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header9.xml" ContentType="application/vnd.openxmlformats-officedocument.wordprocessingml.header+xml"/>
  <Override PartName="/word/header10.xml" ContentType="application/vnd.openxmlformats-officedocument.wordprocessingml.header+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E5D381" w14:textId="75F77402" w:rsidR="00B96482" w:rsidRDefault="001E7574" w:rsidP="00B96482">
      <w:pPr>
        <w:pStyle w:val="ps"/>
        <w:jc w:val="center"/>
        <w:rPr>
          <w:color w:val="000000"/>
          <w:szCs w:val="22"/>
        </w:rPr>
      </w:pPr>
      <w:r>
        <w:rPr>
          <w:noProof/>
          <w:color w:val="000000"/>
          <w:szCs w:val="22"/>
          <w:lang w:val="en-US" w:eastAsia="en-US"/>
        </w:rPr>
        <mc:AlternateContent>
          <mc:Choice Requires="wps">
            <w:drawing>
              <wp:anchor distT="0" distB="0" distL="114300" distR="114300" simplePos="0" relativeHeight="251675648" behindDoc="0" locked="0" layoutInCell="1" allowOverlap="1" wp14:anchorId="177D1998" wp14:editId="2D2C8246">
                <wp:simplePos x="0" y="0"/>
                <wp:positionH relativeFrom="column">
                  <wp:posOffset>3881756</wp:posOffset>
                </wp:positionH>
                <wp:positionV relativeFrom="paragraph">
                  <wp:posOffset>-377825</wp:posOffset>
                </wp:positionV>
                <wp:extent cx="2247900" cy="428625"/>
                <wp:effectExtent l="0" t="0" r="0" b="9525"/>
                <wp:wrapNone/>
                <wp:docPr id="93" name="Text Box 93"/>
                <wp:cNvGraphicFramePr/>
                <a:graphic xmlns:a="http://schemas.openxmlformats.org/drawingml/2006/main">
                  <a:graphicData uri="http://schemas.microsoft.com/office/word/2010/wordprocessingShape">
                    <wps:wsp>
                      <wps:cNvSpPr txBox="1"/>
                      <wps:spPr>
                        <a:xfrm>
                          <a:off x="0" y="0"/>
                          <a:ext cx="2247900" cy="428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3E7588" w14:textId="28080F4A" w:rsidR="001E7574" w:rsidRPr="00303107" w:rsidRDefault="001E7574">
                            <w:pPr>
                              <w:rPr>
                                <w:sz w:val="44"/>
                                <w:szCs w:val="44"/>
                              </w:rPr>
                            </w:pPr>
                            <w:r w:rsidRPr="00303107">
                              <w:rPr>
                                <w:sz w:val="44"/>
                                <w:szCs w:val="44"/>
                              </w:rPr>
                              <w:t>SFG3384</w:t>
                            </w:r>
                            <w:r w:rsidR="00303107">
                              <w:rPr>
                                <w:sz w:val="44"/>
                                <w:szCs w:val="44"/>
                              </w:rPr>
                              <w:t xml:space="preserve"> REV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7D1998" id="_x0000_t202" coordsize="21600,21600" o:spt="202" path="m,l,21600r21600,l21600,xe">
                <v:stroke joinstyle="miter"/>
                <v:path gradientshapeok="t" o:connecttype="rect"/>
              </v:shapetype>
              <v:shape id="Text Box 93" o:spid="_x0000_s1026" type="#_x0000_t202" style="position:absolute;left:0;text-align:left;margin-left:305.65pt;margin-top:-29.75pt;width:177pt;height:33.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" fillcolor="white [3201]" stroked="f" strokeweight=".5pt">
                <v:textbox>
                  <w:txbxContent>
                    <w:p w14:paraId="313E7588" w14:textId="28080F4A" w:rsidR="001E7574" w:rsidRPr="00303107" w:rsidRDefault="001E7574">
                      <w:pPr>
                        <w:rPr>
                          <w:sz w:val="44"/>
                          <w:szCs w:val="44"/>
                        </w:rPr>
                      </w:pPr>
                      <w:r w:rsidRPr="00303107">
                        <w:rPr>
                          <w:sz w:val="44"/>
                          <w:szCs w:val="44"/>
                        </w:rPr>
                        <w:t>SFG3384</w:t>
                      </w:r>
                      <w:r w:rsidR="00303107">
                        <w:rPr>
                          <w:sz w:val="44"/>
                          <w:szCs w:val="44"/>
                        </w:rPr>
                        <w:t xml:space="preserve"> REV</w:t>
                      </w:r>
                    </w:p>
                  </w:txbxContent>
                </v:textbox>
              </v:shape>
            </w:pict>
          </mc:Fallback>
        </mc:AlternateContent>
      </w:r>
      <w:r w:rsidR="00F033B0" w:rsidRPr="00F033B0">
        <w:rPr>
          <w:noProof/>
          <w:color w:val="000000"/>
          <w:szCs w:val="22"/>
          <w:lang w:val="en-US" w:eastAsia="en-US"/>
        </w:rPr>
        <w:drawing>
          <wp:inline distT="0" distB="0" distL="0" distR="0" wp14:anchorId="0F4C91E5" wp14:editId="0BED5523">
            <wp:extent cx="777240" cy="793935"/>
            <wp:effectExtent l="0" t="0" r="381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790145" cy="807117"/>
                    </a:xfrm>
                    <a:prstGeom prst="rect">
                      <a:avLst/>
                    </a:prstGeom>
                    <a:noFill/>
                    <a:ln>
                      <a:noFill/>
                    </a:ln>
                  </pic:spPr>
                </pic:pic>
              </a:graphicData>
            </a:graphic>
          </wp:inline>
        </w:drawing>
      </w:r>
      <w:r w:rsidR="00120950">
        <w:rPr>
          <w:color w:val="000000"/>
          <w:szCs w:val="22"/>
        </w:rPr>
        <w:t>p</w:t>
      </w:r>
    </w:p>
    <w:p w14:paraId="2D0C7CCF" w14:textId="77777777" w:rsidR="00F033B0" w:rsidRDefault="00F033B0" w:rsidP="00B96482">
      <w:pPr>
        <w:pStyle w:val="ps"/>
        <w:jc w:val="center"/>
        <w:rPr>
          <w:color w:val="000000"/>
          <w:szCs w:val="22"/>
        </w:rPr>
      </w:pPr>
    </w:p>
    <w:p w14:paraId="36CD8D3A" w14:textId="31F1C8FB" w:rsidR="00F033B0" w:rsidRDefault="00F033B0" w:rsidP="00F033B0">
      <w:pPr>
        <w:autoSpaceDE w:val="0"/>
        <w:autoSpaceDN w:val="0"/>
        <w:adjustRightInd w:val="0"/>
        <w:jc w:val="center"/>
        <w:rPr>
          <w:rFonts w:ascii="Swiss721BT-BoldExtended" w:hAnsi="Swiss721BT-BoldExtended" w:cs="Swiss721BT-BoldExtended"/>
          <w:b/>
          <w:bCs/>
          <w:color w:val="000000"/>
          <w:sz w:val="28"/>
          <w:szCs w:val="28"/>
        </w:rPr>
      </w:pPr>
      <w:r>
        <w:rPr>
          <w:rFonts w:ascii="Swiss721BT-BoldExtended" w:hAnsi="Swiss721BT-BoldExtended" w:cs="Swiss721BT-BoldExtended"/>
          <w:b/>
          <w:bCs/>
          <w:color w:val="000000"/>
          <w:sz w:val="28"/>
          <w:szCs w:val="28"/>
        </w:rPr>
        <w:t>GOVERNMENT OF MALAWI</w:t>
      </w:r>
    </w:p>
    <w:p w14:paraId="23B81223" w14:textId="77777777" w:rsidR="00F033B0" w:rsidRDefault="00F033B0" w:rsidP="00F033B0">
      <w:pPr>
        <w:autoSpaceDE w:val="0"/>
        <w:autoSpaceDN w:val="0"/>
        <w:adjustRightInd w:val="0"/>
        <w:jc w:val="center"/>
        <w:rPr>
          <w:rFonts w:ascii="Swiss721BT-BoldExtended" w:hAnsi="Swiss721BT-BoldExtended" w:cs="Swiss721BT-BoldExtended"/>
          <w:b/>
          <w:bCs/>
          <w:color w:val="000000"/>
          <w:sz w:val="28"/>
          <w:szCs w:val="28"/>
        </w:rPr>
      </w:pPr>
    </w:p>
    <w:p w14:paraId="06AFAE55" w14:textId="77777777" w:rsidR="00F033B0" w:rsidRDefault="00F033B0" w:rsidP="00F033B0">
      <w:pPr>
        <w:autoSpaceDE w:val="0"/>
        <w:autoSpaceDN w:val="0"/>
        <w:adjustRightInd w:val="0"/>
        <w:jc w:val="center"/>
        <w:rPr>
          <w:rFonts w:ascii="Swiss721BT-BoldExtended" w:hAnsi="Swiss721BT-BoldExtended" w:cs="Swiss721BT-BoldExtended"/>
          <w:b/>
          <w:bCs/>
          <w:color w:val="000000"/>
          <w:sz w:val="28"/>
          <w:szCs w:val="28"/>
        </w:rPr>
      </w:pPr>
      <w:r>
        <w:rPr>
          <w:rFonts w:ascii="Swiss721BT-BoldExtended" w:hAnsi="Swiss721BT-BoldExtended" w:cs="Swiss721BT-BoldExtended"/>
          <w:b/>
          <w:bCs/>
          <w:color w:val="000000"/>
          <w:sz w:val="28"/>
          <w:szCs w:val="28"/>
        </w:rPr>
        <w:t>MINISTRY OF AGRICULTURE, IRRIGATION AND</w:t>
      </w:r>
    </w:p>
    <w:p w14:paraId="1CBFB891" w14:textId="2CC566F7" w:rsidR="00F033B0" w:rsidRDefault="00F033B0" w:rsidP="00F033B0">
      <w:pPr>
        <w:autoSpaceDE w:val="0"/>
        <w:autoSpaceDN w:val="0"/>
        <w:adjustRightInd w:val="0"/>
        <w:jc w:val="center"/>
        <w:rPr>
          <w:rFonts w:ascii="Swiss721BT-BoldExtended" w:hAnsi="Swiss721BT-BoldExtended" w:cs="Swiss721BT-BoldExtended"/>
          <w:b/>
          <w:bCs/>
          <w:color w:val="000000"/>
          <w:sz w:val="28"/>
          <w:szCs w:val="28"/>
        </w:rPr>
      </w:pPr>
      <w:r>
        <w:rPr>
          <w:rFonts w:ascii="Swiss721BT-BoldExtended" w:hAnsi="Swiss721BT-BoldExtended" w:cs="Swiss721BT-BoldExtended"/>
          <w:b/>
          <w:bCs/>
          <w:color w:val="000000"/>
          <w:sz w:val="28"/>
          <w:szCs w:val="28"/>
        </w:rPr>
        <w:t>WATER DEVELOPMENT</w:t>
      </w:r>
    </w:p>
    <w:p w14:paraId="2C0BCBA7" w14:textId="77777777" w:rsidR="00F033B0" w:rsidRDefault="00F033B0" w:rsidP="00F033B0">
      <w:pPr>
        <w:autoSpaceDE w:val="0"/>
        <w:autoSpaceDN w:val="0"/>
        <w:adjustRightInd w:val="0"/>
        <w:jc w:val="center"/>
        <w:rPr>
          <w:rFonts w:ascii="Swiss721BT-BoldExtended" w:hAnsi="Swiss721BT-BoldExtended" w:cs="Swiss721BT-BoldExtended"/>
          <w:b/>
          <w:bCs/>
          <w:color w:val="000000"/>
          <w:sz w:val="28"/>
          <w:szCs w:val="28"/>
        </w:rPr>
      </w:pPr>
    </w:p>
    <w:p w14:paraId="0218434F" w14:textId="5B499FF1" w:rsidR="00F033B0" w:rsidRDefault="00F033B0" w:rsidP="00F033B0">
      <w:pPr>
        <w:autoSpaceDE w:val="0"/>
        <w:autoSpaceDN w:val="0"/>
        <w:adjustRightInd w:val="0"/>
        <w:jc w:val="center"/>
        <w:rPr>
          <w:rFonts w:ascii="ArialUnicodeMS" w:hAnsi="ArialUnicodeMS" w:cs="ArialUnicodeMS"/>
          <w:color w:val="000000"/>
          <w:sz w:val="40"/>
          <w:szCs w:val="40"/>
        </w:rPr>
      </w:pPr>
      <w:r>
        <w:rPr>
          <w:rFonts w:ascii="ArialUnicodeMS" w:hAnsi="ArialUnicodeMS" w:cs="ArialUnicodeMS"/>
          <w:color w:val="000000"/>
          <w:sz w:val="40"/>
          <w:szCs w:val="40"/>
        </w:rPr>
        <w:t xml:space="preserve">SHIRE VALLEY </w:t>
      </w:r>
      <w:r w:rsidR="00772417">
        <w:rPr>
          <w:rFonts w:ascii="ArialUnicodeMS" w:hAnsi="ArialUnicodeMS" w:cs="ArialUnicodeMS"/>
          <w:color w:val="000000"/>
          <w:sz w:val="40"/>
          <w:szCs w:val="40"/>
        </w:rPr>
        <w:t>TRANSFORMATION PROGRAM</w:t>
      </w:r>
    </w:p>
    <w:p w14:paraId="3F47778E" w14:textId="77777777" w:rsidR="00F033B0" w:rsidRDefault="00F033B0" w:rsidP="00F033B0">
      <w:pPr>
        <w:autoSpaceDE w:val="0"/>
        <w:autoSpaceDN w:val="0"/>
        <w:adjustRightInd w:val="0"/>
        <w:jc w:val="center"/>
        <w:rPr>
          <w:rFonts w:ascii="ArialUnicodeMS" w:hAnsi="ArialUnicodeMS" w:cs="ArialUnicodeMS"/>
          <w:color w:val="000000"/>
          <w:sz w:val="40"/>
          <w:szCs w:val="40"/>
        </w:rPr>
      </w:pPr>
    </w:p>
    <w:p w14:paraId="004641AA" w14:textId="610E91FA" w:rsidR="00F033B0" w:rsidRPr="00F033B0" w:rsidRDefault="008F2764">
      <w:pPr>
        <w:autoSpaceDE w:val="0"/>
        <w:autoSpaceDN w:val="0"/>
        <w:adjustRightInd w:val="0"/>
        <w:jc w:val="center"/>
        <w:rPr>
          <w:rFonts w:ascii="ArialUnicodeMS" w:hAnsi="ArialUnicodeMS" w:cs="ArialUnicodeMS"/>
          <w:color w:val="003300"/>
          <w:sz w:val="52"/>
          <w:szCs w:val="52"/>
        </w:rPr>
      </w:pPr>
      <w:r>
        <w:rPr>
          <w:rFonts w:ascii="ArialUnicodeMS" w:hAnsi="ArialUnicodeMS" w:cs="ArialUnicodeMS"/>
          <w:color w:val="003300"/>
          <w:sz w:val="52"/>
          <w:szCs w:val="52"/>
        </w:rPr>
        <w:t xml:space="preserve">Updated </w:t>
      </w:r>
      <w:r w:rsidR="00F033B0" w:rsidRPr="00F033B0">
        <w:rPr>
          <w:rFonts w:ascii="ArialUnicodeMS" w:hAnsi="ArialUnicodeMS" w:cs="ArialUnicodeMS"/>
          <w:color w:val="003300"/>
          <w:sz w:val="52"/>
          <w:szCs w:val="52"/>
        </w:rPr>
        <w:t>Environmental and Social Impact</w:t>
      </w:r>
      <w:r w:rsidR="00772417">
        <w:rPr>
          <w:rFonts w:ascii="ArialUnicodeMS" w:hAnsi="ArialUnicodeMS" w:cs="ArialUnicodeMS"/>
          <w:color w:val="003300"/>
          <w:sz w:val="52"/>
          <w:szCs w:val="52"/>
        </w:rPr>
        <w:t xml:space="preserve"> </w:t>
      </w:r>
      <w:r w:rsidR="00F033B0" w:rsidRPr="00F033B0">
        <w:rPr>
          <w:rFonts w:ascii="ArialUnicodeMS" w:hAnsi="ArialUnicodeMS" w:cs="ArialUnicodeMS"/>
          <w:color w:val="003300"/>
          <w:sz w:val="52"/>
          <w:szCs w:val="52"/>
        </w:rPr>
        <w:t>Assessment (ESIA) for the</w:t>
      </w:r>
    </w:p>
    <w:p w14:paraId="1C82BD48" w14:textId="77777777" w:rsidR="00F033B0" w:rsidRPr="00F033B0" w:rsidRDefault="00F033B0" w:rsidP="00F033B0">
      <w:pPr>
        <w:autoSpaceDE w:val="0"/>
        <w:autoSpaceDN w:val="0"/>
        <w:adjustRightInd w:val="0"/>
        <w:jc w:val="center"/>
        <w:rPr>
          <w:rFonts w:ascii="ArialUnicodeMS" w:hAnsi="ArialUnicodeMS" w:cs="ArialUnicodeMS"/>
          <w:color w:val="003300"/>
          <w:sz w:val="52"/>
          <w:szCs w:val="52"/>
        </w:rPr>
      </w:pPr>
    </w:p>
    <w:p w14:paraId="6696C8B4" w14:textId="11448769" w:rsidR="00B96482" w:rsidRDefault="00F033B0" w:rsidP="00F033B0">
      <w:pPr>
        <w:pStyle w:val="ps"/>
        <w:jc w:val="center"/>
        <w:rPr>
          <w:rFonts w:ascii="ArialUnicodeMS" w:hAnsi="ArialUnicodeMS" w:cs="ArialUnicodeMS"/>
          <w:color w:val="003300"/>
          <w:sz w:val="52"/>
          <w:szCs w:val="52"/>
        </w:rPr>
      </w:pPr>
      <w:r w:rsidRPr="00F033B0">
        <w:rPr>
          <w:rFonts w:ascii="ArialUnicodeMS" w:hAnsi="ArialUnicodeMS" w:cs="ArialUnicodeMS"/>
          <w:color w:val="003300"/>
          <w:sz w:val="52"/>
          <w:szCs w:val="52"/>
        </w:rPr>
        <w:t>Shire Valley Irrigation Project (SVIP)</w:t>
      </w:r>
    </w:p>
    <w:p w14:paraId="0D0B8557" w14:textId="77777777" w:rsidR="00F033B0" w:rsidRPr="00F033B0" w:rsidRDefault="00F033B0" w:rsidP="00F033B0">
      <w:pPr>
        <w:pStyle w:val="ps"/>
        <w:jc w:val="center"/>
        <w:rPr>
          <w:color w:val="000000"/>
          <w:sz w:val="52"/>
          <w:szCs w:val="52"/>
        </w:rPr>
      </w:pPr>
    </w:p>
    <w:p w14:paraId="1D7EA145" w14:textId="4283F067" w:rsidR="00B96482" w:rsidRDefault="00F033B0" w:rsidP="00B96482">
      <w:pPr>
        <w:pStyle w:val="ps"/>
        <w:jc w:val="center"/>
        <w:rPr>
          <w:rFonts w:ascii="ArialMT" w:hAnsi="ArialMT" w:cs="ArialMT"/>
          <w:color w:val="003300"/>
          <w:sz w:val="44"/>
          <w:szCs w:val="44"/>
        </w:rPr>
      </w:pPr>
      <w:r>
        <w:rPr>
          <w:rFonts w:ascii="ArialMT" w:hAnsi="ArialMT" w:cs="ArialMT"/>
          <w:color w:val="003300"/>
          <w:sz w:val="44"/>
          <w:szCs w:val="44"/>
        </w:rPr>
        <w:t xml:space="preserve">Impact Assessment </w:t>
      </w:r>
      <w:r w:rsidR="00D30F94">
        <w:rPr>
          <w:rFonts w:ascii="ArialMT" w:hAnsi="ArialMT" w:cs="ArialMT"/>
          <w:color w:val="003300"/>
          <w:sz w:val="44"/>
          <w:szCs w:val="44"/>
        </w:rPr>
        <w:t>R</w:t>
      </w:r>
      <w:r>
        <w:rPr>
          <w:rFonts w:ascii="ArialMT" w:hAnsi="ArialMT" w:cs="ArialMT"/>
          <w:color w:val="003300"/>
          <w:sz w:val="44"/>
          <w:szCs w:val="44"/>
        </w:rPr>
        <w:t>eport</w:t>
      </w:r>
    </w:p>
    <w:p w14:paraId="3861AA28" w14:textId="77777777" w:rsidR="00F033B0" w:rsidRDefault="00F033B0" w:rsidP="00B96482">
      <w:pPr>
        <w:pStyle w:val="ps"/>
        <w:jc w:val="center"/>
        <w:rPr>
          <w:rFonts w:ascii="ArialMT" w:hAnsi="ArialMT" w:cs="ArialMT"/>
          <w:color w:val="003300"/>
          <w:sz w:val="44"/>
          <w:szCs w:val="44"/>
        </w:rPr>
      </w:pPr>
    </w:p>
    <w:p w14:paraId="3A42DBC0" w14:textId="7F2B6246" w:rsidR="00F033B0" w:rsidRDefault="008F2764" w:rsidP="00F033B0">
      <w:pPr>
        <w:autoSpaceDE w:val="0"/>
        <w:autoSpaceDN w:val="0"/>
        <w:adjustRightInd w:val="0"/>
        <w:jc w:val="center"/>
        <w:rPr>
          <w:rFonts w:ascii="Swiss721BT-BoldExtended" w:hAnsi="Swiss721BT-BoldExtended" w:cs="Swiss721BT-BoldExtended"/>
          <w:b/>
          <w:bCs/>
          <w:sz w:val="30"/>
          <w:szCs w:val="30"/>
        </w:rPr>
      </w:pPr>
      <w:r>
        <w:rPr>
          <w:rFonts w:ascii="Swiss721BT-BoldExtended" w:hAnsi="Swiss721BT-BoldExtended" w:cs="Swiss721BT-BoldExtended"/>
          <w:b/>
          <w:bCs/>
          <w:sz w:val="30"/>
          <w:szCs w:val="30"/>
        </w:rPr>
        <w:t>Disclosed on Ma</w:t>
      </w:r>
      <w:r w:rsidR="005E30CB">
        <w:rPr>
          <w:rFonts w:ascii="Swiss721BT-BoldExtended" w:hAnsi="Swiss721BT-BoldExtended" w:cs="Swiss721BT-BoldExtended"/>
          <w:b/>
          <w:bCs/>
          <w:sz w:val="30"/>
          <w:szCs w:val="30"/>
        </w:rPr>
        <w:t>y 24</w:t>
      </w:r>
      <w:r>
        <w:rPr>
          <w:rFonts w:ascii="Swiss721BT-BoldExtended" w:hAnsi="Swiss721BT-BoldExtended" w:cs="Swiss721BT-BoldExtended"/>
          <w:b/>
          <w:bCs/>
          <w:sz w:val="30"/>
          <w:szCs w:val="30"/>
        </w:rPr>
        <w:t xml:space="preserve">, 2017 (updated and redisclosed on </w:t>
      </w:r>
      <w:r w:rsidR="000D5380">
        <w:rPr>
          <w:rFonts w:ascii="Swiss721BT-BoldExtended" w:hAnsi="Swiss721BT-BoldExtended" w:cs="Swiss721BT-BoldExtended"/>
          <w:b/>
          <w:bCs/>
          <w:sz w:val="30"/>
          <w:szCs w:val="30"/>
        </w:rPr>
        <w:t>August 8</w:t>
      </w:r>
      <w:r>
        <w:rPr>
          <w:rFonts w:ascii="Swiss721BT-BoldExtended" w:hAnsi="Swiss721BT-BoldExtended" w:cs="Swiss721BT-BoldExtended"/>
          <w:b/>
          <w:bCs/>
          <w:sz w:val="30"/>
          <w:szCs w:val="30"/>
        </w:rPr>
        <w:t xml:space="preserve">, </w:t>
      </w:r>
      <w:r w:rsidR="00F033B0">
        <w:rPr>
          <w:rFonts w:ascii="Swiss721BT-BoldExtended" w:hAnsi="Swiss721BT-BoldExtended" w:cs="Swiss721BT-BoldExtended"/>
          <w:b/>
          <w:bCs/>
          <w:sz w:val="30"/>
          <w:szCs w:val="30"/>
        </w:rPr>
        <w:t>2017</w:t>
      </w:r>
      <w:r>
        <w:rPr>
          <w:rFonts w:ascii="Swiss721BT-BoldExtended" w:hAnsi="Swiss721BT-BoldExtended" w:cs="Swiss721BT-BoldExtended"/>
          <w:b/>
          <w:bCs/>
          <w:sz w:val="30"/>
          <w:szCs w:val="30"/>
        </w:rPr>
        <w:t>)</w:t>
      </w:r>
    </w:p>
    <w:p w14:paraId="22449CFC" w14:textId="77777777" w:rsidR="000A4ABF" w:rsidRPr="00C77D6F" w:rsidRDefault="000A4ABF" w:rsidP="000A4ABF">
      <w:pPr>
        <w:pStyle w:val="ps"/>
        <w:rPr>
          <w:lang w:val="en-US"/>
        </w:rPr>
      </w:pPr>
    </w:p>
    <w:p w14:paraId="3D4741BE" w14:textId="77777777" w:rsidR="000A4ABF" w:rsidRPr="00C77D6F" w:rsidRDefault="000A4ABF" w:rsidP="000A4ABF">
      <w:pPr>
        <w:pStyle w:val="titre"/>
        <w:rPr>
          <w:lang w:val="en-US"/>
        </w:rPr>
        <w:sectPr w:rsidR="000A4ABF" w:rsidRPr="00C77D6F" w:rsidSect="00482F90">
          <w:headerReference w:type="even" r:id="rId9"/>
          <w:headerReference w:type="default" r:id="rId10"/>
          <w:footerReference w:type="even" r:id="rId11"/>
          <w:footerReference w:type="default" r:id="rId12"/>
          <w:headerReference w:type="first" r:id="rId13"/>
          <w:footerReference w:type="first" r:id="rId14"/>
          <w:pgSz w:w="12240" w:h="15840" w:code="1"/>
          <w:pgMar w:top="1134" w:right="1418" w:bottom="1134" w:left="1418" w:header="720" w:footer="794" w:gutter="284"/>
          <w:cols w:space="720"/>
          <w:titlePg/>
          <w:docGrid w:linePitch="299"/>
        </w:sectPr>
      </w:pPr>
    </w:p>
    <w:p w14:paraId="71B1F9D3" w14:textId="07D819F3" w:rsidR="009E20C8" w:rsidRPr="00A543AF" w:rsidRDefault="005C121D" w:rsidP="005C121D">
      <w:pPr>
        <w:pStyle w:val="titre"/>
        <w:rPr>
          <w:lang w:val="en-US"/>
        </w:rPr>
      </w:pPr>
      <w:r w:rsidRPr="00A543AF">
        <w:rPr>
          <w:lang w:val="en-US"/>
        </w:rPr>
        <w:lastRenderedPageBreak/>
        <w:t xml:space="preserve">Environmental and Social Impact Assessment (ESIA) </w:t>
      </w:r>
      <w:r w:rsidR="00445516">
        <w:rPr>
          <w:lang w:val="en-US"/>
        </w:rPr>
        <w:br/>
      </w:r>
      <w:r w:rsidR="002D1D3B">
        <w:rPr>
          <w:lang w:val="en-US"/>
        </w:rPr>
        <w:t xml:space="preserve">for </w:t>
      </w:r>
      <w:r w:rsidRPr="00A543AF">
        <w:rPr>
          <w:lang w:val="en-US"/>
        </w:rPr>
        <w:t>the Shire Valley Irrigation Project (SVIP)</w:t>
      </w:r>
      <w:r w:rsidR="0045638B">
        <w:rPr>
          <w:lang w:val="en-US"/>
        </w:rPr>
        <w:t xml:space="preserve"> </w:t>
      </w:r>
      <w:r w:rsidR="00124DE2">
        <w:rPr>
          <w:lang w:val="en-US"/>
        </w:rPr>
        <w:t xml:space="preserve">Impact Assessment </w:t>
      </w:r>
      <w:r w:rsidRPr="00A543AF">
        <w:rPr>
          <w:lang w:val="en-US"/>
        </w:rPr>
        <w:t>Report</w:t>
      </w:r>
    </w:p>
    <w:p w14:paraId="53CA11C1" w14:textId="77777777" w:rsidR="009E20C8" w:rsidRPr="006017AB" w:rsidRDefault="005C121D" w:rsidP="00A440C6">
      <w:pPr>
        <w:pStyle w:val="dispositif"/>
        <w:rPr>
          <w:lang w:val="en-US"/>
        </w:rPr>
      </w:pPr>
      <w:r w:rsidRPr="006017AB">
        <w:rPr>
          <w:lang w:val="en-US"/>
        </w:rPr>
        <w:t>Table of Content</w:t>
      </w:r>
      <w:r w:rsidR="003272A4">
        <w:rPr>
          <w:lang w:val="en-US"/>
        </w:rPr>
        <w:t>s</w:t>
      </w:r>
    </w:p>
    <w:p w14:paraId="7AC85E85" w14:textId="02B33B9C" w:rsidR="00820904" w:rsidRDefault="00CF4D78">
      <w:pPr>
        <w:pStyle w:val="TOC1"/>
        <w:rPr>
          <w:rFonts w:asciiTheme="minorHAnsi" w:eastAsiaTheme="minorEastAsia" w:hAnsiTheme="minorHAnsi" w:cstheme="minorBidi"/>
          <w:b w:val="0"/>
          <w:bCs w:val="0"/>
          <w:caps w:val="0"/>
          <w:sz w:val="22"/>
          <w:szCs w:val="22"/>
          <w:lang w:val="en-US" w:eastAsia="en-US"/>
        </w:rPr>
      </w:pPr>
      <w:r>
        <w:fldChar w:fldCharType="begin"/>
      </w:r>
      <w:r w:rsidRPr="006017AB">
        <w:rPr>
          <w:lang w:val="en-US"/>
        </w:rPr>
        <w:instrText xml:space="preserve"> TOC \o "1-3" \t "Annexes;1;Annexe_A;2;préambule;1" </w:instrText>
      </w:r>
      <w:r>
        <w:fldChar w:fldCharType="separate"/>
      </w:r>
      <w:r w:rsidR="00820904" w:rsidRPr="00A51393">
        <w:rPr>
          <w:lang w:val="en-US"/>
        </w:rPr>
        <w:t>1.</w:t>
      </w:r>
      <w:r w:rsidR="00820904">
        <w:rPr>
          <w:rFonts w:asciiTheme="minorHAnsi" w:eastAsiaTheme="minorEastAsia" w:hAnsiTheme="minorHAnsi" w:cstheme="minorBidi"/>
          <w:b w:val="0"/>
          <w:bCs w:val="0"/>
          <w:caps w:val="0"/>
          <w:sz w:val="22"/>
          <w:szCs w:val="22"/>
          <w:lang w:val="en-US" w:eastAsia="en-US"/>
        </w:rPr>
        <w:tab/>
      </w:r>
      <w:r w:rsidR="00820904" w:rsidRPr="00A51393">
        <w:rPr>
          <w:lang w:val="en-US"/>
        </w:rPr>
        <w:t>Introduction</w:t>
      </w:r>
      <w:r w:rsidR="00820904">
        <w:tab/>
      </w:r>
      <w:r w:rsidR="00820904">
        <w:fldChar w:fldCharType="begin"/>
      </w:r>
      <w:r w:rsidR="00820904">
        <w:instrText xml:space="preserve"> PAGEREF _Toc489778064 \h </w:instrText>
      </w:r>
      <w:r w:rsidR="00820904">
        <w:fldChar w:fldCharType="separate"/>
      </w:r>
      <w:r w:rsidR="00120950">
        <w:t>14</w:t>
      </w:r>
      <w:r w:rsidR="00820904">
        <w:fldChar w:fldCharType="end"/>
      </w:r>
    </w:p>
    <w:p w14:paraId="73DF0B60" w14:textId="47C761FB"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2.</w:t>
      </w:r>
      <w:r>
        <w:rPr>
          <w:rFonts w:asciiTheme="minorHAnsi" w:eastAsiaTheme="minorEastAsia" w:hAnsiTheme="minorHAnsi" w:cstheme="minorBidi"/>
          <w:b w:val="0"/>
          <w:bCs w:val="0"/>
          <w:caps w:val="0"/>
          <w:sz w:val="22"/>
          <w:szCs w:val="22"/>
          <w:lang w:val="en-US" w:eastAsia="en-US"/>
        </w:rPr>
        <w:tab/>
      </w:r>
      <w:r w:rsidRPr="00A51393">
        <w:rPr>
          <w:lang w:val="en-US"/>
        </w:rPr>
        <w:t>Mitigation Workshops</w:t>
      </w:r>
      <w:r>
        <w:tab/>
      </w:r>
      <w:r>
        <w:fldChar w:fldCharType="begin"/>
      </w:r>
      <w:r>
        <w:instrText xml:space="preserve"> PAGEREF _Toc489778065 \h </w:instrText>
      </w:r>
      <w:r>
        <w:fldChar w:fldCharType="separate"/>
      </w:r>
      <w:r w:rsidR="00120950">
        <w:t>18</w:t>
      </w:r>
      <w:r>
        <w:fldChar w:fldCharType="end"/>
      </w:r>
    </w:p>
    <w:p w14:paraId="4EC453D7" w14:textId="6629C7E0"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3.</w:t>
      </w:r>
      <w:r>
        <w:rPr>
          <w:rFonts w:asciiTheme="minorHAnsi" w:eastAsiaTheme="minorEastAsia" w:hAnsiTheme="minorHAnsi" w:cstheme="minorBidi"/>
          <w:b w:val="0"/>
          <w:bCs w:val="0"/>
          <w:caps w:val="0"/>
          <w:sz w:val="22"/>
          <w:szCs w:val="22"/>
          <w:lang w:val="en-US" w:eastAsia="en-US"/>
        </w:rPr>
        <w:tab/>
      </w:r>
      <w:r w:rsidRPr="00A51393">
        <w:rPr>
          <w:lang w:val="en-US"/>
        </w:rPr>
        <w:t>Relation between the Impact Assessment report and other SVIP studies</w:t>
      </w:r>
      <w:r>
        <w:tab/>
      </w:r>
      <w:r>
        <w:fldChar w:fldCharType="begin"/>
      </w:r>
      <w:r>
        <w:instrText xml:space="preserve"> PAGEREF _Toc489778066 \h </w:instrText>
      </w:r>
      <w:r>
        <w:fldChar w:fldCharType="separate"/>
      </w:r>
      <w:r w:rsidR="00120950">
        <w:t>19</w:t>
      </w:r>
      <w:r>
        <w:fldChar w:fldCharType="end"/>
      </w:r>
    </w:p>
    <w:p w14:paraId="5CD14395" w14:textId="6C2C4CDC"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4.</w:t>
      </w:r>
      <w:r>
        <w:rPr>
          <w:rFonts w:asciiTheme="minorHAnsi" w:eastAsiaTheme="minorEastAsia" w:hAnsiTheme="minorHAnsi" w:cstheme="minorBidi"/>
          <w:b w:val="0"/>
          <w:bCs w:val="0"/>
          <w:caps w:val="0"/>
          <w:sz w:val="22"/>
          <w:szCs w:val="22"/>
          <w:lang w:val="en-US" w:eastAsia="en-US"/>
        </w:rPr>
        <w:tab/>
      </w:r>
      <w:r w:rsidRPr="00A51393">
        <w:rPr>
          <w:lang w:val="en-US"/>
        </w:rPr>
        <w:t>Project Location and description</w:t>
      </w:r>
      <w:r>
        <w:tab/>
      </w:r>
      <w:r>
        <w:fldChar w:fldCharType="begin"/>
      </w:r>
      <w:r>
        <w:instrText xml:space="preserve"> PAGEREF _Toc489778067 \h </w:instrText>
      </w:r>
      <w:r>
        <w:fldChar w:fldCharType="separate"/>
      </w:r>
      <w:r w:rsidR="00120950">
        <w:t>25</w:t>
      </w:r>
      <w:r>
        <w:fldChar w:fldCharType="end"/>
      </w:r>
    </w:p>
    <w:p w14:paraId="631A9B38" w14:textId="1FB59835" w:rsidR="00820904" w:rsidRDefault="00820904">
      <w:pPr>
        <w:pStyle w:val="TOC2"/>
        <w:tabs>
          <w:tab w:val="left" w:pos="1304"/>
        </w:tabs>
        <w:rPr>
          <w:rFonts w:asciiTheme="minorHAnsi" w:eastAsiaTheme="minorEastAsia" w:hAnsiTheme="minorHAnsi" w:cstheme="minorBidi"/>
          <w:noProof/>
          <w:lang w:eastAsia="en-US"/>
        </w:rPr>
      </w:pPr>
      <w:r>
        <w:rPr>
          <w:noProof/>
        </w:rPr>
        <w:t>4.1</w:t>
      </w:r>
      <w:r>
        <w:rPr>
          <w:rFonts w:asciiTheme="minorHAnsi" w:eastAsiaTheme="minorEastAsia" w:hAnsiTheme="minorHAnsi" w:cstheme="minorBidi"/>
          <w:noProof/>
          <w:lang w:eastAsia="en-US"/>
        </w:rPr>
        <w:tab/>
      </w:r>
      <w:r w:rsidRPr="00A51393">
        <w:rPr>
          <w:noProof/>
        </w:rPr>
        <w:t>Water Intake</w:t>
      </w:r>
      <w:r>
        <w:rPr>
          <w:noProof/>
        </w:rPr>
        <w:tab/>
      </w:r>
      <w:r>
        <w:rPr>
          <w:noProof/>
        </w:rPr>
        <w:fldChar w:fldCharType="begin"/>
      </w:r>
      <w:r>
        <w:rPr>
          <w:noProof/>
        </w:rPr>
        <w:instrText xml:space="preserve"> PAGEREF _Toc489778068 \h </w:instrText>
      </w:r>
      <w:r>
        <w:rPr>
          <w:noProof/>
        </w:rPr>
      </w:r>
      <w:r>
        <w:rPr>
          <w:noProof/>
        </w:rPr>
        <w:fldChar w:fldCharType="separate"/>
      </w:r>
      <w:r w:rsidR="00120950">
        <w:rPr>
          <w:noProof/>
        </w:rPr>
        <w:t>26</w:t>
      </w:r>
      <w:r>
        <w:rPr>
          <w:noProof/>
        </w:rPr>
        <w:fldChar w:fldCharType="end"/>
      </w:r>
    </w:p>
    <w:p w14:paraId="0EC1A95C" w14:textId="64EE9403"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4.1.1</w:t>
      </w:r>
      <w:r>
        <w:rPr>
          <w:rFonts w:asciiTheme="minorHAnsi" w:eastAsiaTheme="minorEastAsia" w:hAnsiTheme="minorHAnsi" w:cstheme="minorBidi"/>
          <w:b w:val="0"/>
          <w:bCs w:val="0"/>
          <w:noProof/>
          <w:szCs w:val="22"/>
          <w:lang w:eastAsia="en-US"/>
        </w:rPr>
        <w:tab/>
      </w:r>
      <w:r>
        <w:rPr>
          <w:noProof/>
        </w:rPr>
        <w:t xml:space="preserve">Construction and </w:t>
      </w:r>
      <w:r w:rsidRPr="00A51393">
        <w:rPr>
          <w:noProof/>
        </w:rPr>
        <w:t>characteristics</w:t>
      </w:r>
      <w:r>
        <w:rPr>
          <w:noProof/>
        </w:rPr>
        <w:tab/>
      </w:r>
      <w:r>
        <w:rPr>
          <w:noProof/>
        </w:rPr>
        <w:fldChar w:fldCharType="begin"/>
      </w:r>
      <w:r>
        <w:rPr>
          <w:noProof/>
        </w:rPr>
        <w:instrText xml:space="preserve"> PAGEREF _Toc489778069 \h </w:instrText>
      </w:r>
      <w:r>
        <w:rPr>
          <w:noProof/>
        </w:rPr>
      </w:r>
      <w:r>
        <w:rPr>
          <w:noProof/>
        </w:rPr>
        <w:fldChar w:fldCharType="separate"/>
      </w:r>
      <w:r w:rsidR="00120950">
        <w:rPr>
          <w:noProof/>
        </w:rPr>
        <w:t>27</w:t>
      </w:r>
      <w:r>
        <w:rPr>
          <w:noProof/>
        </w:rPr>
        <w:fldChar w:fldCharType="end"/>
      </w:r>
    </w:p>
    <w:p w14:paraId="368AE51F" w14:textId="3983EDDF"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4.1.2</w:t>
      </w:r>
      <w:r>
        <w:rPr>
          <w:rFonts w:asciiTheme="minorHAnsi" w:eastAsiaTheme="minorEastAsia" w:hAnsiTheme="minorHAnsi" w:cstheme="minorBidi"/>
          <w:b w:val="0"/>
          <w:bCs w:val="0"/>
          <w:noProof/>
          <w:szCs w:val="22"/>
          <w:lang w:eastAsia="en-US"/>
        </w:rPr>
        <w:tab/>
      </w:r>
      <w:r>
        <w:rPr>
          <w:noProof/>
        </w:rPr>
        <w:t>Operation</w:t>
      </w:r>
      <w:r>
        <w:rPr>
          <w:noProof/>
        </w:rPr>
        <w:tab/>
      </w:r>
      <w:r>
        <w:rPr>
          <w:noProof/>
        </w:rPr>
        <w:fldChar w:fldCharType="begin"/>
      </w:r>
      <w:r>
        <w:rPr>
          <w:noProof/>
        </w:rPr>
        <w:instrText xml:space="preserve"> PAGEREF _Toc489778070 \h </w:instrText>
      </w:r>
      <w:r>
        <w:rPr>
          <w:noProof/>
        </w:rPr>
      </w:r>
      <w:r>
        <w:rPr>
          <w:noProof/>
        </w:rPr>
        <w:fldChar w:fldCharType="separate"/>
      </w:r>
      <w:r w:rsidR="00120950">
        <w:rPr>
          <w:noProof/>
        </w:rPr>
        <w:t>27</w:t>
      </w:r>
      <w:r>
        <w:rPr>
          <w:noProof/>
        </w:rPr>
        <w:fldChar w:fldCharType="end"/>
      </w:r>
    </w:p>
    <w:p w14:paraId="0984A0AB" w14:textId="39C7CFB2" w:rsidR="00820904" w:rsidRDefault="00820904">
      <w:pPr>
        <w:pStyle w:val="TOC2"/>
        <w:tabs>
          <w:tab w:val="left" w:pos="1304"/>
        </w:tabs>
        <w:rPr>
          <w:rFonts w:asciiTheme="minorHAnsi" w:eastAsiaTheme="minorEastAsia" w:hAnsiTheme="minorHAnsi" w:cstheme="minorBidi"/>
          <w:noProof/>
          <w:lang w:eastAsia="en-US"/>
        </w:rPr>
      </w:pPr>
      <w:r>
        <w:rPr>
          <w:noProof/>
        </w:rPr>
        <w:t>4.2</w:t>
      </w:r>
      <w:r>
        <w:rPr>
          <w:rFonts w:asciiTheme="minorHAnsi" w:eastAsiaTheme="minorEastAsia" w:hAnsiTheme="minorHAnsi" w:cstheme="minorBidi"/>
          <w:noProof/>
          <w:lang w:eastAsia="en-US"/>
        </w:rPr>
        <w:tab/>
      </w:r>
      <w:r>
        <w:rPr>
          <w:noProof/>
        </w:rPr>
        <w:t>Canals</w:t>
      </w:r>
      <w:r>
        <w:rPr>
          <w:noProof/>
        </w:rPr>
        <w:tab/>
      </w:r>
      <w:r>
        <w:rPr>
          <w:noProof/>
        </w:rPr>
        <w:fldChar w:fldCharType="begin"/>
      </w:r>
      <w:r>
        <w:rPr>
          <w:noProof/>
        </w:rPr>
        <w:instrText xml:space="preserve"> PAGEREF _Toc489778071 \h </w:instrText>
      </w:r>
      <w:r>
        <w:rPr>
          <w:noProof/>
        </w:rPr>
      </w:r>
      <w:r>
        <w:rPr>
          <w:noProof/>
        </w:rPr>
        <w:fldChar w:fldCharType="separate"/>
      </w:r>
      <w:r w:rsidR="00120950">
        <w:rPr>
          <w:noProof/>
        </w:rPr>
        <w:t>28</w:t>
      </w:r>
      <w:r>
        <w:rPr>
          <w:noProof/>
        </w:rPr>
        <w:fldChar w:fldCharType="end"/>
      </w:r>
    </w:p>
    <w:p w14:paraId="401481C2" w14:textId="29F49173"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4.2.1</w:t>
      </w:r>
      <w:r>
        <w:rPr>
          <w:rFonts w:asciiTheme="minorHAnsi" w:eastAsiaTheme="minorEastAsia" w:hAnsiTheme="minorHAnsi" w:cstheme="minorBidi"/>
          <w:b w:val="0"/>
          <w:bCs w:val="0"/>
          <w:noProof/>
          <w:szCs w:val="22"/>
          <w:lang w:eastAsia="en-US"/>
        </w:rPr>
        <w:tab/>
      </w:r>
      <w:r w:rsidRPr="00A51393">
        <w:rPr>
          <w:noProof/>
        </w:rPr>
        <w:t>Construction and characteristics</w:t>
      </w:r>
      <w:r>
        <w:rPr>
          <w:noProof/>
        </w:rPr>
        <w:tab/>
      </w:r>
      <w:r>
        <w:rPr>
          <w:noProof/>
        </w:rPr>
        <w:fldChar w:fldCharType="begin"/>
      </w:r>
      <w:r>
        <w:rPr>
          <w:noProof/>
        </w:rPr>
        <w:instrText xml:space="preserve"> PAGEREF _Toc489778072 \h </w:instrText>
      </w:r>
      <w:r>
        <w:rPr>
          <w:noProof/>
        </w:rPr>
      </w:r>
      <w:r>
        <w:rPr>
          <w:noProof/>
        </w:rPr>
        <w:fldChar w:fldCharType="separate"/>
      </w:r>
      <w:r w:rsidR="00120950">
        <w:rPr>
          <w:noProof/>
        </w:rPr>
        <w:t>29</w:t>
      </w:r>
      <w:r>
        <w:rPr>
          <w:noProof/>
        </w:rPr>
        <w:fldChar w:fldCharType="end"/>
      </w:r>
    </w:p>
    <w:p w14:paraId="6DC2CDCF" w14:textId="190412F0"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4.2.2</w:t>
      </w:r>
      <w:r>
        <w:rPr>
          <w:rFonts w:asciiTheme="minorHAnsi" w:eastAsiaTheme="minorEastAsia" w:hAnsiTheme="minorHAnsi" w:cstheme="minorBidi"/>
          <w:b w:val="0"/>
          <w:bCs w:val="0"/>
          <w:noProof/>
          <w:szCs w:val="22"/>
          <w:lang w:eastAsia="en-US"/>
        </w:rPr>
        <w:tab/>
      </w:r>
      <w:r w:rsidRPr="00A51393">
        <w:rPr>
          <w:noProof/>
        </w:rPr>
        <w:t>Operation</w:t>
      </w:r>
      <w:r>
        <w:rPr>
          <w:noProof/>
        </w:rPr>
        <w:tab/>
      </w:r>
      <w:r>
        <w:rPr>
          <w:noProof/>
        </w:rPr>
        <w:fldChar w:fldCharType="begin"/>
      </w:r>
      <w:r>
        <w:rPr>
          <w:noProof/>
        </w:rPr>
        <w:instrText xml:space="preserve"> PAGEREF _Toc489778073 \h </w:instrText>
      </w:r>
      <w:r>
        <w:rPr>
          <w:noProof/>
        </w:rPr>
      </w:r>
      <w:r>
        <w:rPr>
          <w:noProof/>
        </w:rPr>
        <w:fldChar w:fldCharType="separate"/>
      </w:r>
      <w:r w:rsidR="00120950">
        <w:rPr>
          <w:noProof/>
        </w:rPr>
        <w:t>29</w:t>
      </w:r>
      <w:r>
        <w:rPr>
          <w:noProof/>
        </w:rPr>
        <w:fldChar w:fldCharType="end"/>
      </w:r>
    </w:p>
    <w:p w14:paraId="655E7256" w14:textId="4B43D022" w:rsidR="00820904" w:rsidRDefault="00820904">
      <w:pPr>
        <w:pStyle w:val="TOC2"/>
        <w:tabs>
          <w:tab w:val="left" w:pos="1304"/>
        </w:tabs>
        <w:rPr>
          <w:rFonts w:asciiTheme="minorHAnsi" w:eastAsiaTheme="minorEastAsia" w:hAnsiTheme="minorHAnsi" w:cstheme="minorBidi"/>
          <w:noProof/>
          <w:lang w:eastAsia="en-US"/>
        </w:rPr>
      </w:pPr>
      <w:r w:rsidRPr="00A51393">
        <w:rPr>
          <w:noProof/>
        </w:rPr>
        <w:t>4.3</w:t>
      </w:r>
      <w:r>
        <w:rPr>
          <w:rFonts w:asciiTheme="minorHAnsi" w:eastAsiaTheme="minorEastAsia" w:hAnsiTheme="minorHAnsi" w:cstheme="minorBidi"/>
          <w:noProof/>
          <w:lang w:eastAsia="en-US"/>
        </w:rPr>
        <w:tab/>
      </w:r>
      <w:r w:rsidRPr="00A51393">
        <w:rPr>
          <w:noProof/>
        </w:rPr>
        <w:t>Command areas</w:t>
      </w:r>
      <w:r>
        <w:rPr>
          <w:noProof/>
        </w:rPr>
        <w:tab/>
      </w:r>
      <w:r>
        <w:rPr>
          <w:noProof/>
        </w:rPr>
        <w:fldChar w:fldCharType="begin"/>
      </w:r>
      <w:r>
        <w:rPr>
          <w:noProof/>
        </w:rPr>
        <w:instrText xml:space="preserve"> PAGEREF _Toc489778074 \h </w:instrText>
      </w:r>
      <w:r>
        <w:rPr>
          <w:noProof/>
        </w:rPr>
      </w:r>
      <w:r>
        <w:rPr>
          <w:noProof/>
        </w:rPr>
        <w:fldChar w:fldCharType="separate"/>
      </w:r>
      <w:r w:rsidR="00120950">
        <w:rPr>
          <w:noProof/>
        </w:rPr>
        <w:t>30</w:t>
      </w:r>
      <w:r>
        <w:rPr>
          <w:noProof/>
        </w:rPr>
        <w:fldChar w:fldCharType="end"/>
      </w:r>
    </w:p>
    <w:p w14:paraId="73553C0F" w14:textId="7347E3FD"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4.3.1</w:t>
      </w:r>
      <w:r>
        <w:rPr>
          <w:rFonts w:asciiTheme="minorHAnsi" w:eastAsiaTheme="minorEastAsia" w:hAnsiTheme="minorHAnsi" w:cstheme="minorBidi"/>
          <w:b w:val="0"/>
          <w:bCs w:val="0"/>
          <w:noProof/>
          <w:szCs w:val="22"/>
          <w:lang w:eastAsia="en-US"/>
        </w:rPr>
        <w:tab/>
      </w:r>
      <w:r>
        <w:rPr>
          <w:noProof/>
        </w:rPr>
        <w:t xml:space="preserve">Construction and </w:t>
      </w:r>
      <w:r w:rsidRPr="00A51393">
        <w:rPr>
          <w:noProof/>
        </w:rPr>
        <w:t>characteristics</w:t>
      </w:r>
      <w:r>
        <w:rPr>
          <w:noProof/>
        </w:rPr>
        <w:tab/>
      </w:r>
      <w:r>
        <w:rPr>
          <w:noProof/>
        </w:rPr>
        <w:fldChar w:fldCharType="begin"/>
      </w:r>
      <w:r>
        <w:rPr>
          <w:noProof/>
        </w:rPr>
        <w:instrText xml:space="preserve"> PAGEREF _Toc489778075 \h </w:instrText>
      </w:r>
      <w:r>
        <w:rPr>
          <w:noProof/>
        </w:rPr>
      </w:r>
      <w:r>
        <w:rPr>
          <w:noProof/>
        </w:rPr>
        <w:fldChar w:fldCharType="separate"/>
      </w:r>
      <w:r w:rsidR="00120950">
        <w:rPr>
          <w:noProof/>
        </w:rPr>
        <w:t>31</w:t>
      </w:r>
      <w:r>
        <w:rPr>
          <w:noProof/>
        </w:rPr>
        <w:fldChar w:fldCharType="end"/>
      </w:r>
    </w:p>
    <w:p w14:paraId="27EDFE17" w14:textId="7AFBCDD1"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4.3.2</w:t>
      </w:r>
      <w:r>
        <w:rPr>
          <w:rFonts w:asciiTheme="minorHAnsi" w:eastAsiaTheme="minorEastAsia" w:hAnsiTheme="minorHAnsi" w:cstheme="minorBidi"/>
          <w:b w:val="0"/>
          <w:bCs w:val="0"/>
          <w:noProof/>
          <w:szCs w:val="22"/>
          <w:lang w:eastAsia="en-US"/>
        </w:rPr>
        <w:tab/>
      </w:r>
      <w:r w:rsidRPr="00A51393">
        <w:rPr>
          <w:noProof/>
        </w:rPr>
        <w:t>Operation</w:t>
      </w:r>
      <w:r>
        <w:rPr>
          <w:noProof/>
        </w:rPr>
        <w:tab/>
      </w:r>
      <w:r>
        <w:rPr>
          <w:noProof/>
        </w:rPr>
        <w:fldChar w:fldCharType="begin"/>
      </w:r>
      <w:r>
        <w:rPr>
          <w:noProof/>
        </w:rPr>
        <w:instrText xml:space="preserve"> PAGEREF _Toc489778076 \h </w:instrText>
      </w:r>
      <w:r>
        <w:rPr>
          <w:noProof/>
        </w:rPr>
      </w:r>
      <w:r>
        <w:rPr>
          <w:noProof/>
        </w:rPr>
        <w:fldChar w:fldCharType="separate"/>
      </w:r>
      <w:r w:rsidR="00120950">
        <w:rPr>
          <w:noProof/>
        </w:rPr>
        <w:t>31</w:t>
      </w:r>
      <w:r>
        <w:rPr>
          <w:noProof/>
        </w:rPr>
        <w:fldChar w:fldCharType="end"/>
      </w:r>
    </w:p>
    <w:p w14:paraId="70398EE5" w14:textId="786FD6A1" w:rsidR="00820904" w:rsidRDefault="00820904">
      <w:pPr>
        <w:pStyle w:val="TOC2"/>
        <w:tabs>
          <w:tab w:val="left" w:pos="1304"/>
        </w:tabs>
        <w:rPr>
          <w:rFonts w:asciiTheme="minorHAnsi" w:eastAsiaTheme="minorEastAsia" w:hAnsiTheme="minorHAnsi" w:cstheme="minorBidi"/>
          <w:noProof/>
          <w:lang w:eastAsia="en-US"/>
        </w:rPr>
      </w:pPr>
      <w:r>
        <w:rPr>
          <w:noProof/>
        </w:rPr>
        <w:t>4.4</w:t>
      </w:r>
      <w:r>
        <w:rPr>
          <w:rFonts w:asciiTheme="minorHAnsi" w:eastAsiaTheme="minorEastAsia" w:hAnsiTheme="minorHAnsi" w:cstheme="minorBidi"/>
          <w:noProof/>
          <w:lang w:eastAsia="en-US"/>
        </w:rPr>
        <w:tab/>
      </w:r>
      <w:r>
        <w:rPr>
          <w:noProof/>
        </w:rPr>
        <w:t>Natural Resources Management (NRM) component</w:t>
      </w:r>
      <w:r>
        <w:rPr>
          <w:noProof/>
        </w:rPr>
        <w:tab/>
      </w:r>
      <w:r>
        <w:rPr>
          <w:noProof/>
        </w:rPr>
        <w:fldChar w:fldCharType="begin"/>
      </w:r>
      <w:r>
        <w:rPr>
          <w:noProof/>
        </w:rPr>
        <w:instrText xml:space="preserve"> PAGEREF _Toc489778077 \h </w:instrText>
      </w:r>
      <w:r>
        <w:rPr>
          <w:noProof/>
        </w:rPr>
      </w:r>
      <w:r>
        <w:rPr>
          <w:noProof/>
        </w:rPr>
        <w:fldChar w:fldCharType="separate"/>
      </w:r>
      <w:r w:rsidR="00120950">
        <w:rPr>
          <w:noProof/>
        </w:rPr>
        <w:t>32</w:t>
      </w:r>
      <w:r>
        <w:rPr>
          <w:noProof/>
        </w:rPr>
        <w:fldChar w:fldCharType="end"/>
      </w:r>
    </w:p>
    <w:p w14:paraId="6B2BDF86" w14:textId="452E1E40" w:rsidR="00820904" w:rsidRDefault="00820904">
      <w:pPr>
        <w:pStyle w:val="TOC2"/>
        <w:tabs>
          <w:tab w:val="left" w:pos="1304"/>
        </w:tabs>
        <w:rPr>
          <w:rFonts w:asciiTheme="minorHAnsi" w:eastAsiaTheme="minorEastAsia" w:hAnsiTheme="minorHAnsi" w:cstheme="minorBidi"/>
          <w:noProof/>
          <w:lang w:eastAsia="en-US"/>
        </w:rPr>
      </w:pPr>
      <w:r>
        <w:rPr>
          <w:noProof/>
        </w:rPr>
        <w:t>4.5</w:t>
      </w:r>
      <w:r>
        <w:rPr>
          <w:rFonts w:asciiTheme="minorHAnsi" w:eastAsiaTheme="minorEastAsia" w:hAnsiTheme="minorHAnsi" w:cstheme="minorBidi"/>
          <w:noProof/>
          <w:lang w:eastAsia="en-US"/>
        </w:rPr>
        <w:tab/>
      </w:r>
      <w:r>
        <w:rPr>
          <w:noProof/>
        </w:rPr>
        <w:t>Assessment of alternatives considered</w:t>
      </w:r>
      <w:r>
        <w:rPr>
          <w:noProof/>
        </w:rPr>
        <w:tab/>
      </w:r>
      <w:r>
        <w:rPr>
          <w:noProof/>
        </w:rPr>
        <w:fldChar w:fldCharType="begin"/>
      </w:r>
      <w:r>
        <w:rPr>
          <w:noProof/>
        </w:rPr>
        <w:instrText xml:space="preserve"> PAGEREF _Toc489778078 \h </w:instrText>
      </w:r>
      <w:r>
        <w:rPr>
          <w:noProof/>
        </w:rPr>
      </w:r>
      <w:r>
        <w:rPr>
          <w:noProof/>
        </w:rPr>
        <w:fldChar w:fldCharType="separate"/>
      </w:r>
      <w:r w:rsidR="00120950">
        <w:rPr>
          <w:noProof/>
        </w:rPr>
        <w:t>33</w:t>
      </w:r>
      <w:r>
        <w:rPr>
          <w:noProof/>
        </w:rPr>
        <w:fldChar w:fldCharType="end"/>
      </w:r>
    </w:p>
    <w:p w14:paraId="0D2B0D19" w14:textId="08FF4083" w:rsidR="00820904" w:rsidRDefault="00820904">
      <w:pPr>
        <w:pStyle w:val="TOC1"/>
        <w:rPr>
          <w:rFonts w:asciiTheme="minorHAnsi" w:eastAsiaTheme="minorEastAsia" w:hAnsiTheme="minorHAnsi" w:cstheme="minorBidi"/>
          <w:b w:val="0"/>
          <w:bCs w:val="0"/>
          <w:caps w:val="0"/>
          <w:sz w:val="22"/>
          <w:szCs w:val="22"/>
          <w:lang w:val="en-US" w:eastAsia="en-US"/>
        </w:rPr>
      </w:pPr>
      <w:r>
        <w:t>5.</w:t>
      </w:r>
      <w:r>
        <w:rPr>
          <w:rFonts w:asciiTheme="minorHAnsi" w:eastAsiaTheme="minorEastAsia" w:hAnsiTheme="minorHAnsi" w:cstheme="minorBidi"/>
          <w:b w:val="0"/>
          <w:bCs w:val="0"/>
          <w:caps w:val="0"/>
          <w:sz w:val="22"/>
          <w:szCs w:val="22"/>
          <w:lang w:val="en-US" w:eastAsia="en-US"/>
        </w:rPr>
        <w:tab/>
      </w:r>
      <w:r>
        <w:t>POLICY AND LEGAL FRAMEWORK</w:t>
      </w:r>
      <w:r>
        <w:tab/>
      </w:r>
      <w:r>
        <w:fldChar w:fldCharType="begin"/>
      </w:r>
      <w:r>
        <w:instrText xml:space="preserve"> PAGEREF _Toc489778079 \h </w:instrText>
      </w:r>
      <w:r>
        <w:fldChar w:fldCharType="separate"/>
      </w:r>
      <w:r w:rsidR="00120950">
        <w:t>38</w:t>
      </w:r>
      <w:r>
        <w:fldChar w:fldCharType="end"/>
      </w:r>
    </w:p>
    <w:p w14:paraId="47A21D79" w14:textId="02FED6E8" w:rsidR="00820904" w:rsidRDefault="00820904">
      <w:pPr>
        <w:pStyle w:val="TOC2"/>
        <w:tabs>
          <w:tab w:val="left" w:pos="1304"/>
        </w:tabs>
        <w:rPr>
          <w:rFonts w:asciiTheme="minorHAnsi" w:eastAsiaTheme="minorEastAsia" w:hAnsiTheme="minorHAnsi" w:cstheme="minorBidi"/>
          <w:noProof/>
          <w:lang w:eastAsia="en-US"/>
        </w:rPr>
      </w:pPr>
      <w:r w:rsidRPr="00A51393">
        <w:rPr>
          <w:noProof/>
        </w:rPr>
        <w:t>5.1</w:t>
      </w:r>
      <w:r>
        <w:rPr>
          <w:rFonts w:asciiTheme="minorHAnsi" w:eastAsiaTheme="minorEastAsia" w:hAnsiTheme="minorHAnsi" w:cstheme="minorBidi"/>
          <w:noProof/>
          <w:lang w:eastAsia="en-US"/>
        </w:rPr>
        <w:tab/>
      </w:r>
      <w:r w:rsidRPr="00A51393">
        <w:rPr>
          <w:noProof/>
        </w:rPr>
        <w:t>Malawi Policies Relevant to the Shire Valley Irrigation Project</w:t>
      </w:r>
      <w:r>
        <w:rPr>
          <w:noProof/>
        </w:rPr>
        <w:tab/>
      </w:r>
      <w:r>
        <w:rPr>
          <w:noProof/>
        </w:rPr>
        <w:fldChar w:fldCharType="begin"/>
      </w:r>
      <w:r>
        <w:rPr>
          <w:noProof/>
        </w:rPr>
        <w:instrText xml:space="preserve"> PAGEREF _Toc489778080 \h </w:instrText>
      </w:r>
      <w:r>
        <w:rPr>
          <w:noProof/>
        </w:rPr>
      </w:r>
      <w:r>
        <w:rPr>
          <w:noProof/>
        </w:rPr>
        <w:fldChar w:fldCharType="separate"/>
      </w:r>
      <w:r w:rsidR="00120950">
        <w:rPr>
          <w:noProof/>
        </w:rPr>
        <w:t>38</w:t>
      </w:r>
      <w:r>
        <w:rPr>
          <w:noProof/>
        </w:rPr>
        <w:fldChar w:fldCharType="end"/>
      </w:r>
    </w:p>
    <w:p w14:paraId="315176EF" w14:textId="2EF82739"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5.1.1</w:t>
      </w:r>
      <w:r>
        <w:rPr>
          <w:rFonts w:asciiTheme="minorHAnsi" w:eastAsiaTheme="minorEastAsia" w:hAnsiTheme="minorHAnsi" w:cstheme="minorBidi"/>
          <w:b w:val="0"/>
          <w:bCs w:val="0"/>
          <w:noProof/>
          <w:szCs w:val="22"/>
          <w:lang w:eastAsia="en-US"/>
        </w:rPr>
        <w:tab/>
      </w:r>
      <w:r w:rsidRPr="00A51393">
        <w:rPr>
          <w:noProof/>
        </w:rPr>
        <w:t>The Constitution of the Republic of Malawi (1995)</w:t>
      </w:r>
      <w:r>
        <w:rPr>
          <w:noProof/>
        </w:rPr>
        <w:tab/>
      </w:r>
      <w:r>
        <w:rPr>
          <w:noProof/>
        </w:rPr>
        <w:fldChar w:fldCharType="begin"/>
      </w:r>
      <w:r>
        <w:rPr>
          <w:noProof/>
        </w:rPr>
        <w:instrText xml:space="preserve"> PAGEREF _Toc489778081 \h </w:instrText>
      </w:r>
      <w:r>
        <w:rPr>
          <w:noProof/>
        </w:rPr>
      </w:r>
      <w:r>
        <w:rPr>
          <w:noProof/>
        </w:rPr>
        <w:fldChar w:fldCharType="separate"/>
      </w:r>
      <w:r w:rsidR="00120950">
        <w:rPr>
          <w:noProof/>
        </w:rPr>
        <w:t>38</w:t>
      </w:r>
      <w:r>
        <w:rPr>
          <w:noProof/>
        </w:rPr>
        <w:fldChar w:fldCharType="end"/>
      </w:r>
    </w:p>
    <w:p w14:paraId="1D4C8FB5" w14:textId="4963F178"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5.1.2</w:t>
      </w:r>
      <w:r>
        <w:rPr>
          <w:rFonts w:asciiTheme="minorHAnsi" w:eastAsiaTheme="minorEastAsia" w:hAnsiTheme="minorHAnsi" w:cstheme="minorBidi"/>
          <w:b w:val="0"/>
          <w:bCs w:val="0"/>
          <w:noProof/>
          <w:szCs w:val="22"/>
          <w:lang w:eastAsia="en-US"/>
        </w:rPr>
        <w:tab/>
      </w:r>
      <w:r>
        <w:rPr>
          <w:noProof/>
        </w:rPr>
        <w:t>The Malawi Vision 2020</w:t>
      </w:r>
      <w:r>
        <w:rPr>
          <w:noProof/>
        </w:rPr>
        <w:tab/>
      </w:r>
      <w:r>
        <w:rPr>
          <w:noProof/>
        </w:rPr>
        <w:fldChar w:fldCharType="begin"/>
      </w:r>
      <w:r>
        <w:rPr>
          <w:noProof/>
        </w:rPr>
        <w:instrText xml:space="preserve"> PAGEREF _Toc489778082 \h </w:instrText>
      </w:r>
      <w:r>
        <w:rPr>
          <w:noProof/>
        </w:rPr>
      </w:r>
      <w:r>
        <w:rPr>
          <w:noProof/>
        </w:rPr>
        <w:fldChar w:fldCharType="separate"/>
      </w:r>
      <w:r w:rsidR="00120950">
        <w:rPr>
          <w:noProof/>
        </w:rPr>
        <w:t>39</w:t>
      </w:r>
      <w:r>
        <w:rPr>
          <w:noProof/>
        </w:rPr>
        <w:fldChar w:fldCharType="end"/>
      </w:r>
    </w:p>
    <w:p w14:paraId="1D31E747" w14:textId="3E5E8011"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5.1.3</w:t>
      </w:r>
      <w:r>
        <w:rPr>
          <w:rFonts w:asciiTheme="minorHAnsi" w:eastAsiaTheme="minorEastAsia" w:hAnsiTheme="minorHAnsi" w:cstheme="minorBidi"/>
          <w:b w:val="0"/>
          <w:bCs w:val="0"/>
          <w:noProof/>
          <w:szCs w:val="22"/>
          <w:lang w:eastAsia="en-US"/>
        </w:rPr>
        <w:tab/>
      </w:r>
      <w:r w:rsidRPr="00A51393">
        <w:rPr>
          <w:noProof/>
        </w:rPr>
        <w:t>Malawi Growth and Development Strategy II</w:t>
      </w:r>
      <w:r>
        <w:rPr>
          <w:noProof/>
        </w:rPr>
        <w:tab/>
      </w:r>
      <w:r>
        <w:rPr>
          <w:noProof/>
        </w:rPr>
        <w:fldChar w:fldCharType="begin"/>
      </w:r>
      <w:r>
        <w:rPr>
          <w:noProof/>
        </w:rPr>
        <w:instrText xml:space="preserve"> PAGEREF _Toc489778083 \h </w:instrText>
      </w:r>
      <w:r>
        <w:rPr>
          <w:noProof/>
        </w:rPr>
      </w:r>
      <w:r>
        <w:rPr>
          <w:noProof/>
        </w:rPr>
        <w:fldChar w:fldCharType="separate"/>
      </w:r>
      <w:r w:rsidR="00120950">
        <w:rPr>
          <w:noProof/>
        </w:rPr>
        <w:t>39</w:t>
      </w:r>
      <w:r>
        <w:rPr>
          <w:noProof/>
        </w:rPr>
        <w:fldChar w:fldCharType="end"/>
      </w:r>
    </w:p>
    <w:p w14:paraId="1E823E13" w14:textId="7345B299"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5.1.4</w:t>
      </w:r>
      <w:r>
        <w:rPr>
          <w:rFonts w:asciiTheme="minorHAnsi" w:eastAsiaTheme="minorEastAsia" w:hAnsiTheme="minorHAnsi" w:cstheme="minorBidi"/>
          <w:b w:val="0"/>
          <w:bCs w:val="0"/>
          <w:noProof/>
          <w:szCs w:val="22"/>
          <w:lang w:eastAsia="en-US"/>
        </w:rPr>
        <w:tab/>
      </w:r>
      <w:r>
        <w:rPr>
          <w:noProof/>
        </w:rPr>
        <w:t>National Environmental Action Plan (1994)</w:t>
      </w:r>
      <w:r>
        <w:rPr>
          <w:noProof/>
        </w:rPr>
        <w:tab/>
      </w:r>
      <w:r>
        <w:rPr>
          <w:noProof/>
        </w:rPr>
        <w:fldChar w:fldCharType="begin"/>
      </w:r>
      <w:r>
        <w:rPr>
          <w:noProof/>
        </w:rPr>
        <w:instrText xml:space="preserve"> PAGEREF _Toc489778084 \h </w:instrText>
      </w:r>
      <w:r>
        <w:rPr>
          <w:noProof/>
        </w:rPr>
      </w:r>
      <w:r>
        <w:rPr>
          <w:noProof/>
        </w:rPr>
        <w:fldChar w:fldCharType="separate"/>
      </w:r>
      <w:r w:rsidR="00120950">
        <w:rPr>
          <w:noProof/>
        </w:rPr>
        <w:t>40</w:t>
      </w:r>
      <w:r>
        <w:rPr>
          <w:noProof/>
        </w:rPr>
        <w:fldChar w:fldCharType="end"/>
      </w:r>
    </w:p>
    <w:p w14:paraId="059429FC" w14:textId="116621BD"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5.1.5</w:t>
      </w:r>
      <w:r>
        <w:rPr>
          <w:rFonts w:asciiTheme="minorHAnsi" w:eastAsiaTheme="minorEastAsia" w:hAnsiTheme="minorHAnsi" w:cstheme="minorBidi"/>
          <w:b w:val="0"/>
          <w:bCs w:val="0"/>
          <w:noProof/>
          <w:szCs w:val="22"/>
          <w:lang w:eastAsia="en-US"/>
        </w:rPr>
        <w:tab/>
      </w:r>
      <w:r>
        <w:rPr>
          <w:noProof/>
        </w:rPr>
        <w:t>National Environmental Policy, 2004</w:t>
      </w:r>
      <w:r>
        <w:rPr>
          <w:noProof/>
        </w:rPr>
        <w:tab/>
      </w:r>
      <w:r>
        <w:rPr>
          <w:noProof/>
        </w:rPr>
        <w:fldChar w:fldCharType="begin"/>
      </w:r>
      <w:r>
        <w:rPr>
          <w:noProof/>
        </w:rPr>
        <w:instrText xml:space="preserve"> PAGEREF _Toc489778085 \h </w:instrText>
      </w:r>
      <w:r>
        <w:rPr>
          <w:noProof/>
        </w:rPr>
      </w:r>
      <w:r>
        <w:rPr>
          <w:noProof/>
        </w:rPr>
        <w:fldChar w:fldCharType="separate"/>
      </w:r>
      <w:r w:rsidR="00120950">
        <w:rPr>
          <w:noProof/>
        </w:rPr>
        <w:t>40</w:t>
      </w:r>
      <w:r>
        <w:rPr>
          <w:noProof/>
        </w:rPr>
        <w:fldChar w:fldCharType="end"/>
      </w:r>
    </w:p>
    <w:p w14:paraId="201B5C2D" w14:textId="3CC95A24"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lastRenderedPageBreak/>
        <w:t>5.1.6</w:t>
      </w:r>
      <w:r>
        <w:rPr>
          <w:rFonts w:asciiTheme="minorHAnsi" w:eastAsiaTheme="minorEastAsia" w:hAnsiTheme="minorHAnsi" w:cstheme="minorBidi"/>
          <w:b w:val="0"/>
          <w:bCs w:val="0"/>
          <w:noProof/>
          <w:szCs w:val="22"/>
          <w:lang w:eastAsia="en-US"/>
        </w:rPr>
        <w:tab/>
      </w:r>
      <w:r>
        <w:rPr>
          <w:noProof/>
        </w:rPr>
        <w:t>National Land Policy, 2002</w:t>
      </w:r>
      <w:r>
        <w:rPr>
          <w:noProof/>
        </w:rPr>
        <w:tab/>
      </w:r>
      <w:r>
        <w:rPr>
          <w:noProof/>
        </w:rPr>
        <w:fldChar w:fldCharType="begin"/>
      </w:r>
      <w:r>
        <w:rPr>
          <w:noProof/>
        </w:rPr>
        <w:instrText xml:space="preserve"> PAGEREF _Toc489778086 \h </w:instrText>
      </w:r>
      <w:r>
        <w:rPr>
          <w:noProof/>
        </w:rPr>
      </w:r>
      <w:r>
        <w:rPr>
          <w:noProof/>
        </w:rPr>
        <w:fldChar w:fldCharType="separate"/>
      </w:r>
      <w:r w:rsidR="00120950">
        <w:rPr>
          <w:noProof/>
        </w:rPr>
        <w:t>41</w:t>
      </w:r>
      <w:r>
        <w:rPr>
          <w:noProof/>
        </w:rPr>
        <w:fldChar w:fldCharType="end"/>
      </w:r>
    </w:p>
    <w:p w14:paraId="54ABE398" w14:textId="2B0D35E2"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5.1.7</w:t>
      </w:r>
      <w:r>
        <w:rPr>
          <w:rFonts w:asciiTheme="minorHAnsi" w:eastAsiaTheme="minorEastAsia" w:hAnsiTheme="minorHAnsi" w:cstheme="minorBidi"/>
          <w:b w:val="0"/>
          <w:bCs w:val="0"/>
          <w:noProof/>
          <w:szCs w:val="22"/>
          <w:lang w:eastAsia="en-US"/>
        </w:rPr>
        <w:tab/>
      </w:r>
      <w:r w:rsidRPr="00A51393">
        <w:rPr>
          <w:noProof/>
        </w:rPr>
        <w:t>The National Irrigation Development Policy and Strategy (2011)</w:t>
      </w:r>
      <w:r>
        <w:rPr>
          <w:noProof/>
        </w:rPr>
        <w:tab/>
      </w:r>
      <w:r>
        <w:rPr>
          <w:noProof/>
        </w:rPr>
        <w:fldChar w:fldCharType="begin"/>
      </w:r>
      <w:r>
        <w:rPr>
          <w:noProof/>
        </w:rPr>
        <w:instrText xml:space="preserve"> PAGEREF _Toc489778087 \h </w:instrText>
      </w:r>
      <w:r>
        <w:rPr>
          <w:noProof/>
        </w:rPr>
      </w:r>
      <w:r>
        <w:rPr>
          <w:noProof/>
        </w:rPr>
        <w:fldChar w:fldCharType="separate"/>
      </w:r>
      <w:r w:rsidR="00120950">
        <w:rPr>
          <w:noProof/>
        </w:rPr>
        <w:t>42</w:t>
      </w:r>
      <w:r>
        <w:rPr>
          <w:noProof/>
        </w:rPr>
        <w:fldChar w:fldCharType="end"/>
      </w:r>
    </w:p>
    <w:p w14:paraId="61470F5D" w14:textId="027FAAFA"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5.1.8</w:t>
      </w:r>
      <w:r>
        <w:rPr>
          <w:rFonts w:asciiTheme="minorHAnsi" w:eastAsiaTheme="minorEastAsia" w:hAnsiTheme="minorHAnsi" w:cstheme="minorBidi"/>
          <w:b w:val="0"/>
          <w:bCs w:val="0"/>
          <w:noProof/>
          <w:szCs w:val="22"/>
          <w:lang w:eastAsia="en-US"/>
        </w:rPr>
        <w:tab/>
      </w:r>
      <w:r w:rsidRPr="00A51393">
        <w:rPr>
          <w:noProof/>
        </w:rPr>
        <w:t>The National Forest Policy of Malawi (1996)</w:t>
      </w:r>
      <w:r>
        <w:rPr>
          <w:noProof/>
        </w:rPr>
        <w:tab/>
      </w:r>
      <w:r>
        <w:rPr>
          <w:noProof/>
        </w:rPr>
        <w:fldChar w:fldCharType="begin"/>
      </w:r>
      <w:r>
        <w:rPr>
          <w:noProof/>
        </w:rPr>
        <w:instrText xml:space="preserve"> PAGEREF _Toc489778088 \h </w:instrText>
      </w:r>
      <w:r>
        <w:rPr>
          <w:noProof/>
        </w:rPr>
      </w:r>
      <w:r>
        <w:rPr>
          <w:noProof/>
        </w:rPr>
        <w:fldChar w:fldCharType="separate"/>
      </w:r>
      <w:r w:rsidR="00120950">
        <w:rPr>
          <w:noProof/>
        </w:rPr>
        <w:t>43</w:t>
      </w:r>
      <w:r>
        <w:rPr>
          <w:noProof/>
        </w:rPr>
        <w:fldChar w:fldCharType="end"/>
      </w:r>
    </w:p>
    <w:p w14:paraId="7E25581F" w14:textId="7BE44A6D"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5.1.9</w:t>
      </w:r>
      <w:r>
        <w:rPr>
          <w:rFonts w:asciiTheme="minorHAnsi" w:eastAsiaTheme="minorEastAsia" w:hAnsiTheme="minorHAnsi" w:cstheme="minorBidi"/>
          <w:b w:val="0"/>
          <w:bCs w:val="0"/>
          <w:noProof/>
          <w:szCs w:val="22"/>
          <w:lang w:eastAsia="en-US"/>
        </w:rPr>
        <w:tab/>
      </w:r>
      <w:r w:rsidRPr="00A51393">
        <w:rPr>
          <w:noProof/>
        </w:rPr>
        <w:t>National Disaster Risk Management (NDRM) Policy 2015</w:t>
      </w:r>
      <w:r>
        <w:rPr>
          <w:noProof/>
        </w:rPr>
        <w:tab/>
      </w:r>
      <w:r>
        <w:rPr>
          <w:noProof/>
        </w:rPr>
        <w:fldChar w:fldCharType="begin"/>
      </w:r>
      <w:r>
        <w:rPr>
          <w:noProof/>
        </w:rPr>
        <w:instrText xml:space="preserve"> PAGEREF _Toc489778089 \h </w:instrText>
      </w:r>
      <w:r>
        <w:rPr>
          <w:noProof/>
        </w:rPr>
      </w:r>
      <w:r>
        <w:rPr>
          <w:noProof/>
        </w:rPr>
        <w:fldChar w:fldCharType="separate"/>
      </w:r>
      <w:r w:rsidR="00120950">
        <w:rPr>
          <w:noProof/>
        </w:rPr>
        <w:t>43</w:t>
      </w:r>
      <w:r>
        <w:rPr>
          <w:noProof/>
        </w:rPr>
        <w:fldChar w:fldCharType="end"/>
      </w:r>
    </w:p>
    <w:p w14:paraId="79B28855" w14:textId="55B64C34"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5.1.10</w:t>
      </w:r>
      <w:r>
        <w:rPr>
          <w:rFonts w:asciiTheme="minorHAnsi" w:eastAsiaTheme="minorEastAsia" w:hAnsiTheme="minorHAnsi" w:cstheme="minorBidi"/>
          <w:b w:val="0"/>
          <w:bCs w:val="0"/>
          <w:noProof/>
          <w:szCs w:val="22"/>
          <w:lang w:eastAsia="en-US"/>
        </w:rPr>
        <w:tab/>
      </w:r>
      <w:r>
        <w:rPr>
          <w:noProof/>
        </w:rPr>
        <w:t>National Water Resources Policy 2005</w:t>
      </w:r>
      <w:r>
        <w:rPr>
          <w:noProof/>
        </w:rPr>
        <w:tab/>
      </w:r>
      <w:r>
        <w:rPr>
          <w:noProof/>
        </w:rPr>
        <w:fldChar w:fldCharType="begin"/>
      </w:r>
      <w:r>
        <w:rPr>
          <w:noProof/>
        </w:rPr>
        <w:instrText xml:space="preserve"> PAGEREF _Toc489778090 \h </w:instrText>
      </w:r>
      <w:r>
        <w:rPr>
          <w:noProof/>
        </w:rPr>
      </w:r>
      <w:r>
        <w:rPr>
          <w:noProof/>
        </w:rPr>
        <w:fldChar w:fldCharType="separate"/>
      </w:r>
      <w:r w:rsidR="00120950">
        <w:rPr>
          <w:noProof/>
        </w:rPr>
        <w:t>43</w:t>
      </w:r>
      <w:r>
        <w:rPr>
          <w:noProof/>
        </w:rPr>
        <w:fldChar w:fldCharType="end"/>
      </w:r>
    </w:p>
    <w:p w14:paraId="51251472" w14:textId="1813072F"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5.1.11</w:t>
      </w:r>
      <w:r>
        <w:rPr>
          <w:rFonts w:asciiTheme="minorHAnsi" w:eastAsiaTheme="minorEastAsia" w:hAnsiTheme="minorHAnsi" w:cstheme="minorBidi"/>
          <w:b w:val="0"/>
          <w:bCs w:val="0"/>
          <w:noProof/>
          <w:szCs w:val="22"/>
          <w:lang w:eastAsia="en-US"/>
        </w:rPr>
        <w:tab/>
      </w:r>
      <w:r>
        <w:rPr>
          <w:noProof/>
        </w:rPr>
        <w:t>National Wildlife Policy 2000</w:t>
      </w:r>
      <w:r>
        <w:rPr>
          <w:noProof/>
        </w:rPr>
        <w:tab/>
      </w:r>
      <w:r>
        <w:rPr>
          <w:noProof/>
        </w:rPr>
        <w:fldChar w:fldCharType="begin"/>
      </w:r>
      <w:r>
        <w:rPr>
          <w:noProof/>
        </w:rPr>
        <w:instrText xml:space="preserve"> PAGEREF _Toc489778091 \h </w:instrText>
      </w:r>
      <w:r>
        <w:rPr>
          <w:noProof/>
        </w:rPr>
      </w:r>
      <w:r>
        <w:rPr>
          <w:noProof/>
        </w:rPr>
        <w:fldChar w:fldCharType="separate"/>
      </w:r>
      <w:r w:rsidR="00120950">
        <w:rPr>
          <w:noProof/>
        </w:rPr>
        <w:t>44</w:t>
      </w:r>
      <w:r>
        <w:rPr>
          <w:noProof/>
        </w:rPr>
        <w:fldChar w:fldCharType="end"/>
      </w:r>
    </w:p>
    <w:p w14:paraId="168E4517" w14:textId="0F662C51"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5.1.12</w:t>
      </w:r>
      <w:r>
        <w:rPr>
          <w:rFonts w:asciiTheme="minorHAnsi" w:eastAsiaTheme="minorEastAsia" w:hAnsiTheme="minorHAnsi" w:cstheme="minorBidi"/>
          <w:b w:val="0"/>
          <w:bCs w:val="0"/>
          <w:noProof/>
          <w:szCs w:val="22"/>
          <w:lang w:eastAsia="en-US"/>
        </w:rPr>
        <w:tab/>
      </w:r>
      <w:r>
        <w:rPr>
          <w:noProof/>
        </w:rPr>
        <w:t>National Gender Policy 2012 – 2017</w:t>
      </w:r>
      <w:r>
        <w:rPr>
          <w:noProof/>
        </w:rPr>
        <w:tab/>
      </w:r>
      <w:r>
        <w:rPr>
          <w:noProof/>
        </w:rPr>
        <w:fldChar w:fldCharType="begin"/>
      </w:r>
      <w:r>
        <w:rPr>
          <w:noProof/>
        </w:rPr>
        <w:instrText xml:space="preserve"> PAGEREF _Toc489778092 \h </w:instrText>
      </w:r>
      <w:r>
        <w:rPr>
          <w:noProof/>
        </w:rPr>
      </w:r>
      <w:r>
        <w:rPr>
          <w:noProof/>
        </w:rPr>
        <w:fldChar w:fldCharType="separate"/>
      </w:r>
      <w:r w:rsidR="00120950">
        <w:rPr>
          <w:noProof/>
        </w:rPr>
        <w:t>44</w:t>
      </w:r>
      <w:r>
        <w:rPr>
          <w:noProof/>
        </w:rPr>
        <w:fldChar w:fldCharType="end"/>
      </w:r>
    </w:p>
    <w:p w14:paraId="6AFD3781" w14:textId="7B7467AF"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5.1.13</w:t>
      </w:r>
      <w:r>
        <w:rPr>
          <w:rFonts w:asciiTheme="minorHAnsi" w:eastAsiaTheme="minorEastAsia" w:hAnsiTheme="minorHAnsi" w:cstheme="minorBidi"/>
          <w:b w:val="0"/>
          <w:bCs w:val="0"/>
          <w:noProof/>
          <w:szCs w:val="22"/>
          <w:lang w:eastAsia="en-US"/>
        </w:rPr>
        <w:tab/>
      </w:r>
      <w:r>
        <w:rPr>
          <w:noProof/>
        </w:rPr>
        <w:t>National HIV/AIDS Policy, 2012</w:t>
      </w:r>
      <w:r>
        <w:rPr>
          <w:noProof/>
        </w:rPr>
        <w:tab/>
      </w:r>
      <w:r>
        <w:rPr>
          <w:noProof/>
        </w:rPr>
        <w:fldChar w:fldCharType="begin"/>
      </w:r>
      <w:r>
        <w:rPr>
          <w:noProof/>
        </w:rPr>
        <w:instrText xml:space="preserve"> PAGEREF _Toc489778093 \h </w:instrText>
      </w:r>
      <w:r>
        <w:rPr>
          <w:noProof/>
        </w:rPr>
      </w:r>
      <w:r>
        <w:rPr>
          <w:noProof/>
        </w:rPr>
        <w:fldChar w:fldCharType="separate"/>
      </w:r>
      <w:r w:rsidR="00120950">
        <w:rPr>
          <w:noProof/>
        </w:rPr>
        <w:t>45</w:t>
      </w:r>
      <w:r>
        <w:rPr>
          <w:noProof/>
        </w:rPr>
        <w:fldChar w:fldCharType="end"/>
      </w:r>
    </w:p>
    <w:p w14:paraId="0F4739E4" w14:textId="0092AC04"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5.1.14</w:t>
      </w:r>
      <w:r>
        <w:rPr>
          <w:rFonts w:asciiTheme="minorHAnsi" w:eastAsiaTheme="minorEastAsia" w:hAnsiTheme="minorHAnsi" w:cstheme="minorBidi"/>
          <w:b w:val="0"/>
          <w:bCs w:val="0"/>
          <w:noProof/>
          <w:szCs w:val="22"/>
          <w:lang w:eastAsia="en-US"/>
        </w:rPr>
        <w:tab/>
      </w:r>
      <w:r w:rsidRPr="00A51393">
        <w:rPr>
          <w:noProof/>
        </w:rPr>
        <w:t>National Land Resources Management Policy and Strategy, 2000</w:t>
      </w:r>
      <w:r>
        <w:rPr>
          <w:noProof/>
        </w:rPr>
        <w:tab/>
      </w:r>
      <w:r>
        <w:rPr>
          <w:noProof/>
        </w:rPr>
        <w:fldChar w:fldCharType="begin"/>
      </w:r>
      <w:r>
        <w:rPr>
          <w:noProof/>
        </w:rPr>
        <w:instrText xml:space="preserve"> PAGEREF _Toc489778094 \h </w:instrText>
      </w:r>
      <w:r>
        <w:rPr>
          <w:noProof/>
        </w:rPr>
      </w:r>
      <w:r>
        <w:rPr>
          <w:noProof/>
        </w:rPr>
        <w:fldChar w:fldCharType="separate"/>
      </w:r>
      <w:r w:rsidR="00120950">
        <w:rPr>
          <w:noProof/>
        </w:rPr>
        <w:t>45</w:t>
      </w:r>
      <w:r>
        <w:rPr>
          <w:noProof/>
        </w:rPr>
        <w:fldChar w:fldCharType="end"/>
      </w:r>
    </w:p>
    <w:p w14:paraId="3A849434" w14:textId="765E5C0E"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5.1.15</w:t>
      </w:r>
      <w:r>
        <w:rPr>
          <w:rFonts w:asciiTheme="minorHAnsi" w:eastAsiaTheme="minorEastAsia" w:hAnsiTheme="minorHAnsi" w:cstheme="minorBidi"/>
          <w:b w:val="0"/>
          <w:bCs w:val="0"/>
          <w:noProof/>
          <w:szCs w:val="22"/>
          <w:lang w:eastAsia="en-US"/>
        </w:rPr>
        <w:tab/>
      </w:r>
      <w:r>
        <w:rPr>
          <w:noProof/>
        </w:rPr>
        <w:t>Shire River Basin Management Program (SRBMP)</w:t>
      </w:r>
      <w:r>
        <w:rPr>
          <w:noProof/>
        </w:rPr>
        <w:tab/>
      </w:r>
      <w:r>
        <w:rPr>
          <w:noProof/>
        </w:rPr>
        <w:fldChar w:fldCharType="begin"/>
      </w:r>
      <w:r>
        <w:rPr>
          <w:noProof/>
        </w:rPr>
        <w:instrText xml:space="preserve"> PAGEREF _Toc489778095 \h </w:instrText>
      </w:r>
      <w:r>
        <w:rPr>
          <w:noProof/>
        </w:rPr>
      </w:r>
      <w:r>
        <w:rPr>
          <w:noProof/>
        </w:rPr>
        <w:fldChar w:fldCharType="separate"/>
      </w:r>
      <w:r w:rsidR="00120950">
        <w:rPr>
          <w:noProof/>
        </w:rPr>
        <w:t>46</w:t>
      </w:r>
      <w:r>
        <w:rPr>
          <w:noProof/>
        </w:rPr>
        <w:fldChar w:fldCharType="end"/>
      </w:r>
    </w:p>
    <w:p w14:paraId="0B366776" w14:textId="6C395EEC" w:rsidR="00820904" w:rsidRDefault="00820904">
      <w:pPr>
        <w:pStyle w:val="TOC2"/>
        <w:tabs>
          <w:tab w:val="left" w:pos="1304"/>
        </w:tabs>
        <w:rPr>
          <w:rFonts w:asciiTheme="minorHAnsi" w:eastAsiaTheme="minorEastAsia" w:hAnsiTheme="minorHAnsi" w:cstheme="minorBidi"/>
          <w:noProof/>
          <w:lang w:eastAsia="en-US"/>
        </w:rPr>
      </w:pPr>
      <w:r>
        <w:rPr>
          <w:noProof/>
        </w:rPr>
        <w:t>5.2</w:t>
      </w:r>
      <w:r>
        <w:rPr>
          <w:rFonts w:asciiTheme="minorHAnsi" w:eastAsiaTheme="minorEastAsia" w:hAnsiTheme="minorHAnsi" w:cstheme="minorBidi"/>
          <w:noProof/>
          <w:lang w:eastAsia="en-US"/>
        </w:rPr>
        <w:tab/>
      </w:r>
      <w:r>
        <w:rPr>
          <w:noProof/>
        </w:rPr>
        <w:t>Legal framework</w:t>
      </w:r>
      <w:r>
        <w:rPr>
          <w:noProof/>
        </w:rPr>
        <w:tab/>
      </w:r>
      <w:r>
        <w:rPr>
          <w:noProof/>
        </w:rPr>
        <w:fldChar w:fldCharType="begin"/>
      </w:r>
      <w:r>
        <w:rPr>
          <w:noProof/>
        </w:rPr>
        <w:instrText xml:space="preserve"> PAGEREF _Toc489778096 \h </w:instrText>
      </w:r>
      <w:r>
        <w:rPr>
          <w:noProof/>
        </w:rPr>
      </w:r>
      <w:r>
        <w:rPr>
          <w:noProof/>
        </w:rPr>
        <w:fldChar w:fldCharType="separate"/>
      </w:r>
      <w:r w:rsidR="00120950">
        <w:rPr>
          <w:noProof/>
        </w:rPr>
        <w:t>46</w:t>
      </w:r>
      <w:r>
        <w:rPr>
          <w:noProof/>
        </w:rPr>
        <w:fldChar w:fldCharType="end"/>
      </w:r>
    </w:p>
    <w:p w14:paraId="412BC1CE" w14:textId="1A80B3DF"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5.2.1</w:t>
      </w:r>
      <w:r>
        <w:rPr>
          <w:rFonts w:asciiTheme="minorHAnsi" w:eastAsiaTheme="minorEastAsia" w:hAnsiTheme="minorHAnsi" w:cstheme="minorBidi"/>
          <w:b w:val="0"/>
          <w:bCs w:val="0"/>
          <w:noProof/>
          <w:szCs w:val="22"/>
          <w:lang w:eastAsia="en-US"/>
        </w:rPr>
        <w:tab/>
      </w:r>
      <w:r>
        <w:rPr>
          <w:noProof/>
        </w:rPr>
        <w:t>Environment Management Act, 1996</w:t>
      </w:r>
      <w:r>
        <w:rPr>
          <w:noProof/>
        </w:rPr>
        <w:tab/>
      </w:r>
      <w:r>
        <w:rPr>
          <w:noProof/>
        </w:rPr>
        <w:fldChar w:fldCharType="begin"/>
      </w:r>
      <w:r>
        <w:rPr>
          <w:noProof/>
        </w:rPr>
        <w:instrText xml:space="preserve"> PAGEREF _Toc489778097 \h </w:instrText>
      </w:r>
      <w:r>
        <w:rPr>
          <w:noProof/>
        </w:rPr>
      </w:r>
      <w:r>
        <w:rPr>
          <w:noProof/>
        </w:rPr>
        <w:fldChar w:fldCharType="separate"/>
      </w:r>
      <w:r w:rsidR="00120950">
        <w:rPr>
          <w:noProof/>
        </w:rPr>
        <w:t>46</w:t>
      </w:r>
      <w:r>
        <w:rPr>
          <w:noProof/>
        </w:rPr>
        <w:fldChar w:fldCharType="end"/>
      </w:r>
    </w:p>
    <w:p w14:paraId="46B6CE8F" w14:textId="360061A2"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5.2.2</w:t>
      </w:r>
      <w:r>
        <w:rPr>
          <w:rFonts w:asciiTheme="minorHAnsi" w:eastAsiaTheme="minorEastAsia" w:hAnsiTheme="minorHAnsi" w:cstheme="minorBidi"/>
          <w:b w:val="0"/>
          <w:bCs w:val="0"/>
          <w:noProof/>
          <w:szCs w:val="22"/>
          <w:lang w:eastAsia="en-US"/>
        </w:rPr>
        <w:tab/>
      </w:r>
      <w:r>
        <w:rPr>
          <w:noProof/>
        </w:rPr>
        <w:t>Land Act (1965)</w:t>
      </w:r>
      <w:r>
        <w:rPr>
          <w:noProof/>
        </w:rPr>
        <w:tab/>
      </w:r>
      <w:r>
        <w:rPr>
          <w:noProof/>
        </w:rPr>
        <w:fldChar w:fldCharType="begin"/>
      </w:r>
      <w:r>
        <w:rPr>
          <w:noProof/>
        </w:rPr>
        <w:instrText xml:space="preserve"> PAGEREF _Toc489778098 \h </w:instrText>
      </w:r>
      <w:r>
        <w:rPr>
          <w:noProof/>
        </w:rPr>
      </w:r>
      <w:r>
        <w:rPr>
          <w:noProof/>
        </w:rPr>
        <w:fldChar w:fldCharType="separate"/>
      </w:r>
      <w:r w:rsidR="00120950">
        <w:rPr>
          <w:noProof/>
        </w:rPr>
        <w:t>46</w:t>
      </w:r>
      <w:r>
        <w:rPr>
          <w:noProof/>
        </w:rPr>
        <w:fldChar w:fldCharType="end"/>
      </w:r>
    </w:p>
    <w:p w14:paraId="6E1F0BCE" w14:textId="03988BA7"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5.2.3</w:t>
      </w:r>
      <w:r>
        <w:rPr>
          <w:rFonts w:asciiTheme="minorHAnsi" w:eastAsiaTheme="minorEastAsia" w:hAnsiTheme="minorHAnsi" w:cstheme="minorBidi"/>
          <w:b w:val="0"/>
          <w:bCs w:val="0"/>
          <w:noProof/>
          <w:szCs w:val="22"/>
          <w:lang w:eastAsia="en-US"/>
        </w:rPr>
        <w:tab/>
      </w:r>
      <w:r>
        <w:rPr>
          <w:noProof/>
        </w:rPr>
        <w:t>Lands Acquisition Act (1971)</w:t>
      </w:r>
      <w:r>
        <w:rPr>
          <w:noProof/>
        </w:rPr>
        <w:tab/>
      </w:r>
      <w:r>
        <w:rPr>
          <w:noProof/>
        </w:rPr>
        <w:fldChar w:fldCharType="begin"/>
      </w:r>
      <w:r>
        <w:rPr>
          <w:noProof/>
        </w:rPr>
        <w:instrText xml:space="preserve"> PAGEREF _Toc489778099 \h </w:instrText>
      </w:r>
      <w:r>
        <w:rPr>
          <w:noProof/>
        </w:rPr>
      </w:r>
      <w:r>
        <w:rPr>
          <w:noProof/>
        </w:rPr>
        <w:fldChar w:fldCharType="separate"/>
      </w:r>
      <w:r w:rsidR="00120950">
        <w:rPr>
          <w:noProof/>
        </w:rPr>
        <w:t>47</w:t>
      </w:r>
      <w:r>
        <w:rPr>
          <w:noProof/>
        </w:rPr>
        <w:fldChar w:fldCharType="end"/>
      </w:r>
    </w:p>
    <w:p w14:paraId="3814BF18" w14:textId="3A4AF525"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5.2.4</w:t>
      </w:r>
      <w:r>
        <w:rPr>
          <w:rFonts w:asciiTheme="minorHAnsi" w:eastAsiaTheme="minorEastAsia" w:hAnsiTheme="minorHAnsi" w:cstheme="minorBidi"/>
          <w:b w:val="0"/>
          <w:bCs w:val="0"/>
          <w:noProof/>
          <w:szCs w:val="22"/>
          <w:lang w:eastAsia="en-US"/>
        </w:rPr>
        <w:tab/>
      </w:r>
      <w:r>
        <w:rPr>
          <w:noProof/>
        </w:rPr>
        <w:t>New Legal Framework for Land Tenure (2017)</w:t>
      </w:r>
      <w:r>
        <w:rPr>
          <w:noProof/>
        </w:rPr>
        <w:tab/>
      </w:r>
      <w:r>
        <w:rPr>
          <w:noProof/>
        </w:rPr>
        <w:fldChar w:fldCharType="begin"/>
      </w:r>
      <w:r>
        <w:rPr>
          <w:noProof/>
        </w:rPr>
        <w:instrText xml:space="preserve"> PAGEREF _Toc489778100 \h </w:instrText>
      </w:r>
      <w:r>
        <w:rPr>
          <w:noProof/>
        </w:rPr>
      </w:r>
      <w:r>
        <w:rPr>
          <w:noProof/>
        </w:rPr>
        <w:fldChar w:fldCharType="separate"/>
      </w:r>
      <w:r w:rsidR="00120950">
        <w:rPr>
          <w:noProof/>
        </w:rPr>
        <w:t>47</w:t>
      </w:r>
      <w:r>
        <w:rPr>
          <w:noProof/>
        </w:rPr>
        <w:fldChar w:fldCharType="end"/>
      </w:r>
    </w:p>
    <w:p w14:paraId="0EF3CCDF" w14:textId="12126EBF"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5.2.5</w:t>
      </w:r>
      <w:r>
        <w:rPr>
          <w:rFonts w:asciiTheme="minorHAnsi" w:eastAsiaTheme="minorEastAsia" w:hAnsiTheme="minorHAnsi" w:cstheme="minorBidi"/>
          <w:b w:val="0"/>
          <w:bCs w:val="0"/>
          <w:noProof/>
          <w:szCs w:val="22"/>
          <w:lang w:eastAsia="en-US"/>
        </w:rPr>
        <w:tab/>
      </w:r>
      <w:r>
        <w:rPr>
          <w:noProof/>
        </w:rPr>
        <w:t>Cultural Heritage Regulation</w:t>
      </w:r>
      <w:r>
        <w:rPr>
          <w:noProof/>
        </w:rPr>
        <w:tab/>
      </w:r>
      <w:r>
        <w:rPr>
          <w:noProof/>
        </w:rPr>
        <w:fldChar w:fldCharType="begin"/>
      </w:r>
      <w:r>
        <w:rPr>
          <w:noProof/>
        </w:rPr>
        <w:instrText xml:space="preserve"> PAGEREF _Toc489778101 \h </w:instrText>
      </w:r>
      <w:r>
        <w:rPr>
          <w:noProof/>
        </w:rPr>
      </w:r>
      <w:r>
        <w:rPr>
          <w:noProof/>
        </w:rPr>
        <w:fldChar w:fldCharType="separate"/>
      </w:r>
      <w:r w:rsidR="00120950">
        <w:rPr>
          <w:noProof/>
        </w:rPr>
        <w:t>48</w:t>
      </w:r>
      <w:r>
        <w:rPr>
          <w:noProof/>
        </w:rPr>
        <w:fldChar w:fldCharType="end"/>
      </w:r>
    </w:p>
    <w:p w14:paraId="3A072FA0" w14:textId="7972934C"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5.2.6</w:t>
      </w:r>
      <w:r>
        <w:rPr>
          <w:rFonts w:asciiTheme="minorHAnsi" w:eastAsiaTheme="minorEastAsia" w:hAnsiTheme="minorHAnsi" w:cstheme="minorBidi"/>
          <w:b w:val="0"/>
          <w:bCs w:val="0"/>
          <w:noProof/>
          <w:szCs w:val="22"/>
          <w:lang w:eastAsia="en-US"/>
        </w:rPr>
        <w:tab/>
      </w:r>
      <w:r>
        <w:rPr>
          <w:noProof/>
        </w:rPr>
        <w:t>Water Resources Act (2013)</w:t>
      </w:r>
      <w:r>
        <w:rPr>
          <w:noProof/>
        </w:rPr>
        <w:tab/>
      </w:r>
      <w:r>
        <w:rPr>
          <w:noProof/>
        </w:rPr>
        <w:fldChar w:fldCharType="begin"/>
      </w:r>
      <w:r>
        <w:rPr>
          <w:noProof/>
        </w:rPr>
        <w:instrText xml:space="preserve"> PAGEREF _Toc489778102 \h </w:instrText>
      </w:r>
      <w:r>
        <w:rPr>
          <w:noProof/>
        </w:rPr>
      </w:r>
      <w:r>
        <w:rPr>
          <w:noProof/>
        </w:rPr>
        <w:fldChar w:fldCharType="separate"/>
      </w:r>
      <w:r w:rsidR="00120950">
        <w:rPr>
          <w:noProof/>
        </w:rPr>
        <w:t>49</w:t>
      </w:r>
      <w:r>
        <w:rPr>
          <w:noProof/>
        </w:rPr>
        <w:fldChar w:fldCharType="end"/>
      </w:r>
    </w:p>
    <w:p w14:paraId="40BAD1D6" w14:textId="30E8974B"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5.2.7</w:t>
      </w:r>
      <w:r>
        <w:rPr>
          <w:rFonts w:asciiTheme="minorHAnsi" w:eastAsiaTheme="minorEastAsia" w:hAnsiTheme="minorHAnsi" w:cstheme="minorBidi"/>
          <w:b w:val="0"/>
          <w:bCs w:val="0"/>
          <w:noProof/>
          <w:szCs w:val="22"/>
          <w:lang w:eastAsia="en-US"/>
        </w:rPr>
        <w:tab/>
      </w:r>
      <w:r>
        <w:rPr>
          <w:noProof/>
        </w:rPr>
        <w:t>Pesticides Act (2000)</w:t>
      </w:r>
      <w:r>
        <w:rPr>
          <w:noProof/>
        </w:rPr>
        <w:tab/>
      </w:r>
      <w:r>
        <w:rPr>
          <w:noProof/>
        </w:rPr>
        <w:fldChar w:fldCharType="begin"/>
      </w:r>
      <w:r>
        <w:rPr>
          <w:noProof/>
        </w:rPr>
        <w:instrText xml:space="preserve"> PAGEREF _Toc489778103 \h </w:instrText>
      </w:r>
      <w:r>
        <w:rPr>
          <w:noProof/>
        </w:rPr>
      </w:r>
      <w:r>
        <w:rPr>
          <w:noProof/>
        </w:rPr>
        <w:fldChar w:fldCharType="separate"/>
      </w:r>
      <w:r w:rsidR="00120950">
        <w:rPr>
          <w:noProof/>
        </w:rPr>
        <w:t>50</w:t>
      </w:r>
      <w:r>
        <w:rPr>
          <w:noProof/>
        </w:rPr>
        <w:fldChar w:fldCharType="end"/>
      </w:r>
    </w:p>
    <w:p w14:paraId="5A10C7DF" w14:textId="4A828820"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5.2.8</w:t>
      </w:r>
      <w:r>
        <w:rPr>
          <w:rFonts w:asciiTheme="minorHAnsi" w:eastAsiaTheme="minorEastAsia" w:hAnsiTheme="minorHAnsi" w:cstheme="minorBidi"/>
          <w:b w:val="0"/>
          <w:bCs w:val="0"/>
          <w:noProof/>
          <w:szCs w:val="22"/>
          <w:lang w:eastAsia="en-US"/>
        </w:rPr>
        <w:tab/>
      </w:r>
      <w:r>
        <w:rPr>
          <w:noProof/>
        </w:rPr>
        <w:t>Forestry Act (1997)</w:t>
      </w:r>
      <w:r>
        <w:rPr>
          <w:noProof/>
        </w:rPr>
        <w:tab/>
      </w:r>
      <w:r>
        <w:rPr>
          <w:noProof/>
        </w:rPr>
        <w:fldChar w:fldCharType="begin"/>
      </w:r>
      <w:r>
        <w:rPr>
          <w:noProof/>
        </w:rPr>
        <w:instrText xml:space="preserve"> PAGEREF _Toc489778104 \h </w:instrText>
      </w:r>
      <w:r>
        <w:rPr>
          <w:noProof/>
        </w:rPr>
      </w:r>
      <w:r>
        <w:rPr>
          <w:noProof/>
        </w:rPr>
        <w:fldChar w:fldCharType="separate"/>
      </w:r>
      <w:r w:rsidR="00120950">
        <w:rPr>
          <w:noProof/>
        </w:rPr>
        <w:t>50</w:t>
      </w:r>
      <w:r>
        <w:rPr>
          <w:noProof/>
        </w:rPr>
        <w:fldChar w:fldCharType="end"/>
      </w:r>
    </w:p>
    <w:p w14:paraId="50D09AA4" w14:textId="65A28322"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5.2.9</w:t>
      </w:r>
      <w:r>
        <w:rPr>
          <w:rFonts w:asciiTheme="minorHAnsi" w:eastAsiaTheme="minorEastAsia" w:hAnsiTheme="minorHAnsi" w:cstheme="minorBidi"/>
          <w:b w:val="0"/>
          <w:bCs w:val="0"/>
          <w:noProof/>
          <w:szCs w:val="22"/>
          <w:lang w:eastAsia="en-US"/>
        </w:rPr>
        <w:tab/>
      </w:r>
      <w:r>
        <w:rPr>
          <w:noProof/>
        </w:rPr>
        <w:t>Irrigation Act, 2001</w:t>
      </w:r>
      <w:r>
        <w:rPr>
          <w:noProof/>
        </w:rPr>
        <w:tab/>
      </w:r>
      <w:r>
        <w:rPr>
          <w:noProof/>
        </w:rPr>
        <w:fldChar w:fldCharType="begin"/>
      </w:r>
      <w:r>
        <w:rPr>
          <w:noProof/>
        </w:rPr>
        <w:instrText xml:space="preserve"> PAGEREF _Toc489778105 \h </w:instrText>
      </w:r>
      <w:r>
        <w:rPr>
          <w:noProof/>
        </w:rPr>
      </w:r>
      <w:r>
        <w:rPr>
          <w:noProof/>
        </w:rPr>
        <w:fldChar w:fldCharType="separate"/>
      </w:r>
      <w:r w:rsidR="00120950">
        <w:rPr>
          <w:noProof/>
        </w:rPr>
        <w:t>50</w:t>
      </w:r>
      <w:r>
        <w:rPr>
          <w:noProof/>
        </w:rPr>
        <w:fldChar w:fldCharType="end"/>
      </w:r>
    </w:p>
    <w:p w14:paraId="6DC95D3E" w14:textId="22B4A1DB"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lang w:val="en-GB"/>
        </w:rPr>
        <w:t>5.2.10</w:t>
      </w:r>
      <w:r>
        <w:rPr>
          <w:rFonts w:asciiTheme="minorHAnsi" w:eastAsiaTheme="minorEastAsia" w:hAnsiTheme="minorHAnsi" w:cstheme="minorBidi"/>
          <w:b w:val="0"/>
          <w:bCs w:val="0"/>
          <w:noProof/>
          <w:szCs w:val="22"/>
          <w:lang w:eastAsia="en-US"/>
        </w:rPr>
        <w:tab/>
      </w:r>
      <w:r w:rsidRPr="00A51393">
        <w:rPr>
          <w:noProof/>
        </w:rPr>
        <w:t>Occupational Safety, Health and Welfare Act (1997</w:t>
      </w:r>
      <w:r w:rsidRPr="00A51393">
        <w:rPr>
          <w:noProof/>
          <w:lang w:val="en-GB"/>
        </w:rPr>
        <w:t>)</w:t>
      </w:r>
      <w:r>
        <w:rPr>
          <w:noProof/>
        </w:rPr>
        <w:tab/>
      </w:r>
      <w:r>
        <w:rPr>
          <w:noProof/>
        </w:rPr>
        <w:fldChar w:fldCharType="begin"/>
      </w:r>
      <w:r>
        <w:rPr>
          <w:noProof/>
        </w:rPr>
        <w:instrText xml:space="preserve"> PAGEREF _Toc489778106 \h </w:instrText>
      </w:r>
      <w:r>
        <w:rPr>
          <w:noProof/>
        </w:rPr>
      </w:r>
      <w:r>
        <w:rPr>
          <w:noProof/>
        </w:rPr>
        <w:fldChar w:fldCharType="separate"/>
      </w:r>
      <w:r w:rsidR="00120950">
        <w:rPr>
          <w:noProof/>
        </w:rPr>
        <w:t>51</w:t>
      </w:r>
      <w:r>
        <w:rPr>
          <w:noProof/>
        </w:rPr>
        <w:fldChar w:fldCharType="end"/>
      </w:r>
    </w:p>
    <w:p w14:paraId="610B014B" w14:textId="7B5A4782"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5.2.11</w:t>
      </w:r>
      <w:r>
        <w:rPr>
          <w:rFonts w:asciiTheme="minorHAnsi" w:eastAsiaTheme="minorEastAsia" w:hAnsiTheme="minorHAnsi" w:cstheme="minorBidi"/>
          <w:b w:val="0"/>
          <w:bCs w:val="0"/>
          <w:noProof/>
          <w:szCs w:val="22"/>
          <w:lang w:eastAsia="en-US"/>
        </w:rPr>
        <w:tab/>
      </w:r>
      <w:r w:rsidRPr="00A51393">
        <w:rPr>
          <w:noProof/>
        </w:rPr>
        <w:t>National Parks and Wildlife Act (2004</w:t>
      </w:r>
      <w:r w:rsidRPr="00A51393">
        <w:rPr>
          <w:noProof/>
          <w:lang w:val="en-GB"/>
        </w:rPr>
        <w:t>)</w:t>
      </w:r>
      <w:r>
        <w:rPr>
          <w:noProof/>
        </w:rPr>
        <w:tab/>
      </w:r>
      <w:r>
        <w:rPr>
          <w:noProof/>
        </w:rPr>
        <w:fldChar w:fldCharType="begin"/>
      </w:r>
      <w:r>
        <w:rPr>
          <w:noProof/>
        </w:rPr>
        <w:instrText xml:space="preserve"> PAGEREF _Toc489778107 \h </w:instrText>
      </w:r>
      <w:r>
        <w:rPr>
          <w:noProof/>
        </w:rPr>
      </w:r>
      <w:r>
        <w:rPr>
          <w:noProof/>
        </w:rPr>
        <w:fldChar w:fldCharType="separate"/>
      </w:r>
      <w:r w:rsidR="00120950">
        <w:rPr>
          <w:noProof/>
        </w:rPr>
        <w:t>51</w:t>
      </w:r>
      <w:r>
        <w:rPr>
          <w:noProof/>
        </w:rPr>
        <w:fldChar w:fldCharType="end"/>
      </w:r>
    </w:p>
    <w:p w14:paraId="7E3D7821" w14:textId="41421E17"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lang w:val="en-GB"/>
        </w:rPr>
        <w:t>5.2.12</w:t>
      </w:r>
      <w:r>
        <w:rPr>
          <w:rFonts w:asciiTheme="minorHAnsi" w:eastAsiaTheme="minorEastAsia" w:hAnsiTheme="minorHAnsi" w:cstheme="minorBidi"/>
          <w:b w:val="0"/>
          <w:bCs w:val="0"/>
          <w:noProof/>
          <w:szCs w:val="22"/>
          <w:lang w:eastAsia="en-US"/>
        </w:rPr>
        <w:tab/>
      </w:r>
      <w:r w:rsidRPr="00A51393">
        <w:rPr>
          <w:noProof/>
        </w:rPr>
        <w:t>Fisheries Conservation and Management Act (1997</w:t>
      </w:r>
      <w:r w:rsidRPr="00A51393">
        <w:rPr>
          <w:noProof/>
          <w:lang w:val="en-GB"/>
        </w:rPr>
        <w:t>)</w:t>
      </w:r>
      <w:r>
        <w:rPr>
          <w:noProof/>
        </w:rPr>
        <w:tab/>
      </w:r>
      <w:r>
        <w:rPr>
          <w:noProof/>
        </w:rPr>
        <w:fldChar w:fldCharType="begin"/>
      </w:r>
      <w:r>
        <w:rPr>
          <w:noProof/>
        </w:rPr>
        <w:instrText xml:space="preserve"> PAGEREF _Toc489778108 \h </w:instrText>
      </w:r>
      <w:r>
        <w:rPr>
          <w:noProof/>
        </w:rPr>
      </w:r>
      <w:r>
        <w:rPr>
          <w:noProof/>
        </w:rPr>
        <w:fldChar w:fldCharType="separate"/>
      </w:r>
      <w:r w:rsidR="00120950">
        <w:rPr>
          <w:noProof/>
        </w:rPr>
        <w:t>51</w:t>
      </w:r>
      <w:r>
        <w:rPr>
          <w:noProof/>
        </w:rPr>
        <w:fldChar w:fldCharType="end"/>
      </w:r>
    </w:p>
    <w:p w14:paraId="17367AAF" w14:textId="4A8297E5" w:rsidR="00820904" w:rsidRDefault="00820904">
      <w:pPr>
        <w:pStyle w:val="TOC2"/>
        <w:tabs>
          <w:tab w:val="left" w:pos="1304"/>
        </w:tabs>
        <w:rPr>
          <w:rFonts w:asciiTheme="minorHAnsi" w:eastAsiaTheme="minorEastAsia" w:hAnsiTheme="minorHAnsi" w:cstheme="minorBidi"/>
          <w:noProof/>
          <w:lang w:eastAsia="en-US"/>
        </w:rPr>
      </w:pPr>
      <w:r>
        <w:rPr>
          <w:noProof/>
        </w:rPr>
        <w:t>5.3</w:t>
      </w:r>
      <w:r>
        <w:rPr>
          <w:rFonts w:asciiTheme="minorHAnsi" w:eastAsiaTheme="minorEastAsia" w:hAnsiTheme="minorHAnsi" w:cstheme="minorBidi"/>
          <w:noProof/>
          <w:lang w:eastAsia="en-US"/>
        </w:rPr>
        <w:tab/>
      </w:r>
      <w:r>
        <w:rPr>
          <w:noProof/>
        </w:rPr>
        <w:t>Funding Agency Policies</w:t>
      </w:r>
      <w:r>
        <w:rPr>
          <w:noProof/>
        </w:rPr>
        <w:tab/>
      </w:r>
      <w:r>
        <w:rPr>
          <w:noProof/>
        </w:rPr>
        <w:fldChar w:fldCharType="begin"/>
      </w:r>
      <w:r>
        <w:rPr>
          <w:noProof/>
        </w:rPr>
        <w:instrText xml:space="preserve"> PAGEREF _Toc489778109 \h </w:instrText>
      </w:r>
      <w:r>
        <w:rPr>
          <w:noProof/>
        </w:rPr>
      </w:r>
      <w:r>
        <w:rPr>
          <w:noProof/>
        </w:rPr>
        <w:fldChar w:fldCharType="separate"/>
      </w:r>
      <w:r w:rsidR="00120950">
        <w:rPr>
          <w:noProof/>
        </w:rPr>
        <w:t>51</w:t>
      </w:r>
      <w:r>
        <w:rPr>
          <w:noProof/>
        </w:rPr>
        <w:fldChar w:fldCharType="end"/>
      </w:r>
    </w:p>
    <w:p w14:paraId="200D463F" w14:textId="10C0F99F"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5.3.1</w:t>
      </w:r>
      <w:r>
        <w:rPr>
          <w:rFonts w:asciiTheme="minorHAnsi" w:eastAsiaTheme="minorEastAsia" w:hAnsiTheme="minorHAnsi" w:cstheme="minorBidi"/>
          <w:b w:val="0"/>
          <w:bCs w:val="0"/>
          <w:noProof/>
          <w:szCs w:val="22"/>
          <w:lang w:eastAsia="en-US"/>
        </w:rPr>
        <w:tab/>
      </w:r>
      <w:r>
        <w:rPr>
          <w:noProof/>
        </w:rPr>
        <w:t>Environmental Assessment (Operational Policy 4.01)</w:t>
      </w:r>
      <w:r>
        <w:rPr>
          <w:noProof/>
        </w:rPr>
        <w:tab/>
      </w:r>
      <w:r>
        <w:rPr>
          <w:noProof/>
        </w:rPr>
        <w:fldChar w:fldCharType="begin"/>
      </w:r>
      <w:r>
        <w:rPr>
          <w:noProof/>
        </w:rPr>
        <w:instrText xml:space="preserve"> PAGEREF _Toc489778110 \h </w:instrText>
      </w:r>
      <w:r>
        <w:rPr>
          <w:noProof/>
        </w:rPr>
      </w:r>
      <w:r>
        <w:rPr>
          <w:noProof/>
        </w:rPr>
        <w:fldChar w:fldCharType="separate"/>
      </w:r>
      <w:r w:rsidR="00120950">
        <w:rPr>
          <w:noProof/>
        </w:rPr>
        <w:t>52</w:t>
      </w:r>
      <w:r>
        <w:rPr>
          <w:noProof/>
        </w:rPr>
        <w:fldChar w:fldCharType="end"/>
      </w:r>
    </w:p>
    <w:p w14:paraId="384C9AFB" w14:textId="4B3610E4"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5.3.2</w:t>
      </w:r>
      <w:r>
        <w:rPr>
          <w:rFonts w:asciiTheme="minorHAnsi" w:eastAsiaTheme="minorEastAsia" w:hAnsiTheme="minorHAnsi" w:cstheme="minorBidi"/>
          <w:b w:val="0"/>
          <w:bCs w:val="0"/>
          <w:noProof/>
          <w:szCs w:val="22"/>
          <w:lang w:eastAsia="en-US"/>
        </w:rPr>
        <w:tab/>
      </w:r>
      <w:r>
        <w:rPr>
          <w:noProof/>
        </w:rPr>
        <w:t>Pest Management (OP 4.09)</w:t>
      </w:r>
      <w:r>
        <w:rPr>
          <w:noProof/>
        </w:rPr>
        <w:tab/>
      </w:r>
      <w:r>
        <w:rPr>
          <w:noProof/>
        </w:rPr>
        <w:fldChar w:fldCharType="begin"/>
      </w:r>
      <w:r>
        <w:rPr>
          <w:noProof/>
        </w:rPr>
        <w:instrText xml:space="preserve"> PAGEREF _Toc489778111 \h </w:instrText>
      </w:r>
      <w:r>
        <w:rPr>
          <w:noProof/>
        </w:rPr>
      </w:r>
      <w:r>
        <w:rPr>
          <w:noProof/>
        </w:rPr>
        <w:fldChar w:fldCharType="separate"/>
      </w:r>
      <w:r w:rsidR="00120950">
        <w:rPr>
          <w:noProof/>
        </w:rPr>
        <w:t>52</w:t>
      </w:r>
      <w:r>
        <w:rPr>
          <w:noProof/>
        </w:rPr>
        <w:fldChar w:fldCharType="end"/>
      </w:r>
    </w:p>
    <w:p w14:paraId="6DE25C95" w14:textId="5C99DB5A"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5.3.3</w:t>
      </w:r>
      <w:r>
        <w:rPr>
          <w:rFonts w:asciiTheme="minorHAnsi" w:eastAsiaTheme="minorEastAsia" w:hAnsiTheme="minorHAnsi" w:cstheme="minorBidi"/>
          <w:b w:val="0"/>
          <w:bCs w:val="0"/>
          <w:noProof/>
          <w:szCs w:val="22"/>
          <w:lang w:eastAsia="en-US"/>
        </w:rPr>
        <w:tab/>
      </w:r>
      <w:r>
        <w:rPr>
          <w:noProof/>
        </w:rPr>
        <w:t>Involuntary Resettlement (OP 4.12)</w:t>
      </w:r>
      <w:r>
        <w:rPr>
          <w:noProof/>
        </w:rPr>
        <w:tab/>
      </w:r>
      <w:r>
        <w:rPr>
          <w:noProof/>
        </w:rPr>
        <w:fldChar w:fldCharType="begin"/>
      </w:r>
      <w:r>
        <w:rPr>
          <w:noProof/>
        </w:rPr>
        <w:instrText xml:space="preserve"> PAGEREF _Toc489778112 \h </w:instrText>
      </w:r>
      <w:r>
        <w:rPr>
          <w:noProof/>
        </w:rPr>
      </w:r>
      <w:r>
        <w:rPr>
          <w:noProof/>
        </w:rPr>
        <w:fldChar w:fldCharType="separate"/>
      </w:r>
      <w:r w:rsidR="00120950">
        <w:rPr>
          <w:noProof/>
        </w:rPr>
        <w:t>53</w:t>
      </w:r>
      <w:r>
        <w:rPr>
          <w:noProof/>
        </w:rPr>
        <w:fldChar w:fldCharType="end"/>
      </w:r>
    </w:p>
    <w:p w14:paraId="2006B252" w14:textId="10736218"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5.3.4</w:t>
      </w:r>
      <w:r>
        <w:rPr>
          <w:rFonts w:asciiTheme="minorHAnsi" w:eastAsiaTheme="minorEastAsia" w:hAnsiTheme="minorHAnsi" w:cstheme="minorBidi"/>
          <w:b w:val="0"/>
          <w:bCs w:val="0"/>
          <w:noProof/>
          <w:szCs w:val="22"/>
          <w:lang w:eastAsia="en-US"/>
        </w:rPr>
        <w:tab/>
      </w:r>
      <w:r>
        <w:rPr>
          <w:noProof/>
        </w:rPr>
        <w:t>Cultural Heritage (OP 4.11)</w:t>
      </w:r>
      <w:r>
        <w:rPr>
          <w:noProof/>
        </w:rPr>
        <w:tab/>
      </w:r>
      <w:r>
        <w:rPr>
          <w:noProof/>
        </w:rPr>
        <w:fldChar w:fldCharType="begin"/>
      </w:r>
      <w:r>
        <w:rPr>
          <w:noProof/>
        </w:rPr>
        <w:instrText xml:space="preserve"> PAGEREF _Toc489778113 \h </w:instrText>
      </w:r>
      <w:r>
        <w:rPr>
          <w:noProof/>
        </w:rPr>
      </w:r>
      <w:r>
        <w:rPr>
          <w:noProof/>
        </w:rPr>
        <w:fldChar w:fldCharType="separate"/>
      </w:r>
      <w:r w:rsidR="00120950">
        <w:rPr>
          <w:noProof/>
        </w:rPr>
        <w:t>53</w:t>
      </w:r>
      <w:r>
        <w:rPr>
          <w:noProof/>
        </w:rPr>
        <w:fldChar w:fldCharType="end"/>
      </w:r>
    </w:p>
    <w:p w14:paraId="3BF3C6BC" w14:textId="15F17E8B"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5.3.5</w:t>
      </w:r>
      <w:r>
        <w:rPr>
          <w:rFonts w:asciiTheme="minorHAnsi" w:eastAsiaTheme="minorEastAsia" w:hAnsiTheme="minorHAnsi" w:cstheme="minorBidi"/>
          <w:b w:val="0"/>
          <w:bCs w:val="0"/>
          <w:noProof/>
          <w:szCs w:val="22"/>
          <w:lang w:eastAsia="en-US"/>
        </w:rPr>
        <w:tab/>
      </w:r>
      <w:r>
        <w:rPr>
          <w:noProof/>
        </w:rPr>
        <w:t>Natural habitats (OP 4.04)</w:t>
      </w:r>
      <w:r>
        <w:rPr>
          <w:noProof/>
        </w:rPr>
        <w:tab/>
      </w:r>
      <w:r>
        <w:rPr>
          <w:noProof/>
        </w:rPr>
        <w:fldChar w:fldCharType="begin"/>
      </w:r>
      <w:r>
        <w:rPr>
          <w:noProof/>
        </w:rPr>
        <w:instrText xml:space="preserve"> PAGEREF _Toc489778114 \h </w:instrText>
      </w:r>
      <w:r>
        <w:rPr>
          <w:noProof/>
        </w:rPr>
      </w:r>
      <w:r>
        <w:rPr>
          <w:noProof/>
        </w:rPr>
        <w:fldChar w:fldCharType="separate"/>
      </w:r>
      <w:r w:rsidR="00120950">
        <w:rPr>
          <w:noProof/>
        </w:rPr>
        <w:t>54</w:t>
      </w:r>
      <w:r>
        <w:rPr>
          <w:noProof/>
        </w:rPr>
        <w:fldChar w:fldCharType="end"/>
      </w:r>
    </w:p>
    <w:p w14:paraId="121BF710" w14:textId="77009BA5" w:rsidR="00820904" w:rsidRDefault="00820904">
      <w:pPr>
        <w:pStyle w:val="TOC2"/>
        <w:tabs>
          <w:tab w:val="left" w:pos="1304"/>
        </w:tabs>
        <w:rPr>
          <w:rFonts w:asciiTheme="minorHAnsi" w:eastAsiaTheme="minorEastAsia" w:hAnsiTheme="minorHAnsi" w:cstheme="minorBidi"/>
          <w:noProof/>
          <w:lang w:eastAsia="en-US"/>
        </w:rPr>
      </w:pPr>
      <w:r>
        <w:rPr>
          <w:noProof/>
        </w:rPr>
        <w:t>5.4</w:t>
      </w:r>
      <w:r>
        <w:rPr>
          <w:rFonts w:asciiTheme="minorHAnsi" w:eastAsiaTheme="minorEastAsia" w:hAnsiTheme="minorHAnsi" w:cstheme="minorBidi"/>
          <w:noProof/>
          <w:lang w:eastAsia="en-US"/>
        </w:rPr>
        <w:tab/>
      </w:r>
      <w:r>
        <w:rPr>
          <w:noProof/>
        </w:rPr>
        <w:t>Institutional Responsibilities for ESIA monitoring and ESMP implementation</w:t>
      </w:r>
      <w:r>
        <w:rPr>
          <w:noProof/>
        </w:rPr>
        <w:tab/>
      </w:r>
      <w:r>
        <w:rPr>
          <w:noProof/>
        </w:rPr>
        <w:fldChar w:fldCharType="begin"/>
      </w:r>
      <w:r>
        <w:rPr>
          <w:noProof/>
        </w:rPr>
        <w:instrText xml:space="preserve"> PAGEREF _Toc489778115 \h </w:instrText>
      </w:r>
      <w:r>
        <w:rPr>
          <w:noProof/>
        </w:rPr>
      </w:r>
      <w:r>
        <w:rPr>
          <w:noProof/>
        </w:rPr>
        <w:fldChar w:fldCharType="separate"/>
      </w:r>
      <w:r w:rsidR="00120950">
        <w:rPr>
          <w:noProof/>
        </w:rPr>
        <w:t>55</w:t>
      </w:r>
      <w:r>
        <w:rPr>
          <w:noProof/>
        </w:rPr>
        <w:fldChar w:fldCharType="end"/>
      </w:r>
    </w:p>
    <w:p w14:paraId="55E1CF58" w14:textId="14F8C879"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5.4.1</w:t>
      </w:r>
      <w:r>
        <w:rPr>
          <w:rFonts w:asciiTheme="minorHAnsi" w:eastAsiaTheme="minorEastAsia" w:hAnsiTheme="minorHAnsi" w:cstheme="minorBidi"/>
          <w:b w:val="0"/>
          <w:bCs w:val="0"/>
          <w:noProof/>
          <w:szCs w:val="22"/>
          <w:lang w:eastAsia="en-US"/>
        </w:rPr>
        <w:tab/>
      </w:r>
      <w:r>
        <w:rPr>
          <w:noProof/>
        </w:rPr>
        <w:t>National Level</w:t>
      </w:r>
      <w:r>
        <w:rPr>
          <w:noProof/>
        </w:rPr>
        <w:tab/>
      </w:r>
      <w:r>
        <w:rPr>
          <w:noProof/>
        </w:rPr>
        <w:fldChar w:fldCharType="begin"/>
      </w:r>
      <w:r>
        <w:rPr>
          <w:noProof/>
        </w:rPr>
        <w:instrText xml:space="preserve"> PAGEREF _Toc489778116 \h </w:instrText>
      </w:r>
      <w:r>
        <w:rPr>
          <w:noProof/>
        </w:rPr>
      </w:r>
      <w:r>
        <w:rPr>
          <w:noProof/>
        </w:rPr>
        <w:fldChar w:fldCharType="separate"/>
      </w:r>
      <w:r w:rsidR="00120950">
        <w:rPr>
          <w:noProof/>
        </w:rPr>
        <w:t>55</w:t>
      </w:r>
      <w:r>
        <w:rPr>
          <w:noProof/>
        </w:rPr>
        <w:fldChar w:fldCharType="end"/>
      </w:r>
    </w:p>
    <w:p w14:paraId="52DC3517" w14:textId="63BDDF10"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5.4.2</w:t>
      </w:r>
      <w:r>
        <w:rPr>
          <w:rFonts w:asciiTheme="minorHAnsi" w:eastAsiaTheme="minorEastAsia" w:hAnsiTheme="minorHAnsi" w:cstheme="minorBidi"/>
          <w:b w:val="0"/>
          <w:bCs w:val="0"/>
          <w:noProof/>
          <w:szCs w:val="22"/>
          <w:lang w:eastAsia="en-US"/>
        </w:rPr>
        <w:tab/>
      </w:r>
      <w:r>
        <w:rPr>
          <w:noProof/>
        </w:rPr>
        <w:t>Project Level</w:t>
      </w:r>
      <w:r>
        <w:rPr>
          <w:noProof/>
        </w:rPr>
        <w:tab/>
      </w:r>
      <w:r>
        <w:rPr>
          <w:noProof/>
        </w:rPr>
        <w:fldChar w:fldCharType="begin"/>
      </w:r>
      <w:r>
        <w:rPr>
          <w:noProof/>
        </w:rPr>
        <w:instrText xml:space="preserve"> PAGEREF _Toc489778117 \h </w:instrText>
      </w:r>
      <w:r>
        <w:rPr>
          <w:noProof/>
        </w:rPr>
      </w:r>
      <w:r>
        <w:rPr>
          <w:noProof/>
        </w:rPr>
        <w:fldChar w:fldCharType="separate"/>
      </w:r>
      <w:r w:rsidR="00120950">
        <w:rPr>
          <w:noProof/>
        </w:rPr>
        <w:t>57</w:t>
      </w:r>
      <w:r>
        <w:rPr>
          <w:noProof/>
        </w:rPr>
        <w:fldChar w:fldCharType="end"/>
      </w:r>
    </w:p>
    <w:p w14:paraId="64ED9031" w14:textId="15D16387"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6.</w:t>
      </w:r>
      <w:r>
        <w:rPr>
          <w:rFonts w:asciiTheme="minorHAnsi" w:eastAsiaTheme="minorEastAsia" w:hAnsiTheme="minorHAnsi" w:cstheme="minorBidi"/>
          <w:b w:val="0"/>
          <w:bCs w:val="0"/>
          <w:caps w:val="0"/>
          <w:sz w:val="22"/>
          <w:szCs w:val="22"/>
          <w:lang w:val="en-US" w:eastAsia="en-US"/>
        </w:rPr>
        <w:tab/>
      </w:r>
      <w:r w:rsidRPr="00A51393">
        <w:rPr>
          <w:lang w:val="en-US"/>
        </w:rPr>
        <w:t>Physical environment</w:t>
      </w:r>
      <w:r>
        <w:tab/>
      </w:r>
      <w:r>
        <w:fldChar w:fldCharType="begin"/>
      </w:r>
      <w:r>
        <w:instrText xml:space="preserve"> PAGEREF _Toc489778118 \h </w:instrText>
      </w:r>
      <w:r>
        <w:fldChar w:fldCharType="separate"/>
      </w:r>
      <w:r w:rsidR="00120950">
        <w:t>58</w:t>
      </w:r>
      <w:r>
        <w:fldChar w:fldCharType="end"/>
      </w:r>
    </w:p>
    <w:p w14:paraId="08C183AB" w14:textId="6E7E6A43" w:rsidR="00820904" w:rsidRDefault="00820904">
      <w:pPr>
        <w:pStyle w:val="TOC2"/>
        <w:tabs>
          <w:tab w:val="left" w:pos="1304"/>
        </w:tabs>
        <w:rPr>
          <w:rFonts w:asciiTheme="minorHAnsi" w:eastAsiaTheme="minorEastAsia" w:hAnsiTheme="minorHAnsi" w:cstheme="minorBidi"/>
          <w:noProof/>
          <w:lang w:eastAsia="en-US"/>
        </w:rPr>
      </w:pPr>
      <w:r w:rsidRPr="00A51393">
        <w:rPr>
          <w:noProof/>
        </w:rPr>
        <w:t>6.1</w:t>
      </w:r>
      <w:r>
        <w:rPr>
          <w:rFonts w:asciiTheme="minorHAnsi" w:eastAsiaTheme="minorEastAsia" w:hAnsiTheme="minorHAnsi" w:cstheme="minorBidi"/>
          <w:noProof/>
          <w:lang w:eastAsia="en-US"/>
        </w:rPr>
        <w:tab/>
      </w:r>
      <w:r w:rsidRPr="00A51393">
        <w:rPr>
          <w:noProof/>
        </w:rPr>
        <w:t>Climate</w:t>
      </w:r>
      <w:r>
        <w:rPr>
          <w:noProof/>
        </w:rPr>
        <w:tab/>
      </w:r>
      <w:r>
        <w:rPr>
          <w:noProof/>
        </w:rPr>
        <w:fldChar w:fldCharType="begin"/>
      </w:r>
      <w:r>
        <w:rPr>
          <w:noProof/>
        </w:rPr>
        <w:instrText xml:space="preserve"> PAGEREF _Toc489778119 \h </w:instrText>
      </w:r>
      <w:r>
        <w:rPr>
          <w:noProof/>
        </w:rPr>
      </w:r>
      <w:r>
        <w:rPr>
          <w:noProof/>
        </w:rPr>
        <w:fldChar w:fldCharType="separate"/>
      </w:r>
      <w:r w:rsidR="00120950">
        <w:rPr>
          <w:noProof/>
        </w:rPr>
        <w:t>58</w:t>
      </w:r>
      <w:r>
        <w:rPr>
          <w:noProof/>
        </w:rPr>
        <w:fldChar w:fldCharType="end"/>
      </w:r>
    </w:p>
    <w:p w14:paraId="02E4DEC3" w14:textId="060FE9D2" w:rsidR="00820904" w:rsidRDefault="00820904">
      <w:pPr>
        <w:pStyle w:val="TOC2"/>
        <w:tabs>
          <w:tab w:val="left" w:pos="1304"/>
        </w:tabs>
        <w:rPr>
          <w:rFonts w:asciiTheme="minorHAnsi" w:eastAsiaTheme="minorEastAsia" w:hAnsiTheme="minorHAnsi" w:cstheme="minorBidi"/>
          <w:noProof/>
          <w:lang w:eastAsia="en-US"/>
        </w:rPr>
      </w:pPr>
      <w:r w:rsidRPr="00A51393">
        <w:rPr>
          <w:noProof/>
        </w:rPr>
        <w:t>6.2</w:t>
      </w:r>
      <w:r>
        <w:rPr>
          <w:rFonts w:asciiTheme="minorHAnsi" w:eastAsiaTheme="minorEastAsia" w:hAnsiTheme="minorHAnsi" w:cstheme="minorBidi"/>
          <w:noProof/>
          <w:lang w:eastAsia="en-US"/>
        </w:rPr>
        <w:tab/>
      </w:r>
      <w:r w:rsidRPr="00A51393">
        <w:rPr>
          <w:noProof/>
        </w:rPr>
        <w:t>Local topography</w:t>
      </w:r>
      <w:r>
        <w:rPr>
          <w:noProof/>
        </w:rPr>
        <w:tab/>
      </w:r>
      <w:r>
        <w:rPr>
          <w:noProof/>
        </w:rPr>
        <w:fldChar w:fldCharType="begin"/>
      </w:r>
      <w:r>
        <w:rPr>
          <w:noProof/>
        </w:rPr>
        <w:instrText xml:space="preserve"> PAGEREF _Toc489778120 \h </w:instrText>
      </w:r>
      <w:r>
        <w:rPr>
          <w:noProof/>
        </w:rPr>
      </w:r>
      <w:r>
        <w:rPr>
          <w:noProof/>
        </w:rPr>
        <w:fldChar w:fldCharType="separate"/>
      </w:r>
      <w:r w:rsidR="00120950">
        <w:rPr>
          <w:noProof/>
        </w:rPr>
        <w:t>61</w:t>
      </w:r>
      <w:r>
        <w:rPr>
          <w:noProof/>
        </w:rPr>
        <w:fldChar w:fldCharType="end"/>
      </w:r>
    </w:p>
    <w:p w14:paraId="214295B1" w14:textId="61573527" w:rsidR="00820904" w:rsidRDefault="00820904">
      <w:pPr>
        <w:pStyle w:val="TOC2"/>
        <w:tabs>
          <w:tab w:val="left" w:pos="1304"/>
        </w:tabs>
        <w:rPr>
          <w:rFonts w:asciiTheme="minorHAnsi" w:eastAsiaTheme="minorEastAsia" w:hAnsiTheme="minorHAnsi" w:cstheme="minorBidi"/>
          <w:noProof/>
          <w:lang w:eastAsia="en-US"/>
        </w:rPr>
      </w:pPr>
      <w:r w:rsidRPr="00A51393">
        <w:rPr>
          <w:noProof/>
        </w:rPr>
        <w:t>6.3</w:t>
      </w:r>
      <w:r>
        <w:rPr>
          <w:rFonts w:asciiTheme="minorHAnsi" w:eastAsiaTheme="minorEastAsia" w:hAnsiTheme="minorHAnsi" w:cstheme="minorBidi"/>
          <w:noProof/>
          <w:lang w:eastAsia="en-US"/>
        </w:rPr>
        <w:tab/>
      </w:r>
      <w:r w:rsidRPr="00A51393">
        <w:rPr>
          <w:noProof/>
        </w:rPr>
        <w:t>River geomorphology</w:t>
      </w:r>
      <w:r>
        <w:rPr>
          <w:noProof/>
        </w:rPr>
        <w:tab/>
      </w:r>
      <w:r>
        <w:rPr>
          <w:noProof/>
        </w:rPr>
        <w:fldChar w:fldCharType="begin"/>
      </w:r>
      <w:r>
        <w:rPr>
          <w:noProof/>
        </w:rPr>
        <w:instrText xml:space="preserve"> PAGEREF _Toc489778121 \h </w:instrText>
      </w:r>
      <w:r>
        <w:rPr>
          <w:noProof/>
        </w:rPr>
      </w:r>
      <w:r>
        <w:rPr>
          <w:noProof/>
        </w:rPr>
        <w:fldChar w:fldCharType="separate"/>
      </w:r>
      <w:r w:rsidR="00120950">
        <w:rPr>
          <w:noProof/>
        </w:rPr>
        <w:t>63</w:t>
      </w:r>
      <w:r>
        <w:rPr>
          <w:noProof/>
        </w:rPr>
        <w:fldChar w:fldCharType="end"/>
      </w:r>
    </w:p>
    <w:p w14:paraId="12755949" w14:textId="126E8ED5" w:rsidR="00820904" w:rsidRDefault="00820904">
      <w:pPr>
        <w:pStyle w:val="TOC2"/>
        <w:tabs>
          <w:tab w:val="left" w:pos="1304"/>
        </w:tabs>
        <w:rPr>
          <w:rFonts w:asciiTheme="minorHAnsi" w:eastAsiaTheme="minorEastAsia" w:hAnsiTheme="minorHAnsi" w:cstheme="minorBidi"/>
          <w:noProof/>
          <w:lang w:eastAsia="en-US"/>
        </w:rPr>
      </w:pPr>
      <w:r w:rsidRPr="00A51393">
        <w:rPr>
          <w:noProof/>
        </w:rPr>
        <w:t>6.4</w:t>
      </w:r>
      <w:r>
        <w:rPr>
          <w:rFonts w:asciiTheme="minorHAnsi" w:eastAsiaTheme="minorEastAsia" w:hAnsiTheme="minorHAnsi" w:cstheme="minorBidi"/>
          <w:noProof/>
          <w:lang w:eastAsia="en-US"/>
        </w:rPr>
        <w:tab/>
      </w:r>
      <w:r w:rsidRPr="00A51393">
        <w:rPr>
          <w:noProof/>
        </w:rPr>
        <w:t>River hydrology</w:t>
      </w:r>
      <w:r>
        <w:rPr>
          <w:noProof/>
        </w:rPr>
        <w:tab/>
      </w:r>
      <w:r>
        <w:rPr>
          <w:noProof/>
        </w:rPr>
        <w:fldChar w:fldCharType="begin"/>
      </w:r>
      <w:r>
        <w:rPr>
          <w:noProof/>
        </w:rPr>
        <w:instrText xml:space="preserve"> PAGEREF _Toc489778122 \h </w:instrText>
      </w:r>
      <w:r>
        <w:rPr>
          <w:noProof/>
        </w:rPr>
      </w:r>
      <w:r>
        <w:rPr>
          <w:noProof/>
        </w:rPr>
        <w:fldChar w:fldCharType="separate"/>
      </w:r>
      <w:r w:rsidR="00120950">
        <w:rPr>
          <w:noProof/>
        </w:rPr>
        <w:t>67</w:t>
      </w:r>
      <w:r>
        <w:rPr>
          <w:noProof/>
        </w:rPr>
        <w:fldChar w:fldCharType="end"/>
      </w:r>
    </w:p>
    <w:p w14:paraId="3AEEEF8E" w14:textId="263227EF" w:rsidR="00820904" w:rsidRDefault="00820904">
      <w:pPr>
        <w:pStyle w:val="TOC2"/>
        <w:tabs>
          <w:tab w:val="left" w:pos="1304"/>
        </w:tabs>
        <w:rPr>
          <w:rFonts w:asciiTheme="minorHAnsi" w:eastAsiaTheme="minorEastAsia" w:hAnsiTheme="minorHAnsi" w:cstheme="minorBidi"/>
          <w:noProof/>
          <w:lang w:eastAsia="en-US"/>
        </w:rPr>
      </w:pPr>
      <w:r w:rsidRPr="00A51393">
        <w:rPr>
          <w:noProof/>
        </w:rPr>
        <w:t>6.5</w:t>
      </w:r>
      <w:r>
        <w:rPr>
          <w:rFonts w:asciiTheme="minorHAnsi" w:eastAsiaTheme="minorEastAsia" w:hAnsiTheme="minorHAnsi" w:cstheme="minorBidi"/>
          <w:noProof/>
          <w:lang w:eastAsia="en-US"/>
        </w:rPr>
        <w:tab/>
      </w:r>
      <w:r w:rsidRPr="00A51393">
        <w:rPr>
          <w:noProof/>
        </w:rPr>
        <w:t>Shire River Water Quality</w:t>
      </w:r>
      <w:r>
        <w:rPr>
          <w:noProof/>
        </w:rPr>
        <w:tab/>
      </w:r>
      <w:r>
        <w:rPr>
          <w:noProof/>
        </w:rPr>
        <w:fldChar w:fldCharType="begin"/>
      </w:r>
      <w:r>
        <w:rPr>
          <w:noProof/>
        </w:rPr>
        <w:instrText xml:space="preserve"> PAGEREF _Toc489778123 \h </w:instrText>
      </w:r>
      <w:r>
        <w:rPr>
          <w:noProof/>
        </w:rPr>
      </w:r>
      <w:r>
        <w:rPr>
          <w:noProof/>
        </w:rPr>
        <w:fldChar w:fldCharType="separate"/>
      </w:r>
      <w:r w:rsidR="00120950">
        <w:rPr>
          <w:noProof/>
        </w:rPr>
        <w:t>79</w:t>
      </w:r>
      <w:r>
        <w:rPr>
          <w:noProof/>
        </w:rPr>
        <w:fldChar w:fldCharType="end"/>
      </w:r>
    </w:p>
    <w:p w14:paraId="7B68F09A" w14:textId="52302CF2" w:rsidR="00820904" w:rsidRDefault="00820904">
      <w:pPr>
        <w:pStyle w:val="TOC2"/>
        <w:tabs>
          <w:tab w:val="left" w:pos="1304"/>
        </w:tabs>
        <w:rPr>
          <w:rFonts w:asciiTheme="minorHAnsi" w:eastAsiaTheme="minorEastAsia" w:hAnsiTheme="minorHAnsi" w:cstheme="minorBidi"/>
          <w:noProof/>
          <w:lang w:eastAsia="en-US"/>
        </w:rPr>
      </w:pPr>
      <w:r w:rsidRPr="00A51393">
        <w:rPr>
          <w:noProof/>
        </w:rPr>
        <w:t>6.6</w:t>
      </w:r>
      <w:r>
        <w:rPr>
          <w:rFonts w:asciiTheme="minorHAnsi" w:eastAsiaTheme="minorEastAsia" w:hAnsiTheme="minorHAnsi" w:cstheme="minorBidi"/>
          <w:noProof/>
          <w:lang w:eastAsia="en-US"/>
        </w:rPr>
        <w:tab/>
      </w:r>
      <w:r w:rsidRPr="00A51393">
        <w:rPr>
          <w:noProof/>
        </w:rPr>
        <w:t>Soil, Erosion, Sediment transport and Geology</w:t>
      </w:r>
      <w:r>
        <w:rPr>
          <w:noProof/>
        </w:rPr>
        <w:tab/>
      </w:r>
      <w:r>
        <w:rPr>
          <w:noProof/>
        </w:rPr>
        <w:fldChar w:fldCharType="begin"/>
      </w:r>
      <w:r>
        <w:rPr>
          <w:noProof/>
        </w:rPr>
        <w:instrText xml:space="preserve"> PAGEREF _Toc489778124 \h </w:instrText>
      </w:r>
      <w:r>
        <w:rPr>
          <w:noProof/>
        </w:rPr>
      </w:r>
      <w:r>
        <w:rPr>
          <w:noProof/>
        </w:rPr>
        <w:fldChar w:fldCharType="separate"/>
      </w:r>
      <w:r w:rsidR="00120950">
        <w:rPr>
          <w:noProof/>
        </w:rPr>
        <w:t>81</w:t>
      </w:r>
      <w:r>
        <w:rPr>
          <w:noProof/>
        </w:rPr>
        <w:fldChar w:fldCharType="end"/>
      </w:r>
    </w:p>
    <w:p w14:paraId="03E331DE" w14:textId="350AB6DA" w:rsidR="00820904" w:rsidRDefault="00820904">
      <w:pPr>
        <w:pStyle w:val="TOC2"/>
        <w:tabs>
          <w:tab w:val="left" w:pos="1304"/>
        </w:tabs>
        <w:rPr>
          <w:rFonts w:asciiTheme="minorHAnsi" w:eastAsiaTheme="minorEastAsia" w:hAnsiTheme="minorHAnsi" w:cstheme="minorBidi"/>
          <w:noProof/>
          <w:lang w:eastAsia="en-US"/>
        </w:rPr>
      </w:pPr>
      <w:r w:rsidRPr="00A51393">
        <w:rPr>
          <w:noProof/>
        </w:rPr>
        <w:lastRenderedPageBreak/>
        <w:t>6.7</w:t>
      </w:r>
      <w:r>
        <w:rPr>
          <w:rFonts w:asciiTheme="minorHAnsi" w:eastAsiaTheme="minorEastAsia" w:hAnsiTheme="minorHAnsi" w:cstheme="minorBidi"/>
          <w:noProof/>
          <w:lang w:eastAsia="en-US"/>
        </w:rPr>
        <w:tab/>
      </w:r>
      <w:r w:rsidRPr="00A51393">
        <w:rPr>
          <w:noProof/>
        </w:rPr>
        <w:t>Aquifer and Groundwater</w:t>
      </w:r>
      <w:r>
        <w:rPr>
          <w:noProof/>
        </w:rPr>
        <w:tab/>
      </w:r>
      <w:r>
        <w:rPr>
          <w:noProof/>
        </w:rPr>
        <w:fldChar w:fldCharType="begin"/>
      </w:r>
      <w:r>
        <w:rPr>
          <w:noProof/>
        </w:rPr>
        <w:instrText xml:space="preserve"> PAGEREF _Toc489778125 \h </w:instrText>
      </w:r>
      <w:r>
        <w:rPr>
          <w:noProof/>
        </w:rPr>
      </w:r>
      <w:r>
        <w:rPr>
          <w:noProof/>
        </w:rPr>
        <w:fldChar w:fldCharType="separate"/>
      </w:r>
      <w:r w:rsidR="00120950">
        <w:rPr>
          <w:noProof/>
        </w:rPr>
        <w:t>89</w:t>
      </w:r>
      <w:r>
        <w:rPr>
          <w:noProof/>
        </w:rPr>
        <w:fldChar w:fldCharType="end"/>
      </w:r>
    </w:p>
    <w:p w14:paraId="3DFCD71B" w14:textId="12E0302C"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7.</w:t>
      </w:r>
      <w:r>
        <w:rPr>
          <w:rFonts w:asciiTheme="minorHAnsi" w:eastAsiaTheme="minorEastAsia" w:hAnsiTheme="minorHAnsi" w:cstheme="minorBidi"/>
          <w:b w:val="0"/>
          <w:bCs w:val="0"/>
          <w:caps w:val="0"/>
          <w:sz w:val="22"/>
          <w:szCs w:val="22"/>
          <w:lang w:val="en-US" w:eastAsia="en-US"/>
        </w:rPr>
        <w:tab/>
      </w:r>
      <w:r w:rsidRPr="00A51393">
        <w:rPr>
          <w:lang w:val="en-US"/>
        </w:rPr>
        <w:t>Socioeconomic baseline</w:t>
      </w:r>
      <w:r>
        <w:tab/>
      </w:r>
      <w:r>
        <w:fldChar w:fldCharType="begin"/>
      </w:r>
      <w:r>
        <w:instrText xml:space="preserve"> PAGEREF _Toc489778126 \h </w:instrText>
      </w:r>
      <w:r>
        <w:fldChar w:fldCharType="separate"/>
      </w:r>
      <w:r w:rsidR="00120950">
        <w:t>92</w:t>
      </w:r>
      <w:r>
        <w:fldChar w:fldCharType="end"/>
      </w:r>
    </w:p>
    <w:p w14:paraId="27D50F43" w14:textId="7298FC78" w:rsidR="00820904" w:rsidRDefault="00820904">
      <w:pPr>
        <w:pStyle w:val="TOC2"/>
        <w:tabs>
          <w:tab w:val="left" w:pos="1304"/>
        </w:tabs>
        <w:rPr>
          <w:rFonts w:asciiTheme="minorHAnsi" w:eastAsiaTheme="minorEastAsia" w:hAnsiTheme="minorHAnsi" w:cstheme="minorBidi"/>
          <w:noProof/>
          <w:lang w:eastAsia="en-US"/>
        </w:rPr>
      </w:pPr>
      <w:r w:rsidRPr="00A51393">
        <w:rPr>
          <w:noProof/>
        </w:rPr>
        <w:t>7.1</w:t>
      </w:r>
      <w:r>
        <w:rPr>
          <w:rFonts w:asciiTheme="minorHAnsi" w:eastAsiaTheme="minorEastAsia" w:hAnsiTheme="minorHAnsi" w:cstheme="minorBidi"/>
          <w:noProof/>
          <w:lang w:eastAsia="en-US"/>
        </w:rPr>
        <w:tab/>
      </w:r>
      <w:r w:rsidRPr="00A51393">
        <w:rPr>
          <w:noProof/>
        </w:rPr>
        <w:t>Introduction</w:t>
      </w:r>
      <w:r>
        <w:rPr>
          <w:noProof/>
        </w:rPr>
        <w:tab/>
      </w:r>
      <w:r>
        <w:rPr>
          <w:noProof/>
        </w:rPr>
        <w:fldChar w:fldCharType="begin"/>
      </w:r>
      <w:r>
        <w:rPr>
          <w:noProof/>
        </w:rPr>
        <w:instrText xml:space="preserve"> PAGEREF _Toc489778127 \h </w:instrText>
      </w:r>
      <w:r>
        <w:rPr>
          <w:noProof/>
        </w:rPr>
      </w:r>
      <w:r>
        <w:rPr>
          <w:noProof/>
        </w:rPr>
        <w:fldChar w:fldCharType="separate"/>
      </w:r>
      <w:r w:rsidR="00120950">
        <w:rPr>
          <w:noProof/>
        </w:rPr>
        <w:t>92</w:t>
      </w:r>
      <w:r>
        <w:rPr>
          <w:noProof/>
        </w:rPr>
        <w:fldChar w:fldCharType="end"/>
      </w:r>
    </w:p>
    <w:p w14:paraId="33B738C2" w14:textId="7D4BC0B3" w:rsidR="00820904" w:rsidRDefault="00820904">
      <w:pPr>
        <w:pStyle w:val="TOC2"/>
        <w:tabs>
          <w:tab w:val="left" w:pos="1304"/>
        </w:tabs>
        <w:rPr>
          <w:rFonts w:asciiTheme="minorHAnsi" w:eastAsiaTheme="minorEastAsia" w:hAnsiTheme="minorHAnsi" w:cstheme="minorBidi"/>
          <w:noProof/>
          <w:lang w:eastAsia="en-US"/>
        </w:rPr>
      </w:pPr>
      <w:r w:rsidRPr="00A51393">
        <w:rPr>
          <w:noProof/>
        </w:rPr>
        <w:t>7.2</w:t>
      </w:r>
      <w:r>
        <w:rPr>
          <w:rFonts w:asciiTheme="minorHAnsi" w:eastAsiaTheme="minorEastAsia" w:hAnsiTheme="minorHAnsi" w:cstheme="minorBidi"/>
          <w:noProof/>
          <w:lang w:eastAsia="en-US"/>
        </w:rPr>
        <w:tab/>
      </w:r>
      <w:r w:rsidRPr="00A51393">
        <w:rPr>
          <w:noProof/>
        </w:rPr>
        <w:t>Methodology</w:t>
      </w:r>
      <w:r>
        <w:rPr>
          <w:noProof/>
        </w:rPr>
        <w:tab/>
      </w:r>
      <w:r>
        <w:rPr>
          <w:noProof/>
        </w:rPr>
        <w:fldChar w:fldCharType="begin"/>
      </w:r>
      <w:r>
        <w:rPr>
          <w:noProof/>
        </w:rPr>
        <w:instrText xml:space="preserve"> PAGEREF _Toc489778128 \h </w:instrText>
      </w:r>
      <w:r>
        <w:rPr>
          <w:noProof/>
        </w:rPr>
      </w:r>
      <w:r>
        <w:rPr>
          <w:noProof/>
        </w:rPr>
        <w:fldChar w:fldCharType="separate"/>
      </w:r>
      <w:r w:rsidR="00120950">
        <w:rPr>
          <w:noProof/>
        </w:rPr>
        <w:t>92</w:t>
      </w:r>
      <w:r>
        <w:rPr>
          <w:noProof/>
        </w:rPr>
        <w:fldChar w:fldCharType="end"/>
      </w:r>
    </w:p>
    <w:p w14:paraId="170945E4" w14:textId="6F135070" w:rsidR="00820904" w:rsidRDefault="00820904">
      <w:pPr>
        <w:pStyle w:val="TOC2"/>
        <w:tabs>
          <w:tab w:val="left" w:pos="1304"/>
        </w:tabs>
        <w:rPr>
          <w:rFonts w:asciiTheme="minorHAnsi" w:eastAsiaTheme="minorEastAsia" w:hAnsiTheme="minorHAnsi" w:cstheme="minorBidi"/>
          <w:noProof/>
          <w:lang w:eastAsia="en-US"/>
        </w:rPr>
      </w:pPr>
      <w:r w:rsidRPr="00A51393">
        <w:rPr>
          <w:noProof/>
        </w:rPr>
        <w:t>7.3</w:t>
      </w:r>
      <w:r>
        <w:rPr>
          <w:rFonts w:asciiTheme="minorHAnsi" w:eastAsiaTheme="minorEastAsia" w:hAnsiTheme="minorHAnsi" w:cstheme="minorBidi"/>
          <w:noProof/>
          <w:lang w:eastAsia="en-US"/>
        </w:rPr>
        <w:tab/>
      </w:r>
      <w:r w:rsidRPr="00A51393">
        <w:rPr>
          <w:noProof/>
        </w:rPr>
        <w:t>Early Process Consultation Results</w:t>
      </w:r>
      <w:r>
        <w:rPr>
          <w:noProof/>
        </w:rPr>
        <w:tab/>
      </w:r>
      <w:r>
        <w:rPr>
          <w:noProof/>
        </w:rPr>
        <w:fldChar w:fldCharType="begin"/>
      </w:r>
      <w:r>
        <w:rPr>
          <w:noProof/>
        </w:rPr>
        <w:instrText xml:space="preserve"> PAGEREF _Toc489778129 \h </w:instrText>
      </w:r>
      <w:r>
        <w:rPr>
          <w:noProof/>
        </w:rPr>
      </w:r>
      <w:r>
        <w:rPr>
          <w:noProof/>
        </w:rPr>
        <w:fldChar w:fldCharType="separate"/>
      </w:r>
      <w:r w:rsidR="00120950">
        <w:rPr>
          <w:noProof/>
        </w:rPr>
        <w:t>95</w:t>
      </w:r>
      <w:r>
        <w:rPr>
          <w:noProof/>
        </w:rPr>
        <w:fldChar w:fldCharType="end"/>
      </w:r>
    </w:p>
    <w:p w14:paraId="59CB0661" w14:textId="0560FD3E" w:rsidR="00820904" w:rsidRDefault="00820904">
      <w:pPr>
        <w:pStyle w:val="TOC2"/>
        <w:tabs>
          <w:tab w:val="left" w:pos="1304"/>
        </w:tabs>
        <w:rPr>
          <w:rFonts w:asciiTheme="minorHAnsi" w:eastAsiaTheme="minorEastAsia" w:hAnsiTheme="minorHAnsi" w:cstheme="minorBidi"/>
          <w:noProof/>
          <w:lang w:eastAsia="en-US"/>
        </w:rPr>
      </w:pPr>
      <w:r w:rsidRPr="00A51393">
        <w:rPr>
          <w:noProof/>
        </w:rPr>
        <w:t>7.4</w:t>
      </w:r>
      <w:r>
        <w:rPr>
          <w:rFonts w:asciiTheme="minorHAnsi" w:eastAsiaTheme="minorEastAsia" w:hAnsiTheme="minorHAnsi" w:cstheme="minorBidi"/>
          <w:noProof/>
          <w:lang w:eastAsia="en-US"/>
        </w:rPr>
        <w:tab/>
      </w:r>
      <w:r w:rsidRPr="00A51393">
        <w:rPr>
          <w:noProof/>
        </w:rPr>
        <w:t>Social indicators</w:t>
      </w:r>
      <w:r>
        <w:rPr>
          <w:noProof/>
        </w:rPr>
        <w:tab/>
      </w:r>
      <w:r>
        <w:rPr>
          <w:noProof/>
        </w:rPr>
        <w:fldChar w:fldCharType="begin"/>
      </w:r>
      <w:r>
        <w:rPr>
          <w:noProof/>
        </w:rPr>
        <w:instrText xml:space="preserve"> PAGEREF _Toc489778130 \h </w:instrText>
      </w:r>
      <w:r>
        <w:rPr>
          <w:noProof/>
        </w:rPr>
      </w:r>
      <w:r>
        <w:rPr>
          <w:noProof/>
        </w:rPr>
        <w:fldChar w:fldCharType="separate"/>
      </w:r>
      <w:r w:rsidR="00120950">
        <w:rPr>
          <w:noProof/>
        </w:rPr>
        <w:t>95</w:t>
      </w:r>
      <w:r>
        <w:rPr>
          <w:noProof/>
        </w:rPr>
        <w:fldChar w:fldCharType="end"/>
      </w:r>
    </w:p>
    <w:p w14:paraId="5CC0AD2D" w14:textId="4BADE82E"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7.4.1</w:t>
      </w:r>
      <w:r>
        <w:rPr>
          <w:rFonts w:asciiTheme="minorHAnsi" w:eastAsiaTheme="minorEastAsia" w:hAnsiTheme="minorHAnsi" w:cstheme="minorBidi"/>
          <w:b w:val="0"/>
          <w:bCs w:val="0"/>
          <w:noProof/>
          <w:szCs w:val="22"/>
          <w:lang w:eastAsia="en-US"/>
        </w:rPr>
        <w:tab/>
      </w:r>
      <w:r w:rsidRPr="00A51393">
        <w:rPr>
          <w:noProof/>
        </w:rPr>
        <w:t>Population and demographics</w:t>
      </w:r>
      <w:r>
        <w:rPr>
          <w:noProof/>
        </w:rPr>
        <w:tab/>
      </w:r>
      <w:r>
        <w:rPr>
          <w:noProof/>
        </w:rPr>
        <w:fldChar w:fldCharType="begin"/>
      </w:r>
      <w:r>
        <w:rPr>
          <w:noProof/>
        </w:rPr>
        <w:instrText xml:space="preserve"> PAGEREF _Toc489778131 \h </w:instrText>
      </w:r>
      <w:r>
        <w:rPr>
          <w:noProof/>
        </w:rPr>
      </w:r>
      <w:r>
        <w:rPr>
          <w:noProof/>
        </w:rPr>
        <w:fldChar w:fldCharType="separate"/>
      </w:r>
      <w:r w:rsidR="00120950">
        <w:rPr>
          <w:noProof/>
        </w:rPr>
        <w:t>95</w:t>
      </w:r>
      <w:r>
        <w:rPr>
          <w:noProof/>
        </w:rPr>
        <w:fldChar w:fldCharType="end"/>
      </w:r>
    </w:p>
    <w:p w14:paraId="66C06D70" w14:textId="4A7FBC6D"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7.4.2</w:t>
      </w:r>
      <w:r>
        <w:rPr>
          <w:rFonts w:asciiTheme="minorHAnsi" w:eastAsiaTheme="minorEastAsia" w:hAnsiTheme="minorHAnsi" w:cstheme="minorBidi"/>
          <w:b w:val="0"/>
          <w:bCs w:val="0"/>
          <w:noProof/>
          <w:szCs w:val="22"/>
          <w:lang w:eastAsia="en-US"/>
        </w:rPr>
        <w:tab/>
      </w:r>
      <w:r w:rsidRPr="00A51393">
        <w:rPr>
          <w:noProof/>
        </w:rPr>
        <w:t>Household size</w:t>
      </w:r>
      <w:r>
        <w:rPr>
          <w:noProof/>
        </w:rPr>
        <w:tab/>
      </w:r>
      <w:r>
        <w:rPr>
          <w:noProof/>
        </w:rPr>
        <w:fldChar w:fldCharType="begin"/>
      </w:r>
      <w:r>
        <w:rPr>
          <w:noProof/>
        </w:rPr>
        <w:instrText xml:space="preserve"> PAGEREF _Toc489778132 \h </w:instrText>
      </w:r>
      <w:r>
        <w:rPr>
          <w:noProof/>
        </w:rPr>
      </w:r>
      <w:r>
        <w:rPr>
          <w:noProof/>
        </w:rPr>
        <w:fldChar w:fldCharType="separate"/>
      </w:r>
      <w:r w:rsidR="00120950">
        <w:rPr>
          <w:noProof/>
        </w:rPr>
        <w:t>98</w:t>
      </w:r>
      <w:r>
        <w:rPr>
          <w:noProof/>
        </w:rPr>
        <w:fldChar w:fldCharType="end"/>
      </w:r>
    </w:p>
    <w:p w14:paraId="7F335692" w14:textId="5807DD88"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lang w:val="en-GB"/>
        </w:rPr>
        <w:t>7.4.3</w:t>
      </w:r>
      <w:r>
        <w:rPr>
          <w:rFonts w:asciiTheme="minorHAnsi" w:eastAsiaTheme="minorEastAsia" w:hAnsiTheme="minorHAnsi" w:cstheme="minorBidi"/>
          <w:b w:val="0"/>
          <w:bCs w:val="0"/>
          <w:noProof/>
          <w:szCs w:val="22"/>
          <w:lang w:eastAsia="en-US"/>
        </w:rPr>
        <w:tab/>
      </w:r>
      <w:r w:rsidRPr="00A51393">
        <w:rPr>
          <w:noProof/>
          <w:lang w:val="en-GB"/>
        </w:rPr>
        <w:t>Gender aspect</w:t>
      </w:r>
      <w:r>
        <w:rPr>
          <w:noProof/>
        </w:rPr>
        <w:tab/>
      </w:r>
      <w:r>
        <w:rPr>
          <w:noProof/>
        </w:rPr>
        <w:fldChar w:fldCharType="begin"/>
      </w:r>
      <w:r>
        <w:rPr>
          <w:noProof/>
        </w:rPr>
        <w:instrText xml:space="preserve"> PAGEREF _Toc489778133 \h </w:instrText>
      </w:r>
      <w:r>
        <w:rPr>
          <w:noProof/>
        </w:rPr>
      </w:r>
      <w:r>
        <w:rPr>
          <w:noProof/>
        </w:rPr>
        <w:fldChar w:fldCharType="separate"/>
      </w:r>
      <w:r w:rsidR="00120950">
        <w:rPr>
          <w:noProof/>
        </w:rPr>
        <w:t>98</w:t>
      </w:r>
      <w:r>
        <w:rPr>
          <w:noProof/>
        </w:rPr>
        <w:fldChar w:fldCharType="end"/>
      </w:r>
    </w:p>
    <w:p w14:paraId="6F8D2D07" w14:textId="388A4528"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7.4.4</w:t>
      </w:r>
      <w:r>
        <w:rPr>
          <w:rFonts w:asciiTheme="minorHAnsi" w:eastAsiaTheme="minorEastAsia" w:hAnsiTheme="minorHAnsi" w:cstheme="minorBidi"/>
          <w:b w:val="0"/>
          <w:bCs w:val="0"/>
          <w:noProof/>
          <w:szCs w:val="22"/>
          <w:lang w:eastAsia="en-US"/>
        </w:rPr>
        <w:tab/>
      </w:r>
      <w:r w:rsidRPr="00A51393">
        <w:rPr>
          <w:noProof/>
        </w:rPr>
        <w:t>Vulnerable people</w:t>
      </w:r>
      <w:r>
        <w:rPr>
          <w:noProof/>
        </w:rPr>
        <w:tab/>
      </w:r>
      <w:r>
        <w:rPr>
          <w:noProof/>
        </w:rPr>
        <w:fldChar w:fldCharType="begin"/>
      </w:r>
      <w:r>
        <w:rPr>
          <w:noProof/>
        </w:rPr>
        <w:instrText xml:space="preserve"> PAGEREF _Toc489778134 \h </w:instrText>
      </w:r>
      <w:r>
        <w:rPr>
          <w:noProof/>
        </w:rPr>
      </w:r>
      <w:r>
        <w:rPr>
          <w:noProof/>
        </w:rPr>
        <w:fldChar w:fldCharType="separate"/>
      </w:r>
      <w:r w:rsidR="00120950">
        <w:rPr>
          <w:noProof/>
        </w:rPr>
        <w:t>98</w:t>
      </w:r>
      <w:r>
        <w:rPr>
          <w:noProof/>
        </w:rPr>
        <w:fldChar w:fldCharType="end"/>
      </w:r>
    </w:p>
    <w:p w14:paraId="1605477A" w14:textId="313FB64A"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7.4.5</w:t>
      </w:r>
      <w:r>
        <w:rPr>
          <w:rFonts w:asciiTheme="minorHAnsi" w:eastAsiaTheme="minorEastAsia" w:hAnsiTheme="minorHAnsi" w:cstheme="minorBidi"/>
          <w:b w:val="0"/>
          <w:bCs w:val="0"/>
          <w:noProof/>
          <w:szCs w:val="22"/>
          <w:lang w:eastAsia="en-US"/>
        </w:rPr>
        <w:tab/>
      </w:r>
      <w:r w:rsidRPr="00A51393">
        <w:rPr>
          <w:noProof/>
        </w:rPr>
        <w:t>Education Attainment and quality</w:t>
      </w:r>
      <w:r>
        <w:rPr>
          <w:noProof/>
        </w:rPr>
        <w:tab/>
      </w:r>
      <w:r>
        <w:rPr>
          <w:noProof/>
        </w:rPr>
        <w:fldChar w:fldCharType="begin"/>
      </w:r>
      <w:r>
        <w:rPr>
          <w:noProof/>
        </w:rPr>
        <w:instrText xml:space="preserve"> PAGEREF _Toc489778135 \h </w:instrText>
      </w:r>
      <w:r>
        <w:rPr>
          <w:noProof/>
        </w:rPr>
      </w:r>
      <w:r>
        <w:rPr>
          <w:noProof/>
        </w:rPr>
        <w:fldChar w:fldCharType="separate"/>
      </w:r>
      <w:r w:rsidR="00120950">
        <w:rPr>
          <w:noProof/>
        </w:rPr>
        <w:t>99</w:t>
      </w:r>
      <w:r>
        <w:rPr>
          <w:noProof/>
        </w:rPr>
        <w:fldChar w:fldCharType="end"/>
      </w:r>
    </w:p>
    <w:p w14:paraId="6393D661" w14:textId="7C607D96"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7.4.6</w:t>
      </w:r>
      <w:r>
        <w:rPr>
          <w:rFonts w:asciiTheme="minorHAnsi" w:eastAsiaTheme="minorEastAsia" w:hAnsiTheme="minorHAnsi" w:cstheme="minorBidi"/>
          <w:b w:val="0"/>
          <w:bCs w:val="0"/>
          <w:noProof/>
          <w:szCs w:val="22"/>
          <w:lang w:eastAsia="en-US"/>
        </w:rPr>
        <w:tab/>
      </w:r>
      <w:r w:rsidRPr="00A51393">
        <w:rPr>
          <w:noProof/>
        </w:rPr>
        <w:t>Settlements</w:t>
      </w:r>
      <w:r>
        <w:rPr>
          <w:noProof/>
        </w:rPr>
        <w:t xml:space="preserve"> and Community Organization</w:t>
      </w:r>
      <w:r>
        <w:rPr>
          <w:noProof/>
        </w:rPr>
        <w:tab/>
      </w:r>
      <w:r>
        <w:rPr>
          <w:noProof/>
        </w:rPr>
        <w:fldChar w:fldCharType="begin"/>
      </w:r>
      <w:r>
        <w:rPr>
          <w:noProof/>
        </w:rPr>
        <w:instrText xml:space="preserve"> PAGEREF _Toc489778136 \h </w:instrText>
      </w:r>
      <w:r>
        <w:rPr>
          <w:noProof/>
        </w:rPr>
      </w:r>
      <w:r>
        <w:rPr>
          <w:noProof/>
        </w:rPr>
        <w:fldChar w:fldCharType="separate"/>
      </w:r>
      <w:r w:rsidR="00120950">
        <w:rPr>
          <w:noProof/>
        </w:rPr>
        <w:t>99</w:t>
      </w:r>
      <w:r>
        <w:rPr>
          <w:noProof/>
        </w:rPr>
        <w:fldChar w:fldCharType="end"/>
      </w:r>
    </w:p>
    <w:p w14:paraId="399436E2" w14:textId="61408046" w:rsidR="00820904" w:rsidRDefault="00820904">
      <w:pPr>
        <w:pStyle w:val="TOC2"/>
        <w:tabs>
          <w:tab w:val="left" w:pos="1304"/>
        </w:tabs>
        <w:rPr>
          <w:rFonts w:asciiTheme="minorHAnsi" w:eastAsiaTheme="minorEastAsia" w:hAnsiTheme="minorHAnsi" w:cstheme="minorBidi"/>
          <w:noProof/>
          <w:lang w:eastAsia="en-US"/>
        </w:rPr>
      </w:pPr>
      <w:r w:rsidRPr="00A51393">
        <w:rPr>
          <w:noProof/>
        </w:rPr>
        <w:t>7.5</w:t>
      </w:r>
      <w:r>
        <w:rPr>
          <w:rFonts w:asciiTheme="minorHAnsi" w:eastAsiaTheme="minorEastAsia" w:hAnsiTheme="minorHAnsi" w:cstheme="minorBidi"/>
          <w:noProof/>
          <w:lang w:eastAsia="en-US"/>
        </w:rPr>
        <w:tab/>
      </w:r>
      <w:r w:rsidRPr="00A51393">
        <w:rPr>
          <w:noProof/>
        </w:rPr>
        <w:t>Infrastructure</w:t>
      </w:r>
      <w:r>
        <w:rPr>
          <w:noProof/>
        </w:rPr>
        <w:tab/>
      </w:r>
      <w:r>
        <w:rPr>
          <w:noProof/>
        </w:rPr>
        <w:fldChar w:fldCharType="begin"/>
      </w:r>
      <w:r>
        <w:rPr>
          <w:noProof/>
        </w:rPr>
        <w:instrText xml:space="preserve"> PAGEREF _Toc489778137 \h </w:instrText>
      </w:r>
      <w:r>
        <w:rPr>
          <w:noProof/>
        </w:rPr>
      </w:r>
      <w:r>
        <w:rPr>
          <w:noProof/>
        </w:rPr>
        <w:fldChar w:fldCharType="separate"/>
      </w:r>
      <w:r w:rsidR="00120950">
        <w:rPr>
          <w:noProof/>
        </w:rPr>
        <w:t>100</w:t>
      </w:r>
      <w:r>
        <w:rPr>
          <w:noProof/>
        </w:rPr>
        <w:fldChar w:fldCharType="end"/>
      </w:r>
    </w:p>
    <w:p w14:paraId="060A484F" w14:textId="64BCD6EF"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7.5.1</w:t>
      </w:r>
      <w:r>
        <w:rPr>
          <w:rFonts w:asciiTheme="minorHAnsi" w:eastAsiaTheme="minorEastAsia" w:hAnsiTheme="minorHAnsi" w:cstheme="minorBidi"/>
          <w:b w:val="0"/>
          <w:bCs w:val="0"/>
          <w:noProof/>
          <w:szCs w:val="22"/>
          <w:lang w:eastAsia="en-US"/>
        </w:rPr>
        <w:tab/>
      </w:r>
      <w:r w:rsidRPr="00A51393">
        <w:rPr>
          <w:noProof/>
        </w:rPr>
        <w:t>Housing</w:t>
      </w:r>
      <w:r>
        <w:rPr>
          <w:noProof/>
        </w:rPr>
        <w:tab/>
      </w:r>
      <w:r>
        <w:rPr>
          <w:noProof/>
        </w:rPr>
        <w:fldChar w:fldCharType="begin"/>
      </w:r>
      <w:r>
        <w:rPr>
          <w:noProof/>
        </w:rPr>
        <w:instrText xml:space="preserve"> PAGEREF _Toc489778138 \h </w:instrText>
      </w:r>
      <w:r>
        <w:rPr>
          <w:noProof/>
        </w:rPr>
      </w:r>
      <w:r>
        <w:rPr>
          <w:noProof/>
        </w:rPr>
        <w:fldChar w:fldCharType="separate"/>
      </w:r>
      <w:r w:rsidR="00120950">
        <w:rPr>
          <w:noProof/>
        </w:rPr>
        <w:t>100</w:t>
      </w:r>
      <w:r>
        <w:rPr>
          <w:noProof/>
        </w:rPr>
        <w:fldChar w:fldCharType="end"/>
      </w:r>
    </w:p>
    <w:p w14:paraId="5384A7C2" w14:textId="635A7306"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7.5.2</w:t>
      </w:r>
      <w:r>
        <w:rPr>
          <w:rFonts w:asciiTheme="minorHAnsi" w:eastAsiaTheme="minorEastAsia" w:hAnsiTheme="minorHAnsi" w:cstheme="minorBidi"/>
          <w:b w:val="0"/>
          <w:bCs w:val="0"/>
          <w:noProof/>
          <w:szCs w:val="22"/>
          <w:lang w:eastAsia="en-US"/>
        </w:rPr>
        <w:tab/>
      </w:r>
      <w:r w:rsidRPr="00A51393">
        <w:rPr>
          <w:noProof/>
        </w:rPr>
        <w:t>Access roads</w:t>
      </w:r>
      <w:r>
        <w:rPr>
          <w:noProof/>
        </w:rPr>
        <w:tab/>
      </w:r>
      <w:r>
        <w:rPr>
          <w:noProof/>
        </w:rPr>
        <w:fldChar w:fldCharType="begin"/>
      </w:r>
      <w:r>
        <w:rPr>
          <w:noProof/>
        </w:rPr>
        <w:instrText xml:space="preserve"> PAGEREF _Toc489778139 \h </w:instrText>
      </w:r>
      <w:r>
        <w:rPr>
          <w:noProof/>
        </w:rPr>
      </w:r>
      <w:r>
        <w:rPr>
          <w:noProof/>
        </w:rPr>
        <w:fldChar w:fldCharType="separate"/>
      </w:r>
      <w:r w:rsidR="00120950">
        <w:rPr>
          <w:noProof/>
        </w:rPr>
        <w:t>101</w:t>
      </w:r>
      <w:r>
        <w:rPr>
          <w:noProof/>
        </w:rPr>
        <w:fldChar w:fldCharType="end"/>
      </w:r>
    </w:p>
    <w:p w14:paraId="2324ABFF" w14:textId="113DC80F"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7.5.3</w:t>
      </w:r>
      <w:r>
        <w:rPr>
          <w:rFonts w:asciiTheme="minorHAnsi" w:eastAsiaTheme="minorEastAsia" w:hAnsiTheme="minorHAnsi" w:cstheme="minorBidi"/>
          <w:b w:val="0"/>
          <w:bCs w:val="0"/>
          <w:noProof/>
          <w:szCs w:val="22"/>
          <w:lang w:eastAsia="en-US"/>
        </w:rPr>
        <w:tab/>
      </w:r>
      <w:r w:rsidRPr="00A51393">
        <w:rPr>
          <w:noProof/>
        </w:rPr>
        <w:t>Telecommunication</w:t>
      </w:r>
      <w:r>
        <w:rPr>
          <w:noProof/>
        </w:rPr>
        <w:tab/>
      </w:r>
      <w:r>
        <w:rPr>
          <w:noProof/>
        </w:rPr>
        <w:fldChar w:fldCharType="begin"/>
      </w:r>
      <w:r>
        <w:rPr>
          <w:noProof/>
        </w:rPr>
        <w:instrText xml:space="preserve"> PAGEREF _Toc489778140 \h </w:instrText>
      </w:r>
      <w:r>
        <w:rPr>
          <w:noProof/>
        </w:rPr>
      </w:r>
      <w:r>
        <w:rPr>
          <w:noProof/>
        </w:rPr>
        <w:fldChar w:fldCharType="separate"/>
      </w:r>
      <w:r w:rsidR="00120950">
        <w:rPr>
          <w:noProof/>
        </w:rPr>
        <w:t>101</w:t>
      </w:r>
      <w:r>
        <w:rPr>
          <w:noProof/>
        </w:rPr>
        <w:fldChar w:fldCharType="end"/>
      </w:r>
    </w:p>
    <w:p w14:paraId="50E72C67" w14:textId="05CB46BD"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7.5.4</w:t>
      </w:r>
      <w:r>
        <w:rPr>
          <w:rFonts w:asciiTheme="minorHAnsi" w:eastAsiaTheme="minorEastAsia" w:hAnsiTheme="minorHAnsi" w:cstheme="minorBidi"/>
          <w:b w:val="0"/>
          <w:bCs w:val="0"/>
          <w:noProof/>
          <w:szCs w:val="22"/>
          <w:lang w:eastAsia="en-US"/>
        </w:rPr>
        <w:tab/>
      </w:r>
      <w:r w:rsidRPr="00A51393">
        <w:rPr>
          <w:noProof/>
        </w:rPr>
        <w:t>Water supply</w:t>
      </w:r>
      <w:r>
        <w:rPr>
          <w:noProof/>
        </w:rPr>
        <w:tab/>
      </w:r>
      <w:r>
        <w:rPr>
          <w:noProof/>
        </w:rPr>
        <w:fldChar w:fldCharType="begin"/>
      </w:r>
      <w:r>
        <w:rPr>
          <w:noProof/>
        </w:rPr>
        <w:instrText xml:space="preserve"> PAGEREF _Toc489778141 \h </w:instrText>
      </w:r>
      <w:r>
        <w:rPr>
          <w:noProof/>
        </w:rPr>
      </w:r>
      <w:r>
        <w:rPr>
          <w:noProof/>
        </w:rPr>
        <w:fldChar w:fldCharType="separate"/>
      </w:r>
      <w:r w:rsidR="00120950">
        <w:rPr>
          <w:noProof/>
        </w:rPr>
        <w:t>102</w:t>
      </w:r>
      <w:r>
        <w:rPr>
          <w:noProof/>
        </w:rPr>
        <w:fldChar w:fldCharType="end"/>
      </w:r>
    </w:p>
    <w:p w14:paraId="4F9F524B" w14:textId="69E2EBD9"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7.5.5</w:t>
      </w:r>
      <w:r>
        <w:rPr>
          <w:rFonts w:asciiTheme="minorHAnsi" w:eastAsiaTheme="minorEastAsia" w:hAnsiTheme="minorHAnsi" w:cstheme="minorBidi"/>
          <w:b w:val="0"/>
          <w:bCs w:val="0"/>
          <w:noProof/>
          <w:szCs w:val="22"/>
          <w:lang w:eastAsia="en-US"/>
        </w:rPr>
        <w:tab/>
      </w:r>
      <w:r w:rsidRPr="00A51393">
        <w:rPr>
          <w:noProof/>
        </w:rPr>
        <w:t>Sanitation and hygiene</w:t>
      </w:r>
      <w:r>
        <w:rPr>
          <w:noProof/>
        </w:rPr>
        <w:tab/>
      </w:r>
      <w:r>
        <w:rPr>
          <w:noProof/>
        </w:rPr>
        <w:fldChar w:fldCharType="begin"/>
      </w:r>
      <w:r>
        <w:rPr>
          <w:noProof/>
        </w:rPr>
        <w:instrText xml:space="preserve"> PAGEREF _Toc489778142 \h </w:instrText>
      </w:r>
      <w:r>
        <w:rPr>
          <w:noProof/>
        </w:rPr>
      </w:r>
      <w:r>
        <w:rPr>
          <w:noProof/>
        </w:rPr>
        <w:fldChar w:fldCharType="separate"/>
      </w:r>
      <w:r w:rsidR="00120950">
        <w:rPr>
          <w:noProof/>
        </w:rPr>
        <w:t>103</w:t>
      </w:r>
      <w:r>
        <w:rPr>
          <w:noProof/>
        </w:rPr>
        <w:fldChar w:fldCharType="end"/>
      </w:r>
    </w:p>
    <w:p w14:paraId="2E24F026" w14:textId="3B6985AB"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7.5.6</w:t>
      </w:r>
      <w:r>
        <w:rPr>
          <w:rFonts w:asciiTheme="minorHAnsi" w:eastAsiaTheme="minorEastAsia" w:hAnsiTheme="minorHAnsi" w:cstheme="minorBidi"/>
          <w:b w:val="0"/>
          <w:bCs w:val="0"/>
          <w:noProof/>
          <w:szCs w:val="22"/>
          <w:lang w:eastAsia="en-US"/>
        </w:rPr>
        <w:tab/>
      </w:r>
      <w:r w:rsidRPr="00A51393">
        <w:rPr>
          <w:noProof/>
        </w:rPr>
        <w:t>Health facilities</w:t>
      </w:r>
      <w:r>
        <w:rPr>
          <w:noProof/>
        </w:rPr>
        <w:tab/>
      </w:r>
      <w:r>
        <w:rPr>
          <w:noProof/>
        </w:rPr>
        <w:fldChar w:fldCharType="begin"/>
      </w:r>
      <w:r>
        <w:rPr>
          <w:noProof/>
        </w:rPr>
        <w:instrText xml:space="preserve"> PAGEREF _Toc489778143 \h </w:instrText>
      </w:r>
      <w:r>
        <w:rPr>
          <w:noProof/>
        </w:rPr>
      </w:r>
      <w:r>
        <w:rPr>
          <w:noProof/>
        </w:rPr>
        <w:fldChar w:fldCharType="separate"/>
      </w:r>
      <w:r w:rsidR="00120950">
        <w:rPr>
          <w:noProof/>
        </w:rPr>
        <w:t>103</w:t>
      </w:r>
      <w:r>
        <w:rPr>
          <w:noProof/>
        </w:rPr>
        <w:fldChar w:fldCharType="end"/>
      </w:r>
    </w:p>
    <w:p w14:paraId="5A1DA0AB" w14:textId="73B96D3B"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7.5.7</w:t>
      </w:r>
      <w:r>
        <w:rPr>
          <w:rFonts w:asciiTheme="minorHAnsi" w:eastAsiaTheme="minorEastAsia" w:hAnsiTheme="minorHAnsi" w:cstheme="minorBidi"/>
          <w:b w:val="0"/>
          <w:bCs w:val="0"/>
          <w:noProof/>
          <w:szCs w:val="22"/>
          <w:lang w:eastAsia="en-US"/>
        </w:rPr>
        <w:tab/>
      </w:r>
      <w:r w:rsidRPr="00A51393">
        <w:rPr>
          <w:noProof/>
        </w:rPr>
        <w:t>Electricity supply</w:t>
      </w:r>
      <w:r>
        <w:rPr>
          <w:noProof/>
        </w:rPr>
        <w:tab/>
      </w:r>
      <w:r>
        <w:rPr>
          <w:noProof/>
        </w:rPr>
        <w:fldChar w:fldCharType="begin"/>
      </w:r>
      <w:r>
        <w:rPr>
          <w:noProof/>
        </w:rPr>
        <w:instrText xml:space="preserve"> PAGEREF _Toc489778144 \h </w:instrText>
      </w:r>
      <w:r>
        <w:rPr>
          <w:noProof/>
        </w:rPr>
      </w:r>
      <w:r>
        <w:rPr>
          <w:noProof/>
        </w:rPr>
        <w:fldChar w:fldCharType="separate"/>
      </w:r>
      <w:r w:rsidR="00120950">
        <w:rPr>
          <w:noProof/>
        </w:rPr>
        <w:t>103</w:t>
      </w:r>
      <w:r>
        <w:rPr>
          <w:noProof/>
        </w:rPr>
        <w:fldChar w:fldCharType="end"/>
      </w:r>
    </w:p>
    <w:p w14:paraId="3DA9A92C" w14:textId="41A41647" w:rsidR="00820904" w:rsidRDefault="00820904">
      <w:pPr>
        <w:pStyle w:val="TOC2"/>
        <w:tabs>
          <w:tab w:val="left" w:pos="1304"/>
        </w:tabs>
        <w:rPr>
          <w:rFonts w:asciiTheme="minorHAnsi" w:eastAsiaTheme="minorEastAsia" w:hAnsiTheme="minorHAnsi" w:cstheme="minorBidi"/>
          <w:noProof/>
          <w:lang w:eastAsia="en-US"/>
        </w:rPr>
      </w:pPr>
      <w:r w:rsidRPr="00A51393">
        <w:rPr>
          <w:noProof/>
        </w:rPr>
        <w:t>7.6</w:t>
      </w:r>
      <w:r>
        <w:rPr>
          <w:rFonts w:asciiTheme="minorHAnsi" w:eastAsiaTheme="minorEastAsia" w:hAnsiTheme="minorHAnsi" w:cstheme="minorBidi"/>
          <w:noProof/>
          <w:lang w:eastAsia="en-US"/>
        </w:rPr>
        <w:tab/>
      </w:r>
      <w:r w:rsidRPr="00A51393">
        <w:rPr>
          <w:noProof/>
        </w:rPr>
        <w:t>Land</w:t>
      </w:r>
      <w:r>
        <w:rPr>
          <w:noProof/>
        </w:rPr>
        <w:tab/>
      </w:r>
      <w:r>
        <w:rPr>
          <w:noProof/>
        </w:rPr>
        <w:fldChar w:fldCharType="begin"/>
      </w:r>
      <w:r>
        <w:rPr>
          <w:noProof/>
        </w:rPr>
        <w:instrText xml:space="preserve"> PAGEREF _Toc489778145 \h </w:instrText>
      </w:r>
      <w:r>
        <w:rPr>
          <w:noProof/>
        </w:rPr>
      </w:r>
      <w:r>
        <w:rPr>
          <w:noProof/>
        </w:rPr>
        <w:fldChar w:fldCharType="separate"/>
      </w:r>
      <w:r w:rsidR="00120950">
        <w:rPr>
          <w:noProof/>
        </w:rPr>
        <w:t>104</w:t>
      </w:r>
      <w:r>
        <w:rPr>
          <w:noProof/>
        </w:rPr>
        <w:fldChar w:fldCharType="end"/>
      </w:r>
    </w:p>
    <w:p w14:paraId="30CBC9CA" w14:textId="064EF30A"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7.6.1</w:t>
      </w:r>
      <w:r>
        <w:rPr>
          <w:rFonts w:asciiTheme="minorHAnsi" w:eastAsiaTheme="minorEastAsia" w:hAnsiTheme="minorHAnsi" w:cstheme="minorBidi"/>
          <w:b w:val="0"/>
          <w:bCs w:val="0"/>
          <w:noProof/>
          <w:szCs w:val="22"/>
          <w:lang w:eastAsia="en-US"/>
        </w:rPr>
        <w:tab/>
      </w:r>
      <w:r w:rsidRPr="00A51393">
        <w:rPr>
          <w:noProof/>
        </w:rPr>
        <w:t>Land tenure</w:t>
      </w:r>
      <w:r>
        <w:rPr>
          <w:noProof/>
        </w:rPr>
        <w:tab/>
      </w:r>
      <w:r>
        <w:rPr>
          <w:noProof/>
        </w:rPr>
        <w:fldChar w:fldCharType="begin"/>
      </w:r>
      <w:r>
        <w:rPr>
          <w:noProof/>
        </w:rPr>
        <w:instrText xml:space="preserve"> PAGEREF _Toc489778146 \h </w:instrText>
      </w:r>
      <w:r>
        <w:rPr>
          <w:noProof/>
        </w:rPr>
      </w:r>
      <w:r>
        <w:rPr>
          <w:noProof/>
        </w:rPr>
        <w:fldChar w:fldCharType="separate"/>
      </w:r>
      <w:r w:rsidR="00120950">
        <w:rPr>
          <w:noProof/>
        </w:rPr>
        <w:t>104</w:t>
      </w:r>
      <w:r>
        <w:rPr>
          <w:noProof/>
        </w:rPr>
        <w:fldChar w:fldCharType="end"/>
      </w:r>
    </w:p>
    <w:p w14:paraId="150904D4" w14:textId="129753B9"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7.6.2</w:t>
      </w:r>
      <w:r>
        <w:rPr>
          <w:rFonts w:asciiTheme="minorHAnsi" w:eastAsiaTheme="minorEastAsia" w:hAnsiTheme="minorHAnsi" w:cstheme="minorBidi"/>
          <w:b w:val="0"/>
          <w:bCs w:val="0"/>
          <w:noProof/>
          <w:szCs w:val="22"/>
          <w:lang w:eastAsia="en-US"/>
        </w:rPr>
        <w:tab/>
      </w:r>
      <w:r w:rsidRPr="00A51393">
        <w:rPr>
          <w:noProof/>
        </w:rPr>
        <w:t>Land size</w:t>
      </w:r>
      <w:r>
        <w:rPr>
          <w:noProof/>
        </w:rPr>
        <w:tab/>
      </w:r>
      <w:r>
        <w:rPr>
          <w:noProof/>
        </w:rPr>
        <w:fldChar w:fldCharType="begin"/>
      </w:r>
      <w:r>
        <w:rPr>
          <w:noProof/>
        </w:rPr>
        <w:instrText xml:space="preserve"> PAGEREF _Toc489778147 \h </w:instrText>
      </w:r>
      <w:r>
        <w:rPr>
          <w:noProof/>
        </w:rPr>
      </w:r>
      <w:r>
        <w:rPr>
          <w:noProof/>
        </w:rPr>
        <w:fldChar w:fldCharType="separate"/>
      </w:r>
      <w:r w:rsidR="00120950">
        <w:rPr>
          <w:noProof/>
        </w:rPr>
        <w:t>104</w:t>
      </w:r>
      <w:r>
        <w:rPr>
          <w:noProof/>
        </w:rPr>
        <w:fldChar w:fldCharType="end"/>
      </w:r>
    </w:p>
    <w:p w14:paraId="160B0692" w14:textId="35D31F4F"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7.6.3</w:t>
      </w:r>
      <w:r>
        <w:rPr>
          <w:rFonts w:asciiTheme="minorHAnsi" w:eastAsiaTheme="minorEastAsia" w:hAnsiTheme="minorHAnsi" w:cstheme="minorBidi"/>
          <w:b w:val="0"/>
          <w:bCs w:val="0"/>
          <w:noProof/>
          <w:szCs w:val="22"/>
          <w:lang w:eastAsia="en-US"/>
        </w:rPr>
        <w:tab/>
      </w:r>
      <w:r w:rsidRPr="00A51393">
        <w:rPr>
          <w:noProof/>
        </w:rPr>
        <w:t>Land use</w:t>
      </w:r>
      <w:r>
        <w:rPr>
          <w:noProof/>
        </w:rPr>
        <w:tab/>
      </w:r>
      <w:r>
        <w:rPr>
          <w:noProof/>
        </w:rPr>
        <w:fldChar w:fldCharType="begin"/>
      </w:r>
      <w:r>
        <w:rPr>
          <w:noProof/>
        </w:rPr>
        <w:instrText xml:space="preserve"> PAGEREF _Toc489778148 \h </w:instrText>
      </w:r>
      <w:r>
        <w:rPr>
          <w:noProof/>
        </w:rPr>
      </w:r>
      <w:r>
        <w:rPr>
          <w:noProof/>
        </w:rPr>
        <w:fldChar w:fldCharType="separate"/>
      </w:r>
      <w:r w:rsidR="00120950">
        <w:rPr>
          <w:noProof/>
        </w:rPr>
        <w:t>104</w:t>
      </w:r>
      <w:r>
        <w:rPr>
          <w:noProof/>
        </w:rPr>
        <w:fldChar w:fldCharType="end"/>
      </w:r>
    </w:p>
    <w:p w14:paraId="4007C271" w14:textId="5DF1318A"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7.6.4</w:t>
      </w:r>
      <w:r>
        <w:rPr>
          <w:rFonts w:asciiTheme="minorHAnsi" w:eastAsiaTheme="minorEastAsia" w:hAnsiTheme="minorHAnsi" w:cstheme="minorBidi"/>
          <w:b w:val="0"/>
          <w:bCs w:val="0"/>
          <w:noProof/>
          <w:szCs w:val="22"/>
          <w:lang w:eastAsia="en-US"/>
        </w:rPr>
        <w:tab/>
      </w:r>
      <w:r w:rsidRPr="00A51393">
        <w:rPr>
          <w:noProof/>
        </w:rPr>
        <w:t>Economics</w:t>
      </w:r>
      <w:r>
        <w:rPr>
          <w:noProof/>
        </w:rPr>
        <w:tab/>
      </w:r>
      <w:r>
        <w:rPr>
          <w:noProof/>
        </w:rPr>
        <w:fldChar w:fldCharType="begin"/>
      </w:r>
      <w:r>
        <w:rPr>
          <w:noProof/>
        </w:rPr>
        <w:instrText xml:space="preserve"> PAGEREF _Toc489778149 \h </w:instrText>
      </w:r>
      <w:r>
        <w:rPr>
          <w:noProof/>
        </w:rPr>
      </w:r>
      <w:r>
        <w:rPr>
          <w:noProof/>
        </w:rPr>
        <w:fldChar w:fldCharType="separate"/>
      </w:r>
      <w:r w:rsidR="00120950">
        <w:rPr>
          <w:noProof/>
        </w:rPr>
        <w:t>108</w:t>
      </w:r>
      <w:r>
        <w:rPr>
          <w:noProof/>
        </w:rPr>
        <w:fldChar w:fldCharType="end"/>
      </w:r>
    </w:p>
    <w:p w14:paraId="04BB33C2" w14:textId="526CAC56" w:rsidR="00820904" w:rsidRDefault="00820904">
      <w:pPr>
        <w:pStyle w:val="TOC2"/>
        <w:tabs>
          <w:tab w:val="left" w:pos="1304"/>
        </w:tabs>
        <w:rPr>
          <w:rFonts w:asciiTheme="minorHAnsi" w:eastAsiaTheme="minorEastAsia" w:hAnsiTheme="minorHAnsi" w:cstheme="minorBidi"/>
          <w:noProof/>
          <w:lang w:eastAsia="en-US"/>
        </w:rPr>
      </w:pPr>
      <w:r w:rsidRPr="00A51393">
        <w:rPr>
          <w:noProof/>
        </w:rPr>
        <w:t>7.7</w:t>
      </w:r>
      <w:r>
        <w:rPr>
          <w:rFonts w:asciiTheme="minorHAnsi" w:eastAsiaTheme="minorEastAsia" w:hAnsiTheme="minorHAnsi" w:cstheme="minorBidi"/>
          <w:noProof/>
          <w:lang w:eastAsia="en-US"/>
        </w:rPr>
        <w:tab/>
      </w:r>
      <w:r w:rsidRPr="00A51393">
        <w:rPr>
          <w:noProof/>
        </w:rPr>
        <w:t>Health issues</w:t>
      </w:r>
      <w:r>
        <w:rPr>
          <w:noProof/>
        </w:rPr>
        <w:tab/>
      </w:r>
      <w:r>
        <w:rPr>
          <w:noProof/>
        </w:rPr>
        <w:fldChar w:fldCharType="begin"/>
      </w:r>
      <w:r>
        <w:rPr>
          <w:noProof/>
        </w:rPr>
        <w:instrText xml:space="preserve"> PAGEREF _Toc489778150 \h </w:instrText>
      </w:r>
      <w:r>
        <w:rPr>
          <w:noProof/>
        </w:rPr>
      </w:r>
      <w:r>
        <w:rPr>
          <w:noProof/>
        </w:rPr>
        <w:fldChar w:fldCharType="separate"/>
      </w:r>
      <w:r w:rsidR="00120950">
        <w:rPr>
          <w:noProof/>
        </w:rPr>
        <w:t>113</w:t>
      </w:r>
      <w:r>
        <w:rPr>
          <w:noProof/>
        </w:rPr>
        <w:fldChar w:fldCharType="end"/>
      </w:r>
    </w:p>
    <w:p w14:paraId="1CBD50A0" w14:textId="0C9B62BC"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7.7.1</w:t>
      </w:r>
      <w:r>
        <w:rPr>
          <w:rFonts w:asciiTheme="minorHAnsi" w:eastAsiaTheme="minorEastAsia" w:hAnsiTheme="minorHAnsi" w:cstheme="minorBidi"/>
          <w:b w:val="0"/>
          <w:bCs w:val="0"/>
          <w:noProof/>
          <w:szCs w:val="22"/>
          <w:lang w:eastAsia="en-US"/>
        </w:rPr>
        <w:tab/>
      </w:r>
      <w:r w:rsidRPr="00A51393">
        <w:rPr>
          <w:noProof/>
        </w:rPr>
        <w:t>Introduction</w:t>
      </w:r>
      <w:r>
        <w:rPr>
          <w:noProof/>
        </w:rPr>
        <w:tab/>
      </w:r>
      <w:r>
        <w:rPr>
          <w:noProof/>
        </w:rPr>
        <w:fldChar w:fldCharType="begin"/>
      </w:r>
      <w:r>
        <w:rPr>
          <w:noProof/>
        </w:rPr>
        <w:instrText xml:space="preserve"> PAGEREF _Toc489778151 \h </w:instrText>
      </w:r>
      <w:r>
        <w:rPr>
          <w:noProof/>
        </w:rPr>
      </w:r>
      <w:r>
        <w:rPr>
          <w:noProof/>
        </w:rPr>
        <w:fldChar w:fldCharType="separate"/>
      </w:r>
      <w:r w:rsidR="00120950">
        <w:rPr>
          <w:noProof/>
        </w:rPr>
        <w:t>113</w:t>
      </w:r>
      <w:r>
        <w:rPr>
          <w:noProof/>
        </w:rPr>
        <w:fldChar w:fldCharType="end"/>
      </w:r>
    </w:p>
    <w:p w14:paraId="25CAD7FA" w14:textId="45B0F004"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7.7.2</w:t>
      </w:r>
      <w:r>
        <w:rPr>
          <w:rFonts w:asciiTheme="minorHAnsi" w:eastAsiaTheme="minorEastAsia" w:hAnsiTheme="minorHAnsi" w:cstheme="minorBidi"/>
          <w:b w:val="0"/>
          <w:bCs w:val="0"/>
          <w:noProof/>
          <w:szCs w:val="22"/>
          <w:lang w:eastAsia="en-US"/>
        </w:rPr>
        <w:tab/>
      </w:r>
      <w:r w:rsidRPr="00A51393">
        <w:rPr>
          <w:noProof/>
        </w:rPr>
        <w:t>Water-Related Diseases</w:t>
      </w:r>
      <w:r>
        <w:rPr>
          <w:noProof/>
        </w:rPr>
        <w:tab/>
      </w:r>
      <w:r>
        <w:rPr>
          <w:noProof/>
        </w:rPr>
        <w:fldChar w:fldCharType="begin"/>
      </w:r>
      <w:r>
        <w:rPr>
          <w:noProof/>
        </w:rPr>
        <w:instrText xml:space="preserve"> PAGEREF _Toc489778152 \h </w:instrText>
      </w:r>
      <w:r>
        <w:rPr>
          <w:noProof/>
        </w:rPr>
      </w:r>
      <w:r>
        <w:rPr>
          <w:noProof/>
        </w:rPr>
        <w:fldChar w:fldCharType="separate"/>
      </w:r>
      <w:r w:rsidR="00120950">
        <w:rPr>
          <w:noProof/>
        </w:rPr>
        <w:t>113</w:t>
      </w:r>
      <w:r>
        <w:rPr>
          <w:noProof/>
        </w:rPr>
        <w:fldChar w:fldCharType="end"/>
      </w:r>
    </w:p>
    <w:p w14:paraId="71CC6117" w14:textId="563D9086"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lang w:val="en-GB"/>
        </w:rPr>
        <w:t>7.7.3</w:t>
      </w:r>
      <w:r>
        <w:rPr>
          <w:rFonts w:asciiTheme="minorHAnsi" w:eastAsiaTheme="minorEastAsia" w:hAnsiTheme="minorHAnsi" w:cstheme="minorBidi"/>
          <w:b w:val="0"/>
          <w:bCs w:val="0"/>
          <w:noProof/>
          <w:szCs w:val="22"/>
          <w:lang w:eastAsia="en-US"/>
        </w:rPr>
        <w:tab/>
      </w:r>
      <w:r w:rsidRPr="00A51393">
        <w:rPr>
          <w:noProof/>
          <w:lang w:val="en-GB"/>
        </w:rPr>
        <w:t>HIV infection and AIDS</w:t>
      </w:r>
      <w:r>
        <w:rPr>
          <w:noProof/>
        </w:rPr>
        <w:tab/>
      </w:r>
      <w:r>
        <w:rPr>
          <w:noProof/>
        </w:rPr>
        <w:fldChar w:fldCharType="begin"/>
      </w:r>
      <w:r>
        <w:rPr>
          <w:noProof/>
        </w:rPr>
        <w:instrText xml:space="preserve"> PAGEREF _Toc489778153 \h </w:instrText>
      </w:r>
      <w:r>
        <w:rPr>
          <w:noProof/>
        </w:rPr>
      </w:r>
      <w:r>
        <w:rPr>
          <w:noProof/>
        </w:rPr>
        <w:fldChar w:fldCharType="separate"/>
      </w:r>
      <w:r w:rsidR="00120950">
        <w:rPr>
          <w:noProof/>
        </w:rPr>
        <w:t>117</w:t>
      </w:r>
      <w:r>
        <w:rPr>
          <w:noProof/>
        </w:rPr>
        <w:fldChar w:fldCharType="end"/>
      </w:r>
    </w:p>
    <w:p w14:paraId="48B5B64D" w14:textId="71E6536F"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8.</w:t>
      </w:r>
      <w:r>
        <w:rPr>
          <w:rFonts w:asciiTheme="minorHAnsi" w:eastAsiaTheme="minorEastAsia" w:hAnsiTheme="minorHAnsi" w:cstheme="minorBidi"/>
          <w:b w:val="0"/>
          <w:bCs w:val="0"/>
          <w:caps w:val="0"/>
          <w:sz w:val="22"/>
          <w:szCs w:val="22"/>
          <w:lang w:val="en-US" w:eastAsia="en-US"/>
        </w:rPr>
        <w:tab/>
      </w:r>
      <w:r w:rsidRPr="00A51393">
        <w:rPr>
          <w:lang w:val="en-US"/>
        </w:rPr>
        <w:t>Cultural heritage</w:t>
      </w:r>
      <w:r>
        <w:tab/>
      </w:r>
      <w:r>
        <w:fldChar w:fldCharType="begin"/>
      </w:r>
      <w:r>
        <w:instrText xml:space="preserve"> PAGEREF _Toc489778154 \h </w:instrText>
      </w:r>
      <w:r>
        <w:fldChar w:fldCharType="separate"/>
      </w:r>
      <w:r w:rsidR="00120950">
        <w:t>118</w:t>
      </w:r>
      <w:r>
        <w:fldChar w:fldCharType="end"/>
      </w:r>
    </w:p>
    <w:p w14:paraId="7E1F870E" w14:textId="41FAC72F" w:rsidR="00820904" w:rsidRDefault="00820904">
      <w:pPr>
        <w:pStyle w:val="TOC2"/>
        <w:tabs>
          <w:tab w:val="left" w:pos="1304"/>
        </w:tabs>
        <w:rPr>
          <w:rFonts w:asciiTheme="minorHAnsi" w:eastAsiaTheme="minorEastAsia" w:hAnsiTheme="minorHAnsi" w:cstheme="minorBidi"/>
          <w:noProof/>
          <w:lang w:eastAsia="en-US"/>
        </w:rPr>
      </w:pPr>
      <w:r w:rsidRPr="00A51393">
        <w:rPr>
          <w:noProof/>
        </w:rPr>
        <w:t>8.1</w:t>
      </w:r>
      <w:r>
        <w:rPr>
          <w:rFonts w:asciiTheme="minorHAnsi" w:eastAsiaTheme="minorEastAsia" w:hAnsiTheme="minorHAnsi" w:cstheme="minorBidi"/>
          <w:noProof/>
          <w:lang w:eastAsia="en-US"/>
        </w:rPr>
        <w:tab/>
      </w:r>
      <w:r w:rsidRPr="00A51393">
        <w:rPr>
          <w:noProof/>
        </w:rPr>
        <w:t>Introduction</w:t>
      </w:r>
      <w:r>
        <w:rPr>
          <w:noProof/>
        </w:rPr>
        <w:tab/>
      </w:r>
      <w:r>
        <w:rPr>
          <w:noProof/>
        </w:rPr>
        <w:fldChar w:fldCharType="begin"/>
      </w:r>
      <w:r>
        <w:rPr>
          <w:noProof/>
        </w:rPr>
        <w:instrText xml:space="preserve"> PAGEREF _Toc489778155 \h </w:instrText>
      </w:r>
      <w:r>
        <w:rPr>
          <w:noProof/>
        </w:rPr>
      </w:r>
      <w:r>
        <w:rPr>
          <w:noProof/>
        </w:rPr>
        <w:fldChar w:fldCharType="separate"/>
      </w:r>
      <w:r w:rsidR="00120950">
        <w:rPr>
          <w:noProof/>
        </w:rPr>
        <w:t>118</w:t>
      </w:r>
      <w:r>
        <w:rPr>
          <w:noProof/>
        </w:rPr>
        <w:fldChar w:fldCharType="end"/>
      </w:r>
    </w:p>
    <w:p w14:paraId="1A8D112F" w14:textId="5326BDC1" w:rsidR="00820904" w:rsidRDefault="00820904">
      <w:pPr>
        <w:pStyle w:val="TOC2"/>
        <w:tabs>
          <w:tab w:val="left" w:pos="1304"/>
        </w:tabs>
        <w:rPr>
          <w:rFonts w:asciiTheme="minorHAnsi" w:eastAsiaTheme="minorEastAsia" w:hAnsiTheme="minorHAnsi" w:cstheme="minorBidi"/>
          <w:noProof/>
          <w:lang w:eastAsia="en-US"/>
        </w:rPr>
      </w:pPr>
      <w:r w:rsidRPr="00A51393">
        <w:rPr>
          <w:noProof/>
        </w:rPr>
        <w:t>8.2</w:t>
      </w:r>
      <w:r>
        <w:rPr>
          <w:rFonts w:asciiTheme="minorHAnsi" w:eastAsiaTheme="minorEastAsia" w:hAnsiTheme="minorHAnsi" w:cstheme="minorBidi"/>
          <w:noProof/>
          <w:lang w:eastAsia="en-US"/>
        </w:rPr>
        <w:tab/>
      </w:r>
      <w:r w:rsidRPr="00A51393">
        <w:rPr>
          <w:noProof/>
        </w:rPr>
        <w:t>Methodology and Approach of the Study</w:t>
      </w:r>
      <w:r>
        <w:rPr>
          <w:noProof/>
        </w:rPr>
        <w:tab/>
      </w:r>
      <w:r>
        <w:rPr>
          <w:noProof/>
        </w:rPr>
        <w:fldChar w:fldCharType="begin"/>
      </w:r>
      <w:r>
        <w:rPr>
          <w:noProof/>
        </w:rPr>
        <w:instrText xml:space="preserve"> PAGEREF _Toc489778156 \h </w:instrText>
      </w:r>
      <w:r>
        <w:rPr>
          <w:noProof/>
        </w:rPr>
      </w:r>
      <w:r>
        <w:rPr>
          <w:noProof/>
        </w:rPr>
        <w:fldChar w:fldCharType="separate"/>
      </w:r>
      <w:r w:rsidR="00120950">
        <w:rPr>
          <w:noProof/>
        </w:rPr>
        <w:t>118</w:t>
      </w:r>
      <w:r>
        <w:rPr>
          <w:noProof/>
        </w:rPr>
        <w:fldChar w:fldCharType="end"/>
      </w:r>
    </w:p>
    <w:p w14:paraId="30D8FD89" w14:textId="1338F0AF" w:rsidR="00820904" w:rsidRDefault="00820904">
      <w:pPr>
        <w:pStyle w:val="TOC3"/>
        <w:tabs>
          <w:tab w:val="left" w:pos="1400"/>
        </w:tabs>
        <w:rPr>
          <w:rFonts w:asciiTheme="minorHAnsi" w:eastAsiaTheme="minorEastAsia" w:hAnsiTheme="minorHAnsi" w:cstheme="minorBidi"/>
          <w:b w:val="0"/>
          <w:bCs w:val="0"/>
          <w:noProof/>
          <w:szCs w:val="22"/>
          <w:lang w:eastAsia="en-US"/>
        </w:rPr>
      </w:pPr>
      <w:r>
        <w:rPr>
          <w:noProof/>
        </w:rPr>
        <w:t>8.2.1</w:t>
      </w:r>
      <w:r>
        <w:rPr>
          <w:rFonts w:asciiTheme="minorHAnsi" w:eastAsiaTheme="minorEastAsia" w:hAnsiTheme="minorHAnsi" w:cstheme="minorBidi"/>
          <w:b w:val="0"/>
          <w:bCs w:val="0"/>
          <w:noProof/>
          <w:szCs w:val="22"/>
          <w:lang w:eastAsia="en-US"/>
        </w:rPr>
        <w:tab/>
      </w:r>
      <w:r>
        <w:rPr>
          <w:noProof/>
        </w:rPr>
        <w:t>Desktop Assessment</w:t>
      </w:r>
      <w:r>
        <w:rPr>
          <w:noProof/>
        </w:rPr>
        <w:tab/>
      </w:r>
      <w:r>
        <w:rPr>
          <w:noProof/>
        </w:rPr>
        <w:fldChar w:fldCharType="begin"/>
      </w:r>
      <w:r>
        <w:rPr>
          <w:noProof/>
        </w:rPr>
        <w:instrText xml:space="preserve"> PAGEREF _Toc489778157 \h </w:instrText>
      </w:r>
      <w:r>
        <w:rPr>
          <w:noProof/>
        </w:rPr>
      </w:r>
      <w:r>
        <w:rPr>
          <w:noProof/>
        </w:rPr>
        <w:fldChar w:fldCharType="separate"/>
      </w:r>
      <w:r w:rsidR="00120950">
        <w:rPr>
          <w:noProof/>
        </w:rPr>
        <w:t>118</w:t>
      </w:r>
      <w:r>
        <w:rPr>
          <w:noProof/>
        </w:rPr>
        <w:fldChar w:fldCharType="end"/>
      </w:r>
    </w:p>
    <w:p w14:paraId="0F8332DC" w14:textId="74028253"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8.2.2</w:t>
      </w:r>
      <w:r>
        <w:rPr>
          <w:rFonts w:asciiTheme="minorHAnsi" w:eastAsiaTheme="minorEastAsia" w:hAnsiTheme="minorHAnsi" w:cstheme="minorBidi"/>
          <w:b w:val="0"/>
          <w:bCs w:val="0"/>
          <w:noProof/>
          <w:szCs w:val="22"/>
          <w:lang w:eastAsia="en-US"/>
        </w:rPr>
        <w:tab/>
      </w:r>
      <w:r w:rsidRPr="00A51393">
        <w:rPr>
          <w:noProof/>
        </w:rPr>
        <w:t>Fieldwork Assessment</w:t>
      </w:r>
      <w:r>
        <w:rPr>
          <w:noProof/>
        </w:rPr>
        <w:tab/>
      </w:r>
      <w:r>
        <w:rPr>
          <w:noProof/>
        </w:rPr>
        <w:fldChar w:fldCharType="begin"/>
      </w:r>
      <w:r>
        <w:rPr>
          <w:noProof/>
        </w:rPr>
        <w:instrText xml:space="preserve"> PAGEREF _Toc489778158 \h </w:instrText>
      </w:r>
      <w:r>
        <w:rPr>
          <w:noProof/>
        </w:rPr>
      </w:r>
      <w:r>
        <w:rPr>
          <w:noProof/>
        </w:rPr>
        <w:fldChar w:fldCharType="separate"/>
      </w:r>
      <w:r w:rsidR="00120950">
        <w:rPr>
          <w:noProof/>
        </w:rPr>
        <w:t>118</w:t>
      </w:r>
      <w:r>
        <w:rPr>
          <w:noProof/>
        </w:rPr>
        <w:fldChar w:fldCharType="end"/>
      </w:r>
    </w:p>
    <w:p w14:paraId="3742DD57" w14:textId="29294887" w:rsidR="00820904" w:rsidRDefault="00820904">
      <w:pPr>
        <w:pStyle w:val="TOC2"/>
        <w:tabs>
          <w:tab w:val="left" w:pos="1304"/>
        </w:tabs>
        <w:rPr>
          <w:rFonts w:asciiTheme="minorHAnsi" w:eastAsiaTheme="minorEastAsia" w:hAnsiTheme="minorHAnsi" w:cstheme="minorBidi"/>
          <w:noProof/>
          <w:lang w:eastAsia="en-US"/>
        </w:rPr>
      </w:pPr>
      <w:r w:rsidRPr="00A51393">
        <w:rPr>
          <w:noProof/>
        </w:rPr>
        <w:t>8.3</w:t>
      </w:r>
      <w:r>
        <w:rPr>
          <w:rFonts w:asciiTheme="minorHAnsi" w:eastAsiaTheme="minorEastAsia" w:hAnsiTheme="minorHAnsi" w:cstheme="minorBidi"/>
          <w:noProof/>
          <w:lang w:eastAsia="en-US"/>
        </w:rPr>
        <w:tab/>
      </w:r>
      <w:r w:rsidRPr="00A51393">
        <w:rPr>
          <w:noProof/>
        </w:rPr>
        <w:t>Results</w:t>
      </w:r>
      <w:r>
        <w:rPr>
          <w:noProof/>
        </w:rPr>
        <w:tab/>
      </w:r>
      <w:r>
        <w:rPr>
          <w:noProof/>
        </w:rPr>
        <w:fldChar w:fldCharType="begin"/>
      </w:r>
      <w:r>
        <w:rPr>
          <w:noProof/>
        </w:rPr>
        <w:instrText xml:space="preserve"> PAGEREF _Toc489778159 \h </w:instrText>
      </w:r>
      <w:r>
        <w:rPr>
          <w:noProof/>
        </w:rPr>
      </w:r>
      <w:r>
        <w:rPr>
          <w:noProof/>
        </w:rPr>
        <w:fldChar w:fldCharType="separate"/>
      </w:r>
      <w:r w:rsidR="00120950">
        <w:rPr>
          <w:noProof/>
        </w:rPr>
        <w:t>119</w:t>
      </w:r>
      <w:r>
        <w:rPr>
          <w:noProof/>
        </w:rPr>
        <w:fldChar w:fldCharType="end"/>
      </w:r>
    </w:p>
    <w:p w14:paraId="1B322E05" w14:textId="5F7241AA"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8.3.1</w:t>
      </w:r>
      <w:r>
        <w:rPr>
          <w:rFonts w:asciiTheme="minorHAnsi" w:eastAsiaTheme="minorEastAsia" w:hAnsiTheme="minorHAnsi" w:cstheme="minorBidi"/>
          <w:b w:val="0"/>
          <w:bCs w:val="0"/>
          <w:noProof/>
          <w:szCs w:val="22"/>
          <w:lang w:eastAsia="en-US"/>
        </w:rPr>
        <w:tab/>
      </w:r>
      <w:r w:rsidRPr="00A51393">
        <w:rPr>
          <w:noProof/>
        </w:rPr>
        <w:t>Desktop Assessment</w:t>
      </w:r>
      <w:r>
        <w:rPr>
          <w:noProof/>
        </w:rPr>
        <w:tab/>
      </w:r>
      <w:r>
        <w:rPr>
          <w:noProof/>
        </w:rPr>
        <w:fldChar w:fldCharType="begin"/>
      </w:r>
      <w:r>
        <w:rPr>
          <w:noProof/>
        </w:rPr>
        <w:instrText xml:space="preserve"> PAGEREF _Toc489778160 \h </w:instrText>
      </w:r>
      <w:r>
        <w:rPr>
          <w:noProof/>
        </w:rPr>
      </w:r>
      <w:r>
        <w:rPr>
          <w:noProof/>
        </w:rPr>
        <w:fldChar w:fldCharType="separate"/>
      </w:r>
      <w:r w:rsidR="00120950">
        <w:rPr>
          <w:noProof/>
        </w:rPr>
        <w:t>119</w:t>
      </w:r>
      <w:r>
        <w:rPr>
          <w:noProof/>
        </w:rPr>
        <w:fldChar w:fldCharType="end"/>
      </w:r>
    </w:p>
    <w:p w14:paraId="6F1C405E" w14:textId="74BD309A"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8.3.2</w:t>
      </w:r>
      <w:r>
        <w:rPr>
          <w:rFonts w:asciiTheme="minorHAnsi" w:eastAsiaTheme="minorEastAsia" w:hAnsiTheme="minorHAnsi" w:cstheme="minorBidi"/>
          <w:b w:val="0"/>
          <w:bCs w:val="0"/>
          <w:noProof/>
          <w:szCs w:val="22"/>
          <w:lang w:eastAsia="en-US"/>
        </w:rPr>
        <w:tab/>
      </w:r>
      <w:r w:rsidRPr="00A51393">
        <w:rPr>
          <w:noProof/>
        </w:rPr>
        <w:t>Fieldwork Assessment</w:t>
      </w:r>
      <w:r>
        <w:rPr>
          <w:noProof/>
        </w:rPr>
        <w:tab/>
      </w:r>
      <w:r>
        <w:rPr>
          <w:noProof/>
        </w:rPr>
        <w:fldChar w:fldCharType="begin"/>
      </w:r>
      <w:r>
        <w:rPr>
          <w:noProof/>
        </w:rPr>
        <w:instrText xml:space="preserve"> PAGEREF _Toc489778161 \h </w:instrText>
      </w:r>
      <w:r>
        <w:rPr>
          <w:noProof/>
        </w:rPr>
      </w:r>
      <w:r>
        <w:rPr>
          <w:noProof/>
        </w:rPr>
        <w:fldChar w:fldCharType="separate"/>
      </w:r>
      <w:r w:rsidR="00120950">
        <w:rPr>
          <w:noProof/>
        </w:rPr>
        <w:t>124</w:t>
      </w:r>
      <w:r>
        <w:rPr>
          <w:noProof/>
        </w:rPr>
        <w:fldChar w:fldCharType="end"/>
      </w:r>
    </w:p>
    <w:p w14:paraId="29DE4C16" w14:textId="746BB6CB"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lastRenderedPageBreak/>
        <w:t>8.3.3</w:t>
      </w:r>
      <w:r>
        <w:rPr>
          <w:rFonts w:asciiTheme="minorHAnsi" w:eastAsiaTheme="minorEastAsia" w:hAnsiTheme="minorHAnsi" w:cstheme="minorBidi"/>
          <w:b w:val="0"/>
          <w:bCs w:val="0"/>
          <w:noProof/>
          <w:szCs w:val="22"/>
          <w:lang w:eastAsia="en-US"/>
        </w:rPr>
        <w:tab/>
      </w:r>
      <w:r w:rsidRPr="00A51393">
        <w:rPr>
          <w:noProof/>
        </w:rPr>
        <w:t>Determination of Site Significance and Values</w:t>
      </w:r>
      <w:r>
        <w:rPr>
          <w:noProof/>
        </w:rPr>
        <w:tab/>
      </w:r>
      <w:r>
        <w:rPr>
          <w:noProof/>
        </w:rPr>
        <w:fldChar w:fldCharType="begin"/>
      </w:r>
      <w:r>
        <w:rPr>
          <w:noProof/>
        </w:rPr>
        <w:instrText xml:space="preserve"> PAGEREF _Toc489778162 \h </w:instrText>
      </w:r>
      <w:r>
        <w:rPr>
          <w:noProof/>
        </w:rPr>
      </w:r>
      <w:r>
        <w:rPr>
          <w:noProof/>
        </w:rPr>
        <w:fldChar w:fldCharType="separate"/>
      </w:r>
      <w:r w:rsidR="00120950">
        <w:rPr>
          <w:noProof/>
        </w:rPr>
        <w:t>127</w:t>
      </w:r>
      <w:r>
        <w:rPr>
          <w:noProof/>
        </w:rPr>
        <w:fldChar w:fldCharType="end"/>
      </w:r>
    </w:p>
    <w:p w14:paraId="5019BE3C" w14:textId="1F6AD369" w:rsidR="00820904" w:rsidRDefault="00820904">
      <w:pPr>
        <w:pStyle w:val="TOC2"/>
        <w:tabs>
          <w:tab w:val="left" w:pos="1304"/>
        </w:tabs>
        <w:rPr>
          <w:rFonts w:asciiTheme="minorHAnsi" w:eastAsiaTheme="minorEastAsia" w:hAnsiTheme="minorHAnsi" w:cstheme="minorBidi"/>
          <w:noProof/>
          <w:lang w:eastAsia="en-US"/>
        </w:rPr>
      </w:pPr>
      <w:r w:rsidRPr="00A51393">
        <w:rPr>
          <w:noProof/>
        </w:rPr>
        <w:t>8.4</w:t>
      </w:r>
      <w:r>
        <w:rPr>
          <w:rFonts w:asciiTheme="minorHAnsi" w:eastAsiaTheme="minorEastAsia" w:hAnsiTheme="minorHAnsi" w:cstheme="minorBidi"/>
          <w:noProof/>
          <w:lang w:eastAsia="en-US"/>
        </w:rPr>
        <w:tab/>
      </w:r>
      <w:r w:rsidRPr="00A51393">
        <w:rPr>
          <w:noProof/>
        </w:rPr>
        <w:t>Conclusion and Limitations</w:t>
      </w:r>
      <w:r>
        <w:rPr>
          <w:noProof/>
        </w:rPr>
        <w:tab/>
      </w:r>
      <w:r>
        <w:rPr>
          <w:noProof/>
        </w:rPr>
        <w:fldChar w:fldCharType="begin"/>
      </w:r>
      <w:r>
        <w:rPr>
          <w:noProof/>
        </w:rPr>
        <w:instrText xml:space="preserve"> PAGEREF _Toc489778163 \h </w:instrText>
      </w:r>
      <w:r>
        <w:rPr>
          <w:noProof/>
        </w:rPr>
      </w:r>
      <w:r>
        <w:rPr>
          <w:noProof/>
        </w:rPr>
        <w:fldChar w:fldCharType="separate"/>
      </w:r>
      <w:r w:rsidR="00120950">
        <w:rPr>
          <w:noProof/>
        </w:rPr>
        <w:t>128</w:t>
      </w:r>
      <w:r>
        <w:rPr>
          <w:noProof/>
        </w:rPr>
        <w:fldChar w:fldCharType="end"/>
      </w:r>
    </w:p>
    <w:p w14:paraId="06A3E043" w14:textId="2365BA41"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9.</w:t>
      </w:r>
      <w:r>
        <w:rPr>
          <w:rFonts w:asciiTheme="minorHAnsi" w:eastAsiaTheme="minorEastAsia" w:hAnsiTheme="minorHAnsi" w:cstheme="minorBidi"/>
          <w:b w:val="0"/>
          <w:bCs w:val="0"/>
          <w:caps w:val="0"/>
          <w:sz w:val="22"/>
          <w:szCs w:val="22"/>
          <w:lang w:val="en-US" w:eastAsia="en-US"/>
        </w:rPr>
        <w:tab/>
      </w:r>
      <w:r w:rsidRPr="00A51393">
        <w:rPr>
          <w:lang w:val="en-US"/>
        </w:rPr>
        <w:t>Natural Heritage</w:t>
      </w:r>
      <w:r>
        <w:tab/>
      </w:r>
      <w:r>
        <w:fldChar w:fldCharType="begin"/>
      </w:r>
      <w:r>
        <w:instrText xml:space="preserve"> PAGEREF _Toc489778164 \h </w:instrText>
      </w:r>
      <w:r>
        <w:fldChar w:fldCharType="separate"/>
      </w:r>
      <w:r w:rsidR="00120950">
        <w:t>130</w:t>
      </w:r>
      <w:r>
        <w:fldChar w:fldCharType="end"/>
      </w:r>
    </w:p>
    <w:p w14:paraId="57DF235C" w14:textId="74422319" w:rsidR="00820904" w:rsidRDefault="00820904">
      <w:pPr>
        <w:pStyle w:val="TOC2"/>
        <w:tabs>
          <w:tab w:val="left" w:pos="1304"/>
        </w:tabs>
        <w:rPr>
          <w:rFonts w:asciiTheme="minorHAnsi" w:eastAsiaTheme="minorEastAsia" w:hAnsiTheme="minorHAnsi" w:cstheme="minorBidi"/>
          <w:noProof/>
          <w:lang w:eastAsia="en-US"/>
        </w:rPr>
      </w:pPr>
      <w:r w:rsidRPr="00A51393">
        <w:rPr>
          <w:noProof/>
        </w:rPr>
        <w:t>9.1</w:t>
      </w:r>
      <w:r>
        <w:rPr>
          <w:rFonts w:asciiTheme="minorHAnsi" w:eastAsiaTheme="minorEastAsia" w:hAnsiTheme="minorHAnsi" w:cstheme="minorBidi"/>
          <w:noProof/>
          <w:lang w:eastAsia="en-US"/>
        </w:rPr>
        <w:tab/>
      </w:r>
      <w:r w:rsidRPr="00A51393">
        <w:rPr>
          <w:noProof/>
        </w:rPr>
        <w:t>Majete Wildlife Reserve</w:t>
      </w:r>
      <w:r>
        <w:rPr>
          <w:noProof/>
        </w:rPr>
        <w:tab/>
      </w:r>
      <w:r>
        <w:rPr>
          <w:noProof/>
        </w:rPr>
        <w:fldChar w:fldCharType="begin"/>
      </w:r>
      <w:r>
        <w:rPr>
          <w:noProof/>
        </w:rPr>
        <w:instrText xml:space="preserve"> PAGEREF _Toc489778165 \h </w:instrText>
      </w:r>
      <w:r>
        <w:rPr>
          <w:noProof/>
        </w:rPr>
      </w:r>
      <w:r>
        <w:rPr>
          <w:noProof/>
        </w:rPr>
        <w:fldChar w:fldCharType="separate"/>
      </w:r>
      <w:r w:rsidR="00120950">
        <w:rPr>
          <w:noProof/>
        </w:rPr>
        <w:t>130</w:t>
      </w:r>
      <w:r>
        <w:rPr>
          <w:noProof/>
        </w:rPr>
        <w:fldChar w:fldCharType="end"/>
      </w:r>
    </w:p>
    <w:p w14:paraId="265C6308" w14:textId="25F538B7"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9.1.1</w:t>
      </w:r>
      <w:r>
        <w:rPr>
          <w:rFonts w:asciiTheme="minorHAnsi" w:eastAsiaTheme="minorEastAsia" w:hAnsiTheme="minorHAnsi" w:cstheme="minorBidi"/>
          <w:b w:val="0"/>
          <w:bCs w:val="0"/>
          <w:noProof/>
          <w:szCs w:val="22"/>
          <w:lang w:eastAsia="en-US"/>
        </w:rPr>
        <w:tab/>
      </w:r>
      <w:r w:rsidRPr="00A51393">
        <w:rPr>
          <w:noProof/>
        </w:rPr>
        <w:t>Status of the Reserve</w:t>
      </w:r>
      <w:r>
        <w:rPr>
          <w:noProof/>
        </w:rPr>
        <w:tab/>
      </w:r>
      <w:r>
        <w:rPr>
          <w:noProof/>
        </w:rPr>
        <w:fldChar w:fldCharType="begin"/>
      </w:r>
      <w:r>
        <w:rPr>
          <w:noProof/>
        </w:rPr>
        <w:instrText xml:space="preserve"> PAGEREF _Toc489778166 \h </w:instrText>
      </w:r>
      <w:r>
        <w:rPr>
          <w:noProof/>
        </w:rPr>
      </w:r>
      <w:r>
        <w:rPr>
          <w:noProof/>
        </w:rPr>
        <w:fldChar w:fldCharType="separate"/>
      </w:r>
      <w:r w:rsidR="00120950">
        <w:rPr>
          <w:noProof/>
        </w:rPr>
        <w:t>130</w:t>
      </w:r>
      <w:r>
        <w:rPr>
          <w:noProof/>
        </w:rPr>
        <w:fldChar w:fldCharType="end"/>
      </w:r>
    </w:p>
    <w:p w14:paraId="414FDEE1" w14:textId="0D53E2C6"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9.1.2</w:t>
      </w:r>
      <w:r>
        <w:rPr>
          <w:rFonts w:asciiTheme="minorHAnsi" w:eastAsiaTheme="minorEastAsia" w:hAnsiTheme="minorHAnsi" w:cstheme="minorBidi"/>
          <w:b w:val="0"/>
          <w:bCs w:val="0"/>
          <w:noProof/>
          <w:szCs w:val="22"/>
          <w:lang w:eastAsia="en-US"/>
        </w:rPr>
        <w:tab/>
      </w:r>
      <w:r w:rsidRPr="00A51393">
        <w:rPr>
          <w:noProof/>
        </w:rPr>
        <w:t>Main Landscape Features</w:t>
      </w:r>
      <w:r>
        <w:rPr>
          <w:noProof/>
        </w:rPr>
        <w:tab/>
      </w:r>
      <w:r>
        <w:rPr>
          <w:noProof/>
        </w:rPr>
        <w:fldChar w:fldCharType="begin"/>
      </w:r>
      <w:r>
        <w:rPr>
          <w:noProof/>
        </w:rPr>
        <w:instrText xml:space="preserve"> PAGEREF _Toc489778167 \h </w:instrText>
      </w:r>
      <w:r>
        <w:rPr>
          <w:noProof/>
        </w:rPr>
      </w:r>
      <w:r>
        <w:rPr>
          <w:noProof/>
        </w:rPr>
        <w:fldChar w:fldCharType="separate"/>
      </w:r>
      <w:r w:rsidR="00120950">
        <w:rPr>
          <w:noProof/>
        </w:rPr>
        <w:t>130</w:t>
      </w:r>
      <w:r>
        <w:rPr>
          <w:noProof/>
        </w:rPr>
        <w:fldChar w:fldCharType="end"/>
      </w:r>
    </w:p>
    <w:p w14:paraId="302647B0" w14:textId="47AD2CCE"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9.1.3</w:t>
      </w:r>
      <w:r>
        <w:rPr>
          <w:rFonts w:asciiTheme="minorHAnsi" w:eastAsiaTheme="minorEastAsia" w:hAnsiTheme="minorHAnsi" w:cstheme="minorBidi"/>
          <w:b w:val="0"/>
          <w:bCs w:val="0"/>
          <w:noProof/>
          <w:szCs w:val="22"/>
          <w:lang w:eastAsia="en-US"/>
        </w:rPr>
        <w:tab/>
      </w:r>
      <w:r w:rsidRPr="00A51393">
        <w:rPr>
          <w:noProof/>
        </w:rPr>
        <w:t>Management Document</w:t>
      </w:r>
      <w:r>
        <w:rPr>
          <w:noProof/>
        </w:rPr>
        <w:tab/>
      </w:r>
      <w:r>
        <w:rPr>
          <w:noProof/>
        </w:rPr>
        <w:fldChar w:fldCharType="begin"/>
      </w:r>
      <w:r>
        <w:rPr>
          <w:noProof/>
        </w:rPr>
        <w:instrText xml:space="preserve"> PAGEREF _Toc489778168 \h </w:instrText>
      </w:r>
      <w:r>
        <w:rPr>
          <w:noProof/>
        </w:rPr>
      </w:r>
      <w:r>
        <w:rPr>
          <w:noProof/>
        </w:rPr>
        <w:fldChar w:fldCharType="separate"/>
      </w:r>
      <w:r w:rsidR="00120950">
        <w:rPr>
          <w:noProof/>
        </w:rPr>
        <w:t>131</w:t>
      </w:r>
      <w:r>
        <w:rPr>
          <w:noProof/>
        </w:rPr>
        <w:fldChar w:fldCharType="end"/>
      </w:r>
    </w:p>
    <w:p w14:paraId="4798FEA2" w14:textId="6BBDC32A" w:rsidR="00820904" w:rsidRDefault="00820904">
      <w:pPr>
        <w:pStyle w:val="TOC2"/>
        <w:tabs>
          <w:tab w:val="left" w:pos="1304"/>
        </w:tabs>
        <w:rPr>
          <w:rFonts w:asciiTheme="minorHAnsi" w:eastAsiaTheme="minorEastAsia" w:hAnsiTheme="minorHAnsi" w:cstheme="minorBidi"/>
          <w:noProof/>
          <w:lang w:eastAsia="en-US"/>
        </w:rPr>
      </w:pPr>
      <w:r w:rsidRPr="00A51393">
        <w:rPr>
          <w:noProof/>
        </w:rPr>
        <w:t>9.2</w:t>
      </w:r>
      <w:r>
        <w:rPr>
          <w:rFonts w:asciiTheme="minorHAnsi" w:eastAsiaTheme="minorEastAsia" w:hAnsiTheme="minorHAnsi" w:cstheme="minorBidi"/>
          <w:noProof/>
          <w:lang w:eastAsia="en-US"/>
        </w:rPr>
        <w:tab/>
      </w:r>
      <w:r w:rsidRPr="00A51393">
        <w:rPr>
          <w:noProof/>
        </w:rPr>
        <w:t>Lengwe National Park</w:t>
      </w:r>
      <w:r>
        <w:rPr>
          <w:noProof/>
        </w:rPr>
        <w:tab/>
      </w:r>
      <w:r>
        <w:rPr>
          <w:noProof/>
        </w:rPr>
        <w:fldChar w:fldCharType="begin"/>
      </w:r>
      <w:r>
        <w:rPr>
          <w:noProof/>
        </w:rPr>
        <w:instrText xml:space="preserve"> PAGEREF _Toc489778169 \h </w:instrText>
      </w:r>
      <w:r>
        <w:rPr>
          <w:noProof/>
        </w:rPr>
      </w:r>
      <w:r>
        <w:rPr>
          <w:noProof/>
        </w:rPr>
        <w:fldChar w:fldCharType="separate"/>
      </w:r>
      <w:r w:rsidR="00120950">
        <w:rPr>
          <w:noProof/>
        </w:rPr>
        <w:t>132</w:t>
      </w:r>
      <w:r>
        <w:rPr>
          <w:noProof/>
        </w:rPr>
        <w:fldChar w:fldCharType="end"/>
      </w:r>
    </w:p>
    <w:p w14:paraId="536D6292" w14:textId="797D59F6"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9.2.1</w:t>
      </w:r>
      <w:r>
        <w:rPr>
          <w:rFonts w:asciiTheme="minorHAnsi" w:eastAsiaTheme="minorEastAsia" w:hAnsiTheme="minorHAnsi" w:cstheme="minorBidi"/>
          <w:b w:val="0"/>
          <w:bCs w:val="0"/>
          <w:noProof/>
          <w:szCs w:val="22"/>
          <w:lang w:eastAsia="en-US"/>
        </w:rPr>
        <w:tab/>
      </w:r>
      <w:r w:rsidRPr="00A51393">
        <w:rPr>
          <w:noProof/>
        </w:rPr>
        <w:t>Status of the Park</w:t>
      </w:r>
      <w:r>
        <w:rPr>
          <w:noProof/>
        </w:rPr>
        <w:tab/>
      </w:r>
      <w:r>
        <w:rPr>
          <w:noProof/>
        </w:rPr>
        <w:fldChar w:fldCharType="begin"/>
      </w:r>
      <w:r>
        <w:rPr>
          <w:noProof/>
        </w:rPr>
        <w:instrText xml:space="preserve"> PAGEREF _Toc489778170 \h </w:instrText>
      </w:r>
      <w:r>
        <w:rPr>
          <w:noProof/>
        </w:rPr>
      </w:r>
      <w:r>
        <w:rPr>
          <w:noProof/>
        </w:rPr>
        <w:fldChar w:fldCharType="separate"/>
      </w:r>
      <w:r w:rsidR="00120950">
        <w:rPr>
          <w:noProof/>
        </w:rPr>
        <w:t>132</w:t>
      </w:r>
      <w:r>
        <w:rPr>
          <w:noProof/>
        </w:rPr>
        <w:fldChar w:fldCharType="end"/>
      </w:r>
    </w:p>
    <w:p w14:paraId="266B4D16" w14:textId="38B4F6C9"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9.2.2</w:t>
      </w:r>
      <w:r>
        <w:rPr>
          <w:rFonts w:asciiTheme="minorHAnsi" w:eastAsiaTheme="minorEastAsia" w:hAnsiTheme="minorHAnsi" w:cstheme="minorBidi"/>
          <w:b w:val="0"/>
          <w:bCs w:val="0"/>
          <w:noProof/>
          <w:szCs w:val="22"/>
          <w:lang w:eastAsia="en-US"/>
        </w:rPr>
        <w:tab/>
      </w:r>
      <w:r w:rsidRPr="00A51393">
        <w:rPr>
          <w:noProof/>
        </w:rPr>
        <w:t>Main Landscape Features</w:t>
      </w:r>
      <w:r>
        <w:rPr>
          <w:noProof/>
        </w:rPr>
        <w:tab/>
      </w:r>
      <w:r>
        <w:rPr>
          <w:noProof/>
        </w:rPr>
        <w:fldChar w:fldCharType="begin"/>
      </w:r>
      <w:r>
        <w:rPr>
          <w:noProof/>
        </w:rPr>
        <w:instrText xml:space="preserve"> PAGEREF _Toc489778171 \h </w:instrText>
      </w:r>
      <w:r>
        <w:rPr>
          <w:noProof/>
        </w:rPr>
      </w:r>
      <w:r>
        <w:rPr>
          <w:noProof/>
        </w:rPr>
        <w:fldChar w:fldCharType="separate"/>
      </w:r>
      <w:r w:rsidR="00120950">
        <w:rPr>
          <w:noProof/>
        </w:rPr>
        <w:t>132</w:t>
      </w:r>
      <w:r>
        <w:rPr>
          <w:noProof/>
        </w:rPr>
        <w:fldChar w:fldCharType="end"/>
      </w:r>
    </w:p>
    <w:p w14:paraId="7D791ADB" w14:textId="004AD5C4"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9.2.3</w:t>
      </w:r>
      <w:r>
        <w:rPr>
          <w:rFonts w:asciiTheme="minorHAnsi" w:eastAsiaTheme="minorEastAsia" w:hAnsiTheme="minorHAnsi" w:cstheme="minorBidi"/>
          <w:b w:val="0"/>
          <w:bCs w:val="0"/>
          <w:noProof/>
          <w:szCs w:val="22"/>
          <w:lang w:eastAsia="en-US"/>
        </w:rPr>
        <w:tab/>
      </w:r>
      <w:r w:rsidRPr="00A51393">
        <w:rPr>
          <w:noProof/>
        </w:rPr>
        <w:t>Management Document</w:t>
      </w:r>
      <w:r>
        <w:rPr>
          <w:noProof/>
        </w:rPr>
        <w:tab/>
      </w:r>
      <w:r>
        <w:rPr>
          <w:noProof/>
        </w:rPr>
        <w:fldChar w:fldCharType="begin"/>
      </w:r>
      <w:r>
        <w:rPr>
          <w:noProof/>
        </w:rPr>
        <w:instrText xml:space="preserve"> PAGEREF _Toc489778172 \h </w:instrText>
      </w:r>
      <w:r>
        <w:rPr>
          <w:noProof/>
        </w:rPr>
      </w:r>
      <w:r>
        <w:rPr>
          <w:noProof/>
        </w:rPr>
        <w:fldChar w:fldCharType="separate"/>
      </w:r>
      <w:r w:rsidR="00120950">
        <w:rPr>
          <w:noProof/>
        </w:rPr>
        <w:t>133</w:t>
      </w:r>
      <w:r>
        <w:rPr>
          <w:noProof/>
        </w:rPr>
        <w:fldChar w:fldCharType="end"/>
      </w:r>
    </w:p>
    <w:p w14:paraId="2A0849E8" w14:textId="1F0EF583" w:rsidR="00820904" w:rsidRDefault="00820904">
      <w:pPr>
        <w:pStyle w:val="TOC2"/>
        <w:tabs>
          <w:tab w:val="left" w:pos="1304"/>
        </w:tabs>
        <w:rPr>
          <w:rFonts w:asciiTheme="minorHAnsi" w:eastAsiaTheme="minorEastAsia" w:hAnsiTheme="minorHAnsi" w:cstheme="minorBidi"/>
          <w:noProof/>
          <w:lang w:eastAsia="en-US"/>
        </w:rPr>
      </w:pPr>
      <w:r w:rsidRPr="00A51393">
        <w:rPr>
          <w:noProof/>
        </w:rPr>
        <w:t>9.3</w:t>
      </w:r>
      <w:r>
        <w:rPr>
          <w:rFonts w:asciiTheme="minorHAnsi" w:eastAsiaTheme="minorEastAsia" w:hAnsiTheme="minorHAnsi" w:cstheme="minorBidi"/>
          <w:noProof/>
          <w:lang w:eastAsia="en-US"/>
        </w:rPr>
        <w:tab/>
      </w:r>
      <w:r w:rsidRPr="00A51393">
        <w:rPr>
          <w:noProof/>
        </w:rPr>
        <w:t>Mwabvi Wildlife Reserve</w:t>
      </w:r>
      <w:r>
        <w:rPr>
          <w:noProof/>
        </w:rPr>
        <w:tab/>
      </w:r>
      <w:r>
        <w:rPr>
          <w:noProof/>
        </w:rPr>
        <w:fldChar w:fldCharType="begin"/>
      </w:r>
      <w:r>
        <w:rPr>
          <w:noProof/>
        </w:rPr>
        <w:instrText xml:space="preserve"> PAGEREF _Toc489778173 \h </w:instrText>
      </w:r>
      <w:r>
        <w:rPr>
          <w:noProof/>
        </w:rPr>
      </w:r>
      <w:r>
        <w:rPr>
          <w:noProof/>
        </w:rPr>
        <w:fldChar w:fldCharType="separate"/>
      </w:r>
      <w:r w:rsidR="00120950">
        <w:rPr>
          <w:noProof/>
        </w:rPr>
        <w:t>133</w:t>
      </w:r>
      <w:r>
        <w:rPr>
          <w:noProof/>
        </w:rPr>
        <w:fldChar w:fldCharType="end"/>
      </w:r>
    </w:p>
    <w:p w14:paraId="1B0816FC" w14:textId="7F86883E"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9.3.1</w:t>
      </w:r>
      <w:r>
        <w:rPr>
          <w:rFonts w:asciiTheme="minorHAnsi" w:eastAsiaTheme="minorEastAsia" w:hAnsiTheme="minorHAnsi" w:cstheme="minorBidi"/>
          <w:b w:val="0"/>
          <w:bCs w:val="0"/>
          <w:noProof/>
          <w:szCs w:val="22"/>
          <w:lang w:eastAsia="en-US"/>
        </w:rPr>
        <w:tab/>
      </w:r>
      <w:r w:rsidRPr="00A51393">
        <w:rPr>
          <w:noProof/>
        </w:rPr>
        <w:t>Status of the Reserve</w:t>
      </w:r>
      <w:r>
        <w:rPr>
          <w:noProof/>
        </w:rPr>
        <w:tab/>
      </w:r>
      <w:r>
        <w:rPr>
          <w:noProof/>
        </w:rPr>
        <w:fldChar w:fldCharType="begin"/>
      </w:r>
      <w:r>
        <w:rPr>
          <w:noProof/>
        </w:rPr>
        <w:instrText xml:space="preserve"> PAGEREF _Toc489778174 \h </w:instrText>
      </w:r>
      <w:r>
        <w:rPr>
          <w:noProof/>
        </w:rPr>
      </w:r>
      <w:r>
        <w:rPr>
          <w:noProof/>
        </w:rPr>
        <w:fldChar w:fldCharType="separate"/>
      </w:r>
      <w:r w:rsidR="00120950">
        <w:rPr>
          <w:noProof/>
        </w:rPr>
        <w:t>133</w:t>
      </w:r>
      <w:r>
        <w:rPr>
          <w:noProof/>
        </w:rPr>
        <w:fldChar w:fldCharType="end"/>
      </w:r>
    </w:p>
    <w:p w14:paraId="206682E3" w14:textId="2D0132D6"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9.3.2</w:t>
      </w:r>
      <w:r>
        <w:rPr>
          <w:rFonts w:asciiTheme="minorHAnsi" w:eastAsiaTheme="minorEastAsia" w:hAnsiTheme="minorHAnsi" w:cstheme="minorBidi"/>
          <w:b w:val="0"/>
          <w:bCs w:val="0"/>
          <w:noProof/>
          <w:szCs w:val="22"/>
          <w:lang w:eastAsia="en-US"/>
        </w:rPr>
        <w:tab/>
      </w:r>
      <w:r w:rsidRPr="00A51393">
        <w:rPr>
          <w:noProof/>
        </w:rPr>
        <w:t>Main Landscape Features</w:t>
      </w:r>
      <w:r>
        <w:rPr>
          <w:noProof/>
        </w:rPr>
        <w:tab/>
      </w:r>
      <w:r>
        <w:rPr>
          <w:noProof/>
        </w:rPr>
        <w:fldChar w:fldCharType="begin"/>
      </w:r>
      <w:r>
        <w:rPr>
          <w:noProof/>
        </w:rPr>
        <w:instrText xml:space="preserve"> PAGEREF _Toc489778175 \h </w:instrText>
      </w:r>
      <w:r>
        <w:rPr>
          <w:noProof/>
        </w:rPr>
      </w:r>
      <w:r>
        <w:rPr>
          <w:noProof/>
        </w:rPr>
        <w:fldChar w:fldCharType="separate"/>
      </w:r>
      <w:r w:rsidR="00120950">
        <w:rPr>
          <w:noProof/>
        </w:rPr>
        <w:t>134</w:t>
      </w:r>
      <w:r>
        <w:rPr>
          <w:noProof/>
        </w:rPr>
        <w:fldChar w:fldCharType="end"/>
      </w:r>
    </w:p>
    <w:p w14:paraId="17B800EE" w14:textId="2B39666A" w:rsidR="00820904" w:rsidRDefault="00820904">
      <w:pPr>
        <w:pStyle w:val="TOC3"/>
        <w:tabs>
          <w:tab w:val="left" w:pos="1400"/>
        </w:tabs>
        <w:rPr>
          <w:rFonts w:asciiTheme="minorHAnsi" w:eastAsiaTheme="minorEastAsia" w:hAnsiTheme="minorHAnsi" w:cstheme="minorBidi"/>
          <w:b w:val="0"/>
          <w:bCs w:val="0"/>
          <w:noProof/>
          <w:szCs w:val="22"/>
          <w:lang w:eastAsia="en-US"/>
        </w:rPr>
      </w:pPr>
      <w:r w:rsidRPr="00A51393">
        <w:rPr>
          <w:noProof/>
        </w:rPr>
        <w:t>9.3.3</w:t>
      </w:r>
      <w:r>
        <w:rPr>
          <w:rFonts w:asciiTheme="minorHAnsi" w:eastAsiaTheme="minorEastAsia" w:hAnsiTheme="minorHAnsi" w:cstheme="minorBidi"/>
          <w:b w:val="0"/>
          <w:bCs w:val="0"/>
          <w:noProof/>
          <w:szCs w:val="22"/>
          <w:lang w:eastAsia="en-US"/>
        </w:rPr>
        <w:tab/>
      </w:r>
      <w:r w:rsidRPr="00A51393">
        <w:rPr>
          <w:noProof/>
        </w:rPr>
        <w:t>Management Document</w:t>
      </w:r>
      <w:r>
        <w:rPr>
          <w:noProof/>
        </w:rPr>
        <w:tab/>
      </w:r>
      <w:r>
        <w:rPr>
          <w:noProof/>
        </w:rPr>
        <w:fldChar w:fldCharType="begin"/>
      </w:r>
      <w:r>
        <w:rPr>
          <w:noProof/>
        </w:rPr>
        <w:instrText xml:space="preserve"> PAGEREF _Toc489778176 \h </w:instrText>
      </w:r>
      <w:r>
        <w:rPr>
          <w:noProof/>
        </w:rPr>
      </w:r>
      <w:r>
        <w:rPr>
          <w:noProof/>
        </w:rPr>
        <w:fldChar w:fldCharType="separate"/>
      </w:r>
      <w:r w:rsidR="00120950">
        <w:rPr>
          <w:noProof/>
        </w:rPr>
        <w:t>134</w:t>
      </w:r>
      <w:r>
        <w:rPr>
          <w:noProof/>
        </w:rPr>
        <w:fldChar w:fldCharType="end"/>
      </w:r>
    </w:p>
    <w:p w14:paraId="0908625C" w14:textId="20E6001F" w:rsidR="00820904" w:rsidRDefault="00820904">
      <w:pPr>
        <w:pStyle w:val="TOC2"/>
        <w:tabs>
          <w:tab w:val="left" w:pos="1304"/>
        </w:tabs>
        <w:rPr>
          <w:rFonts w:asciiTheme="minorHAnsi" w:eastAsiaTheme="minorEastAsia" w:hAnsiTheme="minorHAnsi" w:cstheme="minorBidi"/>
          <w:noProof/>
          <w:lang w:eastAsia="en-US"/>
        </w:rPr>
      </w:pPr>
      <w:r>
        <w:rPr>
          <w:noProof/>
        </w:rPr>
        <w:t>9.4</w:t>
      </w:r>
      <w:r>
        <w:rPr>
          <w:rFonts w:asciiTheme="minorHAnsi" w:eastAsiaTheme="minorEastAsia" w:hAnsiTheme="minorHAnsi" w:cstheme="minorBidi"/>
          <w:noProof/>
          <w:lang w:eastAsia="en-US"/>
        </w:rPr>
        <w:tab/>
      </w:r>
      <w:r>
        <w:rPr>
          <w:noProof/>
        </w:rPr>
        <w:t>Elephant Marsh</w:t>
      </w:r>
      <w:r>
        <w:rPr>
          <w:noProof/>
        </w:rPr>
        <w:tab/>
      </w:r>
      <w:r>
        <w:rPr>
          <w:noProof/>
        </w:rPr>
        <w:fldChar w:fldCharType="begin"/>
      </w:r>
      <w:r>
        <w:rPr>
          <w:noProof/>
        </w:rPr>
        <w:instrText xml:space="preserve"> PAGEREF _Toc489778177 \h </w:instrText>
      </w:r>
      <w:r>
        <w:rPr>
          <w:noProof/>
        </w:rPr>
      </w:r>
      <w:r>
        <w:rPr>
          <w:noProof/>
        </w:rPr>
        <w:fldChar w:fldCharType="separate"/>
      </w:r>
      <w:r w:rsidR="00120950">
        <w:rPr>
          <w:noProof/>
        </w:rPr>
        <w:t>134</w:t>
      </w:r>
      <w:r>
        <w:rPr>
          <w:noProof/>
        </w:rPr>
        <w:fldChar w:fldCharType="end"/>
      </w:r>
    </w:p>
    <w:p w14:paraId="21B22A3B" w14:textId="282A24AB"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10.</w:t>
      </w:r>
      <w:r>
        <w:rPr>
          <w:rFonts w:asciiTheme="minorHAnsi" w:eastAsiaTheme="minorEastAsia" w:hAnsiTheme="minorHAnsi" w:cstheme="minorBidi"/>
          <w:b w:val="0"/>
          <w:bCs w:val="0"/>
          <w:caps w:val="0"/>
          <w:sz w:val="22"/>
          <w:szCs w:val="22"/>
          <w:lang w:val="en-US" w:eastAsia="en-US"/>
        </w:rPr>
        <w:tab/>
      </w:r>
      <w:r w:rsidRPr="00A51393">
        <w:rPr>
          <w:lang w:val="en-US"/>
        </w:rPr>
        <w:t>Ecology</w:t>
      </w:r>
      <w:r>
        <w:tab/>
      </w:r>
      <w:r>
        <w:fldChar w:fldCharType="begin"/>
      </w:r>
      <w:r>
        <w:instrText xml:space="preserve"> PAGEREF _Toc489778178 \h </w:instrText>
      </w:r>
      <w:r>
        <w:fldChar w:fldCharType="separate"/>
      </w:r>
      <w:r w:rsidR="00120950">
        <w:t>134</w:t>
      </w:r>
      <w:r>
        <w:fldChar w:fldCharType="end"/>
      </w:r>
    </w:p>
    <w:p w14:paraId="4B0AE5DC" w14:textId="2BF1F466" w:rsidR="00820904" w:rsidRDefault="00820904">
      <w:pPr>
        <w:pStyle w:val="TOC2"/>
        <w:tabs>
          <w:tab w:val="left" w:pos="1304"/>
        </w:tabs>
        <w:rPr>
          <w:rFonts w:asciiTheme="minorHAnsi" w:eastAsiaTheme="minorEastAsia" w:hAnsiTheme="minorHAnsi" w:cstheme="minorBidi"/>
          <w:noProof/>
          <w:lang w:eastAsia="en-US"/>
        </w:rPr>
      </w:pPr>
      <w:r w:rsidRPr="00A51393">
        <w:rPr>
          <w:noProof/>
        </w:rPr>
        <w:t>10.1</w:t>
      </w:r>
      <w:r>
        <w:rPr>
          <w:rFonts w:asciiTheme="minorHAnsi" w:eastAsiaTheme="minorEastAsia" w:hAnsiTheme="minorHAnsi" w:cstheme="minorBidi"/>
          <w:noProof/>
          <w:lang w:eastAsia="en-US"/>
        </w:rPr>
        <w:tab/>
      </w:r>
      <w:r w:rsidRPr="00A51393">
        <w:rPr>
          <w:noProof/>
        </w:rPr>
        <w:t>Land Cover</w:t>
      </w:r>
      <w:r>
        <w:rPr>
          <w:noProof/>
        </w:rPr>
        <w:tab/>
      </w:r>
      <w:r>
        <w:rPr>
          <w:noProof/>
        </w:rPr>
        <w:fldChar w:fldCharType="begin"/>
      </w:r>
      <w:r>
        <w:rPr>
          <w:noProof/>
        </w:rPr>
        <w:instrText xml:space="preserve"> PAGEREF _Toc489778179 \h </w:instrText>
      </w:r>
      <w:r>
        <w:rPr>
          <w:noProof/>
        </w:rPr>
      </w:r>
      <w:r>
        <w:rPr>
          <w:noProof/>
        </w:rPr>
        <w:fldChar w:fldCharType="separate"/>
      </w:r>
      <w:r w:rsidR="00120950">
        <w:rPr>
          <w:noProof/>
        </w:rPr>
        <w:t>134</w:t>
      </w:r>
      <w:r>
        <w:rPr>
          <w:noProof/>
        </w:rPr>
        <w:fldChar w:fldCharType="end"/>
      </w:r>
    </w:p>
    <w:p w14:paraId="7C210D3F" w14:textId="4E9E9BBA" w:rsidR="00820904" w:rsidRDefault="00820904">
      <w:pPr>
        <w:pStyle w:val="TOC2"/>
        <w:tabs>
          <w:tab w:val="left" w:pos="1304"/>
        </w:tabs>
        <w:rPr>
          <w:rFonts w:asciiTheme="minorHAnsi" w:eastAsiaTheme="minorEastAsia" w:hAnsiTheme="minorHAnsi" w:cstheme="minorBidi"/>
          <w:noProof/>
          <w:lang w:eastAsia="en-US"/>
        </w:rPr>
      </w:pPr>
      <w:r w:rsidRPr="00A51393">
        <w:rPr>
          <w:noProof/>
        </w:rPr>
        <w:t>10.2</w:t>
      </w:r>
      <w:r>
        <w:rPr>
          <w:rFonts w:asciiTheme="minorHAnsi" w:eastAsiaTheme="minorEastAsia" w:hAnsiTheme="minorHAnsi" w:cstheme="minorBidi"/>
          <w:noProof/>
          <w:lang w:eastAsia="en-US"/>
        </w:rPr>
        <w:tab/>
      </w:r>
      <w:r w:rsidRPr="00A51393">
        <w:rPr>
          <w:noProof/>
        </w:rPr>
        <w:t>Anthropogenic modifications to habitats</w:t>
      </w:r>
      <w:r>
        <w:rPr>
          <w:noProof/>
        </w:rPr>
        <w:tab/>
      </w:r>
      <w:r>
        <w:rPr>
          <w:noProof/>
        </w:rPr>
        <w:fldChar w:fldCharType="begin"/>
      </w:r>
      <w:r>
        <w:rPr>
          <w:noProof/>
        </w:rPr>
        <w:instrText xml:space="preserve"> PAGEREF _Toc489778180 \h </w:instrText>
      </w:r>
      <w:r>
        <w:rPr>
          <w:noProof/>
        </w:rPr>
      </w:r>
      <w:r>
        <w:rPr>
          <w:noProof/>
        </w:rPr>
        <w:fldChar w:fldCharType="separate"/>
      </w:r>
      <w:r w:rsidR="00120950">
        <w:rPr>
          <w:noProof/>
        </w:rPr>
        <w:t>137</w:t>
      </w:r>
      <w:r>
        <w:rPr>
          <w:noProof/>
        </w:rPr>
        <w:fldChar w:fldCharType="end"/>
      </w:r>
    </w:p>
    <w:p w14:paraId="1B063269" w14:textId="7C6B74C7" w:rsidR="00820904" w:rsidRDefault="00820904">
      <w:pPr>
        <w:pStyle w:val="TOC2"/>
        <w:tabs>
          <w:tab w:val="left" w:pos="1304"/>
        </w:tabs>
        <w:rPr>
          <w:rFonts w:asciiTheme="minorHAnsi" w:eastAsiaTheme="minorEastAsia" w:hAnsiTheme="minorHAnsi" w:cstheme="minorBidi"/>
          <w:noProof/>
          <w:lang w:eastAsia="en-US"/>
        </w:rPr>
      </w:pPr>
      <w:r w:rsidRPr="00A51393">
        <w:rPr>
          <w:noProof/>
        </w:rPr>
        <w:t>10.3</w:t>
      </w:r>
      <w:r>
        <w:rPr>
          <w:rFonts w:asciiTheme="minorHAnsi" w:eastAsiaTheme="minorEastAsia" w:hAnsiTheme="minorHAnsi" w:cstheme="minorBidi"/>
          <w:noProof/>
          <w:lang w:eastAsia="en-US"/>
        </w:rPr>
        <w:tab/>
      </w:r>
      <w:r w:rsidRPr="00A51393">
        <w:rPr>
          <w:noProof/>
        </w:rPr>
        <w:t>Terrestrial habitats</w:t>
      </w:r>
      <w:r>
        <w:rPr>
          <w:noProof/>
        </w:rPr>
        <w:tab/>
      </w:r>
      <w:r>
        <w:rPr>
          <w:noProof/>
        </w:rPr>
        <w:fldChar w:fldCharType="begin"/>
      </w:r>
      <w:r>
        <w:rPr>
          <w:noProof/>
        </w:rPr>
        <w:instrText xml:space="preserve"> PAGEREF _Toc489778181 \h </w:instrText>
      </w:r>
      <w:r>
        <w:rPr>
          <w:noProof/>
        </w:rPr>
      </w:r>
      <w:r>
        <w:rPr>
          <w:noProof/>
        </w:rPr>
        <w:fldChar w:fldCharType="separate"/>
      </w:r>
      <w:r w:rsidR="00120950">
        <w:rPr>
          <w:noProof/>
        </w:rPr>
        <w:t>138</w:t>
      </w:r>
      <w:r>
        <w:rPr>
          <w:noProof/>
        </w:rPr>
        <w:fldChar w:fldCharType="end"/>
      </w:r>
    </w:p>
    <w:p w14:paraId="57C897D2" w14:textId="6699EF59"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10.3.1</w:t>
      </w:r>
      <w:r>
        <w:rPr>
          <w:rFonts w:asciiTheme="minorHAnsi" w:eastAsiaTheme="minorEastAsia" w:hAnsiTheme="minorHAnsi" w:cstheme="minorBidi"/>
          <w:b w:val="0"/>
          <w:bCs w:val="0"/>
          <w:noProof/>
          <w:szCs w:val="22"/>
          <w:lang w:eastAsia="en-US"/>
        </w:rPr>
        <w:tab/>
      </w:r>
      <w:r w:rsidRPr="00A51393">
        <w:rPr>
          <w:noProof/>
        </w:rPr>
        <w:t>Majete Wildlife Reserve</w:t>
      </w:r>
      <w:r>
        <w:rPr>
          <w:noProof/>
        </w:rPr>
        <w:tab/>
      </w:r>
      <w:r>
        <w:rPr>
          <w:noProof/>
        </w:rPr>
        <w:fldChar w:fldCharType="begin"/>
      </w:r>
      <w:r>
        <w:rPr>
          <w:noProof/>
        </w:rPr>
        <w:instrText xml:space="preserve"> PAGEREF _Toc489778182 \h </w:instrText>
      </w:r>
      <w:r>
        <w:rPr>
          <w:noProof/>
        </w:rPr>
      </w:r>
      <w:r>
        <w:rPr>
          <w:noProof/>
        </w:rPr>
        <w:fldChar w:fldCharType="separate"/>
      </w:r>
      <w:r w:rsidR="00120950">
        <w:rPr>
          <w:noProof/>
        </w:rPr>
        <w:t>138</w:t>
      </w:r>
      <w:r>
        <w:rPr>
          <w:noProof/>
        </w:rPr>
        <w:fldChar w:fldCharType="end"/>
      </w:r>
    </w:p>
    <w:p w14:paraId="45753D8A" w14:textId="5C7C5B5A"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10.3.2</w:t>
      </w:r>
      <w:r>
        <w:rPr>
          <w:rFonts w:asciiTheme="minorHAnsi" w:eastAsiaTheme="minorEastAsia" w:hAnsiTheme="minorHAnsi" w:cstheme="minorBidi"/>
          <w:b w:val="0"/>
          <w:bCs w:val="0"/>
          <w:noProof/>
          <w:szCs w:val="22"/>
          <w:lang w:eastAsia="en-US"/>
        </w:rPr>
        <w:tab/>
      </w:r>
      <w:r w:rsidRPr="00A51393">
        <w:rPr>
          <w:noProof/>
        </w:rPr>
        <w:t>Lengwe National Park</w:t>
      </w:r>
      <w:r>
        <w:rPr>
          <w:noProof/>
        </w:rPr>
        <w:tab/>
      </w:r>
      <w:r>
        <w:rPr>
          <w:noProof/>
        </w:rPr>
        <w:fldChar w:fldCharType="begin"/>
      </w:r>
      <w:r>
        <w:rPr>
          <w:noProof/>
        </w:rPr>
        <w:instrText xml:space="preserve"> PAGEREF _Toc489778183 \h </w:instrText>
      </w:r>
      <w:r>
        <w:rPr>
          <w:noProof/>
        </w:rPr>
      </w:r>
      <w:r>
        <w:rPr>
          <w:noProof/>
        </w:rPr>
        <w:fldChar w:fldCharType="separate"/>
      </w:r>
      <w:r w:rsidR="00120950">
        <w:rPr>
          <w:noProof/>
        </w:rPr>
        <w:t>140</w:t>
      </w:r>
      <w:r>
        <w:rPr>
          <w:noProof/>
        </w:rPr>
        <w:fldChar w:fldCharType="end"/>
      </w:r>
    </w:p>
    <w:p w14:paraId="3DC6A057" w14:textId="31A483C6" w:rsidR="00820904" w:rsidRDefault="00820904">
      <w:pPr>
        <w:pStyle w:val="TOC2"/>
        <w:tabs>
          <w:tab w:val="left" w:pos="1304"/>
        </w:tabs>
        <w:rPr>
          <w:rFonts w:asciiTheme="minorHAnsi" w:eastAsiaTheme="minorEastAsia" w:hAnsiTheme="minorHAnsi" w:cstheme="minorBidi"/>
          <w:noProof/>
          <w:lang w:eastAsia="en-US"/>
        </w:rPr>
      </w:pPr>
      <w:r w:rsidRPr="00A51393">
        <w:rPr>
          <w:noProof/>
        </w:rPr>
        <w:t>10.4</w:t>
      </w:r>
      <w:r>
        <w:rPr>
          <w:rFonts w:asciiTheme="minorHAnsi" w:eastAsiaTheme="minorEastAsia" w:hAnsiTheme="minorHAnsi" w:cstheme="minorBidi"/>
          <w:noProof/>
          <w:lang w:eastAsia="en-US"/>
        </w:rPr>
        <w:tab/>
      </w:r>
      <w:r w:rsidRPr="00A51393">
        <w:rPr>
          <w:noProof/>
        </w:rPr>
        <w:t>Wetland habitats</w:t>
      </w:r>
      <w:r>
        <w:rPr>
          <w:noProof/>
        </w:rPr>
        <w:tab/>
      </w:r>
      <w:r>
        <w:rPr>
          <w:noProof/>
        </w:rPr>
        <w:fldChar w:fldCharType="begin"/>
      </w:r>
      <w:r>
        <w:rPr>
          <w:noProof/>
        </w:rPr>
        <w:instrText xml:space="preserve"> PAGEREF _Toc489778184 \h </w:instrText>
      </w:r>
      <w:r>
        <w:rPr>
          <w:noProof/>
        </w:rPr>
      </w:r>
      <w:r>
        <w:rPr>
          <w:noProof/>
        </w:rPr>
        <w:fldChar w:fldCharType="separate"/>
      </w:r>
      <w:r w:rsidR="00120950">
        <w:rPr>
          <w:noProof/>
        </w:rPr>
        <w:t>144</w:t>
      </w:r>
      <w:r>
        <w:rPr>
          <w:noProof/>
        </w:rPr>
        <w:fldChar w:fldCharType="end"/>
      </w:r>
    </w:p>
    <w:p w14:paraId="0801EED8" w14:textId="747BEBE6"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10.4.1</w:t>
      </w:r>
      <w:r>
        <w:rPr>
          <w:rFonts w:asciiTheme="minorHAnsi" w:eastAsiaTheme="minorEastAsia" w:hAnsiTheme="minorHAnsi" w:cstheme="minorBidi"/>
          <w:b w:val="0"/>
          <w:bCs w:val="0"/>
          <w:noProof/>
          <w:szCs w:val="22"/>
          <w:lang w:eastAsia="en-US"/>
        </w:rPr>
        <w:tab/>
      </w:r>
      <w:r w:rsidRPr="00A51393">
        <w:rPr>
          <w:noProof/>
        </w:rPr>
        <w:t>Elephant Marsh</w:t>
      </w:r>
      <w:r>
        <w:rPr>
          <w:noProof/>
        </w:rPr>
        <w:tab/>
      </w:r>
      <w:r>
        <w:rPr>
          <w:noProof/>
        </w:rPr>
        <w:fldChar w:fldCharType="begin"/>
      </w:r>
      <w:r>
        <w:rPr>
          <w:noProof/>
        </w:rPr>
        <w:instrText xml:space="preserve"> PAGEREF _Toc489778185 \h </w:instrText>
      </w:r>
      <w:r>
        <w:rPr>
          <w:noProof/>
        </w:rPr>
      </w:r>
      <w:r>
        <w:rPr>
          <w:noProof/>
        </w:rPr>
        <w:fldChar w:fldCharType="separate"/>
      </w:r>
      <w:r w:rsidR="00120950">
        <w:rPr>
          <w:noProof/>
        </w:rPr>
        <w:t>144</w:t>
      </w:r>
      <w:r>
        <w:rPr>
          <w:noProof/>
        </w:rPr>
        <w:fldChar w:fldCharType="end"/>
      </w:r>
    </w:p>
    <w:p w14:paraId="4D3481A6" w14:textId="4EEDB603"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10.4.2</w:t>
      </w:r>
      <w:r>
        <w:rPr>
          <w:rFonts w:asciiTheme="minorHAnsi" w:eastAsiaTheme="minorEastAsia" w:hAnsiTheme="minorHAnsi" w:cstheme="minorBidi"/>
          <w:b w:val="0"/>
          <w:bCs w:val="0"/>
          <w:noProof/>
          <w:szCs w:val="22"/>
          <w:lang w:eastAsia="en-US"/>
        </w:rPr>
        <w:tab/>
      </w:r>
      <w:r w:rsidRPr="00A51393">
        <w:rPr>
          <w:noProof/>
        </w:rPr>
        <w:t>Wetland Biodiversity</w:t>
      </w:r>
      <w:r>
        <w:rPr>
          <w:noProof/>
        </w:rPr>
        <w:tab/>
      </w:r>
      <w:r>
        <w:rPr>
          <w:noProof/>
        </w:rPr>
        <w:fldChar w:fldCharType="begin"/>
      </w:r>
      <w:r>
        <w:rPr>
          <w:noProof/>
        </w:rPr>
        <w:instrText xml:space="preserve"> PAGEREF _Toc489778186 \h </w:instrText>
      </w:r>
      <w:r>
        <w:rPr>
          <w:noProof/>
        </w:rPr>
      </w:r>
      <w:r>
        <w:rPr>
          <w:noProof/>
        </w:rPr>
        <w:fldChar w:fldCharType="separate"/>
      </w:r>
      <w:r w:rsidR="00120950">
        <w:rPr>
          <w:noProof/>
        </w:rPr>
        <w:t>145</w:t>
      </w:r>
      <w:r>
        <w:rPr>
          <w:noProof/>
        </w:rPr>
        <w:fldChar w:fldCharType="end"/>
      </w:r>
    </w:p>
    <w:p w14:paraId="725EAB72" w14:textId="2B26946F"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10.4.3</w:t>
      </w:r>
      <w:r>
        <w:rPr>
          <w:rFonts w:asciiTheme="minorHAnsi" w:eastAsiaTheme="minorEastAsia" w:hAnsiTheme="minorHAnsi" w:cstheme="minorBidi"/>
          <w:b w:val="0"/>
          <w:bCs w:val="0"/>
          <w:noProof/>
          <w:szCs w:val="22"/>
          <w:lang w:eastAsia="en-US"/>
        </w:rPr>
        <w:tab/>
      </w:r>
      <w:r w:rsidRPr="00A51393">
        <w:rPr>
          <w:noProof/>
        </w:rPr>
        <w:t>Wetland Delineation</w:t>
      </w:r>
      <w:r>
        <w:rPr>
          <w:noProof/>
        </w:rPr>
        <w:tab/>
      </w:r>
      <w:r>
        <w:rPr>
          <w:noProof/>
        </w:rPr>
        <w:fldChar w:fldCharType="begin"/>
      </w:r>
      <w:r>
        <w:rPr>
          <w:noProof/>
        </w:rPr>
        <w:instrText xml:space="preserve"> PAGEREF _Toc489778187 \h </w:instrText>
      </w:r>
      <w:r>
        <w:rPr>
          <w:noProof/>
        </w:rPr>
      </w:r>
      <w:r>
        <w:rPr>
          <w:noProof/>
        </w:rPr>
        <w:fldChar w:fldCharType="separate"/>
      </w:r>
      <w:r w:rsidR="00120950">
        <w:rPr>
          <w:noProof/>
        </w:rPr>
        <w:t>146</w:t>
      </w:r>
      <w:r>
        <w:rPr>
          <w:noProof/>
        </w:rPr>
        <w:fldChar w:fldCharType="end"/>
      </w:r>
    </w:p>
    <w:p w14:paraId="34E43511" w14:textId="1D5AC175"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10.4.4</w:t>
      </w:r>
      <w:r>
        <w:rPr>
          <w:rFonts w:asciiTheme="minorHAnsi" w:eastAsiaTheme="minorEastAsia" w:hAnsiTheme="minorHAnsi" w:cstheme="minorBidi"/>
          <w:b w:val="0"/>
          <w:bCs w:val="0"/>
          <w:noProof/>
          <w:szCs w:val="22"/>
          <w:lang w:eastAsia="en-US"/>
        </w:rPr>
        <w:tab/>
      </w:r>
      <w:r w:rsidRPr="00A51393">
        <w:rPr>
          <w:noProof/>
        </w:rPr>
        <w:t>Current Threats and Value of the Elephant Marsh</w:t>
      </w:r>
      <w:r>
        <w:rPr>
          <w:noProof/>
        </w:rPr>
        <w:tab/>
      </w:r>
      <w:r>
        <w:rPr>
          <w:noProof/>
        </w:rPr>
        <w:fldChar w:fldCharType="begin"/>
      </w:r>
      <w:r>
        <w:rPr>
          <w:noProof/>
        </w:rPr>
        <w:instrText xml:space="preserve"> PAGEREF _Toc489778188 \h </w:instrText>
      </w:r>
      <w:r>
        <w:rPr>
          <w:noProof/>
        </w:rPr>
      </w:r>
      <w:r>
        <w:rPr>
          <w:noProof/>
        </w:rPr>
        <w:fldChar w:fldCharType="separate"/>
      </w:r>
      <w:r w:rsidR="00120950">
        <w:rPr>
          <w:noProof/>
        </w:rPr>
        <w:t>147</w:t>
      </w:r>
      <w:r>
        <w:rPr>
          <w:noProof/>
        </w:rPr>
        <w:fldChar w:fldCharType="end"/>
      </w:r>
    </w:p>
    <w:p w14:paraId="31D4A25F" w14:textId="01FB6C55"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10.4.5</w:t>
      </w:r>
      <w:r>
        <w:rPr>
          <w:rFonts w:asciiTheme="minorHAnsi" w:eastAsiaTheme="minorEastAsia" w:hAnsiTheme="minorHAnsi" w:cstheme="minorBidi"/>
          <w:b w:val="0"/>
          <w:bCs w:val="0"/>
          <w:noProof/>
          <w:szCs w:val="22"/>
          <w:lang w:eastAsia="en-US"/>
        </w:rPr>
        <w:tab/>
      </w:r>
      <w:r w:rsidRPr="00A51393">
        <w:rPr>
          <w:noProof/>
        </w:rPr>
        <w:t>Dambos</w:t>
      </w:r>
      <w:r>
        <w:rPr>
          <w:noProof/>
        </w:rPr>
        <w:tab/>
      </w:r>
      <w:r>
        <w:rPr>
          <w:noProof/>
        </w:rPr>
        <w:fldChar w:fldCharType="begin"/>
      </w:r>
      <w:r>
        <w:rPr>
          <w:noProof/>
        </w:rPr>
        <w:instrText xml:space="preserve"> PAGEREF _Toc489778189 \h </w:instrText>
      </w:r>
      <w:r>
        <w:rPr>
          <w:noProof/>
        </w:rPr>
      </w:r>
      <w:r>
        <w:rPr>
          <w:noProof/>
        </w:rPr>
        <w:fldChar w:fldCharType="separate"/>
      </w:r>
      <w:r w:rsidR="00120950">
        <w:rPr>
          <w:noProof/>
        </w:rPr>
        <w:t>152</w:t>
      </w:r>
      <w:r>
        <w:rPr>
          <w:noProof/>
        </w:rPr>
        <w:fldChar w:fldCharType="end"/>
      </w:r>
    </w:p>
    <w:p w14:paraId="4565DE25" w14:textId="78DD0A98" w:rsidR="00820904" w:rsidRDefault="00820904">
      <w:pPr>
        <w:pStyle w:val="TOC2"/>
        <w:tabs>
          <w:tab w:val="left" w:pos="1304"/>
        </w:tabs>
        <w:rPr>
          <w:rFonts w:asciiTheme="minorHAnsi" w:eastAsiaTheme="minorEastAsia" w:hAnsiTheme="minorHAnsi" w:cstheme="minorBidi"/>
          <w:noProof/>
          <w:lang w:eastAsia="en-US"/>
        </w:rPr>
      </w:pPr>
      <w:r w:rsidRPr="00A51393">
        <w:rPr>
          <w:noProof/>
        </w:rPr>
        <w:t>10.5</w:t>
      </w:r>
      <w:r>
        <w:rPr>
          <w:rFonts w:asciiTheme="minorHAnsi" w:eastAsiaTheme="minorEastAsia" w:hAnsiTheme="minorHAnsi" w:cstheme="minorBidi"/>
          <w:noProof/>
          <w:lang w:eastAsia="en-US"/>
        </w:rPr>
        <w:tab/>
      </w:r>
      <w:r w:rsidRPr="00A51393">
        <w:rPr>
          <w:noProof/>
        </w:rPr>
        <w:t>Wildlife</w:t>
      </w:r>
      <w:r>
        <w:rPr>
          <w:noProof/>
        </w:rPr>
        <w:tab/>
      </w:r>
      <w:r>
        <w:rPr>
          <w:noProof/>
        </w:rPr>
        <w:fldChar w:fldCharType="begin"/>
      </w:r>
      <w:r>
        <w:rPr>
          <w:noProof/>
        </w:rPr>
        <w:instrText xml:space="preserve"> PAGEREF _Toc489778190 \h </w:instrText>
      </w:r>
      <w:r>
        <w:rPr>
          <w:noProof/>
        </w:rPr>
      </w:r>
      <w:r>
        <w:rPr>
          <w:noProof/>
        </w:rPr>
        <w:fldChar w:fldCharType="separate"/>
      </w:r>
      <w:r w:rsidR="00120950">
        <w:rPr>
          <w:noProof/>
        </w:rPr>
        <w:t>152</w:t>
      </w:r>
      <w:r>
        <w:rPr>
          <w:noProof/>
        </w:rPr>
        <w:fldChar w:fldCharType="end"/>
      </w:r>
    </w:p>
    <w:p w14:paraId="7007FDCA" w14:textId="52FF811F" w:rsidR="00820904" w:rsidRDefault="00820904">
      <w:pPr>
        <w:pStyle w:val="TOC2"/>
        <w:tabs>
          <w:tab w:val="left" w:pos="1304"/>
        </w:tabs>
        <w:rPr>
          <w:rFonts w:asciiTheme="minorHAnsi" w:eastAsiaTheme="minorEastAsia" w:hAnsiTheme="minorHAnsi" w:cstheme="minorBidi"/>
          <w:noProof/>
          <w:lang w:eastAsia="en-US"/>
        </w:rPr>
      </w:pPr>
      <w:r w:rsidRPr="00A51393">
        <w:rPr>
          <w:noProof/>
        </w:rPr>
        <w:t>10.6</w:t>
      </w:r>
      <w:r>
        <w:rPr>
          <w:rFonts w:asciiTheme="minorHAnsi" w:eastAsiaTheme="minorEastAsia" w:hAnsiTheme="minorHAnsi" w:cstheme="minorBidi"/>
          <w:noProof/>
          <w:lang w:eastAsia="en-US"/>
        </w:rPr>
        <w:tab/>
      </w:r>
      <w:r w:rsidRPr="00A51393">
        <w:rPr>
          <w:noProof/>
        </w:rPr>
        <w:t>IUCN and Local Vulnerability</w:t>
      </w:r>
      <w:r>
        <w:rPr>
          <w:noProof/>
        </w:rPr>
        <w:tab/>
      </w:r>
      <w:r>
        <w:rPr>
          <w:noProof/>
        </w:rPr>
        <w:fldChar w:fldCharType="begin"/>
      </w:r>
      <w:r>
        <w:rPr>
          <w:noProof/>
        </w:rPr>
        <w:instrText xml:space="preserve"> PAGEREF _Toc489778191 \h </w:instrText>
      </w:r>
      <w:r>
        <w:rPr>
          <w:noProof/>
        </w:rPr>
      </w:r>
      <w:r>
        <w:rPr>
          <w:noProof/>
        </w:rPr>
        <w:fldChar w:fldCharType="separate"/>
      </w:r>
      <w:r w:rsidR="00120950">
        <w:rPr>
          <w:noProof/>
        </w:rPr>
        <w:t>158</w:t>
      </w:r>
      <w:r>
        <w:rPr>
          <w:noProof/>
        </w:rPr>
        <w:fldChar w:fldCharType="end"/>
      </w:r>
    </w:p>
    <w:p w14:paraId="7DA0321A" w14:textId="15334237" w:rsidR="00820904" w:rsidRDefault="00820904">
      <w:pPr>
        <w:pStyle w:val="TOC2"/>
        <w:tabs>
          <w:tab w:val="left" w:pos="1304"/>
        </w:tabs>
        <w:rPr>
          <w:rFonts w:asciiTheme="minorHAnsi" w:eastAsiaTheme="minorEastAsia" w:hAnsiTheme="minorHAnsi" w:cstheme="minorBidi"/>
          <w:noProof/>
          <w:lang w:eastAsia="en-US"/>
        </w:rPr>
      </w:pPr>
      <w:r w:rsidRPr="00A51393">
        <w:rPr>
          <w:noProof/>
        </w:rPr>
        <w:t>10.7</w:t>
      </w:r>
      <w:r>
        <w:rPr>
          <w:rFonts w:asciiTheme="minorHAnsi" w:eastAsiaTheme="minorEastAsia" w:hAnsiTheme="minorHAnsi" w:cstheme="minorBidi"/>
          <w:noProof/>
          <w:lang w:eastAsia="en-US"/>
        </w:rPr>
        <w:tab/>
      </w:r>
      <w:r w:rsidRPr="00A51393">
        <w:rPr>
          <w:noProof/>
        </w:rPr>
        <w:t>Aquatic Ecology</w:t>
      </w:r>
      <w:r>
        <w:rPr>
          <w:noProof/>
        </w:rPr>
        <w:tab/>
      </w:r>
      <w:r>
        <w:rPr>
          <w:noProof/>
        </w:rPr>
        <w:fldChar w:fldCharType="begin"/>
      </w:r>
      <w:r>
        <w:rPr>
          <w:noProof/>
        </w:rPr>
        <w:instrText xml:space="preserve"> PAGEREF _Toc489778192 \h </w:instrText>
      </w:r>
      <w:r>
        <w:rPr>
          <w:noProof/>
        </w:rPr>
      </w:r>
      <w:r>
        <w:rPr>
          <w:noProof/>
        </w:rPr>
        <w:fldChar w:fldCharType="separate"/>
      </w:r>
      <w:r w:rsidR="00120950">
        <w:rPr>
          <w:noProof/>
        </w:rPr>
        <w:t>161</w:t>
      </w:r>
      <w:r>
        <w:rPr>
          <w:noProof/>
        </w:rPr>
        <w:fldChar w:fldCharType="end"/>
      </w:r>
    </w:p>
    <w:p w14:paraId="05AF1C3D" w14:textId="49D48987"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10.7.1</w:t>
      </w:r>
      <w:r>
        <w:rPr>
          <w:rFonts w:asciiTheme="minorHAnsi" w:eastAsiaTheme="minorEastAsia" w:hAnsiTheme="minorHAnsi" w:cstheme="minorBidi"/>
          <w:b w:val="0"/>
          <w:bCs w:val="0"/>
          <w:noProof/>
          <w:szCs w:val="22"/>
          <w:lang w:eastAsia="en-US"/>
        </w:rPr>
        <w:tab/>
      </w:r>
      <w:r w:rsidRPr="00A51393">
        <w:rPr>
          <w:noProof/>
        </w:rPr>
        <w:t>Introduction</w:t>
      </w:r>
      <w:r>
        <w:rPr>
          <w:noProof/>
        </w:rPr>
        <w:tab/>
      </w:r>
      <w:r>
        <w:rPr>
          <w:noProof/>
        </w:rPr>
        <w:fldChar w:fldCharType="begin"/>
      </w:r>
      <w:r>
        <w:rPr>
          <w:noProof/>
        </w:rPr>
        <w:instrText xml:space="preserve"> PAGEREF _Toc489778193 \h </w:instrText>
      </w:r>
      <w:r>
        <w:rPr>
          <w:noProof/>
        </w:rPr>
      </w:r>
      <w:r>
        <w:rPr>
          <w:noProof/>
        </w:rPr>
        <w:fldChar w:fldCharType="separate"/>
      </w:r>
      <w:r w:rsidR="00120950">
        <w:rPr>
          <w:noProof/>
        </w:rPr>
        <w:t>161</w:t>
      </w:r>
      <w:r>
        <w:rPr>
          <w:noProof/>
        </w:rPr>
        <w:fldChar w:fldCharType="end"/>
      </w:r>
    </w:p>
    <w:p w14:paraId="29DB0F54" w14:textId="7721256B"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10.7.2</w:t>
      </w:r>
      <w:r>
        <w:rPr>
          <w:rFonts w:asciiTheme="minorHAnsi" w:eastAsiaTheme="minorEastAsia" w:hAnsiTheme="minorHAnsi" w:cstheme="minorBidi"/>
          <w:b w:val="0"/>
          <w:bCs w:val="0"/>
          <w:noProof/>
          <w:szCs w:val="22"/>
          <w:lang w:eastAsia="en-US"/>
        </w:rPr>
        <w:tab/>
      </w:r>
      <w:r w:rsidRPr="00A51393">
        <w:rPr>
          <w:noProof/>
        </w:rPr>
        <w:t>Fisheries</w:t>
      </w:r>
      <w:r>
        <w:rPr>
          <w:noProof/>
        </w:rPr>
        <w:tab/>
      </w:r>
      <w:r>
        <w:rPr>
          <w:noProof/>
        </w:rPr>
        <w:fldChar w:fldCharType="begin"/>
      </w:r>
      <w:r>
        <w:rPr>
          <w:noProof/>
        </w:rPr>
        <w:instrText xml:space="preserve"> PAGEREF _Toc489778194 \h </w:instrText>
      </w:r>
      <w:r>
        <w:rPr>
          <w:noProof/>
        </w:rPr>
      </w:r>
      <w:r>
        <w:rPr>
          <w:noProof/>
        </w:rPr>
        <w:fldChar w:fldCharType="separate"/>
      </w:r>
      <w:r w:rsidR="00120950">
        <w:rPr>
          <w:noProof/>
        </w:rPr>
        <w:t>162</w:t>
      </w:r>
      <w:r>
        <w:rPr>
          <w:noProof/>
        </w:rPr>
        <w:fldChar w:fldCharType="end"/>
      </w:r>
    </w:p>
    <w:p w14:paraId="53E7C1B6" w14:textId="5D915BF2"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10.7.3</w:t>
      </w:r>
      <w:r>
        <w:rPr>
          <w:rFonts w:asciiTheme="minorHAnsi" w:eastAsiaTheme="minorEastAsia" w:hAnsiTheme="minorHAnsi" w:cstheme="minorBidi"/>
          <w:b w:val="0"/>
          <w:bCs w:val="0"/>
          <w:noProof/>
          <w:szCs w:val="22"/>
          <w:lang w:eastAsia="en-US"/>
        </w:rPr>
        <w:tab/>
      </w:r>
      <w:r w:rsidRPr="00A51393">
        <w:rPr>
          <w:noProof/>
        </w:rPr>
        <w:t>Description of the Fish Species in the Lower Shire Valley</w:t>
      </w:r>
      <w:r>
        <w:rPr>
          <w:noProof/>
        </w:rPr>
        <w:tab/>
      </w:r>
      <w:r>
        <w:rPr>
          <w:noProof/>
        </w:rPr>
        <w:fldChar w:fldCharType="begin"/>
      </w:r>
      <w:r>
        <w:rPr>
          <w:noProof/>
        </w:rPr>
        <w:instrText xml:space="preserve"> PAGEREF _Toc489778195 \h </w:instrText>
      </w:r>
      <w:r>
        <w:rPr>
          <w:noProof/>
        </w:rPr>
      </w:r>
      <w:r>
        <w:rPr>
          <w:noProof/>
        </w:rPr>
        <w:fldChar w:fldCharType="separate"/>
      </w:r>
      <w:r w:rsidR="00120950">
        <w:rPr>
          <w:noProof/>
        </w:rPr>
        <w:t>163</w:t>
      </w:r>
      <w:r>
        <w:rPr>
          <w:noProof/>
        </w:rPr>
        <w:fldChar w:fldCharType="end"/>
      </w:r>
    </w:p>
    <w:p w14:paraId="7CFF45CB" w14:textId="73930ECA"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10.7.4</w:t>
      </w:r>
      <w:r>
        <w:rPr>
          <w:rFonts w:asciiTheme="minorHAnsi" w:eastAsiaTheme="minorEastAsia" w:hAnsiTheme="minorHAnsi" w:cstheme="minorBidi"/>
          <w:b w:val="0"/>
          <w:bCs w:val="0"/>
          <w:noProof/>
          <w:szCs w:val="22"/>
          <w:lang w:eastAsia="en-US"/>
        </w:rPr>
        <w:tab/>
      </w:r>
      <w:r w:rsidRPr="00A51393">
        <w:rPr>
          <w:noProof/>
        </w:rPr>
        <w:t>Herpetofauna</w:t>
      </w:r>
      <w:r>
        <w:rPr>
          <w:noProof/>
        </w:rPr>
        <w:tab/>
      </w:r>
      <w:r>
        <w:rPr>
          <w:noProof/>
        </w:rPr>
        <w:fldChar w:fldCharType="begin"/>
      </w:r>
      <w:r>
        <w:rPr>
          <w:noProof/>
        </w:rPr>
        <w:instrText xml:space="preserve"> PAGEREF _Toc489778196 \h </w:instrText>
      </w:r>
      <w:r>
        <w:rPr>
          <w:noProof/>
        </w:rPr>
      </w:r>
      <w:r>
        <w:rPr>
          <w:noProof/>
        </w:rPr>
        <w:fldChar w:fldCharType="separate"/>
      </w:r>
      <w:r w:rsidR="00120950">
        <w:rPr>
          <w:noProof/>
        </w:rPr>
        <w:t>182</w:t>
      </w:r>
      <w:r>
        <w:rPr>
          <w:noProof/>
        </w:rPr>
        <w:fldChar w:fldCharType="end"/>
      </w:r>
    </w:p>
    <w:p w14:paraId="6825856A" w14:textId="271384C2" w:rsidR="00820904" w:rsidRDefault="00820904">
      <w:pPr>
        <w:pStyle w:val="TOC2"/>
        <w:tabs>
          <w:tab w:val="left" w:pos="1304"/>
        </w:tabs>
        <w:rPr>
          <w:rFonts w:asciiTheme="minorHAnsi" w:eastAsiaTheme="minorEastAsia" w:hAnsiTheme="minorHAnsi" w:cstheme="minorBidi"/>
          <w:noProof/>
          <w:lang w:eastAsia="en-US"/>
        </w:rPr>
      </w:pPr>
      <w:r w:rsidRPr="00A51393">
        <w:rPr>
          <w:noProof/>
        </w:rPr>
        <w:t>10.8</w:t>
      </w:r>
      <w:r>
        <w:rPr>
          <w:rFonts w:asciiTheme="minorHAnsi" w:eastAsiaTheme="minorEastAsia" w:hAnsiTheme="minorHAnsi" w:cstheme="minorBidi"/>
          <w:noProof/>
          <w:lang w:eastAsia="en-US"/>
        </w:rPr>
        <w:tab/>
      </w:r>
      <w:r w:rsidRPr="00A51393">
        <w:rPr>
          <w:noProof/>
        </w:rPr>
        <w:t>Ecology Study Limitations</w:t>
      </w:r>
      <w:r>
        <w:rPr>
          <w:noProof/>
        </w:rPr>
        <w:tab/>
      </w:r>
      <w:r>
        <w:rPr>
          <w:noProof/>
        </w:rPr>
        <w:fldChar w:fldCharType="begin"/>
      </w:r>
      <w:r>
        <w:rPr>
          <w:noProof/>
        </w:rPr>
        <w:instrText xml:space="preserve"> PAGEREF _Toc489778197 \h </w:instrText>
      </w:r>
      <w:r>
        <w:rPr>
          <w:noProof/>
        </w:rPr>
      </w:r>
      <w:r>
        <w:rPr>
          <w:noProof/>
        </w:rPr>
        <w:fldChar w:fldCharType="separate"/>
      </w:r>
      <w:r w:rsidR="00120950">
        <w:rPr>
          <w:noProof/>
        </w:rPr>
        <w:t>1</w:t>
      </w:r>
      <w:r>
        <w:rPr>
          <w:noProof/>
        </w:rPr>
        <w:fldChar w:fldCharType="end"/>
      </w:r>
    </w:p>
    <w:p w14:paraId="027C1957" w14:textId="40820A61"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lastRenderedPageBreak/>
        <w:t>11.</w:t>
      </w:r>
      <w:r>
        <w:rPr>
          <w:rFonts w:asciiTheme="minorHAnsi" w:eastAsiaTheme="minorEastAsia" w:hAnsiTheme="minorHAnsi" w:cstheme="minorBidi"/>
          <w:b w:val="0"/>
          <w:bCs w:val="0"/>
          <w:caps w:val="0"/>
          <w:sz w:val="22"/>
          <w:szCs w:val="22"/>
          <w:lang w:val="en-US" w:eastAsia="en-US"/>
        </w:rPr>
        <w:tab/>
      </w:r>
      <w:r w:rsidRPr="00A51393">
        <w:rPr>
          <w:lang w:val="en-US"/>
        </w:rPr>
        <w:t>Impact Assessment Method</w:t>
      </w:r>
      <w:r>
        <w:tab/>
      </w:r>
      <w:r>
        <w:fldChar w:fldCharType="begin"/>
      </w:r>
      <w:r>
        <w:instrText xml:space="preserve"> PAGEREF _Toc489778198 \h </w:instrText>
      </w:r>
      <w:r>
        <w:fldChar w:fldCharType="separate"/>
      </w:r>
      <w:r w:rsidR="00120950">
        <w:t>2</w:t>
      </w:r>
      <w:r>
        <w:fldChar w:fldCharType="end"/>
      </w:r>
    </w:p>
    <w:p w14:paraId="6DE4CC4F" w14:textId="239AD1A5" w:rsidR="00820904" w:rsidRDefault="00820904">
      <w:pPr>
        <w:pStyle w:val="TOC2"/>
        <w:tabs>
          <w:tab w:val="left" w:pos="1304"/>
        </w:tabs>
        <w:rPr>
          <w:rFonts w:asciiTheme="minorHAnsi" w:eastAsiaTheme="minorEastAsia" w:hAnsiTheme="minorHAnsi" w:cstheme="minorBidi"/>
          <w:noProof/>
          <w:lang w:eastAsia="en-US"/>
        </w:rPr>
      </w:pPr>
      <w:r w:rsidRPr="00A51393">
        <w:rPr>
          <w:noProof/>
        </w:rPr>
        <w:t>11.1</w:t>
      </w:r>
      <w:r>
        <w:rPr>
          <w:rFonts w:asciiTheme="minorHAnsi" w:eastAsiaTheme="minorEastAsia" w:hAnsiTheme="minorHAnsi" w:cstheme="minorBidi"/>
          <w:noProof/>
          <w:lang w:eastAsia="en-US"/>
        </w:rPr>
        <w:tab/>
      </w:r>
      <w:r w:rsidRPr="00A51393">
        <w:rPr>
          <w:noProof/>
        </w:rPr>
        <w:t>Method for the determination of impact significance</w:t>
      </w:r>
      <w:r>
        <w:rPr>
          <w:noProof/>
        </w:rPr>
        <w:tab/>
      </w:r>
      <w:r>
        <w:rPr>
          <w:noProof/>
        </w:rPr>
        <w:fldChar w:fldCharType="begin"/>
      </w:r>
      <w:r>
        <w:rPr>
          <w:noProof/>
        </w:rPr>
        <w:instrText xml:space="preserve"> PAGEREF _Toc489778199 \h </w:instrText>
      </w:r>
      <w:r>
        <w:rPr>
          <w:noProof/>
        </w:rPr>
      </w:r>
      <w:r>
        <w:rPr>
          <w:noProof/>
        </w:rPr>
        <w:fldChar w:fldCharType="separate"/>
      </w:r>
      <w:r w:rsidR="00120950">
        <w:rPr>
          <w:noProof/>
        </w:rPr>
        <w:t>2</w:t>
      </w:r>
      <w:r>
        <w:rPr>
          <w:noProof/>
        </w:rPr>
        <w:fldChar w:fldCharType="end"/>
      </w:r>
    </w:p>
    <w:p w14:paraId="7D7EEB42" w14:textId="38596E8A" w:rsidR="00820904" w:rsidRDefault="00820904">
      <w:pPr>
        <w:pStyle w:val="TOC2"/>
        <w:tabs>
          <w:tab w:val="left" w:pos="1304"/>
        </w:tabs>
        <w:rPr>
          <w:rFonts w:asciiTheme="minorHAnsi" w:eastAsiaTheme="minorEastAsia" w:hAnsiTheme="minorHAnsi" w:cstheme="minorBidi"/>
          <w:noProof/>
          <w:lang w:eastAsia="en-US"/>
        </w:rPr>
      </w:pPr>
      <w:r>
        <w:rPr>
          <w:noProof/>
        </w:rPr>
        <w:t>11.2</w:t>
      </w:r>
      <w:r>
        <w:rPr>
          <w:rFonts w:asciiTheme="minorHAnsi" w:eastAsiaTheme="minorEastAsia" w:hAnsiTheme="minorHAnsi" w:cstheme="minorBidi"/>
          <w:noProof/>
          <w:lang w:eastAsia="en-US"/>
        </w:rPr>
        <w:tab/>
      </w:r>
      <w:r>
        <w:rPr>
          <w:noProof/>
        </w:rPr>
        <w:t>Description of impacting activities</w:t>
      </w:r>
      <w:r>
        <w:rPr>
          <w:noProof/>
        </w:rPr>
        <w:tab/>
      </w:r>
      <w:r>
        <w:rPr>
          <w:noProof/>
        </w:rPr>
        <w:fldChar w:fldCharType="begin"/>
      </w:r>
      <w:r>
        <w:rPr>
          <w:noProof/>
        </w:rPr>
        <w:instrText xml:space="preserve"> PAGEREF _Toc489778200 \h </w:instrText>
      </w:r>
      <w:r>
        <w:rPr>
          <w:noProof/>
        </w:rPr>
      </w:r>
      <w:r>
        <w:rPr>
          <w:noProof/>
        </w:rPr>
        <w:fldChar w:fldCharType="separate"/>
      </w:r>
      <w:r w:rsidR="00120950">
        <w:rPr>
          <w:noProof/>
        </w:rPr>
        <w:t>4</w:t>
      </w:r>
      <w:r>
        <w:rPr>
          <w:noProof/>
        </w:rPr>
        <w:fldChar w:fldCharType="end"/>
      </w:r>
    </w:p>
    <w:p w14:paraId="09143DCA" w14:textId="473946BB"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11.2.1</w:t>
      </w:r>
      <w:r>
        <w:rPr>
          <w:rFonts w:asciiTheme="minorHAnsi" w:eastAsiaTheme="minorEastAsia" w:hAnsiTheme="minorHAnsi" w:cstheme="minorBidi"/>
          <w:b w:val="0"/>
          <w:bCs w:val="0"/>
          <w:noProof/>
          <w:szCs w:val="22"/>
          <w:lang w:eastAsia="en-US"/>
        </w:rPr>
        <w:tab/>
      </w:r>
      <w:r>
        <w:rPr>
          <w:noProof/>
        </w:rPr>
        <w:t>Pre-construction</w:t>
      </w:r>
      <w:r>
        <w:rPr>
          <w:noProof/>
        </w:rPr>
        <w:tab/>
      </w:r>
      <w:r>
        <w:rPr>
          <w:noProof/>
        </w:rPr>
        <w:fldChar w:fldCharType="begin"/>
      </w:r>
      <w:r>
        <w:rPr>
          <w:noProof/>
        </w:rPr>
        <w:instrText xml:space="preserve"> PAGEREF _Toc489778201 \h </w:instrText>
      </w:r>
      <w:r>
        <w:rPr>
          <w:noProof/>
        </w:rPr>
      </w:r>
      <w:r>
        <w:rPr>
          <w:noProof/>
        </w:rPr>
        <w:fldChar w:fldCharType="separate"/>
      </w:r>
      <w:r w:rsidR="00120950">
        <w:rPr>
          <w:noProof/>
        </w:rPr>
        <w:t>4</w:t>
      </w:r>
      <w:r>
        <w:rPr>
          <w:noProof/>
        </w:rPr>
        <w:fldChar w:fldCharType="end"/>
      </w:r>
    </w:p>
    <w:p w14:paraId="689316C4" w14:textId="7AB1E05B"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11.2.2</w:t>
      </w:r>
      <w:r>
        <w:rPr>
          <w:rFonts w:asciiTheme="minorHAnsi" w:eastAsiaTheme="minorEastAsia" w:hAnsiTheme="minorHAnsi" w:cstheme="minorBidi"/>
          <w:b w:val="0"/>
          <w:bCs w:val="0"/>
          <w:noProof/>
          <w:szCs w:val="22"/>
          <w:lang w:eastAsia="en-US"/>
        </w:rPr>
        <w:tab/>
      </w:r>
      <w:r w:rsidRPr="00A51393">
        <w:rPr>
          <w:noProof/>
        </w:rPr>
        <w:t>Construction</w:t>
      </w:r>
      <w:r>
        <w:rPr>
          <w:noProof/>
        </w:rPr>
        <w:tab/>
      </w:r>
      <w:r>
        <w:rPr>
          <w:noProof/>
        </w:rPr>
        <w:fldChar w:fldCharType="begin"/>
      </w:r>
      <w:r>
        <w:rPr>
          <w:noProof/>
        </w:rPr>
        <w:instrText xml:space="preserve"> PAGEREF _Toc489778202 \h </w:instrText>
      </w:r>
      <w:r>
        <w:rPr>
          <w:noProof/>
        </w:rPr>
      </w:r>
      <w:r>
        <w:rPr>
          <w:noProof/>
        </w:rPr>
        <w:fldChar w:fldCharType="separate"/>
      </w:r>
      <w:r w:rsidR="00120950">
        <w:rPr>
          <w:noProof/>
        </w:rPr>
        <w:t>4</w:t>
      </w:r>
      <w:r>
        <w:rPr>
          <w:noProof/>
        </w:rPr>
        <w:fldChar w:fldCharType="end"/>
      </w:r>
    </w:p>
    <w:p w14:paraId="6DDD59BB" w14:textId="2D361329"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11.2.3</w:t>
      </w:r>
      <w:r>
        <w:rPr>
          <w:rFonts w:asciiTheme="minorHAnsi" w:eastAsiaTheme="minorEastAsia" w:hAnsiTheme="minorHAnsi" w:cstheme="minorBidi"/>
          <w:b w:val="0"/>
          <w:bCs w:val="0"/>
          <w:noProof/>
          <w:szCs w:val="22"/>
          <w:lang w:eastAsia="en-US"/>
        </w:rPr>
        <w:tab/>
      </w:r>
      <w:r w:rsidRPr="00A51393">
        <w:rPr>
          <w:noProof/>
        </w:rPr>
        <w:t>Operation</w:t>
      </w:r>
      <w:r>
        <w:rPr>
          <w:noProof/>
        </w:rPr>
        <w:tab/>
      </w:r>
      <w:r>
        <w:rPr>
          <w:noProof/>
        </w:rPr>
        <w:fldChar w:fldCharType="begin"/>
      </w:r>
      <w:r>
        <w:rPr>
          <w:noProof/>
        </w:rPr>
        <w:instrText xml:space="preserve"> PAGEREF _Toc489778203 \h </w:instrText>
      </w:r>
      <w:r>
        <w:rPr>
          <w:noProof/>
        </w:rPr>
      </w:r>
      <w:r>
        <w:rPr>
          <w:noProof/>
        </w:rPr>
        <w:fldChar w:fldCharType="separate"/>
      </w:r>
      <w:r w:rsidR="00120950">
        <w:rPr>
          <w:noProof/>
        </w:rPr>
        <w:t>5</w:t>
      </w:r>
      <w:r>
        <w:rPr>
          <w:noProof/>
        </w:rPr>
        <w:fldChar w:fldCharType="end"/>
      </w:r>
    </w:p>
    <w:p w14:paraId="5FC856CA" w14:textId="5A285B83"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11.2.4</w:t>
      </w:r>
      <w:r>
        <w:rPr>
          <w:rFonts w:asciiTheme="minorHAnsi" w:eastAsiaTheme="minorEastAsia" w:hAnsiTheme="minorHAnsi" w:cstheme="minorBidi"/>
          <w:b w:val="0"/>
          <w:bCs w:val="0"/>
          <w:noProof/>
          <w:szCs w:val="22"/>
          <w:lang w:eastAsia="en-US"/>
        </w:rPr>
        <w:tab/>
      </w:r>
      <w:r w:rsidRPr="00A51393">
        <w:rPr>
          <w:noProof/>
        </w:rPr>
        <w:t>Impact assessment of the Natural Resources Management (NRM) component</w:t>
      </w:r>
      <w:r>
        <w:rPr>
          <w:noProof/>
        </w:rPr>
        <w:tab/>
      </w:r>
      <w:r>
        <w:rPr>
          <w:noProof/>
        </w:rPr>
        <w:fldChar w:fldCharType="begin"/>
      </w:r>
      <w:r>
        <w:rPr>
          <w:noProof/>
        </w:rPr>
        <w:instrText xml:space="preserve"> PAGEREF _Toc489778204 \h </w:instrText>
      </w:r>
      <w:r>
        <w:rPr>
          <w:noProof/>
        </w:rPr>
      </w:r>
      <w:r>
        <w:rPr>
          <w:noProof/>
        </w:rPr>
        <w:fldChar w:fldCharType="separate"/>
      </w:r>
      <w:r w:rsidR="00120950">
        <w:rPr>
          <w:noProof/>
        </w:rPr>
        <w:t>5</w:t>
      </w:r>
      <w:r>
        <w:rPr>
          <w:noProof/>
        </w:rPr>
        <w:fldChar w:fldCharType="end"/>
      </w:r>
    </w:p>
    <w:p w14:paraId="23B666F7" w14:textId="4463349B" w:rsidR="00820904" w:rsidRDefault="00820904">
      <w:pPr>
        <w:pStyle w:val="TOC2"/>
        <w:tabs>
          <w:tab w:val="left" w:pos="1304"/>
        </w:tabs>
        <w:rPr>
          <w:rFonts w:asciiTheme="minorHAnsi" w:eastAsiaTheme="minorEastAsia" w:hAnsiTheme="minorHAnsi" w:cstheme="minorBidi"/>
          <w:noProof/>
          <w:lang w:eastAsia="en-US"/>
        </w:rPr>
      </w:pPr>
      <w:r w:rsidRPr="00A51393">
        <w:rPr>
          <w:noProof/>
        </w:rPr>
        <w:t>11.3</w:t>
      </w:r>
      <w:r>
        <w:rPr>
          <w:rFonts w:asciiTheme="minorHAnsi" w:eastAsiaTheme="minorEastAsia" w:hAnsiTheme="minorHAnsi" w:cstheme="minorBidi"/>
          <w:noProof/>
          <w:lang w:eastAsia="en-US"/>
        </w:rPr>
        <w:tab/>
      </w:r>
      <w:r w:rsidRPr="00A51393">
        <w:rPr>
          <w:noProof/>
        </w:rPr>
        <w:t>Impact Assessment Limitation</w:t>
      </w:r>
      <w:r>
        <w:rPr>
          <w:noProof/>
        </w:rPr>
        <w:tab/>
      </w:r>
      <w:r>
        <w:rPr>
          <w:noProof/>
        </w:rPr>
        <w:fldChar w:fldCharType="begin"/>
      </w:r>
      <w:r>
        <w:rPr>
          <w:noProof/>
        </w:rPr>
        <w:instrText xml:space="preserve"> PAGEREF _Toc489778205 \h </w:instrText>
      </w:r>
      <w:r>
        <w:rPr>
          <w:noProof/>
        </w:rPr>
      </w:r>
      <w:r>
        <w:rPr>
          <w:noProof/>
        </w:rPr>
        <w:fldChar w:fldCharType="separate"/>
      </w:r>
      <w:r w:rsidR="00120950">
        <w:rPr>
          <w:noProof/>
        </w:rPr>
        <w:t>5</w:t>
      </w:r>
      <w:r>
        <w:rPr>
          <w:noProof/>
        </w:rPr>
        <w:fldChar w:fldCharType="end"/>
      </w:r>
    </w:p>
    <w:p w14:paraId="2798D491" w14:textId="0AC45A21"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12.</w:t>
      </w:r>
      <w:r>
        <w:rPr>
          <w:rFonts w:asciiTheme="minorHAnsi" w:eastAsiaTheme="minorEastAsia" w:hAnsiTheme="minorHAnsi" w:cstheme="minorBidi"/>
          <w:b w:val="0"/>
          <w:bCs w:val="0"/>
          <w:caps w:val="0"/>
          <w:sz w:val="22"/>
          <w:szCs w:val="22"/>
          <w:lang w:val="en-US" w:eastAsia="en-US"/>
        </w:rPr>
        <w:tab/>
      </w:r>
      <w:r w:rsidRPr="00A51393">
        <w:rPr>
          <w:lang w:val="en-US"/>
        </w:rPr>
        <w:t>Physical environment Impact assessment</w:t>
      </w:r>
      <w:r>
        <w:tab/>
      </w:r>
      <w:r>
        <w:fldChar w:fldCharType="begin"/>
      </w:r>
      <w:r>
        <w:instrText xml:space="preserve"> PAGEREF _Toc489778206 \h </w:instrText>
      </w:r>
      <w:r>
        <w:fldChar w:fldCharType="separate"/>
      </w:r>
      <w:r w:rsidR="00120950">
        <w:t>6</w:t>
      </w:r>
      <w:r>
        <w:fldChar w:fldCharType="end"/>
      </w:r>
    </w:p>
    <w:p w14:paraId="2D1F996A" w14:textId="2234844A" w:rsidR="00820904" w:rsidRDefault="00820904">
      <w:pPr>
        <w:pStyle w:val="TOC2"/>
        <w:tabs>
          <w:tab w:val="left" w:pos="1304"/>
        </w:tabs>
        <w:rPr>
          <w:rFonts w:asciiTheme="minorHAnsi" w:eastAsiaTheme="minorEastAsia" w:hAnsiTheme="minorHAnsi" w:cstheme="minorBidi"/>
          <w:noProof/>
          <w:lang w:eastAsia="en-US"/>
        </w:rPr>
      </w:pPr>
      <w:r w:rsidRPr="00A51393">
        <w:rPr>
          <w:noProof/>
        </w:rPr>
        <w:t>12.1</w:t>
      </w:r>
      <w:r>
        <w:rPr>
          <w:rFonts w:asciiTheme="minorHAnsi" w:eastAsiaTheme="minorEastAsia" w:hAnsiTheme="minorHAnsi" w:cstheme="minorBidi"/>
          <w:noProof/>
          <w:lang w:eastAsia="en-US"/>
        </w:rPr>
        <w:tab/>
      </w:r>
      <w:r w:rsidRPr="00A51393">
        <w:rPr>
          <w:noProof/>
        </w:rPr>
        <w:t>Introduction</w:t>
      </w:r>
      <w:r>
        <w:rPr>
          <w:noProof/>
        </w:rPr>
        <w:tab/>
      </w:r>
      <w:r>
        <w:rPr>
          <w:noProof/>
        </w:rPr>
        <w:fldChar w:fldCharType="begin"/>
      </w:r>
      <w:r>
        <w:rPr>
          <w:noProof/>
        </w:rPr>
        <w:instrText xml:space="preserve"> PAGEREF _Toc489778207 \h </w:instrText>
      </w:r>
      <w:r>
        <w:rPr>
          <w:noProof/>
        </w:rPr>
      </w:r>
      <w:r>
        <w:rPr>
          <w:noProof/>
        </w:rPr>
        <w:fldChar w:fldCharType="separate"/>
      </w:r>
      <w:r w:rsidR="00120950">
        <w:rPr>
          <w:noProof/>
        </w:rPr>
        <w:t>6</w:t>
      </w:r>
      <w:r>
        <w:rPr>
          <w:noProof/>
        </w:rPr>
        <w:fldChar w:fldCharType="end"/>
      </w:r>
    </w:p>
    <w:p w14:paraId="304D5013" w14:textId="19A6A75C" w:rsidR="00820904" w:rsidRDefault="00820904">
      <w:pPr>
        <w:pStyle w:val="TOC2"/>
        <w:tabs>
          <w:tab w:val="left" w:pos="1304"/>
        </w:tabs>
        <w:rPr>
          <w:rFonts w:asciiTheme="minorHAnsi" w:eastAsiaTheme="minorEastAsia" w:hAnsiTheme="minorHAnsi" w:cstheme="minorBidi"/>
          <w:noProof/>
          <w:lang w:eastAsia="en-US"/>
        </w:rPr>
      </w:pPr>
      <w:r w:rsidRPr="00A51393">
        <w:rPr>
          <w:noProof/>
        </w:rPr>
        <w:t>12.2</w:t>
      </w:r>
      <w:r>
        <w:rPr>
          <w:rFonts w:asciiTheme="minorHAnsi" w:eastAsiaTheme="minorEastAsia" w:hAnsiTheme="minorHAnsi" w:cstheme="minorBidi"/>
          <w:noProof/>
          <w:lang w:eastAsia="en-US"/>
        </w:rPr>
        <w:tab/>
      </w:r>
      <w:r w:rsidRPr="00A51393">
        <w:rPr>
          <w:noProof/>
        </w:rPr>
        <w:t>Affected component value</w:t>
      </w:r>
      <w:r>
        <w:rPr>
          <w:noProof/>
        </w:rPr>
        <w:tab/>
      </w:r>
      <w:r>
        <w:rPr>
          <w:noProof/>
        </w:rPr>
        <w:fldChar w:fldCharType="begin"/>
      </w:r>
      <w:r>
        <w:rPr>
          <w:noProof/>
        </w:rPr>
        <w:instrText xml:space="preserve"> PAGEREF _Toc489778208 \h </w:instrText>
      </w:r>
      <w:r>
        <w:rPr>
          <w:noProof/>
        </w:rPr>
      </w:r>
      <w:r>
        <w:rPr>
          <w:noProof/>
        </w:rPr>
        <w:fldChar w:fldCharType="separate"/>
      </w:r>
      <w:r w:rsidR="00120950">
        <w:rPr>
          <w:noProof/>
        </w:rPr>
        <w:t>9</w:t>
      </w:r>
      <w:r>
        <w:rPr>
          <w:noProof/>
        </w:rPr>
        <w:fldChar w:fldCharType="end"/>
      </w:r>
    </w:p>
    <w:p w14:paraId="2105B734" w14:textId="2BDE2BC0" w:rsidR="00820904" w:rsidRDefault="00820904">
      <w:pPr>
        <w:pStyle w:val="TOC2"/>
        <w:tabs>
          <w:tab w:val="left" w:pos="1304"/>
        </w:tabs>
        <w:rPr>
          <w:rFonts w:asciiTheme="minorHAnsi" w:eastAsiaTheme="minorEastAsia" w:hAnsiTheme="minorHAnsi" w:cstheme="minorBidi"/>
          <w:noProof/>
          <w:lang w:eastAsia="en-US"/>
        </w:rPr>
      </w:pPr>
      <w:r>
        <w:rPr>
          <w:noProof/>
        </w:rPr>
        <w:t>12.3</w:t>
      </w:r>
      <w:r>
        <w:rPr>
          <w:rFonts w:asciiTheme="minorHAnsi" w:eastAsiaTheme="minorEastAsia" w:hAnsiTheme="minorHAnsi" w:cstheme="minorBidi"/>
          <w:noProof/>
          <w:lang w:eastAsia="en-US"/>
        </w:rPr>
        <w:tab/>
      </w:r>
      <w:r>
        <w:rPr>
          <w:noProof/>
        </w:rPr>
        <w:t>Geomorphology of rivers</w:t>
      </w:r>
      <w:r>
        <w:rPr>
          <w:noProof/>
        </w:rPr>
        <w:tab/>
      </w:r>
      <w:r>
        <w:rPr>
          <w:noProof/>
        </w:rPr>
        <w:fldChar w:fldCharType="begin"/>
      </w:r>
      <w:r>
        <w:rPr>
          <w:noProof/>
        </w:rPr>
        <w:instrText xml:space="preserve"> PAGEREF _Toc489778209 \h </w:instrText>
      </w:r>
      <w:r>
        <w:rPr>
          <w:noProof/>
        </w:rPr>
      </w:r>
      <w:r>
        <w:rPr>
          <w:noProof/>
        </w:rPr>
        <w:fldChar w:fldCharType="separate"/>
      </w:r>
      <w:r w:rsidR="00120950">
        <w:rPr>
          <w:noProof/>
        </w:rPr>
        <w:t>9</w:t>
      </w:r>
      <w:r>
        <w:rPr>
          <w:noProof/>
        </w:rPr>
        <w:fldChar w:fldCharType="end"/>
      </w:r>
    </w:p>
    <w:p w14:paraId="7352189C" w14:textId="2F64C28F"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12.3.1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_Toc489778210 \h </w:instrText>
      </w:r>
      <w:r>
        <w:rPr>
          <w:noProof/>
        </w:rPr>
      </w:r>
      <w:r>
        <w:rPr>
          <w:noProof/>
        </w:rPr>
        <w:fldChar w:fldCharType="separate"/>
      </w:r>
      <w:r w:rsidR="00120950">
        <w:rPr>
          <w:noProof/>
        </w:rPr>
        <w:t>9</w:t>
      </w:r>
      <w:r>
        <w:rPr>
          <w:noProof/>
        </w:rPr>
        <w:fldChar w:fldCharType="end"/>
      </w:r>
    </w:p>
    <w:p w14:paraId="2F8706E5" w14:textId="63EC9AA6"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12.3.2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_Toc489778211 \h </w:instrText>
      </w:r>
      <w:r>
        <w:rPr>
          <w:noProof/>
        </w:rPr>
      </w:r>
      <w:r>
        <w:rPr>
          <w:noProof/>
        </w:rPr>
        <w:fldChar w:fldCharType="separate"/>
      </w:r>
      <w:r w:rsidR="00120950">
        <w:rPr>
          <w:noProof/>
        </w:rPr>
        <w:t>10</w:t>
      </w:r>
      <w:r>
        <w:rPr>
          <w:noProof/>
        </w:rPr>
        <w:fldChar w:fldCharType="end"/>
      </w:r>
    </w:p>
    <w:p w14:paraId="6A203A28" w14:textId="1C88DA35" w:rsidR="00820904" w:rsidRDefault="00820904">
      <w:pPr>
        <w:pStyle w:val="TOC2"/>
        <w:tabs>
          <w:tab w:val="left" w:pos="1304"/>
        </w:tabs>
        <w:rPr>
          <w:rFonts w:asciiTheme="minorHAnsi" w:eastAsiaTheme="minorEastAsia" w:hAnsiTheme="minorHAnsi" w:cstheme="minorBidi"/>
          <w:noProof/>
          <w:lang w:eastAsia="en-US"/>
        </w:rPr>
      </w:pPr>
      <w:r>
        <w:rPr>
          <w:noProof/>
        </w:rPr>
        <w:t>12.4</w:t>
      </w:r>
      <w:r>
        <w:rPr>
          <w:rFonts w:asciiTheme="minorHAnsi" w:eastAsiaTheme="minorEastAsia" w:hAnsiTheme="minorHAnsi" w:cstheme="minorBidi"/>
          <w:noProof/>
          <w:lang w:eastAsia="en-US"/>
        </w:rPr>
        <w:tab/>
      </w:r>
      <w:r>
        <w:rPr>
          <w:noProof/>
        </w:rPr>
        <w:t>Hydrology</w:t>
      </w:r>
      <w:r>
        <w:rPr>
          <w:noProof/>
        </w:rPr>
        <w:tab/>
      </w:r>
      <w:r>
        <w:rPr>
          <w:noProof/>
        </w:rPr>
        <w:fldChar w:fldCharType="begin"/>
      </w:r>
      <w:r>
        <w:rPr>
          <w:noProof/>
        </w:rPr>
        <w:instrText xml:space="preserve"> PAGEREF _Toc489778212 \h </w:instrText>
      </w:r>
      <w:r>
        <w:rPr>
          <w:noProof/>
        </w:rPr>
      </w:r>
      <w:r>
        <w:rPr>
          <w:noProof/>
        </w:rPr>
        <w:fldChar w:fldCharType="separate"/>
      </w:r>
      <w:r w:rsidR="00120950">
        <w:rPr>
          <w:noProof/>
        </w:rPr>
        <w:t>11</w:t>
      </w:r>
      <w:r>
        <w:rPr>
          <w:noProof/>
        </w:rPr>
        <w:fldChar w:fldCharType="end"/>
      </w:r>
    </w:p>
    <w:p w14:paraId="71640EDC" w14:textId="1A3460C9"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12.4.1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_Toc489778213 \h </w:instrText>
      </w:r>
      <w:r>
        <w:rPr>
          <w:noProof/>
        </w:rPr>
      </w:r>
      <w:r>
        <w:rPr>
          <w:noProof/>
        </w:rPr>
        <w:fldChar w:fldCharType="separate"/>
      </w:r>
      <w:r w:rsidR="00120950">
        <w:rPr>
          <w:noProof/>
        </w:rPr>
        <w:t>11</w:t>
      </w:r>
      <w:r>
        <w:rPr>
          <w:noProof/>
        </w:rPr>
        <w:fldChar w:fldCharType="end"/>
      </w:r>
    </w:p>
    <w:p w14:paraId="269AF134" w14:textId="36D5F5E6"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12.4.2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_Toc489778214 \h </w:instrText>
      </w:r>
      <w:r>
        <w:rPr>
          <w:noProof/>
        </w:rPr>
      </w:r>
      <w:r>
        <w:rPr>
          <w:noProof/>
        </w:rPr>
        <w:fldChar w:fldCharType="separate"/>
      </w:r>
      <w:r w:rsidR="00120950">
        <w:rPr>
          <w:noProof/>
        </w:rPr>
        <w:t>18</w:t>
      </w:r>
      <w:r>
        <w:rPr>
          <w:noProof/>
        </w:rPr>
        <w:fldChar w:fldCharType="end"/>
      </w:r>
    </w:p>
    <w:p w14:paraId="2124254B" w14:textId="4F592810" w:rsidR="00820904" w:rsidRDefault="00820904">
      <w:pPr>
        <w:pStyle w:val="TOC2"/>
        <w:tabs>
          <w:tab w:val="left" w:pos="1304"/>
        </w:tabs>
        <w:rPr>
          <w:rFonts w:asciiTheme="minorHAnsi" w:eastAsiaTheme="minorEastAsia" w:hAnsiTheme="minorHAnsi" w:cstheme="minorBidi"/>
          <w:noProof/>
          <w:lang w:eastAsia="en-US"/>
        </w:rPr>
      </w:pPr>
      <w:r>
        <w:rPr>
          <w:noProof/>
        </w:rPr>
        <w:t>12.5</w:t>
      </w:r>
      <w:r>
        <w:rPr>
          <w:rFonts w:asciiTheme="minorHAnsi" w:eastAsiaTheme="minorEastAsia" w:hAnsiTheme="minorHAnsi" w:cstheme="minorBidi"/>
          <w:noProof/>
          <w:lang w:eastAsia="en-US"/>
        </w:rPr>
        <w:tab/>
      </w:r>
      <w:r>
        <w:rPr>
          <w:noProof/>
        </w:rPr>
        <w:t>Water quality</w:t>
      </w:r>
      <w:r>
        <w:rPr>
          <w:noProof/>
        </w:rPr>
        <w:tab/>
      </w:r>
      <w:r>
        <w:rPr>
          <w:noProof/>
        </w:rPr>
        <w:fldChar w:fldCharType="begin"/>
      </w:r>
      <w:r>
        <w:rPr>
          <w:noProof/>
        </w:rPr>
        <w:instrText xml:space="preserve"> PAGEREF _Toc489778215 \h </w:instrText>
      </w:r>
      <w:r>
        <w:rPr>
          <w:noProof/>
        </w:rPr>
      </w:r>
      <w:r>
        <w:rPr>
          <w:noProof/>
        </w:rPr>
        <w:fldChar w:fldCharType="separate"/>
      </w:r>
      <w:r w:rsidR="00120950">
        <w:rPr>
          <w:noProof/>
        </w:rPr>
        <w:t>20</w:t>
      </w:r>
      <w:r>
        <w:rPr>
          <w:noProof/>
        </w:rPr>
        <w:fldChar w:fldCharType="end"/>
      </w:r>
    </w:p>
    <w:p w14:paraId="02B77A14" w14:textId="2AD4405E"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12.5.1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_Toc489778216 \h </w:instrText>
      </w:r>
      <w:r>
        <w:rPr>
          <w:noProof/>
        </w:rPr>
      </w:r>
      <w:r>
        <w:rPr>
          <w:noProof/>
        </w:rPr>
        <w:fldChar w:fldCharType="separate"/>
      </w:r>
      <w:r w:rsidR="00120950">
        <w:rPr>
          <w:noProof/>
        </w:rPr>
        <w:t>20</w:t>
      </w:r>
      <w:r>
        <w:rPr>
          <w:noProof/>
        </w:rPr>
        <w:fldChar w:fldCharType="end"/>
      </w:r>
    </w:p>
    <w:p w14:paraId="53D2FDD9" w14:textId="0495CE88"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12.5.2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_Toc489778217 \h </w:instrText>
      </w:r>
      <w:r>
        <w:rPr>
          <w:noProof/>
        </w:rPr>
      </w:r>
      <w:r>
        <w:rPr>
          <w:noProof/>
        </w:rPr>
        <w:fldChar w:fldCharType="separate"/>
      </w:r>
      <w:r w:rsidR="00120950">
        <w:rPr>
          <w:noProof/>
        </w:rPr>
        <w:t>22</w:t>
      </w:r>
      <w:r>
        <w:rPr>
          <w:noProof/>
        </w:rPr>
        <w:fldChar w:fldCharType="end"/>
      </w:r>
    </w:p>
    <w:p w14:paraId="60614A98" w14:textId="411F7175" w:rsidR="00820904" w:rsidRDefault="00820904">
      <w:pPr>
        <w:pStyle w:val="TOC2"/>
        <w:tabs>
          <w:tab w:val="left" w:pos="1304"/>
        </w:tabs>
        <w:rPr>
          <w:rFonts w:asciiTheme="minorHAnsi" w:eastAsiaTheme="minorEastAsia" w:hAnsiTheme="minorHAnsi" w:cstheme="minorBidi"/>
          <w:noProof/>
          <w:lang w:eastAsia="en-US"/>
        </w:rPr>
      </w:pPr>
      <w:r>
        <w:rPr>
          <w:noProof/>
        </w:rPr>
        <w:t>12.6</w:t>
      </w:r>
      <w:r>
        <w:rPr>
          <w:rFonts w:asciiTheme="minorHAnsi" w:eastAsiaTheme="minorEastAsia" w:hAnsiTheme="minorHAnsi" w:cstheme="minorBidi"/>
          <w:noProof/>
          <w:lang w:eastAsia="en-US"/>
        </w:rPr>
        <w:tab/>
      </w:r>
      <w:r>
        <w:rPr>
          <w:noProof/>
        </w:rPr>
        <w:t>Soil &amp; groundwater</w:t>
      </w:r>
      <w:r>
        <w:rPr>
          <w:noProof/>
        </w:rPr>
        <w:tab/>
      </w:r>
      <w:r>
        <w:rPr>
          <w:noProof/>
        </w:rPr>
        <w:fldChar w:fldCharType="begin"/>
      </w:r>
      <w:r>
        <w:rPr>
          <w:noProof/>
        </w:rPr>
        <w:instrText xml:space="preserve"> PAGEREF _Toc489778218 \h </w:instrText>
      </w:r>
      <w:r>
        <w:rPr>
          <w:noProof/>
        </w:rPr>
      </w:r>
      <w:r>
        <w:rPr>
          <w:noProof/>
        </w:rPr>
        <w:fldChar w:fldCharType="separate"/>
      </w:r>
      <w:r w:rsidR="00120950">
        <w:rPr>
          <w:noProof/>
        </w:rPr>
        <w:t>22</w:t>
      </w:r>
      <w:r>
        <w:rPr>
          <w:noProof/>
        </w:rPr>
        <w:fldChar w:fldCharType="end"/>
      </w:r>
    </w:p>
    <w:p w14:paraId="0F77951E" w14:textId="208FB757"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12.6.1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_Toc489778219 \h </w:instrText>
      </w:r>
      <w:r>
        <w:rPr>
          <w:noProof/>
        </w:rPr>
      </w:r>
      <w:r>
        <w:rPr>
          <w:noProof/>
        </w:rPr>
        <w:fldChar w:fldCharType="separate"/>
      </w:r>
      <w:r w:rsidR="00120950">
        <w:rPr>
          <w:noProof/>
        </w:rPr>
        <w:t>22</w:t>
      </w:r>
      <w:r>
        <w:rPr>
          <w:noProof/>
        </w:rPr>
        <w:fldChar w:fldCharType="end"/>
      </w:r>
    </w:p>
    <w:p w14:paraId="79A068F3" w14:textId="7E881453"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12.6.2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_Toc489778220 \h </w:instrText>
      </w:r>
      <w:r>
        <w:rPr>
          <w:noProof/>
        </w:rPr>
      </w:r>
      <w:r>
        <w:rPr>
          <w:noProof/>
        </w:rPr>
        <w:fldChar w:fldCharType="separate"/>
      </w:r>
      <w:r w:rsidR="00120950">
        <w:rPr>
          <w:noProof/>
        </w:rPr>
        <w:t>24</w:t>
      </w:r>
      <w:r>
        <w:rPr>
          <w:noProof/>
        </w:rPr>
        <w:fldChar w:fldCharType="end"/>
      </w:r>
    </w:p>
    <w:p w14:paraId="19E7364E" w14:textId="7599988B"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13.</w:t>
      </w:r>
      <w:r>
        <w:rPr>
          <w:rFonts w:asciiTheme="minorHAnsi" w:eastAsiaTheme="minorEastAsia" w:hAnsiTheme="minorHAnsi" w:cstheme="minorBidi"/>
          <w:b w:val="0"/>
          <w:bCs w:val="0"/>
          <w:caps w:val="0"/>
          <w:sz w:val="22"/>
          <w:szCs w:val="22"/>
          <w:lang w:val="en-US" w:eastAsia="en-US"/>
        </w:rPr>
        <w:tab/>
      </w:r>
      <w:r w:rsidRPr="00A51393">
        <w:rPr>
          <w:lang w:val="en-US"/>
        </w:rPr>
        <w:t>Impact on Socioeconomic, Cultural and Natural Heritage</w:t>
      </w:r>
      <w:r>
        <w:tab/>
      </w:r>
      <w:r>
        <w:fldChar w:fldCharType="begin"/>
      </w:r>
      <w:r>
        <w:instrText xml:space="preserve"> PAGEREF _Toc489778221 \h </w:instrText>
      </w:r>
      <w:r>
        <w:fldChar w:fldCharType="separate"/>
      </w:r>
      <w:r w:rsidR="00120950">
        <w:t>27</w:t>
      </w:r>
      <w:r>
        <w:fldChar w:fldCharType="end"/>
      </w:r>
    </w:p>
    <w:p w14:paraId="561B03E9" w14:textId="1E77E3AD" w:rsidR="00820904" w:rsidRDefault="00820904">
      <w:pPr>
        <w:pStyle w:val="TOC2"/>
        <w:tabs>
          <w:tab w:val="left" w:pos="1304"/>
        </w:tabs>
        <w:rPr>
          <w:rFonts w:asciiTheme="minorHAnsi" w:eastAsiaTheme="minorEastAsia" w:hAnsiTheme="minorHAnsi" w:cstheme="minorBidi"/>
          <w:noProof/>
          <w:lang w:eastAsia="en-US"/>
        </w:rPr>
      </w:pPr>
      <w:r w:rsidRPr="00A51393">
        <w:rPr>
          <w:noProof/>
        </w:rPr>
        <w:t>13.1</w:t>
      </w:r>
      <w:r>
        <w:rPr>
          <w:rFonts w:asciiTheme="minorHAnsi" w:eastAsiaTheme="minorEastAsia" w:hAnsiTheme="minorHAnsi" w:cstheme="minorBidi"/>
          <w:noProof/>
          <w:lang w:eastAsia="en-US"/>
        </w:rPr>
        <w:tab/>
      </w:r>
      <w:r w:rsidRPr="00A51393">
        <w:rPr>
          <w:noProof/>
        </w:rPr>
        <w:t>Introduction</w:t>
      </w:r>
      <w:r>
        <w:rPr>
          <w:noProof/>
        </w:rPr>
        <w:tab/>
      </w:r>
      <w:r>
        <w:rPr>
          <w:noProof/>
        </w:rPr>
        <w:fldChar w:fldCharType="begin"/>
      </w:r>
      <w:r>
        <w:rPr>
          <w:noProof/>
        </w:rPr>
        <w:instrText xml:space="preserve"> PAGEREF _Toc489778222 \h </w:instrText>
      </w:r>
      <w:r>
        <w:rPr>
          <w:noProof/>
        </w:rPr>
      </w:r>
      <w:r>
        <w:rPr>
          <w:noProof/>
        </w:rPr>
        <w:fldChar w:fldCharType="separate"/>
      </w:r>
      <w:r w:rsidR="00120950">
        <w:rPr>
          <w:noProof/>
        </w:rPr>
        <w:t>27</w:t>
      </w:r>
      <w:r>
        <w:rPr>
          <w:noProof/>
        </w:rPr>
        <w:fldChar w:fldCharType="end"/>
      </w:r>
    </w:p>
    <w:p w14:paraId="6571D69C" w14:textId="023D1E70" w:rsidR="00820904" w:rsidRDefault="00820904">
      <w:pPr>
        <w:pStyle w:val="TOC2"/>
        <w:tabs>
          <w:tab w:val="left" w:pos="1304"/>
        </w:tabs>
        <w:rPr>
          <w:rFonts w:asciiTheme="minorHAnsi" w:eastAsiaTheme="minorEastAsia" w:hAnsiTheme="minorHAnsi" w:cstheme="minorBidi"/>
          <w:noProof/>
          <w:lang w:eastAsia="en-US"/>
        </w:rPr>
      </w:pPr>
      <w:r w:rsidRPr="00A51393">
        <w:rPr>
          <w:noProof/>
        </w:rPr>
        <w:t>13.2</w:t>
      </w:r>
      <w:r>
        <w:rPr>
          <w:rFonts w:asciiTheme="minorHAnsi" w:eastAsiaTheme="minorEastAsia" w:hAnsiTheme="minorHAnsi" w:cstheme="minorBidi"/>
          <w:noProof/>
          <w:lang w:eastAsia="en-US"/>
        </w:rPr>
        <w:tab/>
      </w:r>
      <w:r w:rsidRPr="00A51393">
        <w:rPr>
          <w:noProof/>
        </w:rPr>
        <w:t>Impact identification matrix on socioeconomic, cultural and natural heritage</w:t>
      </w:r>
      <w:r>
        <w:rPr>
          <w:noProof/>
        </w:rPr>
        <w:tab/>
      </w:r>
      <w:r>
        <w:rPr>
          <w:noProof/>
        </w:rPr>
        <w:fldChar w:fldCharType="begin"/>
      </w:r>
      <w:r>
        <w:rPr>
          <w:noProof/>
        </w:rPr>
        <w:instrText xml:space="preserve"> PAGEREF _Toc489778223 \h </w:instrText>
      </w:r>
      <w:r>
        <w:rPr>
          <w:noProof/>
        </w:rPr>
      </w:r>
      <w:r>
        <w:rPr>
          <w:noProof/>
        </w:rPr>
        <w:fldChar w:fldCharType="separate"/>
      </w:r>
      <w:r w:rsidR="00120950">
        <w:rPr>
          <w:noProof/>
        </w:rPr>
        <w:t>28</w:t>
      </w:r>
      <w:r>
        <w:rPr>
          <w:noProof/>
        </w:rPr>
        <w:fldChar w:fldCharType="end"/>
      </w:r>
    </w:p>
    <w:p w14:paraId="5B431E20" w14:textId="16DE07BF" w:rsidR="00820904" w:rsidRDefault="00820904">
      <w:pPr>
        <w:pStyle w:val="TOC2"/>
        <w:tabs>
          <w:tab w:val="left" w:pos="1304"/>
        </w:tabs>
        <w:rPr>
          <w:rFonts w:asciiTheme="minorHAnsi" w:eastAsiaTheme="minorEastAsia" w:hAnsiTheme="minorHAnsi" w:cstheme="minorBidi"/>
          <w:noProof/>
          <w:lang w:eastAsia="en-US"/>
        </w:rPr>
      </w:pPr>
      <w:r>
        <w:rPr>
          <w:noProof/>
        </w:rPr>
        <w:t>13.3</w:t>
      </w:r>
      <w:r>
        <w:rPr>
          <w:rFonts w:asciiTheme="minorHAnsi" w:eastAsiaTheme="minorEastAsia" w:hAnsiTheme="minorHAnsi" w:cstheme="minorBidi"/>
          <w:noProof/>
          <w:lang w:eastAsia="en-US"/>
        </w:rPr>
        <w:tab/>
      </w:r>
      <w:r>
        <w:rPr>
          <w:noProof/>
        </w:rPr>
        <w:t>Affected component value</w:t>
      </w:r>
      <w:r>
        <w:rPr>
          <w:noProof/>
        </w:rPr>
        <w:tab/>
      </w:r>
      <w:r>
        <w:rPr>
          <w:noProof/>
        </w:rPr>
        <w:fldChar w:fldCharType="begin"/>
      </w:r>
      <w:r>
        <w:rPr>
          <w:noProof/>
        </w:rPr>
        <w:instrText xml:space="preserve"> PAGEREF _Toc489778224 \h </w:instrText>
      </w:r>
      <w:r>
        <w:rPr>
          <w:noProof/>
        </w:rPr>
      </w:r>
      <w:r>
        <w:rPr>
          <w:noProof/>
        </w:rPr>
        <w:fldChar w:fldCharType="separate"/>
      </w:r>
      <w:r w:rsidR="00120950">
        <w:rPr>
          <w:noProof/>
        </w:rPr>
        <w:t>33</w:t>
      </w:r>
      <w:r>
        <w:rPr>
          <w:noProof/>
        </w:rPr>
        <w:fldChar w:fldCharType="end"/>
      </w:r>
    </w:p>
    <w:p w14:paraId="38E78A57" w14:textId="370B943B" w:rsidR="00820904" w:rsidRDefault="00820904">
      <w:pPr>
        <w:pStyle w:val="TOC2"/>
        <w:tabs>
          <w:tab w:val="left" w:pos="1304"/>
        </w:tabs>
        <w:rPr>
          <w:rFonts w:asciiTheme="minorHAnsi" w:eastAsiaTheme="minorEastAsia" w:hAnsiTheme="minorHAnsi" w:cstheme="minorBidi"/>
          <w:noProof/>
          <w:lang w:eastAsia="en-US"/>
        </w:rPr>
      </w:pPr>
      <w:r w:rsidRPr="00A51393">
        <w:rPr>
          <w:noProof/>
        </w:rPr>
        <w:t>13.4</w:t>
      </w:r>
      <w:r>
        <w:rPr>
          <w:rFonts w:asciiTheme="minorHAnsi" w:eastAsiaTheme="minorEastAsia" w:hAnsiTheme="minorHAnsi" w:cstheme="minorBidi"/>
          <w:noProof/>
          <w:lang w:eastAsia="en-US"/>
        </w:rPr>
        <w:tab/>
      </w:r>
      <w:r w:rsidRPr="00A51393">
        <w:rPr>
          <w:noProof/>
        </w:rPr>
        <w:t>Settlement, community organization and land tenure</w:t>
      </w:r>
      <w:r>
        <w:rPr>
          <w:noProof/>
        </w:rPr>
        <w:tab/>
      </w:r>
      <w:r>
        <w:rPr>
          <w:noProof/>
        </w:rPr>
        <w:fldChar w:fldCharType="begin"/>
      </w:r>
      <w:r>
        <w:rPr>
          <w:noProof/>
        </w:rPr>
        <w:instrText xml:space="preserve"> PAGEREF _Toc489778225 \h </w:instrText>
      </w:r>
      <w:r>
        <w:rPr>
          <w:noProof/>
        </w:rPr>
      </w:r>
      <w:r>
        <w:rPr>
          <w:noProof/>
        </w:rPr>
        <w:fldChar w:fldCharType="separate"/>
      </w:r>
      <w:r w:rsidR="00120950">
        <w:rPr>
          <w:noProof/>
        </w:rPr>
        <w:t>33</w:t>
      </w:r>
      <w:r>
        <w:rPr>
          <w:noProof/>
        </w:rPr>
        <w:fldChar w:fldCharType="end"/>
      </w:r>
    </w:p>
    <w:p w14:paraId="25B307D8" w14:textId="579D3280"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13.4.1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_Toc489778226 \h </w:instrText>
      </w:r>
      <w:r>
        <w:rPr>
          <w:noProof/>
        </w:rPr>
      </w:r>
      <w:r>
        <w:rPr>
          <w:noProof/>
        </w:rPr>
        <w:fldChar w:fldCharType="separate"/>
      </w:r>
      <w:r w:rsidR="00120950">
        <w:rPr>
          <w:noProof/>
        </w:rPr>
        <w:t>33</w:t>
      </w:r>
      <w:r>
        <w:rPr>
          <w:noProof/>
        </w:rPr>
        <w:fldChar w:fldCharType="end"/>
      </w:r>
    </w:p>
    <w:p w14:paraId="6040B3F2" w14:textId="607EE008"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13.4.2</w:t>
      </w:r>
      <w:r>
        <w:rPr>
          <w:rFonts w:asciiTheme="minorHAnsi" w:eastAsiaTheme="minorEastAsia" w:hAnsiTheme="minorHAnsi" w:cstheme="minorBidi"/>
          <w:b w:val="0"/>
          <w:bCs w:val="0"/>
          <w:noProof/>
          <w:szCs w:val="22"/>
          <w:lang w:eastAsia="en-US"/>
        </w:rPr>
        <w:tab/>
      </w:r>
      <w:r w:rsidRPr="00A51393">
        <w:rPr>
          <w:noProof/>
        </w:rPr>
        <w:t>Mitigation measures</w:t>
      </w:r>
      <w:r>
        <w:rPr>
          <w:noProof/>
        </w:rPr>
        <w:tab/>
      </w:r>
      <w:r>
        <w:rPr>
          <w:noProof/>
        </w:rPr>
        <w:fldChar w:fldCharType="begin"/>
      </w:r>
      <w:r>
        <w:rPr>
          <w:noProof/>
        </w:rPr>
        <w:instrText xml:space="preserve"> PAGEREF _Toc489778227 \h </w:instrText>
      </w:r>
      <w:r>
        <w:rPr>
          <w:noProof/>
        </w:rPr>
      </w:r>
      <w:r>
        <w:rPr>
          <w:noProof/>
        </w:rPr>
        <w:fldChar w:fldCharType="separate"/>
      </w:r>
      <w:r w:rsidR="00120950">
        <w:rPr>
          <w:noProof/>
        </w:rPr>
        <w:t>34</w:t>
      </w:r>
      <w:r>
        <w:rPr>
          <w:noProof/>
        </w:rPr>
        <w:fldChar w:fldCharType="end"/>
      </w:r>
    </w:p>
    <w:p w14:paraId="2D4439E2" w14:textId="145469B3" w:rsidR="00820904" w:rsidRDefault="00820904">
      <w:pPr>
        <w:pStyle w:val="TOC2"/>
        <w:tabs>
          <w:tab w:val="left" w:pos="1304"/>
        </w:tabs>
        <w:rPr>
          <w:rFonts w:asciiTheme="minorHAnsi" w:eastAsiaTheme="minorEastAsia" w:hAnsiTheme="minorHAnsi" w:cstheme="minorBidi"/>
          <w:noProof/>
          <w:lang w:eastAsia="en-US"/>
        </w:rPr>
      </w:pPr>
      <w:r w:rsidRPr="00A51393">
        <w:rPr>
          <w:noProof/>
        </w:rPr>
        <w:t>13.5</w:t>
      </w:r>
      <w:r>
        <w:rPr>
          <w:rFonts w:asciiTheme="minorHAnsi" w:eastAsiaTheme="minorEastAsia" w:hAnsiTheme="minorHAnsi" w:cstheme="minorBidi"/>
          <w:noProof/>
          <w:lang w:eastAsia="en-US"/>
        </w:rPr>
        <w:tab/>
      </w:r>
      <w:r w:rsidRPr="00A51393">
        <w:rPr>
          <w:noProof/>
        </w:rPr>
        <w:t>Infrastructures</w:t>
      </w:r>
      <w:r>
        <w:rPr>
          <w:noProof/>
        </w:rPr>
        <w:tab/>
      </w:r>
      <w:r>
        <w:rPr>
          <w:noProof/>
        </w:rPr>
        <w:fldChar w:fldCharType="begin"/>
      </w:r>
      <w:r>
        <w:rPr>
          <w:noProof/>
        </w:rPr>
        <w:instrText xml:space="preserve"> PAGEREF _Toc489778228 \h </w:instrText>
      </w:r>
      <w:r>
        <w:rPr>
          <w:noProof/>
        </w:rPr>
      </w:r>
      <w:r>
        <w:rPr>
          <w:noProof/>
        </w:rPr>
        <w:fldChar w:fldCharType="separate"/>
      </w:r>
      <w:r w:rsidR="00120950">
        <w:rPr>
          <w:noProof/>
        </w:rPr>
        <w:t>37</w:t>
      </w:r>
      <w:r>
        <w:rPr>
          <w:noProof/>
        </w:rPr>
        <w:fldChar w:fldCharType="end"/>
      </w:r>
    </w:p>
    <w:p w14:paraId="2D6D6D51" w14:textId="764AB899"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13.5.1</w:t>
      </w:r>
      <w:r>
        <w:rPr>
          <w:rFonts w:asciiTheme="minorHAnsi" w:eastAsiaTheme="minorEastAsia" w:hAnsiTheme="minorHAnsi" w:cstheme="minorBidi"/>
          <w:b w:val="0"/>
          <w:bCs w:val="0"/>
          <w:noProof/>
          <w:szCs w:val="22"/>
          <w:lang w:eastAsia="en-US"/>
        </w:rPr>
        <w:tab/>
      </w:r>
      <w:r w:rsidRPr="00A51393">
        <w:rPr>
          <w:noProof/>
        </w:rPr>
        <w:t>Description of impacting activities</w:t>
      </w:r>
      <w:r>
        <w:rPr>
          <w:noProof/>
        </w:rPr>
        <w:tab/>
      </w:r>
      <w:r>
        <w:rPr>
          <w:noProof/>
        </w:rPr>
        <w:fldChar w:fldCharType="begin"/>
      </w:r>
      <w:r>
        <w:rPr>
          <w:noProof/>
        </w:rPr>
        <w:instrText xml:space="preserve"> PAGEREF _Toc489778229 \h </w:instrText>
      </w:r>
      <w:r>
        <w:rPr>
          <w:noProof/>
        </w:rPr>
      </w:r>
      <w:r>
        <w:rPr>
          <w:noProof/>
        </w:rPr>
        <w:fldChar w:fldCharType="separate"/>
      </w:r>
      <w:r w:rsidR="00120950">
        <w:rPr>
          <w:noProof/>
        </w:rPr>
        <w:t>37</w:t>
      </w:r>
      <w:r>
        <w:rPr>
          <w:noProof/>
        </w:rPr>
        <w:fldChar w:fldCharType="end"/>
      </w:r>
    </w:p>
    <w:p w14:paraId="5A078A93" w14:textId="2052B179"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13.5.2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_Toc489778230 \h </w:instrText>
      </w:r>
      <w:r>
        <w:rPr>
          <w:noProof/>
        </w:rPr>
      </w:r>
      <w:r>
        <w:rPr>
          <w:noProof/>
        </w:rPr>
        <w:fldChar w:fldCharType="separate"/>
      </w:r>
      <w:r w:rsidR="00120950">
        <w:rPr>
          <w:noProof/>
        </w:rPr>
        <w:t>38</w:t>
      </w:r>
      <w:r>
        <w:rPr>
          <w:noProof/>
        </w:rPr>
        <w:fldChar w:fldCharType="end"/>
      </w:r>
    </w:p>
    <w:p w14:paraId="6E5C148C" w14:textId="092F03F8" w:rsidR="00820904" w:rsidRDefault="00820904">
      <w:pPr>
        <w:pStyle w:val="TOC2"/>
        <w:tabs>
          <w:tab w:val="left" w:pos="1304"/>
        </w:tabs>
        <w:rPr>
          <w:rFonts w:asciiTheme="minorHAnsi" w:eastAsiaTheme="minorEastAsia" w:hAnsiTheme="minorHAnsi" w:cstheme="minorBidi"/>
          <w:noProof/>
          <w:lang w:eastAsia="en-US"/>
        </w:rPr>
      </w:pPr>
      <w:r w:rsidRPr="00A51393">
        <w:rPr>
          <w:noProof/>
        </w:rPr>
        <w:lastRenderedPageBreak/>
        <w:t>13.6</w:t>
      </w:r>
      <w:r>
        <w:rPr>
          <w:rFonts w:asciiTheme="minorHAnsi" w:eastAsiaTheme="minorEastAsia" w:hAnsiTheme="minorHAnsi" w:cstheme="minorBidi"/>
          <w:noProof/>
          <w:lang w:eastAsia="en-US"/>
        </w:rPr>
        <w:tab/>
      </w:r>
      <w:r w:rsidRPr="00A51393">
        <w:rPr>
          <w:noProof/>
        </w:rPr>
        <w:t>Economics</w:t>
      </w:r>
      <w:r>
        <w:rPr>
          <w:noProof/>
        </w:rPr>
        <w:tab/>
      </w:r>
      <w:r>
        <w:rPr>
          <w:noProof/>
        </w:rPr>
        <w:fldChar w:fldCharType="begin"/>
      </w:r>
      <w:r>
        <w:rPr>
          <w:noProof/>
        </w:rPr>
        <w:instrText xml:space="preserve"> PAGEREF _Toc489778231 \h </w:instrText>
      </w:r>
      <w:r>
        <w:rPr>
          <w:noProof/>
        </w:rPr>
      </w:r>
      <w:r>
        <w:rPr>
          <w:noProof/>
        </w:rPr>
        <w:fldChar w:fldCharType="separate"/>
      </w:r>
      <w:r w:rsidR="00120950">
        <w:rPr>
          <w:noProof/>
        </w:rPr>
        <w:t>40</w:t>
      </w:r>
      <w:r>
        <w:rPr>
          <w:noProof/>
        </w:rPr>
        <w:fldChar w:fldCharType="end"/>
      </w:r>
    </w:p>
    <w:p w14:paraId="5D8D3552" w14:textId="0B9E71AC"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13.6.1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_Toc489778232 \h </w:instrText>
      </w:r>
      <w:r>
        <w:rPr>
          <w:noProof/>
        </w:rPr>
      </w:r>
      <w:r>
        <w:rPr>
          <w:noProof/>
        </w:rPr>
        <w:fldChar w:fldCharType="separate"/>
      </w:r>
      <w:r w:rsidR="00120950">
        <w:rPr>
          <w:noProof/>
        </w:rPr>
        <w:t>40</w:t>
      </w:r>
      <w:r>
        <w:rPr>
          <w:noProof/>
        </w:rPr>
        <w:fldChar w:fldCharType="end"/>
      </w:r>
    </w:p>
    <w:p w14:paraId="0D436B60" w14:textId="14D02A3C"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13.6.2</w:t>
      </w:r>
      <w:r>
        <w:rPr>
          <w:rFonts w:asciiTheme="minorHAnsi" w:eastAsiaTheme="minorEastAsia" w:hAnsiTheme="minorHAnsi" w:cstheme="minorBidi"/>
          <w:b w:val="0"/>
          <w:bCs w:val="0"/>
          <w:noProof/>
          <w:szCs w:val="22"/>
          <w:lang w:eastAsia="en-US"/>
        </w:rPr>
        <w:tab/>
      </w:r>
      <w:r w:rsidRPr="00A51393">
        <w:rPr>
          <w:noProof/>
        </w:rPr>
        <w:t>Mitigation measures</w:t>
      </w:r>
      <w:r>
        <w:rPr>
          <w:noProof/>
        </w:rPr>
        <w:tab/>
      </w:r>
      <w:r>
        <w:rPr>
          <w:noProof/>
        </w:rPr>
        <w:fldChar w:fldCharType="begin"/>
      </w:r>
      <w:r>
        <w:rPr>
          <w:noProof/>
        </w:rPr>
        <w:instrText xml:space="preserve"> PAGEREF _Toc489778233 \h </w:instrText>
      </w:r>
      <w:r>
        <w:rPr>
          <w:noProof/>
        </w:rPr>
      </w:r>
      <w:r>
        <w:rPr>
          <w:noProof/>
        </w:rPr>
        <w:fldChar w:fldCharType="separate"/>
      </w:r>
      <w:r w:rsidR="00120950">
        <w:rPr>
          <w:noProof/>
        </w:rPr>
        <w:t>42</w:t>
      </w:r>
      <w:r>
        <w:rPr>
          <w:noProof/>
        </w:rPr>
        <w:fldChar w:fldCharType="end"/>
      </w:r>
    </w:p>
    <w:p w14:paraId="6E7AFA85" w14:textId="066119BA" w:rsidR="00820904" w:rsidRDefault="00820904">
      <w:pPr>
        <w:pStyle w:val="TOC2"/>
        <w:tabs>
          <w:tab w:val="left" w:pos="1304"/>
        </w:tabs>
        <w:rPr>
          <w:rFonts w:asciiTheme="minorHAnsi" w:eastAsiaTheme="minorEastAsia" w:hAnsiTheme="minorHAnsi" w:cstheme="minorBidi"/>
          <w:noProof/>
          <w:lang w:eastAsia="en-US"/>
        </w:rPr>
      </w:pPr>
      <w:r w:rsidRPr="00A51393">
        <w:rPr>
          <w:noProof/>
        </w:rPr>
        <w:t>13.7</w:t>
      </w:r>
      <w:r>
        <w:rPr>
          <w:rFonts w:asciiTheme="minorHAnsi" w:eastAsiaTheme="minorEastAsia" w:hAnsiTheme="minorHAnsi" w:cstheme="minorBidi"/>
          <w:noProof/>
          <w:lang w:eastAsia="en-US"/>
        </w:rPr>
        <w:tab/>
      </w:r>
      <w:r w:rsidRPr="00A51393">
        <w:rPr>
          <w:noProof/>
        </w:rPr>
        <w:t>Health and safety</w:t>
      </w:r>
      <w:r>
        <w:rPr>
          <w:noProof/>
        </w:rPr>
        <w:tab/>
      </w:r>
      <w:r>
        <w:rPr>
          <w:noProof/>
        </w:rPr>
        <w:fldChar w:fldCharType="begin"/>
      </w:r>
      <w:r>
        <w:rPr>
          <w:noProof/>
        </w:rPr>
        <w:instrText xml:space="preserve"> PAGEREF _Toc489778234 \h </w:instrText>
      </w:r>
      <w:r>
        <w:rPr>
          <w:noProof/>
        </w:rPr>
      </w:r>
      <w:r>
        <w:rPr>
          <w:noProof/>
        </w:rPr>
        <w:fldChar w:fldCharType="separate"/>
      </w:r>
      <w:r w:rsidR="00120950">
        <w:rPr>
          <w:noProof/>
        </w:rPr>
        <w:t>44</w:t>
      </w:r>
      <w:r>
        <w:rPr>
          <w:noProof/>
        </w:rPr>
        <w:fldChar w:fldCharType="end"/>
      </w:r>
    </w:p>
    <w:p w14:paraId="7EE9A671" w14:textId="5749E64A"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13.7.1</w:t>
      </w:r>
      <w:r>
        <w:rPr>
          <w:rFonts w:asciiTheme="minorHAnsi" w:eastAsiaTheme="minorEastAsia" w:hAnsiTheme="minorHAnsi" w:cstheme="minorBidi"/>
          <w:b w:val="0"/>
          <w:bCs w:val="0"/>
          <w:noProof/>
          <w:szCs w:val="22"/>
          <w:lang w:eastAsia="en-US"/>
        </w:rPr>
        <w:tab/>
      </w:r>
      <w:r w:rsidRPr="00A51393">
        <w:rPr>
          <w:noProof/>
        </w:rPr>
        <w:t>Description of impacting activities</w:t>
      </w:r>
      <w:r>
        <w:rPr>
          <w:noProof/>
        </w:rPr>
        <w:tab/>
      </w:r>
      <w:r>
        <w:rPr>
          <w:noProof/>
        </w:rPr>
        <w:fldChar w:fldCharType="begin"/>
      </w:r>
      <w:r>
        <w:rPr>
          <w:noProof/>
        </w:rPr>
        <w:instrText xml:space="preserve"> PAGEREF _Toc489778235 \h </w:instrText>
      </w:r>
      <w:r>
        <w:rPr>
          <w:noProof/>
        </w:rPr>
      </w:r>
      <w:r>
        <w:rPr>
          <w:noProof/>
        </w:rPr>
        <w:fldChar w:fldCharType="separate"/>
      </w:r>
      <w:r w:rsidR="00120950">
        <w:rPr>
          <w:noProof/>
        </w:rPr>
        <w:t>44</w:t>
      </w:r>
      <w:r>
        <w:rPr>
          <w:noProof/>
        </w:rPr>
        <w:fldChar w:fldCharType="end"/>
      </w:r>
    </w:p>
    <w:p w14:paraId="64A32D11" w14:textId="3379436E"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13.7.2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_Toc489778236 \h </w:instrText>
      </w:r>
      <w:r>
        <w:rPr>
          <w:noProof/>
        </w:rPr>
      </w:r>
      <w:r>
        <w:rPr>
          <w:noProof/>
        </w:rPr>
        <w:fldChar w:fldCharType="separate"/>
      </w:r>
      <w:r w:rsidR="00120950">
        <w:rPr>
          <w:noProof/>
        </w:rPr>
        <w:t>45</w:t>
      </w:r>
      <w:r>
        <w:rPr>
          <w:noProof/>
        </w:rPr>
        <w:fldChar w:fldCharType="end"/>
      </w:r>
    </w:p>
    <w:p w14:paraId="6304D44B" w14:textId="3C0FD24D" w:rsidR="00820904" w:rsidRDefault="00820904">
      <w:pPr>
        <w:pStyle w:val="TOC2"/>
        <w:tabs>
          <w:tab w:val="left" w:pos="1304"/>
        </w:tabs>
        <w:rPr>
          <w:rFonts w:asciiTheme="minorHAnsi" w:eastAsiaTheme="minorEastAsia" w:hAnsiTheme="minorHAnsi" w:cstheme="minorBidi"/>
          <w:noProof/>
          <w:lang w:eastAsia="en-US"/>
        </w:rPr>
      </w:pPr>
      <w:r>
        <w:rPr>
          <w:noProof/>
        </w:rPr>
        <w:t>13.8</w:t>
      </w:r>
      <w:r>
        <w:rPr>
          <w:rFonts w:asciiTheme="minorHAnsi" w:eastAsiaTheme="minorEastAsia" w:hAnsiTheme="minorHAnsi" w:cstheme="minorBidi"/>
          <w:noProof/>
          <w:lang w:eastAsia="en-US"/>
        </w:rPr>
        <w:tab/>
      </w:r>
      <w:r>
        <w:rPr>
          <w:noProof/>
        </w:rPr>
        <w:t>Gender aspect and Vulnerable people</w:t>
      </w:r>
      <w:r>
        <w:rPr>
          <w:noProof/>
        </w:rPr>
        <w:tab/>
      </w:r>
      <w:r>
        <w:rPr>
          <w:noProof/>
        </w:rPr>
        <w:fldChar w:fldCharType="begin"/>
      </w:r>
      <w:r>
        <w:rPr>
          <w:noProof/>
        </w:rPr>
        <w:instrText xml:space="preserve"> PAGEREF _Toc489778237 \h </w:instrText>
      </w:r>
      <w:r>
        <w:rPr>
          <w:noProof/>
        </w:rPr>
      </w:r>
      <w:r>
        <w:rPr>
          <w:noProof/>
        </w:rPr>
        <w:fldChar w:fldCharType="separate"/>
      </w:r>
      <w:r w:rsidR="00120950">
        <w:rPr>
          <w:noProof/>
        </w:rPr>
        <w:t>52</w:t>
      </w:r>
      <w:r>
        <w:rPr>
          <w:noProof/>
        </w:rPr>
        <w:fldChar w:fldCharType="end"/>
      </w:r>
    </w:p>
    <w:p w14:paraId="4B512965" w14:textId="16AE508C"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13.8.1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_Toc489778238 \h </w:instrText>
      </w:r>
      <w:r>
        <w:rPr>
          <w:noProof/>
        </w:rPr>
      </w:r>
      <w:r>
        <w:rPr>
          <w:noProof/>
        </w:rPr>
        <w:fldChar w:fldCharType="separate"/>
      </w:r>
      <w:r w:rsidR="00120950">
        <w:rPr>
          <w:noProof/>
        </w:rPr>
        <w:t>52</w:t>
      </w:r>
      <w:r>
        <w:rPr>
          <w:noProof/>
        </w:rPr>
        <w:fldChar w:fldCharType="end"/>
      </w:r>
    </w:p>
    <w:p w14:paraId="03ADF3F7" w14:textId="2797E996"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13.8.2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_Toc489778239 \h </w:instrText>
      </w:r>
      <w:r>
        <w:rPr>
          <w:noProof/>
        </w:rPr>
      </w:r>
      <w:r>
        <w:rPr>
          <w:noProof/>
        </w:rPr>
        <w:fldChar w:fldCharType="separate"/>
      </w:r>
      <w:r w:rsidR="00120950">
        <w:rPr>
          <w:noProof/>
        </w:rPr>
        <w:t>53</w:t>
      </w:r>
      <w:r>
        <w:rPr>
          <w:noProof/>
        </w:rPr>
        <w:fldChar w:fldCharType="end"/>
      </w:r>
    </w:p>
    <w:p w14:paraId="43751044" w14:textId="475C1E73" w:rsidR="00820904" w:rsidRDefault="00820904">
      <w:pPr>
        <w:pStyle w:val="TOC2"/>
        <w:tabs>
          <w:tab w:val="left" w:pos="1304"/>
        </w:tabs>
        <w:rPr>
          <w:rFonts w:asciiTheme="minorHAnsi" w:eastAsiaTheme="minorEastAsia" w:hAnsiTheme="minorHAnsi" w:cstheme="minorBidi"/>
          <w:noProof/>
          <w:lang w:eastAsia="en-US"/>
        </w:rPr>
      </w:pPr>
      <w:r>
        <w:rPr>
          <w:noProof/>
        </w:rPr>
        <w:t>13.9</w:t>
      </w:r>
      <w:r>
        <w:rPr>
          <w:rFonts w:asciiTheme="minorHAnsi" w:eastAsiaTheme="minorEastAsia" w:hAnsiTheme="minorHAnsi" w:cstheme="minorBidi"/>
          <w:noProof/>
          <w:lang w:eastAsia="en-US"/>
        </w:rPr>
        <w:tab/>
      </w:r>
      <w:r>
        <w:rPr>
          <w:noProof/>
        </w:rPr>
        <w:t>Cultural heritage</w:t>
      </w:r>
      <w:r>
        <w:rPr>
          <w:noProof/>
        </w:rPr>
        <w:tab/>
      </w:r>
      <w:r>
        <w:rPr>
          <w:noProof/>
        </w:rPr>
        <w:fldChar w:fldCharType="begin"/>
      </w:r>
      <w:r>
        <w:rPr>
          <w:noProof/>
        </w:rPr>
        <w:instrText xml:space="preserve"> PAGEREF _Toc489778240 \h </w:instrText>
      </w:r>
      <w:r>
        <w:rPr>
          <w:noProof/>
        </w:rPr>
      </w:r>
      <w:r>
        <w:rPr>
          <w:noProof/>
        </w:rPr>
        <w:fldChar w:fldCharType="separate"/>
      </w:r>
      <w:r w:rsidR="00120950">
        <w:rPr>
          <w:noProof/>
        </w:rPr>
        <w:t>58</w:t>
      </w:r>
      <w:r>
        <w:rPr>
          <w:noProof/>
        </w:rPr>
        <w:fldChar w:fldCharType="end"/>
      </w:r>
    </w:p>
    <w:p w14:paraId="7CFDC9C1" w14:textId="59925815"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13.9.1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_Toc489778241 \h </w:instrText>
      </w:r>
      <w:r>
        <w:rPr>
          <w:noProof/>
        </w:rPr>
      </w:r>
      <w:r>
        <w:rPr>
          <w:noProof/>
        </w:rPr>
        <w:fldChar w:fldCharType="separate"/>
      </w:r>
      <w:r w:rsidR="00120950">
        <w:rPr>
          <w:noProof/>
        </w:rPr>
        <w:t>58</w:t>
      </w:r>
      <w:r>
        <w:rPr>
          <w:noProof/>
        </w:rPr>
        <w:fldChar w:fldCharType="end"/>
      </w:r>
    </w:p>
    <w:p w14:paraId="2F31F523" w14:textId="5AD4D828"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13.9.2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_Toc489778242 \h </w:instrText>
      </w:r>
      <w:r>
        <w:rPr>
          <w:noProof/>
        </w:rPr>
      </w:r>
      <w:r>
        <w:rPr>
          <w:noProof/>
        </w:rPr>
        <w:fldChar w:fldCharType="separate"/>
      </w:r>
      <w:r w:rsidR="00120950">
        <w:rPr>
          <w:noProof/>
        </w:rPr>
        <w:t>59</w:t>
      </w:r>
      <w:r>
        <w:rPr>
          <w:noProof/>
        </w:rPr>
        <w:fldChar w:fldCharType="end"/>
      </w:r>
    </w:p>
    <w:p w14:paraId="2A961BA7" w14:textId="59C15C5F" w:rsidR="00820904" w:rsidRDefault="00820904">
      <w:pPr>
        <w:pStyle w:val="TOC2"/>
        <w:tabs>
          <w:tab w:val="left" w:pos="1304"/>
        </w:tabs>
        <w:rPr>
          <w:rFonts w:asciiTheme="minorHAnsi" w:eastAsiaTheme="minorEastAsia" w:hAnsiTheme="minorHAnsi" w:cstheme="minorBidi"/>
          <w:noProof/>
          <w:lang w:eastAsia="en-US"/>
        </w:rPr>
      </w:pPr>
      <w:r>
        <w:rPr>
          <w:noProof/>
        </w:rPr>
        <w:t>13.10</w:t>
      </w:r>
      <w:r>
        <w:rPr>
          <w:rFonts w:asciiTheme="minorHAnsi" w:eastAsiaTheme="minorEastAsia" w:hAnsiTheme="minorHAnsi" w:cstheme="minorBidi"/>
          <w:noProof/>
          <w:lang w:eastAsia="en-US"/>
        </w:rPr>
        <w:tab/>
      </w:r>
      <w:r>
        <w:rPr>
          <w:noProof/>
        </w:rPr>
        <w:t>Natural heritage</w:t>
      </w:r>
      <w:r>
        <w:rPr>
          <w:noProof/>
        </w:rPr>
        <w:tab/>
      </w:r>
      <w:r>
        <w:rPr>
          <w:noProof/>
        </w:rPr>
        <w:fldChar w:fldCharType="begin"/>
      </w:r>
      <w:r>
        <w:rPr>
          <w:noProof/>
        </w:rPr>
        <w:instrText xml:space="preserve"> PAGEREF _Toc489778243 \h </w:instrText>
      </w:r>
      <w:r>
        <w:rPr>
          <w:noProof/>
        </w:rPr>
      </w:r>
      <w:r>
        <w:rPr>
          <w:noProof/>
        </w:rPr>
        <w:fldChar w:fldCharType="separate"/>
      </w:r>
      <w:r w:rsidR="00120950">
        <w:rPr>
          <w:noProof/>
        </w:rPr>
        <w:t>60</w:t>
      </w:r>
      <w:r>
        <w:rPr>
          <w:noProof/>
        </w:rPr>
        <w:fldChar w:fldCharType="end"/>
      </w:r>
    </w:p>
    <w:p w14:paraId="5BAFAAA3" w14:textId="59BB684B"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13.10.1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_Toc489778244 \h </w:instrText>
      </w:r>
      <w:r>
        <w:rPr>
          <w:noProof/>
        </w:rPr>
      </w:r>
      <w:r>
        <w:rPr>
          <w:noProof/>
        </w:rPr>
        <w:fldChar w:fldCharType="separate"/>
      </w:r>
      <w:r w:rsidR="00120950">
        <w:rPr>
          <w:noProof/>
        </w:rPr>
        <w:t>60</w:t>
      </w:r>
      <w:r>
        <w:rPr>
          <w:noProof/>
        </w:rPr>
        <w:fldChar w:fldCharType="end"/>
      </w:r>
    </w:p>
    <w:p w14:paraId="7D32084D" w14:textId="7026C9A4"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13.10.2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_Toc489778245 \h </w:instrText>
      </w:r>
      <w:r>
        <w:rPr>
          <w:noProof/>
        </w:rPr>
      </w:r>
      <w:r>
        <w:rPr>
          <w:noProof/>
        </w:rPr>
        <w:fldChar w:fldCharType="separate"/>
      </w:r>
      <w:r w:rsidR="00120950">
        <w:rPr>
          <w:noProof/>
        </w:rPr>
        <w:t>72</w:t>
      </w:r>
      <w:r>
        <w:rPr>
          <w:noProof/>
        </w:rPr>
        <w:fldChar w:fldCharType="end"/>
      </w:r>
    </w:p>
    <w:p w14:paraId="0375710E" w14:textId="32B88B33"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14.</w:t>
      </w:r>
      <w:r>
        <w:rPr>
          <w:rFonts w:asciiTheme="minorHAnsi" w:eastAsiaTheme="minorEastAsia" w:hAnsiTheme="minorHAnsi" w:cstheme="minorBidi"/>
          <w:b w:val="0"/>
          <w:bCs w:val="0"/>
          <w:caps w:val="0"/>
          <w:sz w:val="22"/>
          <w:szCs w:val="22"/>
          <w:lang w:val="en-US" w:eastAsia="en-US"/>
        </w:rPr>
        <w:tab/>
      </w:r>
      <w:r w:rsidRPr="00A51393">
        <w:rPr>
          <w:lang w:val="en-US"/>
        </w:rPr>
        <w:t>Ecology Impact Assessment</w:t>
      </w:r>
      <w:r>
        <w:tab/>
      </w:r>
      <w:r>
        <w:fldChar w:fldCharType="begin"/>
      </w:r>
      <w:r>
        <w:instrText xml:space="preserve"> PAGEREF _Toc489778246 \h </w:instrText>
      </w:r>
      <w:r>
        <w:fldChar w:fldCharType="separate"/>
      </w:r>
      <w:r w:rsidR="00120950">
        <w:t>86</w:t>
      </w:r>
      <w:r>
        <w:fldChar w:fldCharType="end"/>
      </w:r>
    </w:p>
    <w:p w14:paraId="4B7EDBF6" w14:textId="3FBF939C" w:rsidR="00820904" w:rsidRDefault="00820904">
      <w:pPr>
        <w:pStyle w:val="TOC2"/>
        <w:tabs>
          <w:tab w:val="left" w:pos="1304"/>
        </w:tabs>
        <w:rPr>
          <w:rFonts w:asciiTheme="minorHAnsi" w:eastAsiaTheme="minorEastAsia" w:hAnsiTheme="minorHAnsi" w:cstheme="minorBidi"/>
          <w:noProof/>
          <w:lang w:eastAsia="en-US"/>
        </w:rPr>
      </w:pPr>
      <w:r w:rsidRPr="00A51393">
        <w:rPr>
          <w:noProof/>
        </w:rPr>
        <w:t>14.1</w:t>
      </w:r>
      <w:r>
        <w:rPr>
          <w:rFonts w:asciiTheme="minorHAnsi" w:eastAsiaTheme="minorEastAsia" w:hAnsiTheme="minorHAnsi" w:cstheme="minorBidi"/>
          <w:noProof/>
          <w:lang w:eastAsia="en-US"/>
        </w:rPr>
        <w:tab/>
      </w:r>
      <w:r w:rsidRPr="00A51393">
        <w:rPr>
          <w:noProof/>
        </w:rPr>
        <w:t>Introduction</w:t>
      </w:r>
      <w:r>
        <w:rPr>
          <w:noProof/>
        </w:rPr>
        <w:tab/>
      </w:r>
      <w:r>
        <w:rPr>
          <w:noProof/>
        </w:rPr>
        <w:fldChar w:fldCharType="begin"/>
      </w:r>
      <w:r>
        <w:rPr>
          <w:noProof/>
        </w:rPr>
        <w:instrText xml:space="preserve"> PAGEREF _Toc489778247 \h </w:instrText>
      </w:r>
      <w:r>
        <w:rPr>
          <w:noProof/>
        </w:rPr>
      </w:r>
      <w:r>
        <w:rPr>
          <w:noProof/>
        </w:rPr>
        <w:fldChar w:fldCharType="separate"/>
      </w:r>
      <w:r w:rsidR="00120950">
        <w:rPr>
          <w:noProof/>
        </w:rPr>
        <w:t>86</w:t>
      </w:r>
      <w:r>
        <w:rPr>
          <w:noProof/>
        </w:rPr>
        <w:fldChar w:fldCharType="end"/>
      </w:r>
    </w:p>
    <w:p w14:paraId="5CC936D8" w14:textId="013037C4" w:rsidR="00820904" w:rsidRDefault="00820904">
      <w:pPr>
        <w:pStyle w:val="TOC2"/>
        <w:tabs>
          <w:tab w:val="left" w:pos="1304"/>
        </w:tabs>
        <w:rPr>
          <w:rFonts w:asciiTheme="minorHAnsi" w:eastAsiaTheme="minorEastAsia" w:hAnsiTheme="minorHAnsi" w:cstheme="minorBidi"/>
          <w:noProof/>
          <w:lang w:eastAsia="en-US"/>
        </w:rPr>
      </w:pPr>
      <w:r w:rsidRPr="00A51393">
        <w:rPr>
          <w:noProof/>
        </w:rPr>
        <w:t>14.2</w:t>
      </w:r>
      <w:r>
        <w:rPr>
          <w:rFonts w:asciiTheme="minorHAnsi" w:eastAsiaTheme="minorEastAsia" w:hAnsiTheme="minorHAnsi" w:cstheme="minorBidi"/>
          <w:noProof/>
          <w:lang w:eastAsia="en-US"/>
        </w:rPr>
        <w:tab/>
      </w:r>
      <w:r w:rsidRPr="00A51393">
        <w:rPr>
          <w:noProof/>
        </w:rPr>
        <w:t>Impact identification matrix on ecology</w:t>
      </w:r>
      <w:r>
        <w:rPr>
          <w:noProof/>
        </w:rPr>
        <w:tab/>
      </w:r>
      <w:r>
        <w:rPr>
          <w:noProof/>
        </w:rPr>
        <w:fldChar w:fldCharType="begin"/>
      </w:r>
      <w:r>
        <w:rPr>
          <w:noProof/>
        </w:rPr>
        <w:instrText xml:space="preserve"> PAGEREF _Toc489778248 \h </w:instrText>
      </w:r>
      <w:r>
        <w:rPr>
          <w:noProof/>
        </w:rPr>
      </w:r>
      <w:r>
        <w:rPr>
          <w:noProof/>
        </w:rPr>
        <w:fldChar w:fldCharType="separate"/>
      </w:r>
      <w:r w:rsidR="00120950">
        <w:rPr>
          <w:noProof/>
        </w:rPr>
        <w:t>87</w:t>
      </w:r>
      <w:r>
        <w:rPr>
          <w:noProof/>
        </w:rPr>
        <w:fldChar w:fldCharType="end"/>
      </w:r>
    </w:p>
    <w:p w14:paraId="2E49EB70" w14:textId="49D38F66" w:rsidR="00820904" w:rsidRDefault="00820904">
      <w:pPr>
        <w:pStyle w:val="TOC2"/>
        <w:tabs>
          <w:tab w:val="left" w:pos="1304"/>
        </w:tabs>
        <w:rPr>
          <w:rFonts w:asciiTheme="minorHAnsi" w:eastAsiaTheme="minorEastAsia" w:hAnsiTheme="minorHAnsi" w:cstheme="minorBidi"/>
          <w:noProof/>
          <w:lang w:eastAsia="en-US"/>
        </w:rPr>
      </w:pPr>
      <w:r>
        <w:rPr>
          <w:noProof/>
        </w:rPr>
        <w:t>14.3</w:t>
      </w:r>
      <w:r>
        <w:rPr>
          <w:rFonts w:asciiTheme="minorHAnsi" w:eastAsiaTheme="minorEastAsia" w:hAnsiTheme="minorHAnsi" w:cstheme="minorBidi"/>
          <w:noProof/>
          <w:lang w:eastAsia="en-US"/>
        </w:rPr>
        <w:tab/>
      </w:r>
      <w:r>
        <w:rPr>
          <w:noProof/>
        </w:rPr>
        <w:t>Affected component value</w:t>
      </w:r>
      <w:r>
        <w:rPr>
          <w:noProof/>
        </w:rPr>
        <w:tab/>
      </w:r>
      <w:r>
        <w:rPr>
          <w:noProof/>
        </w:rPr>
        <w:fldChar w:fldCharType="begin"/>
      </w:r>
      <w:r>
        <w:rPr>
          <w:noProof/>
        </w:rPr>
        <w:instrText xml:space="preserve"> PAGEREF _Toc489778249 \h </w:instrText>
      </w:r>
      <w:r>
        <w:rPr>
          <w:noProof/>
        </w:rPr>
      </w:r>
      <w:r>
        <w:rPr>
          <w:noProof/>
        </w:rPr>
        <w:fldChar w:fldCharType="separate"/>
      </w:r>
      <w:r w:rsidR="00120950">
        <w:rPr>
          <w:noProof/>
        </w:rPr>
        <w:t>89</w:t>
      </w:r>
      <w:r>
        <w:rPr>
          <w:noProof/>
        </w:rPr>
        <w:fldChar w:fldCharType="end"/>
      </w:r>
    </w:p>
    <w:p w14:paraId="64DA01E6" w14:textId="7B9BC2E4" w:rsidR="00820904" w:rsidRDefault="00820904">
      <w:pPr>
        <w:pStyle w:val="TOC2"/>
        <w:tabs>
          <w:tab w:val="left" w:pos="1304"/>
        </w:tabs>
        <w:rPr>
          <w:rFonts w:asciiTheme="minorHAnsi" w:eastAsiaTheme="minorEastAsia" w:hAnsiTheme="minorHAnsi" w:cstheme="minorBidi"/>
          <w:noProof/>
          <w:lang w:eastAsia="en-US"/>
        </w:rPr>
      </w:pPr>
      <w:r>
        <w:rPr>
          <w:noProof/>
        </w:rPr>
        <w:t>14.4</w:t>
      </w:r>
      <w:r>
        <w:rPr>
          <w:rFonts w:asciiTheme="minorHAnsi" w:eastAsiaTheme="minorEastAsia" w:hAnsiTheme="minorHAnsi" w:cstheme="minorBidi"/>
          <w:noProof/>
          <w:lang w:eastAsia="en-US"/>
        </w:rPr>
        <w:tab/>
      </w:r>
      <w:r w:rsidRPr="00A51393">
        <w:rPr>
          <w:noProof/>
        </w:rPr>
        <w:t>Land cover</w:t>
      </w:r>
      <w:r>
        <w:rPr>
          <w:noProof/>
        </w:rPr>
        <w:tab/>
      </w:r>
      <w:r>
        <w:rPr>
          <w:noProof/>
        </w:rPr>
        <w:fldChar w:fldCharType="begin"/>
      </w:r>
      <w:r>
        <w:rPr>
          <w:noProof/>
        </w:rPr>
        <w:instrText xml:space="preserve"> PAGEREF _Toc489778250 \h </w:instrText>
      </w:r>
      <w:r>
        <w:rPr>
          <w:noProof/>
        </w:rPr>
      </w:r>
      <w:r>
        <w:rPr>
          <w:noProof/>
        </w:rPr>
        <w:fldChar w:fldCharType="separate"/>
      </w:r>
      <w:r w:rsidR="00120950">
        <w:rPr>
          <w:noProof/>
        </w:rPr>
        <w:t>89</w:t>
      </w:r>
      <w:r>
        <w:rPr>
          <w:noProof/>
        </w:rPr>
        <w:fldChar w:fldCharType="end"/>
      </w:r>
    </w:p>
    <w:p w14:paraId="1A87C912" w14:textId="44D2F8C2" w:rsidR="00820904" w:rsidRDefault="00820904">
      <w:pPr>
        <w:pStyle w:val="TOC2"/>
        <w:tabs>
          <w:tab w:val="left" w:pos="1304"/>
        </w:tabs>
        <w:rPr>
          <w:rFonts w:asciiTheme="minorHAnsi" w:eastAsiaTheme="minorEastAsia" w:hAnsiTheme="minorHAnsi" w:cstheme="minorBidi"/>
          <w:noProof/>
          <w:lang w:eastAsia="en-US"/>
        </w:rPr>
      </w:pPr>
      <w:r w:rsidRPr="00A51393">
        <w:rPr>
          <w:noProof/>
        </w:rPr>
        <w:t>14.5</w:t>
      </w:r>
      <w:r>
        <w:rPr>
          <w:rFonts w:asciiTheme="minorHAnsi" w:eastAsiaTheme="minorEastAsia" w:hAnsiTheme="minorHAnsi" w:cstheme="minorBidi"/>
          <w:noProof/>
          <w:lang w:eastAsia="en-US"/>
        </w:rPr>
        <w:tab/>
      </w:r>
      <w:r w:rsidRPr="00A51393">
        <w:rPr>
          <w:noProof/>
        </w:rPr>
        <w:t>Terrestrial habitats and wildlife</w:t>
      </w:r>
      <w:r>
        <w:rPr>
          <w:noProof/>
        </w:rPr>
        <w:tab/>
      </w:r>
      <w:r>
        <w:rPr>
          <w:noProof/>
        </w:rPr>
        <w:fldChar w:fldCharType="begin"/>
      </w:r>
      <w:r>
        <w:rPr>
          <w:noProof/>
        </w:rPr>
        <w:instrText xml:space="preserve"> PAGEREF _Toc489778251 \h </w:instrText>
      </w:r>
      <w:r>
        <w:rPr>
          <w:noProof/>
        </w:rPr>
      </w:r>
      <w:r>
        <w:rPr>
          <w:noProof/>
        </w:rPr>
        <w:fldChar w:fldCharType="separate"/>
      </w:r>
      <w:r w:rsidR="00120950">
        <w:rPr>
          <w:noProof/>
        </w:rPr>
        <w:t>99</w:t>
      </w:r>
      <w:r>
        <w:rPr>
          <w:noProof/>
        </w:rPr>
        <w:fldChar w:fldCharType="end"/>
      </w:r>
    </w:p>
    <w:p w14:paraId="66397C52" w14:textId="03A599C9"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14.5.2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_Toc489778252 \h </w:instrText>
      </w:r>
      <w:r>
        <w:rPr>
          <w:noProof/>
        </w:rPr>
      </w:r>
      <w:r>
        <w:rPr>
          <w:noProof/>
        </w:rPr>
        <w:fldChar w:fldCharType="separate"/>
      </w:r>
      <w:r w:rsidR="00120950">
        <w:rPr>
          <w:noProof/>
        </w:rPr>
        <w:t>106</w:t>
      </w:r>
      <w:r>
        <w:rPr>
          <w:noProof/>
        </w:rPr>
        <w:fldChar w:fldCharType="end"/>
      </w:r>
    </w:p>
    <w:p w14:paraId="46634C40" w14:textId="19F40EE6" w:rsidR="00820904" w:rsidRDefault="00820904">
      <w:pPr>
        <w:pStyle w:val="TOC2"/>
        <w:tabs>
          <w:tab w:val="left" w:pos="1304"/>
        </w:tabs>
        <w:rPr>
          <w:rFonts w:asciiTheme="minorHAnsi" w:eastAsiaTheme="minorEastAsia" w:hAnsiTheme="minorHAnsi" w:cstheme="minorBidi"/>
          <w:noProof/>
          <w:lang w:eastAsia="en-US"/>
        </w:rPr>
      </w:pPr>
      <w:r>
        <w:rPr>
          <w:noProof/>
        </w:rPr>
        <w:t>14.6</w:t>
      </w:r>
      <w:r>
        <w:rPr>
          <w:rFonts w:asciiTheme="minorHAnsi" w:eastAsiaTheme="minorEastAsia" w:hAnsiTheme="minorHAnsi" w:cstheme="minorBidi"/>
          <w:noProof/>
          <w:lang w:eastAsia="en-US"/>
        </w:rPr>
        <w:tab/>
      </w:r>
      <w:r>
        <w:rPr>
          <w:noProof/>
        </w:rPr>
        <w:t>Wetland habitats and wildlife</w:t>
      </w:r>
      <w:r>
        <w:rPr>
          <w:noProof/>
        </w:rPr>
        <w:tab/>
      </w:r>
      <w:r>
        <w:rPr>
          <w:noProof/>
        </w:rPr>
        <w:fldChar w:fldCharType="begin"/>
      </w:r>
      <w:r>
        <w:rPr>
          <w:noProof/>
        </w:rPr>
        <w:instrText xml:space="preserve"> PAGEREF _Toc489778253 \h </w:instrText>
      </w:r>
      <w:r>
        <w:rPr>
          <w:noProof/>
        </w:rPr>
      </w:r>
      <w:r>
        <w:rPr>
          <w:noProof/>
        </w:rPr>
        <w:fldChar w:fldCharType="separate"/>
      </w:r>
      <w:r w:rsidR="00120950">
        <w:rPr>
          <w:noProof/>
        </w:rPr>
        <w:t>114</w:t>
      </w:r>
      <w:r>
        <w:rPr>
          <w:noProof/>
        </w:rPr>
        <w:fldChar w:fldCharType="end"/>
      </w:r>
    </w:p>
    <w:p w14:paraId="6A7113C1" w14:textId="7EA42044"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14.6.1</w:t>
      </w:r>
      <w:r>
        <w:rPr>
          <w:rFonts w:asciiTheme="minorHAnsi" w:eastAsiaTheme="minorEastAsia" w:hAnsiTheme="minorHAnsi" w:cstheme="minorBidi"/>
          <w:b w:val="0"/>
          <w:bCs w:val="0"/>
          <w:noProof/>
          <w:szCs w:val="22"/>
          <w:lang w:eastAsia="en-US"/>
        </w:rPr>
        <w:tab/>
      </w:r>
      <w:r>
        <w:rPr>
          <w:noProof/>
        </w:rPr>
        <w:t>Description of impacting activities</w:t>
      </w:r>
      <w:r>
        <w:rPr>
          <w:noProof/>
        </w:rPr>
        <w:tab/>
      </w:r>
      <w:r>
        <w:rPr>
          <w:noProof/>
        </w:rPr>
        <w:fldChar w:fldCharType="begin"/>
      </w:r>
      <w:r>
        <w:rPr>
          <w:noProof/>
        </w:rPr>
        <w:instrText xml:space="preserve"> PAGEREF _Toc489778254 \h </w:instrText>
      </w:r>
      <w:r>
        <w:rPr>
          <w:noProof/>
        </w:rPr>
      </w:r>
      <w:r>
        <w:rPr>
          <w:noProof/>
        </w:rPr>
        <w:fldChar w:fldCharType="separate"/>
      </w:r>
      <w:r w:rsidR="00120950">
        <w:rPr>
          <w:noProof/>
        </w:rPr>
        <w:t>114</w:t>
      </w:r>
      <w:r>
        <w:rPr>
          <w:noProof/>
        </w:rPr>
        <w:fldChar w:fldCharType="end"/>
      </w:r>
    </w:p>
    <w:p w14:paraId="0F0FD185" w14:textId="5BACA34F"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14.6.2</w:t>
      </w:r>
      <w:r>
        <w:rPr>
          <w:rFonts w:asciiTheme="minorHAnsi" w:eastAsiaTheme="minorEastAsia" w:hAnsiTheme="minorHAnsi" w:cstheme="minorBidi"/>
          <w:b w:val="0"/>
          <w:bCs w:val="0"/>
          <w:noProof/>
          <w:szCs w:val="22"/>
          <w:lang w:eastAsia="en-US"/>
        </w:rPr>
        <w:tab/>
      </w:r>
      <w:r w:rsidRPr="00A51393">
        <w:rPr>
          <w:noProof/>
        </w:rPr>
        <w:t>Mitigation measures</w:t>
      </w:r>
      <w:r>
        <w:rPr>
          <w:noProof/>
        </w:rPr>
        <w:tab/>
      </w:r>
      <w:r>
        <w:rPr>
          <w:noProof/>
        </w:rPr>
        <w:fldChar w:fldCharType="begin"/>
      </w:r>
      <w:r>
        <w:rPr>
          <w:noProof/>
        </w:rPr>
        <w:instrText xml:space="preserve"> PAGEREF _Toc489778255 \h </w:instrText>
      </w:r>
      <w:r>
        <w:rPr>
          <w:noProof/>
        </w:rPr>
      </w:r>
      <w:r>
        <w:rPr>
          <w:noProof/>
        </w:rPr>
        <w:fldChar w:fldCharType="separate"/>
      </w:r>
      <w:r w:rsidR="00120950">
        <w:rPr>
          <w:noProof/>
        </w:rPr>
        <w:t>118</w:t>
      </w:r>
      <w:r>
        <w:rPr>
          <w:noProof/>
        </w:rPr>
        <w:fldChar w:fldCharType="end"/>
      </w:r>
    </w:p>
    <w:p w14:paraId="6CE59F33" w14:textId="2B4451FA" w:rsidR="00820904" w:rsidRDefault="00820904">
      <w:pPr>
        <w:pStyle w:val="TOC2"/>
        <w:tabs>
          <w:tab w:val="left" w:pos="1304"/>
        </w:tabs>
        <w:rPr>
          <w:rFonts w:asciiTheme="minorHAnsi" w:eastAsiaTheme="minorEastAsia" w:hAnsiTheme="minorHAnsi" w:cstheme="minorBidi"/>
          <w:noProof/>
          <w:lang w:eastAsia="en-US"/>
        </w:rPr>
      </w:pPr>
      <w:r w:rsidRPr="00A51393">
        <w:rPr>
          <w:noProof/>
        </w:rPr>
        <w:t>14.7</w:t>
      </w:r>
      <w:r>
        <w:rPr>
          <w:rFonts w:asciiTheme="minorHAnsi" w:eastAsiaTheme="minorEastAsia" w:hAnsiTheme="minorHAnsi" w:cstheme="minorBidi"/>
          <w:noProof/>
          <w:lang w:eastAsia="en-US"/>
        </w:rPr>
        <w:tab/>
      </w:r>
      <w:r w:rsidRPr="00A51393">
        <w:rPr>
          <w:noProof/>
        </w:rPr>
        <w:t>Aquatic habitats and fish</w:t>
      </w:r>
      <w:r>
        <w:rPr>
          <w:noProof/>
        </w:rPr>
        <w:tab/>
      </w:r>
      <w:r>
        <w:rPr>
          <w:noProof/>
        </w:rPr>
        <w:fldChar w:fldCharType="begin"/>
      </w:r>
      <w:r>
        <w:rPr>
          <w:noProof/>
        </w:rPr>
        <w:instrText xml:space="preserve"> PAGEREF _Toc489778256 \h </w:instrText>
      </w:r>
      <w:r>
        <w:rPr>
          <w:noProof/>
        </w:rPr>
      </w:r>
      <w:r>
        <w:rPr>
          <w:noProof/>
        </w:rPr>
        <w:fldChar w:fldCharType="separate"/>
      </w:r>
      <w:r w:rsidR="00120950">
        <w:rPr>
          <w:noProof/>
        </w:rPr>
        <w:t>121</w:t>
      </w:r>
      <w:r>
        <w:rPr>
          <w:noProof/>
        </w:rPr>
        <w:fldChar w:fldCharType="end"/>
      </w:r>
    </w:p>
    <w:p w14:paraId="40195719" w14:textId="4814B83A" w:rsidR="00820904" w:rsidRDefault="00820904">
      <w:pPr>
        <w:pStyle w:val="TOC3"/>
        <w:tabs>
          <w:tab w:val="left" w:pos="1600"/>
        </w:tabs>
        <w:rPr>
          <w:rFonts w:asciiTheme="minorHAnsi" w:eastAsiaTheme="minorEastAsia" w:hAnsiTheme="minorHAnsi" w:cstheme="minorBidi"/>
          <w:b w:val="0"/>
          <w:bCs w:val="0"/>
          <w:noProof/>
          <w:szCs w:val="22"/>
          <w:lang w:eastAsia="en-US"/>
        </w:rPr>
      </w:pPr>
      <w:r w:rsidRPr="00A51393">
        <w:rPr>
          <w:noProof/>
        </w:rPr>
        <w:t>14.7.1</w:t>
      </w:r>
      <w:r>
        <w:rPr>
          <w:rFonts w:asciiTheme="minorHAnsi" w:eastAsiaTheme="minorEastAsia" w:hAnsiTheme="minorHAnsi" w:cstheme="minorBidi"/>
          <w:b w:val="0"/>
          <w:bCs w:val="0"/>
          <w:noProof/>
          <w:szCs w:val="22"/>
          <w:lang w:eastAsia="en-US"/>
        </w:rPr>
        <w:tab/>
      </w:r>
      <w:r w:rsidRPr="00A51393">
        <w:rPr>
          <w:noProof/>
        </w:rPr>
        <w:t>Description of impacting activities</w:t>
      </w:r>
      <w:r>
        <w:rPr>
          <w:noProof/>
        </w:rPr>
        <w:tab/>
      </w:r>
      <w:r>
        <w:rPr>
          <w:noProof/>
        </w:rPr>
        <w:fldChar w:fldCharType="begin"/>
      </w:r>
      <w:r>
        <w:rPr>
          <w:noProof/>
        </w:rPr>
        <w:instrText xml:space="preserve"> PAGEREF _Toc489778257 \h </w:instrText>
      </w:r>
      <w:r>
        <w:rPr>
          <w:noProof/>
        </w:rPr>
      </w:r>
      <w:r>
        <w:rPr>
          <w:noProof/>
        </w:rPr>
        <w:fldChar w:fldCharType="separate"/>
      </w:r>
      <w:r w:rsidR="00120950">
        <w:rPr>
          <w:noProof/>
        </w:rPr>
        <w:t>121</w:t>
      </w:r>
      <w:r>
        <w:rPr>
          <w:noProof/>
        </w:rPr>
        <w:fldChar w:fldCharType="end"/>
      </w:r>
    </w:p>
    <w:p w14:paraId="272F1F64" w14:textId="50A6D5CC" w:rsidR="00820904" w:rsidRDefault="00820904">
      <w:pPr>
        <w:pStyle w:val="TOC3"/>
        <w:tabs>
          <w:tab w:val="left" w:pos="1600"/>
        </w:tabs>
        <w:rPr>
          <w:rFonts w:asciiTheme="minorHAnsi" w:eastAsiaTheme="minorEastAsia" w:hAnsiTheme="minorHAnsi" w:cstheme="minorBidi"/>
          <w:b w:val="0"/>
          <w:bCs w:val="0"/>
          <w:noProof/>
          <w:szCs w:val="22"/>
          <w:lang w:eastAsia="en-US"/>
        </w:rPr>
      </w:pPr>
      <w:r>
        <w:rPr>
          <w:noProof/>
        </w:rPr>
        <w:t>14.7.2</w:t>
      </w:r>
      <w:r>
        <w:rPr>
          <w:rFonts w:asciiTheme="minorHAnsi" w:eastAsiaTheme="minorEastAsia" w:hAnsiTheme="minorHAnsi" w:cstheme="minorBidi"/>
          <w:b w:val="0"/>
          <w:bCs w:val="0"/>
          <w:noProof/>
          <w:szCs w:val="22"/>
          <w:lang w:eastAsia="en-US"/>
        </w:rPr>
        <w:tab/>
      </w:r>
      <w:r>
        <w:rPr>
          <w:noProof/>
        </w:rPr>
        <w:t>Mitigation measures</w:t>
      </w:r>
      <w:r>
        <w:rPr>
          <w:noProof/>
        </w:rPr>
        <w:tab/>
      </w:r>
      <w:r>
        <w:rPr>
          <w:noProof/>
        </w:rPr>
        <w:fldChar w:fldCharType="begin"/>
      </w:r>
      <w:r>
        <w:rPr>
          <w:noProof/>
        </w:rPr>
        <w:instrText xml:space="preserve"> PAGEREF _Toc489778258 \h </w:instrText>
      </w:r>
      <w:r>
        <w:rPr>
          <w:noProof/>
        </w:rPr>
      </w:r>
      <w:r>
        <w:rPr>
          <w:noProof/>
        </w:rPr>
        <w:fldChar w:fldCharType="separate"/>
      </w:r>
      <w:r w:rsidR="00120950">
        <w:rPr>
          <w:noProof/>
        </w:rPr>
        <w:t>126</w:t>
      </w:r>
      <w:r>
        <w:rPr>
          <w:noProof/>
        </w:rPr>
        <w:fldChar w:fldCharType="end"/>
      </w:r>
    </w:p>
    <w:p w14:paraId="55D419D7" w14:textId="584D72F6" w:rsidR="00820904" w:rsidRDefault="00820904">
      <w:pPr>
        <w:pStyle w:val="TOC1"/>
        <w:rPr>
          <w:rFonts w:asciiTheme="minorHAnsi" w:eastAsiaTheme="minorEastAsia" w:hAnsiTheme="minorHAnsi" w:cstheme="minorBidi"/>
          <w:b w:val="0"/>
          <w:bCs w:val="0"/>
          <w:caps w:val="0"/>
          <w:sz w:val="22"/>
          <w:szCs w:val="22"/>
          <w:lang w:val="en-US" w:eastAsia="en-US"/>
        </w:rPr>
      </w:pPr>
      <w:r w:rsidRPr="00A51393">
        <w:rPr>
          <w:lang w:val="en-US"/>
        </w:rPr>
        <w:t>15.</w:t>
      </w:r>
      <w:r>
        <w:rPr>
          <w:rFonts w:asciiTheme="minorHAnsi" w:eastAsiaTheme="minorEastAsia" w:hAnsiTheme="minorHAnsi" w:cstheme="minorBidi"/>
          <w:b w:val="0"/>
          <w:bCs w:val="0"/>
          <w:caps w:val="0"/>
          <w:sz w:val="22"/>
          <w:szCs w:val="22"/>
          <w:lang w:val="en-US" w:eastAsia="en-US"/>
        </w:rPr>
        <w:tab/>
      </w:r>
      <w:r w:rsidRPr="00A51393">
        <w:rPr>
          <w:lang w:val="en-US"/>
        </w:rPr>
        <w:t>Impact assessment conclusion</w:t>
      </w:r>
      <w:r>
        <w:tab/>
      </w:r>
      <w:r>
        <w:fldChar w:fldCharType="begin"/>
      </w:r>
      <w:r>
        <w:instrText xml:space="preserve"> PAGEREF _Toc489778259 \h </w:instrText>
      </w:r>
      <w:r>
        <w:fldChar w:fldCharType="separate"/>
      </w:r>
      <w:r w:rsidR="00120950">
        <w:t>138</w:t>
      </w:r>
      <w:r>
        <w:fldChar w:fldCharType="end"/>
      </w:r>
    </w:p>
    <w:p w14:paraId="44F03721" w14:textId="6ECDAE56" w:rsidR="00820904" w:rsidRDefault="00820904">
      <w:pPr>
        <w:pStyle w:val="TOC2"/>
        <w:tabs>
          <w:tab w:val="left" w:pos="1304"/>
        </w:tabs>
        <w:rPr>
          <w:rFonts w:asciiTheme="minorHAnsi" w:eastAsiaTheme="minorEastAsia" w:hAnsiTheme="minorHAnsi" w:cstheme="minorBidi"/>
          <w:noProof/>
          <w:lang w:eastAsia="en-US"/>
        </w:rPr>
      </w:pPr>
      <w:r w:rsidRPr="00A51393">
        <w:rPr>
          <w:noProof/>
        </w:rPr>
        <w:t>15.1</w:t>
      </w:r>
      <w:r>
        <w:rPr>
          <w:rFonts w:asciiTheme="minorHAnsi" w:eastAsiaTheme="minorEastAsia" w:hAnsiTheme="minorHAnsi" w:cstheme="minorBidi"/>
          <w:noProof/>
          <w:lang w:eastAsia="en-US"/>
        </w:rPr>
        <w:tab/>
      </w:r>
      <w:r w:rsidRPr="00A51393">
        <w:rPr>
          <w:noProof/>
        </w:rPr>
        <w:t>Conclusion on infrastructures to build to mitigate impacts</w:t>
      </w:r>
      <w:r>
        <w:rPr>
          <w:noProof/>
        </w:rPr>
        <w:tab/>
      </w:r>
      <w:r>
        <w:rPr>
          <w:noProof/>
        </w:rPr>
        <w:fldChar w:fldCharType="begin"/>
      </w:r>
      <w:r>
        <w:rPr>
          <w:noProof/>
        </w:rPr>
        <w:instrText xml:space="preserve"> PAGEREF _Toc489778260 \h </w:instrText>
      </w:r>
      <w:r>
        <w:rPr>
          <w:noProof/>
        </w:rPr>
      </w:r>
      <w:r>
        <w:rPr>
          <w:noProof/>
        </w:rPr>
        <w:fldChar w:fldCharType="separate"/>
      </w:r>
      <w:r w:rsidR="00120950">
        <w:rPr>
          <w:noProof/>
        </w:rPr>
        <w:t>140</w:t>
      </w:r>
      <w:r>
        <w:rPr>
          <w:noProof/>
        </w:rPr>
        <w:fldChar w:fldCharType="end"/>
      </w:r>
    </w:p>
    <w:p w14:paraId="4E7FC7A7" w14:textId="7298E549" w:rsidR="00820904" w:rsidRDefault="00820904">
      <w:pPr>
        <w:pStyle w:val="TOC2"/>
        <w:tabs>
          <w:tab w:val="left" w:pos="1304"/>
        </w:tabs>
        <w:rPr>
          <w:rFonts w:asciiTheme="minorHAnsi" w:eastAsiaTheme="minorEastAsia" w:hAnsiTheme="minorHAnsi" w:cstheme="minorBidi"/>
          <w:noProof/>
          <w:lang w:eastAsia="en-US"/>
        </w:rPr>
      </w:pPr>
      <w:r w:rsidRPr="00A51393">
        <w:rPr>
          <w:noProof/>
        </w:rPr>
        <w:t>15.2</w:t>
      </w:r>
      <w:r>
        <w:rPr>
          <w:rFonts w:asciiTheme="minorHAnsi" w:eastAsiaTheme="minorEastAsia" w:hAnsiTheme="minorHAnsi" w:cstheme="minorBidi"/>
          <w:noProof/>
          <w:lang w:eastAsia="en-US"/>
        </w:rPr>
        <w:tab/>
      </w:r>
      <w:r w:rsidRPr="00A51393">
        <w:rPr>
          <w:noProof/>
        </w:rPr>
        <w:t>Residual impacts</w:t>
      </w:r>
      <w:r>
        <w:rPr>
          <w:noProof/>
        </w:rPr>
        <w:tab/>
      </w:r>
      <w:r>
        <w:rPr>
          <w:noProof/>
        </w:rPr>
        <w:fldChar w:fldCharType="begin"/>
      </w:r>
      <w:r>
        <w:rPr>
          <w:noProof/>
        </w:rPr>
        <w:instrText xml:space="preserve"> PAGEREF _Toc489778261 \h </w:instrText>
      </w:r>
      <w:r>
        <w:rPr>
          <w:noProof/>
        </w:rPr>
      </w:r>
      <w:r>
        <w:rPr>
          <w:noProof/>
        </w:rPr>
        <w:fldChar w:fldCharType="separate"/>
      </w:r>
      <w:r w:rsidR="00120950">
        <w:rPr>
          <w:noProof/>
        </w:rPr>
        <w:t>143</w:t>
      </w:r>
      <w:r>
        <w:rPr>
          <w:noProof/>
        </w:rPr>
        <w:fldChar w:fldCharType="end"/>
      </w:r>
    </w:p>
    <w:p w14:paraId="171B2345" w14:textId="32BD943D" w:rsidR="00820904" w:rsidRDefault="00820904">
      <w:pPr>
        <w:pStyle w:val="TOC1"/>
        <w:rPr>
          <w:rFonts w:asciiTheme="minorHAnsi" w:eastAsiaTheme="minorEastAsia" w:hAnsiTheme="minorHAnsi" w:cstheme="minorBidi"/>
          <w:b w:val="0"/>
          <w:bCs w:val="0"/>
          <w:caps w:val="0"/>
          <w:sz w:val="22"/>
          <w:szCs w:val="22"/>
          <w:lang w:val="en-US" w:eastAsia="en-US"/>
        </w:rPr>
      </w:pPr>
      <w:r>
        <w:t>16.</w:t>
      </w:r>
      <w:r>
        <w:rPr>
          <w:rFonts w:asciiTheme="minorHAnsi" w:eastAsiaTheme="minorEastAsia" w:hAnsiTheme="minorHAnsi" w:cstheme="minorBidi"/>
          <w:b w:val="0"/>
          <w:bCs w:val="0"/>
          <w:caps w:val="0"/>
          <w:sz w:val="22"/>
          <w:szCs w:val="22"/>
          <w:lang w:val="en-US" w:eastAsia="en-US"/>
        </w:rPr>
        <w:tab/>
      </w:r>
      <w:r>
        <w:t>Bibliography</w:t>
      </w:r>
      <w:r>
        <w:tab/>
      </w:r>
      <w:r>
        <w:fldChar w:fldCharType="begin"/>
      </w:r>
      <w:r>
        <w:instrText xml:space="preserve"> PAGEREF _Toc489778262 \h </w:instrText>
      </w:r>
      <w:r>
        <w:fldChar w:fldCharType="separate"/>
      </w:r>
      <w:r w:rsidR="00120950">
        <w:t>148</w:t>
      </w:r>
      <w:r>
        <w:fldChar w:fldCharType="end"/>
      </w:r>
    </w:p>
    <w:p w14:paraId="0724BA21" w14:textId="6DE9D688" w:rsidR="00820904" w:rsidRDefault="00820904">
      <w:pPr>
        <w:pStyle w:val="TOC1"/>
        <w:rPr>
          <w:rFonts w:asciiTheme="minorHAnsi" w:eastAsiaTheme="minorEastAsia" w:hAnsiTheme="minorHAnsi" w:cstheme="minorBidi"/>
          <w:b w:val="0"/>
          <w:bCs w:val="0"/>
          <w:caps w:val="0"/>
          <w:sz w:val="22"/>
          <w:szCs w:val="22"/>
          <w:lang w:val="en-US" w:eastAsia="en-US"/>
        </w:rPr>
      </w:pPr>
      <w:r>
        <w:t>Annexes</w:t>
      </w:r>
      <w:r>
        <w:tab/>
      </w:r>
      <w:r>
        <w:fldChar w:fldCharType="begin"/>
      </w:r>
      <w:r>
        <w:instrText xml:space="preserve"> PAGEREF _Toc489778263 \h </w:instrText>
      </w:r>
      <w:r>
        <w:fldChar w:fldCharType="separate"/>
      </w:r>
      <w:r w:rsidR="00120950">
        <w:t>151</w:t>
      </w:r>
      <w:r>
        <w:fldChar w:fldCharType="end"/>
      </w:r>
    </w:p>
    <w:p w14:paraId="27052FF9" w14:textId="0452B4A6" w:rsidR="00820904" w:rsidRDefault="00820904">
      <w:pPr>
        <w:pStyle w:val="TOC2"/>
        <w:rPr>
          <w:rFonts w:asciiTheme="minorHAnsi" w:eastAsiaTheme="minorEastAsia" w:hAnsiTheme="minorHAnsi" w:cstheme="minorBidi"/>
          <w:noProof/>
          <w:lang w:eastAsia="en-US"/>
        </w:rPr>
      </w:pPr>
      <w:r w:rsidRPr="00A51393">
        <w:rPr>
          <w:noProof/>
        </w:rPr>
        <w:lastRenderedPageBreak/>
        <w:t>Annex 1: Minutes of Mitigation Workshops</w:t>
      </w:r>
      <w:r>
        <w:rPr>
          <w:noProof/>
        </w:rPr>
        <w:tab/>
      </w:r>
      <w:r>
        <w:rPr>
          <w:noProof/>
        </w:rPr>
        <w:fldChar w:fldCharType="begin"/>
      </w:r>
      <w:r>
        <w:rPr>
          <w:noProof/>
        </w:rPr>
        <w:instrText xml:space="preserve"> PAGEREF _Toc489778264 \h </w:instrText>
      </w:r>
      <w:r>
        <w:rPr>
          <w:noProof/>
        </w:rPr>
      </w:r>
      <w:r>
        <w:rPr>
          <w:noProof/>
        </w:rPr>
        <w:fldChar w:fldCharType="separate"/>
      </w:r>
      <w:r w:rsidR="00120950">
        <w:rPr>
          <w:noProof/>
        </w:rPr>
        <w:t>153</w:t>
      </w:r>
      <w:r>
        <w:rPr>
          <w:noProof/>
        </w:rPr>
        <w:fldChar w:fldCharType="end"/>
      </w:r>
    </w:p>
    <w:p w14:paraId="04392147" w14:textId="77777777" w:rsidR="009E20C8" w:rsidRPr="00A65AF1" w:rsidRDefault="00CF4D78">
      <w:pPr>
        <w:pStyle w:val="ps"/>
        <w:rPr>
          <w:lang w:val="en-US"/>
        </w:rPr>
      </w:pPr>
      <w:r>
        <w:rPr>
          <w:b/>
          <w:noProof/>
        </w:rPr>
        <w:fldChar w:fldCharType="end"/>
      </w:r>
    </w:p>
    <w:p w14:paraId="1EBE4596" w14:textId="77777777" w:rsidR="006017AB" w:rsidRPr="00A65AF1" w:rsidRDefault="006017AB">
      <w:pPr>
        <w:rPr>
          <w:rFonts w:cs="Arial"/>
          <w:sz w:val="20"/>
        </w:rPr>
      </w:pPr>
      <w:r w:rsidRPr="00A65AF1">
        <w:br w:type="page"/>
      </w:r>
    </w:p>
    <w:p w14:paraId="04804617" w14:textId="77777777" w:rsidR="00BD0652" w:rsidRPr="006544BB" w:rsidRDefault="003272A4" w:rsidP="006017AB">
      <w:pPr>
        <w:pStyle w:val="dispositif"/>
      </w:pPr>
      <w:r w:rsidRPr="006544BB">
        <w:lastRenderedPageBreak/>
        <w:t>List</w:t>
      </w:r>
      <w:r w:rsidR="006017AB" w:rsidRPr="006544BB">
        <w:t xml:space="preserve"> of Figures</w:t>
      </w:r>
    </w:p>
    <w:p w14:paraId="79CA66B0" w14:textId="3E30C6D7" w:rsidR="005A1869" w:rsidRDefault="006017AB">
      <w:pPr>
        <w:pStyle w:val="TableofFigures"/>
        <w:rPr>
          <w:rFonts w:asciiTheme="minorHAnsi" w:eastAsiaTheme="minorEastAsia" w:hAnsiTheme="minorHAnsi" w:cstheme="minorBidi"/>
          <w:b w:val="0"/>
          <w:bCs w:val="0"/>
          <w:noProof/>
          <w:szCs w:val="22"/>
          <w:lang w:eastAsia="en-US"/>
        </w:rPr>
      </w:pPr>
      <w:r>
        <w:fldChar w:fldCharType="begin"/>
      </w:r>
      <w:r w:rsidRPr="00825793">
        <w:instrText xml:space="preserve"> TOC \h \z \c "Figure" </w:instrText>
      </w:r>
      <w:r>
        <w:fldChar w:fldCharType="separate"/>
      </w:r>
      <w:hyperlink w:history="1">
        <w:r w:rsidR="005A1869" w:rsidRPr="00B17217">
          <w:rPr>
            <w:rStyle w:val="Hyperlink"/>
            <w:noProof/>
          </w:rPr>
          <w:t>Figure 1 Workshop at Nsanje (left) and Chickwawa (right)</w:t>
        </w:r>
        <w:r w:rsidR="005A1869">
          <w:rPr>
            <w:noProof/>
            <w:webHidden/>
          </w:rPr>
          <w:tab/>
        </w:r>
        <w:r w:rsidR="005A1869">
          <w:rPr>
            <w:noProof/>
            <w:webHidden/>
          </w:rPr>
          <w:fldChar w:fldCharType="begin"/>
        </w:r>
        <w:r w:rsidR="005A1869">
          <w:rPr>
            <w:noProof/>
            <w:webHidden/>
          </w:rPr>
          <w:instrText xml:space="preserve"> PAGEREF _Toc483585601 \h </w:instrText>
        </w:r>
        <w:r w:rsidR="005A1869">
          <w:rPr>
            <w:noProof/>
            <w:webHidden/>
          </w:rPr>
        </w:r>
        <w:r w:rsidR="005A1869">
          <w:rPr>
            <w:noProof/>
            <w:webHidden/>
          </w:rPr>
          <w:fldChar w:fldCharType="separate"/>
        </w:r>
        <w:r w:rsidR="00120950">
          <w:rPr>
            <w:noProof/>
            <w:webHidden/>
          </w:rPr>
          <w:t>18</w:t>
        </w:r>
        <w:r w:rsidR="005A1869">
          <w:rPr>
            <w:noProof/>
            <w:webHidden/>
          </w:rPr>
          <w:fldChar w:fldCharType="end"/>
        </w:r>
      </w:hyperlink>
    </w:p>
    <w:p w14:paraId="64D25676" w14:textId="3BA0F7CF"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 Water intake location inside MWR</w:t>
        </w:r>
        <w:r w:rsidR="005A1869">
          <w:rPr>
            <w:noProof/>
            <w:webHidden/>
          </w:rPr>
          <w:tab/>
        </w:r>
        <w:r w:rsidR="005A1869">
          <w:rPr>
            <w:noProof/>
            <w:webHidden/>
          </w:rPr>
          <w:fldChar w:fldCharType="begin"/>
        </w:r>
        <w:r w:rsidR="005A1869">
          <w:rPr>
            <w:noProof/>
            <w:webHidden/>
          </w:rPr>
          <w:instrText xml:space="preserve"> PAGEREF _Toc483585602 \h </w:instrText>
        </w:r>
        <w:r w:rsidR="005A1869">
          <w:rPr>
            <w:noProof/>
            <w:webHidden/>
          </w:rPr>
        </w:r>
        <w:r w:rsidR="005A1869">
          <w:rPr>
            <w:noProof/>
            <w:webHidden/>
          </w:rPr>
          <w:fldChar w:fldCharType="separate"/>
        </w:r>
        <w:r w:rsidR="00120950">
          <w:rPr>
            <w:noProof/>
            <w:webHidden/>
          </w:rPr>
          <w:t>27</w:t>
        </w:r>
        <w:r w:rsidR="005A1869">
          <w:rPr>
            <w:noProof/>
            <w:webHidden/>
          </w:rPr>
          <w:fldChar w:fldCharType="end"/>
        </w:r>
      </w:hyperlink>
    </w:p>
    <w:p w14:paraId="744BD5B0" w14:textId="6FCF2C8A"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 Diagram of irrigation canal</w:t>
        </w:r>
        <w:r w:rsidR="005A1869">
          <w:rPr>
            <w:noProof/>
            <w:webHidden/>
          </w:rPr>
          <w:tab/>
        </w:r>
        <w:r w:rsidR="005A1869">
          <w:rPr>
            <w:noProof/>
            <w:webHidden/>
          </w:rPr>
          <w:fldChar w:fldCharType="begin"/>
        </w:r>
        <w:r w:rsidR="005A1869">
          <w:rPr>
            <w:noProof/>
            <w:webHidden/>
          </w:rPr>
          <w:instrText xml:space="preserve"> PAGEREF _Toc483585603 \h </w:instrText>
        </w:r>
        <w:r w:rsidR="005A1869">
          <w:rPr>
            <w:noProof/>
            <w:webHidden/>
          </w:rPr>
        </w:r>
        <w:r w:rsidR="005A1869">
          <w:rPr>
            <w:noProof/>
            <w:webHidden/>
          </w:rPr>
          <w:fldChar w:fldCharType="separate"/>
        </w:r>
        <w:r w:rsidR="00120950">
          <w:rPr>
            <w:noProof/>
            <w:webHidden/>
          </w:rPr>
          <w:t>30</w:t>
        </w:r>
        <w:r w:rsidR="005A1869">
          <w:rPr>
            <w:noProof/>
            <w:webHidden/>
          </w:rPr>
          <w:fldChar w:fldCharType="end"/>
        </w:r>
      </w:hyperlink>
    </w:p>
    <w:p w14:paraId="1C51C590" w14:textId="07C83190"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4 Farm Land Composition and Irrigation and Drainage Canals</w:t>
        </w:r>
        <w:r w:rsidR="005A1869">
          <w:rPr>
            <w:noProof/>
            <w:webHidden/>
          </w:rPr>
          <w:tab/>
        </w:r>
        <w:r w:rsidR="005A1869">
          <w:rPr>
            <w:noProof/>
            <w:webHidden/>
          </w:rPr>
          <w:fldChar w:fldCharType="begin"/>
        </w:r>
        <w:r w:rsidR="005A1869">
          <w:rPr>
            <w:noProof/>
            <w:webHidden/>
          </w:rPr>
          <w:instrText xml:space="preserve"> PAGEREF _Toc483585604 \h </w:instrText>
        </w:r>
        <w:r w:rsidR="005A1869">
          <w:rPr>
            <w:noProof/>
            <w:webHidden/>
          </w:rPr>
        </w:r>
        <w:r w:rsidR="005A1869">
          <w:rPr>
            <w:noProof/>
            <w:webHidden/>
          </w:rPr>
          <w:fldChar w:fldCharType="separate"/>
        </w:r>
        <w:r w:rsidR="00120950">
          <w:rPr>
            <w:noProof/>
            <w:webHidden/>
          </w:rPr>
          <w:t>31</w:t>
        </w:r>
        <w:r w:rsidR="005A1869">
          <w:rPr>
            <w:noProof/>
            <w:webHidden/>
          </w:rPr>
          <w:fldChar w:fldCharType="end"/>
        </w:r>
      </w:hyperlink>
    </w:p>
    <w:p w14:paraId="0814EC46" w14:textId="02903190"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5 Furrow irrigation</w:t>
        </w:r>
        <w:r w:rsidR="005A1869">
          <w:rPr>
            <w:noProof/>
            <w:webHidden/>
          </w:rPr>
          <w:tab/>
        </w:r>
        <w:r w:rsidR="005A1869">
          <w:rPr>
            <w:noProof/>
            <w:webHidden/>
          </w:rPr>
          <w:fldChar w:fldCharType="begin"/>
        </w:r>
        <w:r w:rsidR="005A1869">
          <w:rPr>
            <w:noProof/>
            <w:webHidden/>
          </w:rPr>
          <w:instrText xml:space="preserve"> PAGEREF _Toc483585605 \h </w:instrText>
        </w:r>
        <w:r w:rsidR="005A1869">
          <w:rPr>
            <w:noProof/>
            <w:webHidden/>
          </w:rPr>
        </w:r>
        <w:r w:rsidR="005A1869">
          <w:rPr>
            <w:noProof/>
            <w:webHidden/>
          </w:rPr>
          <w:fldChar w:fldCharType="separate"/>
        </w:r>
        <w:r w:rsidR="00120950">
          <w:rPr>
            <w:noProof/>
            <w:webHidden/>
          </w:rPr>
          <w:t>32</w:t>
        </w:r>
        <w:r w:rsidR="005A1869">
          <w:rPr>
            <w:noProof/>
            <w:webHidden/>
          </w:rPr>
          <w:fldChar w:fldCharType="end"/>
        </w:r>
      </w:hyperlink>
    </w:p>
    <w:p w14:paraId="25B8ED6F" w14:textId="11B4F045"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6 Areas concerned by the Natural Resources Management component</w:t>
        </w:r>
        <w:r w:rsidR="005A1869">
          <w:rPr>
            <w:noProof/>
            <w:webHidden/>
          </w:rPr>
          <w:tab/>
        </w:r>
        <w:r w:rsidR="005A1869">
          <w:rPr>
            <w:noProof/>
            <w:webHidden/>
          </w:rPr>
          <w:fldChar w:fldCharType="begin"/>
        </w:r>
        <w:r w:rsidR="005A1869">
          <w:rPr>
            <w:noProof/>
            <w:webHidden/>
          </w:rPr>
          <w:instrText xml:space="preserve"> PAGEREF _Toc483585606 \h </w:instrText>
        </w:r>
        <w:r w:rsidR="005A1869">
          <w:rPr>
            <w:noProof/>
            <w:webHidden/>
          </w:rPr>
        </w:r>
        <w:r w:rsidR="005A1869">
          <w:rPr>
            <w:noProof/>
            <w:webHidden/>
          </w:rPr>
          <w:fldChar w:fldCharType="separate"/>
        </w:r>
        <w:r w:rsidR="00120950">
          <w:rPr>
            <w:noProof/>
            <w:webHidden/>
          </w:rPr>
          <w:t>36</w:t>
        </w:r>
        <w:r w:rsidR="005A1869">
          <w:rPr>
            <w:noProof/>
            <w:webHidden/>
          </w:rPr>
          <w:fldChar w:fldCharType="end"/>
        </w:r>
      </w:hyperlink>
    </w:p>
    <w:p w14:paraId="4279710C" w14:textId="6B6D6A75"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7 Hydrological impacts</w:t>
        </w:r>
        <w:r w:rsidR="005A1869">
          <w:rPr>
            <w:noProof/>
            <w:webHidden/>
          </w:rPr>
          <w:tab/>
        </w:r>
        <w:r w:rsidR="005A1869">
          <w:rPr>
            <w:noProof/>
            <w:webHidden/>
          </w:rPr>
          <w:fldChar w:fldCharType="begin"/>
        </w:r>
        <w:r w:rsidR="005A1869">
          <w:rPr>
            <w:noProof/>
            <w:webHidden/>
          </w:rPr>
          <w:instrText xml:space="preserve"> PAGEREF _Toc483585607 \h </w:instrText>
        </w:r>
        <w:r w:rsidR="005A1869">
          <w:rPr>
            <w:noProof/>
            <w:webHidden/>
          </w:rPr>
        </w:r>
        <w:r w:rsidR="005A1869">
          <w:rPr>
            <w:noProof/>
            <w:webHidden/>
          </w:rPr>
          <w:fldChar w:fldCharType="separate"/>
        </w:r>
        <w:r w:rsidR="00120950">
          <w:rPr>
            <w:noProof/>
            <w:webHidden/>
          </w:rPr>
          <w:t>12</w:t>
        </w:r>
        <w:r w:rsidR="005A1869">
          <w:rPr>
            <w:noProof/>
            <w:webHidden/>
          </w:rPr>
          <w:fldChar w:fldCharType="end"/>
        </w:r>
      </w:hyperlink>
    </w:p>
    <w:p w14:paraId="47F2BC44" w14:textId="314F2DE2"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8 Water availability and demand at Kapichira Dam (using same hydrological data from DWR used in TFS)</w:t>
        </w:r>
        <w:r w:rsidR="005A1869">
          <w:rPr>
            <w:noProof/>
            <w:webHidden/>
          </w:rPr>
          <w:tab/>
        </w:r>
        <w:r w:rsidR="005A1869">
          <w:rPr>
            <w:noProof/>
            <w:webHidden/>
          </w:rPr>
          <w:fldChar w:fldCharType="begin"/>
        </w:r>
        <w:r w:rsidR="005A1869">
          <w:rPr>
            <w:noProof/>
            <w:webHidden/>
          </w:rPr>
          <w:instrText xml:space="preserve"> PAGEREF _Toc483585608 \h </w:instrText>
        </w:r>
        <w:r w:rsidR="005A1869">
          <w:rPr>
            <w:noProof/>
            <w:webHidden/>
          </w:rPr>
        </w:r>
        <w:r w:rsidR="005A1869">
          <w:rPr>
            <w:noProof/>
            <w:webHidden/>
          </w:rPr>
          <w:fldChar w:fldCharType="separate"/>
        </w:r>
        <w:r w:rsidR="00120950">
          <w:rPr>
            <w:noProof/>
            <w:webHidden/>
          </w:rPr>
          <w:t>14</w:t>
        </w:r>
        <w:r w:rsidR="005A1869">
          <w:rPr>
            <w:noProof/>
            <w:webHidden/>
          </w:rPr>
          <w:fldChar w:fldCharType="end"/>
        </w:r>
      </w:hyperlink>
    </w:p>
    <w:p w14:paraId="462D4D8D" w14:textId="293259AA"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9 By passed river section</w:t>
        </w:r>
        <w:r w:rsidR="005A1869">
          <w:rPr>
            <w:noProof/>
            <w:webHidden/>
          </w:rPr>
          <w:tab/>
        </w:r>
        <w:r w:rsidR="005A1869">
          <w:rPr>
            <w:noProof/>
            <w:webHidden/>
          </w:rPr>
          <w:fldChar w:fldCharType="begin"/>
        </w:r>
        <w:r w:rsidR="005A1869">
          <w:rPr>
            <w:noProof/>
            <w:webHidden/>
          </w:rPr>
          <w:instrText xml:space="preserve"> PAGEREF _Toc483585609 \h </w:instrText>
        </w:r>
        <w:r w:rsidR="005A1869">
          <w:rPr>
            <w:noProof/>
            <w:webHidden/>
          </w:rPr>
        </w:r>
        <w:r w:rsidR="005A1869">
          <w:rPr>
            <w:noProof/>
            <w:webHidden/>
          </w:rPr>
          <w:fldChar w:fldCharType="separate"/>
        </w:r>
        <w:r w:rsidR="00120950">
          <w:rPr>
            <w:noProof/>
            <w:webHidden/>
          </w:rPr>
          <w:t>19</w:t>
        </w:r>
        <w:r w:rsidR="005A1869">
          <w:rPr>
            <w:noProof/>
            <w:webHidden/>
          </w:rPr>
          <w:fldChar w:fldCharType="end"/>
        </w:r>
      </w:hyperlink>
    </w:p>
    <w:p w14:paraId="5304F3B0" w14:textId="0FFE5108"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10 Peak flow of right bank Shire tributaries</w:t>
        </w:r>
        <w:r w:rsidR="005A1869">
          <w:rPr>
            <w:noProof/>
            <w:webHidden/>
          </w:rPr>
          <w:tab/>
        </w:r>
        <w:r w:rsidR="005A1869">
          <w:rPr>
            <w:noProof/>
            <w:webHidden/>
          </w:rPr>
          <w:fldChar w:fldCharType="begin"/>
        </w:r>
        <w:r w:rsidR="005A1869">
          <w:rPr>
            <w:noProof/>
            <w:webHidden/>
          </w:rPr>
          <w:instrText xml:space="preserve"> PAGEREF _Toc483585610 \h </w:instrText>
        </w:r>
        <w:r w:rsidR="005A1869">
          <w:rPr>
            <w:noProof/>
            <w:webHidden/>
          </w:rPr>
        </w:r>
        <w:r w:rsidR="005A1869">
          <w:rPr>
            <w:noProof/>
            <w:webHidden/>
          </w:rPr>
          <w:fldChar w:fldCharType="separate"/>
        </w:r>
        <w:r w:rsidR="00120950">
          <w:rPr>
            <w:noProof/>
            <w:webHidden/>
          </w:rPr>
          <w:t>20</w:t>
        </w:r>
        <w:r w:rsidR="005A1869">
          <w:rPr>
            <w:noProof/>
            <w:webHidden/>
          </w:rPr>
          <w:fldChar w:fldCharType="end"/>
        </w:r>
      </w:hyperlink>
    </w:p>
    <w:p w14:paraId="00057C23" w14:textId="3CF7DD18"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11 Poor oil management</w:t>
        </w:r>
        <w:r w:rsidR="005A1869">
          <w:rPr>
            <w:noProof/>
            <w:webHidden/>
          </w:rPr>
          <w:tab/>
        </w:r>
        <w:r w:rsidR="005A1869">
          <w:rPr>
            <w:noProof/>
            <w:webHidden/>
          </w:rPr>
          <w:fldChar w:fldCharType="begin"/>
        </w:r>
        <w:r w:rsidR="005A1869">
          <w:rPr>
            <w:noProof/>
            <w:webHidden/>
          </w:rPr>
          <w:instrText xml:space="preserve"> PAGEREF _Toc483585611 \h </w:instrText>
        </w:r>
        <w:r w:rsidR="005A1869">
          <w:rPr>
            <w:noProof/>
            <w:webHidden/>
          </w:rPr>
        </w:r>
        <w:r w:rsidR="005A1869">
          <w:rPr>
            <w:noProof/>
            <w:webHidden/>
          </w:rPr>
          <w:fldChar w:fldCharType="separate"/>
        </w:r>
        <w:r w:rsidR="00120950">
          <w:rPr>
            <w:noProof/>
            <w:webHidden/>
          </w:rPr>
          <w:t>21</w:t>
        </w:r>
        <w:r w:rsidR="005A1869">
          <w:rPr>
            <w:noProof/>
            <w:webHidden/>
          </w:rPr>
          <w:fldChar w:fldCharType="end"/>
        </w:r>
      </w:hyperlink>
    </w:p>
    <w:p w14:paraId="6D77EBFB" w14:textId="226DFBDF"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12 Borrow pit with dangerous steep slopes (left) and typical impact from blasting (right)</w:t>
        </w:r>
        <w:r w:rsidR="005A1869">
          <w:rPr>
            <w:noProof/>
            <w:webHidden/>
          </w:rPr>
          <w:tab/>
        </w:r>
        <w:r w:rsidR="005A1869">
          <w:rPr>
            <w:noProof/>
            <w:webHidden/>
          </w:rPr>
          <w:fldChar w:fldCharType="begin"/>
        </w:r>
        <w:r w:rsidR="005A1869">
          <w:rPr>
            <w:noProof/>
            <w:webHidden/>
          </w:rPr>
          <w:instrText xml:space="preserve"> PAGEREF _Toc483585612 \h </w:instrText>
        </w:r>
        <w:r w:rsidR="005A1869">
          <w:rPr>
            <w:noProof/>
            <w:webHidden/>
          </w:rPr>
        </w:r>
        <w:r w:rsidR="005A1869">
          <w:rPr>
            <w:noProof/>
            <w:webHidden/>
          </w:rPr>
          <w:fldChar w:fldCharType="separate"/>
        </w:r>
        <w:r w:rsidR="00120950">
          <w:rPr>
            <w:noProof/>
            <w:webHidden/>
          </w:rPr>
          <w:t>24</w:t>
        </w:r>
        <w:r w:rsidR="005A1869">
          <w:rPr>
            <w:noProof/>
            <w:webHidden/>
          </w:rPr>
          <w:fldChar w:fldCharType="end"/>
        </w:r>
      </w:hyperlink>
    </w:p>
    <w:p w14:paraId="2CA4EEE7" w14:textId="555C0ACB"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13 Suitable borrow pit for the creation of a wetland</w:t>
        </w:r>
        <w:r w:rsidR="005A1869">
          <w:rPr>
            <w:noProof/>
            <w:webHidden/>
          </w:rPr>
          <w:tab/>
        </w:r>
        <w:r w:rsidR="005A1869">
          <w:rPr>
            <w:noProof/>
            <w:webHidden/>
          </w:rPr>
          <w:fldChar w:fldCharType="begin"/>
        </w:r>
        <w:r w:rsidR="005A1869">
          <w:rPr>
            <w:noProof/>
            <w:webHidden/>
          </w:rPr>
          <w:instrText xml:space="preserve"> PAGEREF _Toc483585613 \h </w:instrText>
        </w:r>
        <w:r w:rsidR="005A1869">
          <w:rPr>
            <w:noProof/>
            <w:webHidden/>
          </w:rPr>
        </w:r>
        <w:r w:rsidR="005A1869">
          <w:rPr>
            <w:noProof/>
            <w:webHidden/>
          </w:rPr>
          <w:fldChar w:fldCharType="separate"/>
        </w:r>
        <w:r w:rsidR="00120950">
          <w:rPr>
            <w:noProof/>
            <w:webHidden/>
          </w:rPr>
          <w:t>25</w:t>
        </w:r>
        <w:r w:rsidR="005A1869">
          <w:rPr>
            <w:noProof/>
            <w:webHidden/>
          </w:rPr>
          <w:fldChar w:fldCharType="end"/>
        </w:r>
      </w:hyperlink>
    </w:p>
    <w:p w14:paraId="4E6DD8C7" w14:textId="569C61B2"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14 Stuck cow in a lined canal</w:t>
        </w:r>
        <w:r w:rsidR="005A1869">
          <w:rPr>
            <w:noProof/>
            <w:webHidden/>
          </w:rPr>
          <w:tab/>
        </w:r>
        <w:r w:rsidR="005A1869">
          <w:rPr>
            <w:noProof/>
            <w:webHidden/>
          </w:rPr>
          <w:fldChar w:fldCharType="begin"/>
        </w:r>
        <w:r w:rsidR="005A1869">
          <w:rPr>
            <w:noProof/>
            <w:webHidden/>
          </w:rPr>
          <w:instrText xml:space="preserve"> PAGEREF _Toc483585614 \h </w:instrText>
        </w:r>
        <w:r w:rsidR="005A1869">
          <w:rPr>
            <w:noProof/>
            <w:webHidden/>
          </w:rPr>
        </w:r>
        <w:r w:rsidR="005A1869">
          <w:rPr>
            <w:noProof/>
            <w:webHidden/>
          </w:rPr>
          <w:fldChar w:fldCharType="separate"/>
        </w:r>
        <w:r w:rsidR="00120950">
          <w:rPr>
            <w:noProof/>
            <w:webHidden/>
          </w:rPr>
          <w:t>38</w:t>
        </w:r>
        <w:r w:rsidR="005A1869">
          <w:rPr>
            <w:noProof/>
            <w:webHidden/>
          </w:rPr>
          <w:fldChar w:fldCharType="end"/>
        </w:r>
      </w:hyperlink>
    </w:p>
    <w:p w14:paraId="6722215C" w14:textId="2AAAF331"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15 Trucks and pedestrians sharing construction roads &amp; rubbish in construction camps</w:t>
        </w:r>
        <w:r w:rsidR="005A1869">
          <w:rPr>
            <w:noProof/>
            <w:webHidden/>
          </w:rPr>
          <w:tab/>
        </w:r>
        <w:r w:rsidR="005A1869">
          <w:rPr>
            <w:noProof/>
            <w:webHidden/>
          </w:rPr>
          <w:fldChar w:fldCharType="begin"/>
        </w:r>
        <w:r w:rsidR="005A1869">
          <w:rPr>
            <w:noProof/>
            <w:webHidden/>
          </w:rPr>
          <w:instrText xml:space="preserve"> PAGEREF _Toc483585615 \h </w:instrText>
        </w:r>
        <w:r w:rsidR="005A1869">
          <w:rPr>
            <w:noProof/>
            <w:webHidden/>
          </w:rPr>
        </w:r>
        <w:r w:rsidR="005A1869">
          <w:rPr>
            <w:noProof/>
            <w:webHidden/>
          </w:rPr>
          <w:fldChar w:fldCharType="separate"/>
        </w:r>
        <w:r w:rsidR="00120950">
          <w:rPr>
            <w:noProof/>
            <w:webHidden/>
          </w:rPr>
          <w:t>44</w:t>
        </w:r>
        <w:r w:rsidR="005A1869">
          <w:rPr>
            <w:noProof/>
            <w:webHidden/>
          </w:rPr>
          <w:fldChar w:fldCharType="end"/>
        </w:r>
      </w:hyperlink>
    </w:p>
    <w:p w14:paraId="2366A2CF" w14:textId="6FE5E557"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16 Working in damp condition around a pumping station</w:t>
        </w:r>
        <w:r w:rsidR="005A1869">
          <w:rPr>
            <w:noProof/>
            <w:webHidden/>
          </w:rPr>
          <w:tab/>
        </w:r>
        <w:r w:rsidR="005A1869">
          <w:rPr>
            <w:noProof/>
            <w:webHidden/>
          </w:rPr>
          <w:fldChar w:fldCharType="begin"/>
        </w:r>
        <w:r w:rsidR="005A1869">
          <w:rPr>
            <w:noProof/>
            <w:webHidden/>
          </w:rPr>
          <w:instrText xml:space="preserve"> PAGEREF _Toc483585616 \h </w:instrText>
        </w:r>
        <w:r w:rsidR="005A1869">
          <w:rPr>
            <w:noProof/>
            <w:webHidden/>
          </w:rPr>
        </w:r>
        <w:r w:rsidR="005A1869">
          <w:rPr>
            <w:noProof/>
            <w:webHidden/>
          </w:rPr>
          <w:fldChar w:fldCharType="separate"/>
        </w:r>
        <w:r w:rsidR="00120950">
          <w:rPr>
            <w:noProof/>
            <w:webHidden/>
          </w:rPr>
          <w:t>46</w:t>
        </w:r>
        <w:r w:rsidR="005A1869">
          <w:rPr>
            <w:noProof/>
            <w:webHidden/>
          </w:rPr>
          <w:fldChar w:fldCharType="end"/>
        </w:r>
      </w:hyperlink>
    </w:p>
    <w:p w14:paraId="3380B79E" w14:textId="3D729805"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lang w:val="en-GB"/>
          </w:rPr>
          <w:t>Figure 17 Canal in Kasinthula with still water and aquatic vegetation along the banks</w:t>
        </w:r>
        <w:r w:rsidR="005A1869">
          <w:rPr>
            <w:noProof/>
            <w:webHidden/>
          </w:rPr>
          <w:tab/>
        </w:r>
        <w:r w:rsidR="005A1869">
          <w:rPr>
            <w:noProof/>
            <w:webHidden/>
          </w:rPr>
          <w:fldChar w:fldCharType="begin"/>
        </w:r>
        <w:r w:rsidR="005A1869">
          <w:rPr>
            <w:noProof/>
            <w:webHidden/>
          </w:rPr>
          <w:instrText xml:space="preserve"> PAGEREF _Toc483585617 \h </w:instrText>
        </w:r>
        <w:r w:rsidR="005A1869">
          <w:rPr>
            <w:noProof/>
            <w:webHidden/>
          </w:rPr>
        </w:r>
        <w:r w:rsidR="005A1869">
          <w:rPr>
            <w:noProof/>
            <w:webHidden/>
          </w:rPr>
          <w:fldChar w:fldCharType="separate"/>
        </w:r>
        <w:r w:rsidR="00120950">
          <w:rPr>
            <w:noProof/>
            <w:webHidden/>
          </w:rPr>
          <w:t>48</w:t>
        </w:r>
        <w:r w:rsidR="005A1869">
          <w:rPr>
            <w:noProof/>
            <w:webHidden/>
          </w:rPr>
          <w:fldChar w:fldCharType="end"/>
        </w:r>
      </w:hyperlink>
    </w:p>
    <w:p w14:paraId="6C10E8C2" w14:textId="368D79BA"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18 Communal pit latrine in Kasinthula, an elegant but rarely used structure</w:t>
        </w:r>
        <w:r w:rsidR="005A1869">
          <w:rPr>
            <w:noProof/>
            <w:webHidden/>
          </w:rPr>
          <w:tab/>
        </w:r>
        <w:r w:rsidR="005A1869">
          <w:rPr>
            <w:noProof/>
            <w:webHidden/>
          </w:rPr>
          <w:fldChar w:fldCharType="begin"/>
        </w:r>
        <w:r w:rsidR="005A1869">
          <w:rPr>
            <w:noProof/>
            <w:webHidden/>
          </w:rPr>
          <w:instrText xml:space="preserve"> PAGEREF _Toc483585618 \h </w:instrText>
        </w:r>
        <w:r w:rsidR="005A1869">
          <w:rPr>
            <w:noProof/>
            <w:webHidden/>
          </w:rPr>
        </w:r>
        <w:r w:rsidR="005A1869">
          <w:rPr>
            <w:noProof/>
            <w:webHidden/>
          </w:rPr>
          <w:fldChar w:fldCharType="separate"/>
        </w:r>
        <w:r w:rsidR="00120950">
          <w:rPr>
            <w:noProof/>
            <w:webHidden/>
          </w:rPr>
          <w:t>49</w:t>
        </w:r>
        <w:r w:rsidR="005A1869">
          <w:rPr>
            <w:noProof/>
            <w:webHidden/>
          </w:rPr>
          <w:fldChar w:fldCharType="end"/>
        </w:r>
      </w:hyperlink>
    </w:p>
    <w:p w14:paraId="5FBE5BCD" w14:textId="131CFFF1"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19 "Invisible" falls at 5m</w:t>
        </w:r>
        <w:r w:rsidR="005A1869" w:rsidRPr="00B17217">
          <w:rPr>
            <w:rStyle w:val="Hyperlink"/>
            <w:noProof/>
            <w:vertAlign w:val="superscript"/>
          </w:rPr>
          <w:t>3</w:t>
        </w:r>
        <w:r w:rsidR="005A1869" w:rsidRPr="00B17217">
          <w:rPr>
            <w:rStyle w:val="Hyperlink"/>
            <w:noProof/>
          </w:rPr>
          <w:t>/s (November 2016)</w:t>
        </w:r>
        <w:r w:rsidR="005A1869">
          <w:rPr>
            <w:noProof/>
            <w:webHidden/>
          </w:rPr>
          <w:tab/>
        </w:r>
        <w:r w:rsidR="005A1869">
          <w:rPr>
            <w:noProof/>
            <w:webHidden/>
          </w:rPr>
          <w:fldChar w:fldCharType="begin"/>
        </w:r>
        <w:r w:rsidR="005A1869">
          <w:rPr>
            <w:noProof/>
            <w:webHidden/>
          </w:rPr>
          <w:instrText xml:space="preserve"> PAGEREF _Toc483585619 \h </w:instrText>
        </w:r>
        <w:r w:rsidR="005A1869">
          <w:rPr>
            <w:noProof/>
            <w:webHidden/>
          </w:rPr>
        </w:r>
        <w:r w:rsidR="005A1869">
          <w:rPr>
            <w:noProof/>
            <w:webHidden/>
          </w:rPr>
          <w:fldChar w:fldCharType="separate"/>
        </w:r>
        <w:r w:rsidR="00120950">
          <w:rPr>
            <w:noProof/>
            <w:webHidden/>
          </w:rPr>
          <w:t>66</w:t>
        </w:r>
        <w:r w:rsidR="005A1869">
          <w:rPr>
            <w:noProof/>
            <w:webHidden/>
          </w:rPr>
          <w:fldChar w:fldCharType="end"/>
        </w:r>
      </w:hyperlink>
    </w:p>
    <w:p w14:paraId="24D4B518" w14:textId="647E11BB"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20 Example of the micro topography along one km of the Feeder canal (between KP 2.8 and 3.6)</w:t>
        </w:r>
        <w:r w:rsidR="005A1869">
          <w:rPr>
            <w:noProof/>
            <w:webHidden/>
          </w:rPr>
          <w:tab/>
        </w:r>
        <w:r w:rsidR="005A1869">
          <w:rPr>
            <w:noProof/>
            <w:webHidden/>
          </w:rPr>
          <w:fldChar w:fldCharType="begin"/>
        </w:r>
        <w:r w:rsidR="005A1869">
          <w:rPr>
            <w:noProof/>
            <w:webHidden/>
          </w:rPr>
          <w:instrText xml:space="preserve"> PAGEREF _Toc483585620 \h </w:instrText>
        </w:r>
        <w:r w:rsidR="005A1869">
          <w:rPr>
            <w:noProof/>
            <w:webHidden/>
          </w:rPr>
        </w:r>
        <w:r w:rsidR="005A1869">
          <w:rPr>
            <w:noProof/>
            <w:webHidden/>
          </w:rPr>
          <w:fldChar w:fldCharType="separate"/>
        </w:r>
        <w:r w:rsidR="00120950">
          <w:rPr>
            <w:noProof/>
            <w:webHidden/>
          </w:rPr>
          <w:t>73</w:t>
        </w:r>
        <w:r w:rsidR="005A1869">
          <w:rPr>
            <w:noProof/>
            <w:webHidden/>
          </w:rPr>
          <w:fldChar w:fldCharType="end"/>
        </w:r>
      </w:hyperlink>
    </w:p>
    <w:p w14:paraId="0F342998" w14:textId="37B35F68"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21 Exact alignment of the Feeder canal inside MWR according to the FS</w:t>
        </w:r>
        <w:r w:rsidR="005A1869">
          <w:rPr>
            <w:noProof/>
            <w:webHidden/>
          </w:rPr>
          <w:tab/>
        </w:r>
        <w:r w:rsidR="005A1869">
          <w:rPr>
            <w:noProof/>
            <w:webHidden/>
          </w:rPr>
          <w:fldChar w:fldCharType="begin"/>
        </w:r>
        <w:r w:rsidR="005A1869">
          <w:rPr>
            <w:noProof/>
            <w:webHidden/>
          </w:rPr>
          <w:instrText xml:space="preserve"> PAGEREF _Toc483585621 \h </w:instrText>
        </w:r>
        <w:r w:rsidR="005A1869">
          <w:rPr>
            <w:noProof/>
            <w:webHidden/>
          </w:rPr>
        </w:r>
        <w:r w:rsidR="005A1869">
          <w:rPr>
            <w:noProof/>
            <w:webHidden/>
          </w:rPr>
          <w:fldChar w:fldCharType="separate"/>
        </w:r>
        <w:r w:rsidR="00120950">
          <w:rPr>
            <w:noProof/>
            <w:webHidden/>
          </w:rPr>
          <w:t>74</w:t>
        </w:r>
        <w:r w:rsidR="005A1869">
          <w:rPr>
            <w:noProof/>
            <w:webHidden/>
          </w:rPr>
          <w:fldChar w:fldCharType="end"/>
        </w:r>
      </w:hyperlink>
    </w:p>
    <w:p w14:paraId="5F2C77D2" w14:textId="34E626B7"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22 Elevation constraints in LNP</w:t>
        </w:r>
        <w:r w:rsidR="005A1869">
          <w:rPr>
            <w:noProof/>
            <w:webHidden/>
          </w:rPr>
          <w:tab/>
        </w:r>
        <w:r w:rsidR="005A1869">
          <w:rPr>
            <w:noProof/>
            <w:webHidden/>
          </w:rPr>
          <w:fldChar w:fldCharType="begin"/>
        </w:r>
        <w:r w:rsidR="005A1869">
          <w:rPr>
            <w:noProof/>
            <w:webHidden/>
          </w:rPr>
          <w:instrText xml:space="preserve"> PAGEREF _Toc483585622 \h </w:instrText>
        </w:r>
        <w:r w:rsidR="005A1869">
          <w:rPr>
            <w:noProof/>
            <w:webHidden/>
          </w:rPr>
        </w:r>
        <w:r w:rsidR="005A1869">
          <w:rPr>
            <w:noProof/>
            <w:webHidden/>
          </w:rPr>
          <w:fldChar w:fldCharType="separate"/>
        </w:r>
        <w:r w:rsidR="00120950">
          <w:rPr>
            <w:noProof/>
            <w:webHidden/>
          </w:rPr>
          <w:t>79</w:t>
        </w:r>
        <w:r w:rsidR="005A1869">
          <w:rPr>
            <w:noProof/>
            <w:webHidden/>
          </w:rPr>
          <w:fldChar w:fldCharType="end"/>
        </w:r>
      </w:hyperlink>
    </w:p>
    <w:p w14:paraId="47FD97B1" w14:textId="3C038BF3"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23 Mobile noise barrier</w:t>
        </w:r>
        <w:r w:rsidR="005A1869">
          <w:rPr>
            <w:noProof/>
            <w:webHidden/>
          </w:rPr>
          <w:tab/>
        </w:r>
        <w:r w:rsidR="005A1869">
          <w:rPr>
            <w:noProof/>
            <w:webHidden/>
          </w:rPr>
          <w:fldChar w:fldCharType="begin"/>
        </w:r>
        <w:r w:rsidR="005A1869">
          <w:rPr>
            <w:noProof/>
            <w:webHidden/>
          </w:rPr>
          <w:instrText xml:space="preserve"> PAGEREF _Toc483585623 \h </w:instrText>
        </w:r>
        <w:r w:rsidR="005A1869">
          <w:rPr>
            <w:noProof/>
            <w:webHidden/>
          </w:rPr>
        </w:r>
        <w:r w:rsidR="005A1869">
          <w:rPr>
            <w:noProof/>
            <w:webHidden/>
          </w:rPr>
          <w:fldChar w:fldCharType="separate"/>
        </w:r>
        <w:r w:rsidR="00120950">
          <w:rPr>
            <w:noProof/>
            <w:webHidden/>
          </w:rPr>
          <w:t>82</w:t>
        </w:r>
        <w:r w:rsidR="005A1869">
          <w:rPr>
            <w:noProof/>
            <w:webHidden/>
          </w:rPr>
          <w:fldChar w:fldCharType="end"/>
        </w:r>
      </w:hyperlink>
    </w:p>
    <w:p w14:paraId="66B14A6C" w14:textId="3D25AB31"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24 Wildlife casualties in Grootfontein – Omatako Canal</w:t>
        </w:r>
        <w:r w:rsidR="005A1869">
          <w:rPr>
            <w:noProof/>
            <w:webHidden/>
          </w:rPr>
          <w:tab/>
        </w:r>
        <w:r w:rsidR="005A1869">
          <w:rPr>
            <w:noProof/>
            <w:webHidden/>
          </w:rPr>
          <w:fldChar w:fldCharType="begin"/>
        </w:r>
        <w:r w:rsidR="005A1869">
          <w:rPr>
            <w:noProof/>
            <w:webHidden/>
          </w:rPr>
          <w:instrText xml:space="preserve"> PAGEREF _Toc483585624 \h </w:instrText>
        </w:r>
        <w:r w:rsidR="005A1869">
          <w:rPr>
            <w:noProof/>
            <w:webHidden/>
          </w:rPr>
        </w:r>
        <w:r w:rsidR="005A1869">
          <w:rPr>
            <w:noProof/>
            <w:webHidden/>
          </w:rPr>
          <w:fldChar w:fldCharType="separate"/>
        </w:r>
        <w:r w:rsidR="00120950">
          <w:rPr>
            <w:noProof/>
            <w:webHidden/>
          </w:rPr>
          <w:t>104</w:t>
        </w:r>
        <w:r w:rsidR="005A1869">
          <w:rPr>
            <w:noProof/>
            <w:webHidden/>
          </w:rPr>
          <w:fldChar w:fldCharType="end"/>
        </w:r>
      </w:hyperlink>
    </w:p>
    <w:p w14:paraId="3A810B5E" w14:textId="57937540"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25 Inefficient escape structure</w:t>
        </w:r>
        <w:r w:rsidR="005A1869">
          <w:rPr>
            <w:noProof/>
            <w:webHidden/>
          </w:rPr>
          <w:tab/>
        </w:r>
        <w:r w:rsidR="005A1869">
          <w:rPr>
            <w:noProof/>
            <w:webHidden/>
          </w:rPr>
          <w:fldChar w:fldCharType="begin"/>
        </w:r>
        <w:r w:rsidR="005A1869">
          <w:rPr>
            <w:noProof/>
            <w:webHidden/>
          </w:rPr>
          <w:instrText xml:space="preserve"> PAGEREF _Toc483585625 \h </w:instrText>
        </w:r>
        <w:r w:rsidR="005A1869">
          <w:rPr>
            <w:noProof/>
            <w:webHidden/>
          </w:rPr>
        </w:r>
        <w:r w:rsidR="005A1869">
          <w:rPr>
            <w:noProof/>
            <w:webHidden/>
          </w:rPr>
          <w:fldChar w:fldCharType="separate"/>
        </w:r>
        <w:r w:rsidR="00120950">
          <w:rPr>
            <w:noProof/>
            <w:webHidden/>
          </w:rPr>
          <w:t>104</w:t>
        </w:r>
        <w:r w:rsidR="005A1869">
          <w:rPr>
            <w:noProof/>
            <w:webHidden/>
          </w:rPr>
          <w:fldChar w:fldCharType="end"/>
        </w:r>
      </w:hyperlink>
    </w:p>
    <w:p w14:paraId="039DF1D7" w14:textId="3213EECE"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26 Overpass in Namibia</w:t>
        </w:r>
        <w:r w:rsidR="005A1869">
          <w:rPr>
            <w:noProof/>
            <w:webHidden/>
          </w:rPr>
          <w:tab/>
        </w:r>
        <w:r w:rsidR="005A1869">
          <w:rPr>
            <w:noProof/>
            <w:webHidden/>
          </w:rPr>
          <w:fldChar w:fldCharType="begin"/>
        </w:r>
        <w:r w:rsidR="005A1869">
          <w:rPr>
            <w:noProof/>
            <w:webHidden/>
          </w:rPr>
          <w:instrText xml:space="preserve"> PAGEREF _Toc483585626 \h </w:instrText>
        </w:r>
        <w:r w:rsidR="005A1869">
          <w:rPr>
            <w:noProof/>
            <w:webHidden/>
          </w:rPr>
        </w:r>
        <w:r w:rsidR="005A1869">
          <w:rPr>
            <w:noProof/>
            <w:webHidden/>
          </w:rPr>
          <w:fldChar w:fldCharType="separate"/>
        </w:r>
        <w:r w:rsidR="00120950">
          <w:rPr>
            <w:noProof/>
            <w:webHidden/>
          </w:rPr>
          <w:t>105</w:t>
        </w:r>
        <w:r w:rsidR="005A1869">
          <w:rPr>
            <w:noProof/>
            <w:webHidden/>
          </w:rPr>
          <w:fldChar w:fldCharType="end"/>
        </w:r>
      </w:hyperlink>
    </w:p>
    <w:p w14:paraId="5D536CAB" w14:textId="0F980CD6"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27 Cost for keeping wildlife out of canals</w:t>
        </w:r>
        <w:r w:rsidR="005A1869">
          <w:rPr>
            <w:noProof/>
            <w:webHidden/>
          </w:rPr>
          <w:tab/>
        </w:r>
        <w:r w:rsidR="005A1869">
          <w:rPr>
            <w:noProof/>
            <w:webHidden/>
          </w:rPr>
          <w:fldChar w:fldCharType="begin"/>
        </w:r>
        <w:r w:rsidR="005A1869">
          <w:rPr>
            <w:noProof/>
            <w:webHidden/>
          </w:rPr>
          <w:instrText xml:space="preserve"> PAGEREF _Toc483585627 \h </w:instrText>
        </w:r>
        <w:r w:rsidR="005A1869">
          <w:rPr>
            <w:noProof/>
            <w:webHidden/>
          </w:rPr>
        </w:r>
        <w:r w:rsidR="005A1869">
          <w:rPr>
            <w:noProof/>
            <w:webHidden/>
          </w:rPr>
          <w:fldChar w:fldCharType="separate"/>
        </w:r>
        <w:r w:rsidR="00120950">
          <w:rPr>
            <w:noProof/>
            <w:webHidden/>
          </w:rPr>
          <w:t>110</w:t>
        </w:r>
        <w:r w:rsidR="005A1869">
          <w:rPr>
            <w:noProof/>
            <w:webHidden/>
          </w:rPr>
          <w:fldChar w:fldCharType="end"/>
        </w:r>
      </w:hyperlink>
    </w:p>
    <w:p w14:paraId="647CB25D" w14:textId="13E266DD"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28 Examples of rock in concrete matrix from MWR and Ng’ona Lodge</w:t>
        </w:r>
        <w:r w:rsidR="005A1869">
          <w:rPr>
            <w:noProof/>
            <w:webHidden/>
          </w:rPr>
          <w:tab/>
        </w:r>
        <w:r w:rsidR="005A1869">
          <w:rPr>
            <w:noProof/>
            <w:webHidden/>
          </w:rPr>
          <w:fldChar w:fldCharType="begin"/>
        </w:r>
        <w:r w:rsidR="005A1869">
          <w:rPr>
            <w:noProof/>
            <w:webHidden/>
          </w:rPr>
          <w:instrText xml:space="preserve"> PAGEREF _Toc483585628 \h </w:instrText>
        </w:r>
        <w:r w:rsidR="005A1869">
          <w:rPr>
            <w:noProof/>
            <w:webHidden/>
          </w:rPr>
        </w:r>
        <w:r w:rsidR="005A1869">
          <w:rPr>
            <w:noProof/>
            <w:webHidden/>
          </w:rPr>
          <w:fldChar w:fldCharType="separate"/>
        </w:r>
        <w:r w:rsidR="00120950">
          <w:rPr>
            <w:noProof/>
            <w:webHidden/>
          </w:rPr>
          <w:t>111</w:t>
        </w:r>
        <w:r w:rsidR="005A1869">
          <w:rPr>
            <w:noProof/>
            <w:webHidden/>
          </w:rPr>
          <w:fldChar w:fldCharType="end"/>
        </w:r>
      </w:hyperlink>
    </w:p>
    <w:p w14:paraId="1ED37640" w14:textId="234414C2"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29 Earth offers better grip than concrete</w:t>
        </w:r>
        <w:r w:rsidR="005A1869">
          <w:rPr>
            <w:noProof/>
            <w:webHidden/>
          </w:rPr>
          <w:tab/>
        </w:r>
        <w:r w:rsidR="005A1869">
          <w:rPr>
            <w:noProof/>
            <w:webHidden/>
          </w:rPr>
          <w:fldChar w:fldCharType="begin"/>
        </w:r>
        <w:r w:rsidR="005A1869">
          <w:rPr>
            <w:noProof/>
            <w:webHidden/>
          </w:rPr>
          <w:instrText xml:space="preserve"> PAGEREF _Toc483585629 \h </w:instrText>
        </w:r>
        <w:r w:rsidR="005A1869">
          <w:rPr>
            <w:noProof/>
            <w:webHidden/>
          </w:rPr>
        </w:r>
        <w:r w:rsidR="005A1869">
          <w:rPr>
            <w:noProof/>
            <w:webHidden/>
          </w:rPr>
          <w:fldChar w:fldCharType="separate"/>
        </w:r>
        <w:r w:rsidR="00120950">
          <w:rPr>
            <w:noProof/>
            <w:webHidden/>
          </w:rPr>
          <w:t>112</w:t>
        </w:r>
        <w:r w:rsidR="005A1869">
          <w:rPr>
            <w:noProof/>
            <w:webHidden/>
          </w:rPr>
          <w:fldChar w:fldCharType="end"/>
        </w:r>
      </w:hyperlink>
    </w:p>
    <w:p w14:paraId="316C2E46" w14:textId="0BDF26CC"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30 Prefabricated concrete mats (Armorflex ©)</w:t>
        </w:r>
        <w:r w:rsidR="005A1869">
          <w:rPr>
            <w:noProof/>
            <w:webHidden/>
          </w:rPr>
          <w:tab/>
        </w:r>
        <w:r w:rsidR="005A1869">
          <w:rPr>
            <w:noProof/>
            <w:webHidden/>
          </w:rPr>
          <w:fldChar w:fldCharType="begin"/>
        </w:r>
        <w:r w:rsidR="005A1869">
          <w:rPr>
            <w:noProof/>
            <w:webHidden/>
          </w:rPr>
          <w:instrText xml:space="preserve"> PAGEREF _Toc483585630 \h </w:instrText>
        </w:r>
        <w:r w:rsidR="005A1869">
          <w:rPr>
            <w:noProof/>
            <w:webHidden/>
          </w:rPr>
        </w:r>
        <w:r w:rsidR="005A1869">
          <w:rPr>
            <w:noProof/>
            <w:webHidden/>
          </w:rPr>
          <w:fldChar w:fldCharType="separate"/>
        </w:r>
        <w:r w:rsidR="00120950">
          <w:rPr>
            <w:noProof/>
            <w:webHidden/>
          </w:rPr>
          <w:t>113</w:t>
        </w:r>
        <w:r w:rsidR="005A1869">
          <w:rPr>
            <w:noProof/>
            <w:webHidden/>
          </w:rPr>
          <w:fldChar w:fldCharType="end"/>
        </w:r>
      </w:hyperlink>
    </w:p>
    <w:p w14:paraId="1E37EFAD" w14:textId="54924E2D"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31 Armorflex ©</w:t>
        </w:r>
        <w:r w:rsidR="005A1869">
          <w:rPr>
            <w:noProof/>
            <w:webHidden/>
          </w:rPr>
          <w:tab/>
        </w:r>
        <w:r w:rsidR="005A1869">
          <w:rPr>
            <w:noProof/>
            <w:webHidden/>
          </w:rPr>
          <w:fldChar w:fldCharType="begin"/>
        </w:r>
        <w:r w:rsidR="005A1869">
          <w:rPr>
            <w:noProof/>
            <w:webHidden/>
          </w:rPr>
          <w:instrText xml:space="preserve"> PAGEREF _Toc483585631 \h </w:instrText>
        </w:r>
        <w:r w:rsidR="005A1869">
          <w:rPr>
            <w:noProof/>
            <w:webHidden/>
          </w:rPr>
        </w:r>
        <w:r w:rsidR="005A1869">
          <w:rPr>
            <w:noProof/>
            <w:webHidden/>
          </w:rPr>
          <w:fldChar w:fldCharType="separate"/>
        </w:r>
        <w:r w:rsidR="00120950">
          <w:rPr>
            <w:noProof/>
            <w:webHidden/>
          </w:rPr>
          <w:t>113</w:t>
        </w:r>
        <w:r w:rsidR="005A1869">
          <w:rPr>
            <w:noProof/>
            <w:webHidden/>
          </w:rPr>
          <w:fldChar w:fldCharType="end"/>
        </w:r>
      </w:hyperlink>
    </w:p>
    <w:p w14:paraId="62F274D2" w14:textId="77BE6785"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32 Inadequate culverts in an earth dike across a seasonal river</w:t>
        </w:r>
        <w:r w:rsidR="005A1869">
          <w:rPr>
            <w:noProof/>
            <w:webHidden/>
          </w:rPr>
          <w:tab/>
        </w:r>
        <w:r w:rsidR="005A1869">
          <w:rPr>
            <w:noProof/>
            <w:webHidden/>
          </w:rPr>
          <w:fldChar w:fldCharType="begin"/>
        </w:r>
        <w:r w:rsidR="005A1869">
          <w:rPr>
            <w:noProof/>
            <w:webHidden/>
          </w:rPr>
          <w:instrText xml:space="preserve"> PAGEREF _Toc483585632 \h </w:instrText>
        </w:r>
        <w:r w:rsidR="005A1869">
          <w:rPr>
            <w:noProof/>
            <w:webHidden/>
          </w:rPr>
        </w:r>
        <w:r w:rsidR="005A1869">
          <w:rPr>
            <w:noProof/>
            <w:webHidden/>
          </w:rPr>
          <w:fldChar w:fldCharType="separate"/>
        </w:r>
        <w:r w:rsidR="00120950">
          <w:rPr>
            <w:noProof/>
            <w:webHidden/>
          </w:rPr>
          <w:t>121</w:t>
        </w:r>
        <w:r w:rsidR="005A1869">
          <w:rPr>
            <w:noProof/>
            <w:webHidden/>
          </w:rPr>
          <w:fldChar w:fldCharType="end"/>
        </w:r>
      </w:hyperlink>
    </w:p>
    <w:p w14:paraId="0A78863E" w14:textId="4562FE30"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33 The tiger fish</w:t>
        </w:r>
        <w:r w:rsidR="005A1869">
          <w:rPr>
            <w:noProof/>
            <w:webHidden/>
          </w:rPr>
          <w:tab/>
        </w:r>
        <w:r w:rsidR="005A1869">
          <w:rPr>
            <w:noProof/>
            <w:webHidden/>
          </w:rPr>
          <w:fldChar w:fldCharType="begin"/>
        </w:r>
        <w:r w:rsidR="005A1869">
          <w:rPr>
            <w:noProof/>
            <w:webHidden/>
          </w:rPr>
          <w:instrText xml:space="preserve"> PAGEREF _Toc483585633 \h </w:instrText>
        </w:r>
        <w:r w:rsidR="005A1869">
          <w:rPr>
            <w:noProof/>
            <w:webHidden/>
          </w:rPr>
        </w:r>
        <w:r w:rsidR="005A1869">
          <w:rPr>
            <w:noProof/>
            <w:webHidden/>
          </w:rPr>
          <w:fldChar w:fldCharType="separate"/>
        </w:r>
        <w:r w:rsidR="00120950">
          <w:rPr>
            <w:noProof/>
            <w:webHidden/>
          </w:rPr>
          <w:t>124</w:t>
        </w:r>
        <w:r w:rsidR="005A1869">
          <w:rPr>
            <w:noProof/>
            <w:webHidden/>
          </w:rPr>
          <w:fldChar w:fldCharType="end"/>
        </w:r>
      </w:hyperlink>
    </w:p>
    <w:p w14:paraId="4CC2A5DB" w14:textId="7F26AC9B"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34 Poor design of a culvert</w:t>
        </w:r>
        <w:r w:rsidR="005A1869">
          <w:rPr>
            <w:noProof/>
            <w:webHidden/>
          </w:rPr>
          <w:tab/>
        </w:r>
        <w:r w:rsidR="005A1869">
          <w:rPr>
            <w:noProof/>
            <w:webHidden/>
          </w:rPr>
          <w:fldChar w:fldCharType="begin"/>
        </w:r>
        <w:r w:rsidR="005A1869">
          <w:rPr>
            <w:noProof/>
            <w:webHidden/>
          </w:rPr>
          <w:instrText xml:space="preserve"> PAGEREF _Toc483585634 \h </w:instrText>
        </w:r>
        <w:r w:rsidR="005A1869">
          <w:rPr>
            <w:noProof/>
            <w:webHidden/>
          </w:rPr>
        </w:r>
        <w:r w:rsidR="005A1869">
          <w:rPr>
            <w:noProof/>
            <w:webHidden/>
          </w:rPr>
          <w:fldChar w:fldCharType="separate"/>
        </w:r>
        <w:r w:rsidR="00120950">
          <w:rPr>
            <w:noProof/>
            <w:webHidden/>
          </w:rPr>
          <w:t>127</w:t>
        </w:r>
        <w:r w:rsidR="005A1869">
          <w:rPr>
            <w:noProof/>
            <w:webHidden/>
          </w:rPr>
          <w:fldChar w:fldCharType="end"/>
        </w:r>
      </w:hyperlink>
    </w:p>
    <w:p w14:paraId="62619846" w14:textId="0D4A5356"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35 Flood risk area (in red)</w:t>
        </w:r>
        <w:r w:rsidR="005A1869">
          <w:rPr>
            <w:noProof/>
            <w:webHidden/>
          </w:rPr>
          <w:tab/>
        </w:r>
        <w:r w:rsidR="005A1869">
          <w:rPr>
            <w:noProof/>
            <w:webHidden/>
          </w:rPr>
          <w:fldChar w:fldCharType="begin"/>
        </w:r>
        <w:r w:rsidR="005A1869">
          <w:rPr>
            <w:noProof/>
            <w:webHidden/>
          </w:rPr>
          <w:instrText xml:space="preserve"> PAGEREF _Toc483585635 \h </w:instrText>
        </w:r>
        <w:r w:rsidR="005A1869">
          <w:rPr>
            <w:noProof/>
            <w:webHidden/>
          </w:rPr>
        </w:r>
        <w:r w:rsidR="005A1869">
          <w:rPr>
            <w:noProof/>
            <w:webHidden/>
          </w:rPr>
          <w:fldChar w:fldCharType="separate"/>
        </w:r>
        <w:r w:rsidR="00120950">
          <w:rPr>
            <w:noProof/>
            <w:webHidden/>
          </w:rPr>
          <w:t>129</w:t>
        </w:r>
        <w:r w:rsidR="005A1869">
          <w:rPr>
            <w:noProof/>
            <w:webHidden/>
          </w:rPr>
          <w:fldChar w:fldCharType="end"/>
        </w:r>
      </w:hyperlink>
    </w:p>
    <w:p w14:paraId="551BADD7" w14:textId="7BB8E93F"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36 Example of under construction large fish screen for water intake (left)</w:t>
        </w:r>
        <w:r w:rsidR="005A1869">
          <w:rPr>
            <w:noProof/>
            <w:webHidden/>
          </w:rPr>
          <w:tab/>
        </w:r>
        <w:r w:rsidR="005A1869">
          <w:rPr>
            <w:noProof/>
            <w:webHidden/>
          </w:rPr>
          <w:fldChar w:fldCharType="begin"/>
        </w:r>
        <w:r w:rsidR="005A1869">
          <w:rPr>
            <w:noProof/>
            <w:webHidden/>
          </w:rPr>
          <w:instrText xml:space="preserve"> PAGEREF _Toc483585636 \h </w:instrText>
        </w:r>
        <w:r w:rsidR="005A1869">
          <w:rPr>
            <w:noProof/>
            <w:webHidden/>
          </w:rPr>
        </w:r>
        <w:r w:rsidR="005A1869">
          <w:rPr>
            <w:noProof/>
            <w:webHidden/>
          </w:rPr>
          <w:fldChar w:fldCharType="separate"/>
        </w:r>
        <w:r w:rsidR="00120950">
          <w:rPr>
            <w:noProof/>
            <w:webHidden/>
          </w:rPr>
          <w:t>129</w:t>
        </w:r>
        <w:r w:rsidR="005A1869">
          <w:rPr>
            <w:noProof/>
            <w:webHidden/>
          </w:rPr>
          <w:fldChar w:fldCharType="end"/>
        </w:r>
      </w:hyperlink>
    </w:p>
    <w:p w14:paraId="21E8E6FA" w14:textId="4300E6D5"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37 Small scale automatic debris removal screens</w:t>
        </w:r>
        <w:r w:rsidR="005A1869">
          <w:rPr>
            <w:noProof/>
            <w:webHidden/>
          </w:rPr>
          <w:tab/>
        </w:r>
        <w:r w:rsidR="005A1869">
          <w:rPr>
            <w:noProof/>
            <w:webHidden/>
          </w:rPr>
          <w:fldChar w:fldCharType="begin"/>
        </w:r>
        <w:r w:rsidR="005A1869">
          <w:rPr>
            <w:noProof/>
            <w:webHidden/>
          </w:rPr>
          <w:instrText xml:space="preserve"> PAGEREF _Toc483585637 \h </w:instrText>
        </w:r>
        <w:r w:rsidR="005A1869">
          <w:rPr>
            <w:noProof/>
            <w:webHidden/>
          </w:rPr>
        </w:r>
        <w:r w:rsidR="005A1869">
          <w:rPr>
            <w:noProof/>
            <w:webHidden/>
          </w:rPr>
          <w:fldChar w:fldCharType="separate"/>
        </w:r>
        <w:r w:rsidR="00120950">
          <w:rPr>
            <w:noProof/>
            <w:webHidden/>
          </w:rPr>
          <w:t>130</w:t>
        </w:r>
        <w:r w:rsidR="005A1869">
          <w:rPr>
            <w:noProof/>
            <w:webHidden/>
          </w:rPr>
          <w:fldChar w:fldCharType="end"/>
        </w:r>
      </w:hyperlink>
    </w:p>
    <w:p w14:paraId="7EF1BE70" w14:textId="7D41F239"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38 Large-scale automatic debris removal (traveling belt screen)</w:t>
        </w:r>
        <w:r w:rsidR="005A1869">
          <w:rPr>
            <w:noProof/>
            <w:webHidden/>
          </w:rPr>
          <w:tab/>
        </w:r>
        <w:r w:rsidR="005A1869">
          <w:rPr>
            <w:noProof/>
            <w:webHidden/>
          </w:rPr>
          <w:fldChar w:fldCharType="begin"/>
        </w:r>
        <w:r w:rsidR="005A1869">
          <w:rPr>
            <w:noProof/>
            <w:webHidden/>
          </w:rPr>
          <w:instrText xml:space="preserve"> PAGEREF _Toc483585638 \h </w:instrText>
        </w:r>
        <w:r w:rsidR="005A1869">
          <w:rPr>
            <w:noProof/>
            <w:webHidden/>
          </w:rPr>
        </w:r>
        <w:r w:rsidR="005A1869">
          <w:rPr>
            <w:noProof/>
            <w:webHidden/>
          </w:rPr>
          <w:fldChar w:fldCharType="separate"/>
        </w:r>
        <w:r w:rsidR="00120950">
          <w:rPr>
            <w:noProof/>
            <w:webHidden/>
          </w:rPr>
          <w:t>131</w:t>
        </w:r>
        <w:r w:rsidR="005A1869">
          <w:rPr>
            <w:noProof/>
            <w:webHidden/>
          </w:rPr>
          <w:fldChar w:fldCharType="end"/>
        </w:r>
      </w:hyperlink>
    </w:p>
    <w:p w14:paraId="1B23C2AE" w14:textId="38AB3A84"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39 Smaller scale examples of fish barriers</w:t>
        </w:r>
        <w:r w:rsidR="005A1869">
          <w:rPr>
            <w:noProof/>
            <w:webHidden/>
          </w:rPr>
          <w:tab/>
        </w:r>
        <w:r w:rsidR="005A1869">
          <w:rPr>
            <w:noProof/>
            <w:webHidden/>
          </w:rPr>
          <w:fldChar w:fldCharType="begin"/>
        </w:r>
        <w:r w:rsidR="005A1869">
          <w:rPr>
            <w:noProof/>
            <w:webHidden/>
          </w:rPr>
          <w:instrText xml:space="preserve"> PAGEREF _Toc483585639 \h </w:instrText>
        </w:r>
        <w:r w:rsidR="005A1869">
          <w:rPr>
            <w:noProof/>
            <w:webHidden/>
          </w:rPr>
        </w:r>
        <w:r w:rsidR="005A1869">
          <w:rPr>
            <w:noProof/>
            <w:webHidden/>
          </w:rPr>
          <w:fldChar w:fldCharType="separate"/>
        </w:r>
        <w:r w:rsidR="00120950">
          <w:rPr>
            <w:noProof/>
            <w:webHidden/>
          </w:rPr>
          <w:t>133</w:t>
        </w:r>
        <w:r w:rsidR="005A1869">
          <w:rPr>
            <w:noProof/>
            <w:webHidden/>
          </w:rPr>
          <w:fldChar w:fldCharType="end"/>
        </w:r>
      </w:hyperlink>
    </w:p>
    <w:p w14:paraId="45F04794" w14:textId="7B6DAD14"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40 Examples of fish weir and rack</w:t>
        </w:r>
        <w:r w:rsidR="005A1869">
          <w:rPr>
            <w:noProof/>
            <w:webHidden/>
          </w:rPr>
          <w:tab/>
        </w:r>
        <w:r w:rsidR="005A1869">
          <w:rPr>
            <w:noProof/>
            <w:webHidden/>
          </w:rPr>
          <w:fldChar w:fldCharType="begin"/>
        </w:r>
        <w:r w:rsidR="005A1869">
          <w:rPr>
            <w:noProof/>
            <w:webHidden/>
          </w:rPr>
          <w:instrText xml:space="preserve"> PAGEREF _Toc483585640 \h </w:instrText>
        </w:r>
        <w:r w:rsidR="005A1869">
          <w:rPr>
            <w:noProof/>
            <w:webHidden/>
          </w:rPr>
        </w:r>
        <w:r w:rsidR="005A1869">
          <w:rPr>
            <w:noProof/>
            <w:webHidden/>
          </w:rPr>
          <w:fldChar w:fldCharType="separate"/>
        </w:r>
        <w:r w:rsidR="00120950">
          <w:rPr>
            <w:noProof/>
            <w:webHidden/>
          </w:rPr>
          <w:t>133</w:t>
        </w:r>
        <w:r w:rsidR="005A1869">
          <w:rPr>
            <w:noProof/>
            <w:webHidden/>
          </w:rPr>
          <w:fldChar w:fldCharType="end"/>
        </w:r>
      </w:hyperlink>
    </w:p>
    <w:p w14:paraId="2DF6E5B6" w14:textId="45AF5921"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41 KRC proposal for a Tiger Fish barrier</w:t>
        </w:r>
        <w:r w:rsidR="005A1869">
          <w:rPr>
            <w:noProof/>
            <w:webHidden/>
          </w:rPr>
          <w:tab/>
        </w:r>
        <w:r w:rsidR="005A1869">
          <w:rPr>
            <w:noProof/>
            <w:webHidden/>
          </w:rPr>
          <w:fldChar w:fldCharType="begin"/>
        </w:r>
        <w:r w:rsidR="005A1869">
          <w:rPr>
            <w:noProof/>
            <w:webHidden/>
          </w:rPr>
          <w:instrText xml:space="preserve"> PAGEREF _Toc483585641 \h </w:instrText>
        </w:r>
        <w:r w:rsidR="005A1869">
          <w:rPr>
            <w:noProof/>
            <w:webHidden/>
          </w:rPr>
        </w:r>
        <w:r w:rsidR="005A1869">
          <w:rPr>
            <w:noProof/>
            <w:webHidden/>
          </w:rPr>
          <w:fldChar w:fldCharType="separate"/>
        </w:r>
        <w:r w:rsidR="00120950">
          <w:rPr>
            <w:noProof/>
            <w:webHidden/>
          </w:rPr>
          <w:t>134</w:t>
        </w:r>
        <w:r w:rsidR="005A1869">
          <w:rPr>
            <w:noProof/>
            <w:webHidden/>
          </w:rPr>
          <w:fldChar w:fldCharType="end"/>
        </w:r>
      </w:hyperlink>
    </w:p>
    <w:p w14:paraId="73D75500" w14:textId="27FECCFD"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B17217">
          <w:rPr>
            <w:rStyle w:val="Hyperlink"/>
            <w:noProof/>
          </w:rPr>
          <w:t>Figure 42 Armorflex mats</w:t>
        </w:r>
        <w:r w:rsidR="005A1869">
          <w:rPr>
            <w:noProof/>
            <w:webHidden/>
          </w:rPr>
          <w:tab/>
        </w:r>
        <w:r w:rsidR="005A1869">
          <w:rPr>
            <w:noProof/>
            <w:webHidden/>
          </w:rPr>
          <w:fldChar w:fldCharType="begin"/>
        </w:r>
        <w:r w:rsidR="005A1869">
          <w:rPr>
            <w:noProof/>
            <w:webHidden/>
          </w:rPr>
          <w:instrText xml:space="preserve"> PAGEREF _Toc483585642 \h </w:instrText>
        </w:r>
        <w:r w:rsidR="005A1869">
          <w:rPr>
            <w:noProof/>
            <w:webHidden/>
          </w:rPr>
        </w:r>
        <w:r w:rsidR="005A1869">
          <w:rPr>
            <w:noProof/>
            <w:webHidden/>
          </w:rPr>
          <w:fldChar w:fldCharType="separate"/>
        </w:r>
        <w:r w:rsidR="00120950">
          <w:rPr>
            <w:noProof/>
            <w:webHidden/>
          </w:rPr>
          <w:t>140</w:t>
        </w:r>
        <w:r w:rsidR="005A1869">
          <w:rPr>
            <w:noProof/>
            <w:webHidden/>
          </w:rPr>
          <w:fldChar w:fldCharType="end"/>
        </w:r>
      </w:hyperlink>
    </w:p>
    <w:p w14:paraId="26EC1D5F" w14:textId="77777777" w:rsidR="006017AB" w:rsidRDefault="006017AB">
      <w:pPr>
        <w:pStyle w:val="ps"/>
      </w:pPr>
      <w:r>
        <w:fldChar w:fldCharType="end"/>
      </w:r>
    </w:p>
    <w:p w14:paraId="689619E7" w14:textId="77777777" w:rsidR="00445516" w:rsidRDefault="00445516">
      <w:pPr>
        <w:rPr>
          <w:rFonts w:ascii="Arial Gras" w:hAnsi="Arial Gras" w:cs="Arial"/>
          <w:b/>
          <w:bCs/>
          <w:sz w:val="32"/>
          <w:szCs w:val="32"/>
          <w:lang w:val="fr-FR"/>
        </w:rPr>
      </w:pPr>
      <w:r w:rsidRPr="00CE2D43">
        <w:rPr>
          <w:lang w:val="fr-FR"/>
        </w:rPr>
        <w:br w:type="page"/>
      </w:r>
    </w:p>
    <w:p w14:paraId="4B2F80EE" w14:textId="4D163904" w:rsidR="006017AB" w:rsidRPr="006C5B06" w:rsidRDefault="003272A4" w:rsidP="006017AB">
      <w:pPr>
        <w:pStyle w:val="dispositif"/>
        <w:rPr>
          <w:rFonts w:asciiTheme="minorHAnsi" w:hAnsiTheme="minorHAnsi"/>
        </w:rPr>
      </w:pPr>
      <w:r>
        <w:t>List</w:t>
      </w:r>
      <w:r w:rsidR="006017AB" w:rsidRPr="006017AB">
        <w:t xml:space="preserve"> of Tables</w:t>
      </w:r>
    </w:p>
    <w:p w14:paraId="5BD894B5" w14:textId="3CD4DED2" w:rsidR="005A1869" w:rsidRDefault="00D9536E">
      <w:pPr>
        <w:pStyle w:val="TableofFigures"/>
        <w:rPr>
          <w:rFonts w:asciiTheme="minorHAnsi" w:eastAsiaTheme="minorEastAsia" w:hAnsiTheme="minorHAnsi" w:cstheme="minorBidi"/>
          <w:b w:val="0"/>
          <w:bCs w:val="0"/>
          <w:noProof/>
          <w:szCs w:val="22"/>
          <w:lang w:eastAsia="en-US"/>
        </w:rPr>
      </w:pPr>
      <w:r>
        <w:rPr>
          <w:rFonts w:cs="Arial"/>
          <w:sz w:val="20"/>
        </w:rPr>
        <w:fldChar w:fldCharType="begin"/>
      </w:r>
      <w:r>
        <w:instrText xml:space="preserve"> TOC \h \z \c "Table" </w:instrText>
      </w:r>
      <w:r>
        <w:rPr>
          <w:rFonts w:cs="Arial"/>
          <w:sz w:val="20"/>
        </w:rPr>
        <w:fldChar w:fldCharType="separate"/>
      </w:r>
      <w:hyperlink w:history="1">
        <w:r w:rsidR="005A1869" w:rsidRPr="00A84BBC">
          <w:rPr>
            <w:rStyle w:val="Hyperlink"/>
            <w:noProof/>
          </w:rPr>
          <w:t>Table 1 Relations between studies</w:t>
        </w:r>
        <w:r w:rsidR="005A1869">
          <w:rPr>
            <w:noProof/>
            <w:webHidden/>
          </w:rPr>
          <w:tab/>
        </w:r>
        <w:r w:rsidR="005A1869">
          <w:rPr>
            <w:noProof/>
            <w:webHidden/>
          </w:rPr>
          <w:fldChar w:fldCharType="begin"/>
        </w:r>
        <w:r w:rsidR="005A1869">
          <w:rPr>
            <w:noProof/>
            <w:webHidden/>
          </w:rPr>
          <w:instrText xml:space="preserve"> PAGEREF _Toc483585643 \h </w:instrText>
        </w:r>
        <w:r w:rsidR="005A1869">
          <w:rPr>
            <w:noProof/>
            <w:webHidden/>
          </w:rPr>
        </w:r>
        <w:r w:rsidR="005A1869">
          <w:rPr>
            <w:noProof/>
            <w:webHidden/>
          </w:rPr>
          <w:fldChar w:fldCharType="separate"/>
        </w:r>
        <w:r w:rsidR="00120950">
          <w:rPr>
            <w:noProof/>
            <w:webHidden/>
          </w:rPr>
          <w:t>19</w:t>
        </w:r>
        <w:r w:rsidR="005A1869">
          <w:rPr>
            <w:noProof/>
            <w:webHidden/>
          </w:rPr>
          <w:fldChar w:fldCharType="end"/>
        </w:r>
      </w:hyperlink>
    </w:p>
    <w:p w14:paraId="1ECDC96F" w14:textId="194EF375"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2 Main canals characteristics</w:t>
        </w:r>
        <w:r w:rsidR="005A1869">
          <w:rPr>
            <w:noProof/>
            <w:webHidden/>
          </w:rPr>
          <w:tab/>
        </w:r>
        <w:r w:rsidR="005A1869">
          <w:rPr>
            <w:noProof/>
            <w:webHidden/>
          </w:rPr>
          <w:fldChar w:fldCharType="begin"/>
        </w:r>
        <w:r w:rsidR="005A1869">
          <w:rPr>
            <w:noProof/>
            <w:webHidden/>
          </w:rPr>
          <w:instrText xml:space="preserve"> PAGEREF _Toc483585644 \h </w:instrText>
        </w:r>
        <w:r w:rsidR="005A1869">
          <w:rPr>
            <w:noProof/>
            <w:webHidden/>
          </w:rPr>
        </w:r>
        <w:r w:rsidR="005A1869">
          <w:rPr>
            <w:noProof/>
            <w:webHidden/>
          </w:rPr>
          <w:fldChar w:fldCharType="separate"/>
        </w:r>
        <w:r w:rsidR="00120950">
          <w:rPr>
            <w:noProof/>
            <w:webHidden/>
          </w:rPr>
          <w:t>28</w:t>
        </w:r>
        <w:r w:rsidR="005A1869">
          <w:rPr>
            <w:noProof/>
            <w:webHidden/>
          </w:rPr>
          <w:fldChar w:fldCharType="end"/>
        </w:r>
      </w:hyperlink>
    </w:p>
    <w:p w14:paraId="57B56D75" w14:textId="6BA936EF"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3 Siphons of MWR</w:t>
        </w:r>
        <w:r w:rsidR="005A1869">
          <w:rPr>
            <w:noProof/>
            <w:webHidden/>
          </w:rPr>
          <w:tab/>
        </w:r>
        <w:r w:rsidR="005A1869">
          <w:rPr>
            <w:noProof/>
            <w:webHidden/>
          </w:rPr>
          <w:fldChar w:fldCharType="begin"/>
        </w:r>
        <w:r w:rsidR="005A1869">
          <w:rPr>
            <w:noProof/>
            <w:webHidden/>
          </w:rPr>
          <w:instrText xml:space="preserve"> PAGEREF _Toc483585645 \h </w:instrText>
        </w:r>
        <w:r w:rsidR="005A1869">
          <w:rPr>
            <w:noProof/>
            <w:webHidden/>
          </w:rPr>
        </w:r>
        <w:r w:rsidR="005A1869">
          <w:rPr>
            <w:noProof/>
            <w:webHidden/>
          </w:rPr>
          <w:fldChar w:fldCharType="separate"/>
        </w:r>
        <w:r w:rsidR="00120950">
          <w:rPr>
            <w:noProof/>
            <w:webHidden/>
          </w:rPr>
          <w:t>29</w:t>
        </w:r>
        <w:r w:rsidR="005A1869">
          <w:rPr>
            <w:noProof/>
            <w:webHidden/>
          </w:rPr>
          <w:fldChar w:fldCharType="end"/>
        </w:r>
      </w:hyperlink>
    </w:p>
    <w:p w14:paraId="6634FBF1" w14:textId="76CBD0D8"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4 Water Demands for SVIP and Escom at Kapichira Dam</w:t>
        </w:r>
        <w:r w:rsidR="005A1869">
          <w:rPr>
            <w:noProof/>
            <w:webHidden/>
          </w:rPr>
          <w:tab/>
        </w:r>
        <w:r w:rsidR="005A1869">
          <w:rPr>
            <w:noProof/>
            <w:webHidden/>
          </w:rPr>
          <w:fldChar w:fldCharType="begin"/>
        </w:r>
        <w:r w:rsidR="005A1869">
          <w:rPr>
            <w:noProof/>
            <w:webHidden/>
          </w:rPr>
          <w:instrText xml:space="preserve"> PAGEREF _Toc483585646 \h </w:instrText>
        </w:r>
        <w:r w:rsidR="005A1869">
          <w:rPr>
            <w:noProof/>
            <w:webHidden/>
          </w:rPr>
        </w:r>
        <w:r w:rsidR="005A1869">
          <w:rPr>
            <w:noProof/>
            <w:webHidden/>
          </w:rPr>
          <w:fldChar w:fldCharType="separate"/>
        </w:r>
        <w:r w:rsidR="00120950">
          <w:rPr>
            <w:noProof/>
            <w:webHidden/>
          </w:rPr>
          <w:t>13</w:t>
        </w:r>
        <w:r w:rsidR="005A1869">
          <w:rPr>
            <w:noProof/>
            <w:webHidden/>
          </w:rPr>
          <w:fldChar w:fldCharType="end"/>
        </w:r>
      </w:hyperlink>
    </w:p>
    <w:p w14:paraId="19B22F9C" w14:textId="2BECC877"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5 Number of months when the flow is (will be) lower than 50m</w:t>
        </w:r>
        <w:r w:rsidR="005A1869" w:rsidRPr="00A84BBC">
          <w:rPr>
            <w:rStyle w:val="Hyperlink"/>
            <w:noProof/>
            <w:vertAlign w:val="superscript"/>
          </w:rPr>
          <w:t>3</w:t>
        </w:r>
        <w:r w:rsidR="005A1869" w:rsidRPr="00A84BBC">
          <w:rPr>
            <w:rStyle w:val="Hyperlink"/>
            <w:noProof/>
          </w:rPr>
          <w:t>/s</w:t>
        </w:r>
        <w:r w:rsidR="005A1869">
          <w:rPr>
            <w:noProof/>
            <w:webHidden/>
          </w:rPr>
          <w:tab/>
        </w:r>
        <w:r w:rsidR="005A1869">
          <w:rPr>
            <w:noProof/>
            <w:webHidden/>
          </w:rPr>
          <w:fldChar w:fldCharType="begin"/>
        </w:r>
        <w:r w:rsidR="005A1869">
          <w:rPr>
            <w:noProof/>
            <w:webHidden/>
          </w:rPr>
          <w:instrText xml:space="preserve"> PAGEREF _Toc483585647 \h </w:instrText>
        </w:r>
        <w:r w:rsidR="005A1869">
          <w:rPr>
            <w:noProof/>
            <w:webHidden/>
          </w:rPr>
        </w:r>
        <w:r w:rsidR="005A1869">
          <w:rPr>
            <w:noProof/>
            <w:webHidden/>
          </w:rPr>
          <w:fldChar w:fldCharType="separate"/>
        </w:r>
        <w:r w:rsidR="00120950">
          <w:rPr>
            <w:b w:val="0"/>
            <w:bCs w:val="0"/>
            <w:noProof/>
            <w:webHidden/>
          </w:rPr>
          <w:t>Error! Bookmark not defined.</w:t>
        </w:r>
        <w:r w:rsidR="005A1869">
          <w:rPr>
            <w:noProof/>
            <w:webHidden/>
          </w:rPr>
          <w:fldChar w:fldCharType="end"/>
        </w:r>
      </w:hyperlink>
    </w:p>
    <w:p w14:paraId="63D92C17" w14:textId="784E3532"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6 Number of months when the flow is (will be) lower than 40m</w:t>
        </w:r>
        <w:r w:rsidR="005A1869" w:rsidRPr="00A84BBC">
          <w:rPr>
            <w:rStyle w:val="Hyperlink"/>
            <w:noProof/>
            <w:vertAlign w:val="superscript"/>
          </w:rPr>
          <w:t>3</w:t>
        </w:r>
        <w:r w:rsidR="005A1869" w:rsidRPr="00A84BBC">
          <w:rPr>
            <w:rStyle w:val="Hyperlink"/>
            <w:noProof/>
          </w:rPr>
          <w:t>/s</w:t>
        </w:r>
        <w:r w:rsidR="005A1869">
          <w:rPr>
            <w:noProof/>
            <w:webHidden/>
          </w:rPr>
          <w:tab/>
        </w:r>
        <w:r w:rsidR="005A1869">
          <w:rPr>
            <w:noProof/>
            <w:webHidden/>
          </w:rPr>
          <w:fldChar w:fldCharType="begin"/>
        </w:r>
        <w:r w:rsidR="005A1869">
          <w:rPr>
            <w:noProof/>
            <w:webHidden/>
          </w:rPr>
          <w:instrText xml:space="preserve"> PAGEREF _Toc483585648 \h </w:instrText>
        </w:r>
        <w:r w:rsidR="005A1869">
          <w:rPr>
            <w:noProof/>
            <w:webHidden/>
          </w:rPr>
        </w:r>
        <w:r w:rsidR="005A1869">
          <w:rPr>
            <w:noProof/>
            <w:webHidden/>
          </w:rPr>
          <w:fldChar w:fldCharType="separate"/>
        </w:r>
        <w:r w:rsidR="00120950">
          <w:rPr>
            <w:b w:val="0"/>
            <w:bCs w:val="0"/>
            <w:noProof/>
            <w:webHidden/>
          </w:rPr>
          <w:t>Error! Bookmark not defined.</w:t>
        </w:r>
        <w:r w:rsidR="005A1869">
          <w:rPr>
            <w:noProof/>
            <w:webHidden/>
          </w:rPr>
          <w:fldChar w:fldCharType="end"/>
        </w:r>
      </w:hyperlink>
    </w:p>
    <w:p w14:paraId="1D7D65F2" w14:textId="2A60F685"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7 Number of months when the flow is (will be) lower than 30m</w:t>
        </w:r>
        <w:r w:rsidR="005A1869" w:rsidRPr="00A84BBC">
          <w:rPr>
            <w:rStyle w:val="Hyperlink"/>
            <w:noProof/>
            <w:vertAlign w:val="superscript"/>
          </w:rPr>
          <w:t>3</w:t>
        </w:r>
        <w:r w:rsidR="005A1869" w:rsidRPr="00A84BBC">
          <w:rPr>
            <w:rStyle w:val="Hyperlink"/>
            <w:noProof/>
          </w:rPr>
          <w:t>/s</w:t>
        </w:r>
        <w:r w:rsidR="005A1869">
          <w:rPr>
            <w:noProof/>
            <w:webHidden/>
          </w:rPr>
          <w:tab/>
        </w:r>
        <w:r w:rsidR="005A1869">
          <w:rPr>
            <w:noProof/>
            <w:webHidden/>
          </w:rPr>
          <w:fldChar w:fldCharType="begin"/>
        </w:r>
        <w:r w:rsidR="005A1869">
          <w:rPr>
            <w:noProof/>
            <w:webHidden/>
          </w:rPr>
          <w:instrText xml:space="preserve"> PAGEREF _Toc483585649 \h </w:instrText>
        </w:r>
        <w:r w:rsidR="005A1869">
          <w:rPr>
            <w:noProof/>
            <w:webHidden/>
          </w:rPr>
        </w:r>
        <w:r w:rsidR="005A1869">
          <w:rPr>
            <w:noProof/>
            <w:webHidden/>
          </w:rPr>
          <w:fldChar w:fldCharType="separate"/>
        </w:r>
        <w:r w:rsidR="00120950">
          <w:rPr>
            <w:b w:val="0"/>
            <w:bCs w:val="0"/>
            <w:noProof/>
            <w:webHidden/>
          </w:rPr>
          <w:t>Error! Bookmark not defined.</w:t>
        </w:r>
        <w:r w:rsidR="005A1869">
          <w:rPr>
            <w:noProof/>
            <w:webHidden/>
          </w:rPr>
          <w:fldChar w:fldCharType="end"/>
        </w:r>
      </w:hyperlink>
    </w:p>
    <w:p w14:paraId="6EBCA47E" w14:textId="388A684B"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8 Number of months when the flow is (will be) lower than 20m</w:t>
        </w:r>
        <w:r w:rsidR="005A1869" w:rsidRPr="00A84BBC">
          <w:rPr>
            <w:rStyle w:val="Hyperlink"/>
            <w:noProof/>
            <w:vertAlign w:val="superscript"/>
          </w:rPr>
          <w:t>3</w:t>
        </w:r>
        <w:r w:rsidR="005A1869" w:rsidRPr="00A84BBC">
          <w:rPr>
            <w:rStyle w:val="Hyperlink"/>
            <w:noProof/>
          </w:rPr>
          <w:t>/s</w:t>
        </w:r>
        <w:r w:rsidR="005A1869">
          <w:rPr>
            <w:noProof/>
            <w:webHidden/>
          </w:rPr>
          <w:tab/>
        </w:r>
        <w:r w:rsidR="005A1869">
          <w:rPr>
            <w:noProof/>
            <w:webHidden/>
          </w:rPr>
          <w:fldChar w:fldCharType="begin"/>
        </w:r>
        <w:r w:rsidR="005A1869">
          <w:rPr>
            <w:noProof/>
            <w:webHidden/>
          </w:rPr>
          <w:instrText xml:space="preserve"> PAGEREF _Toc483585650 \h </w:instrText>
        </w:r>
        <w:r w:rsidR="005A1869">
          <w:rPr>
            <w:noProof/>
            <w:webHidden/>
          </w:rPr>
        </w:r>
        <w:r w:rsidR="005A1869">
          <w:rPr>
            <w:noProof/>
            <w:webHidden/>
          </w:rPr>
          <w:fldChar w:fldCharType="separate"/>
        </w:r>
        <w:r w:rsidR="00120950">
          <w:rPr>
            <w:noProof/>
            <w:webHidden/>
          </w:rPr>
          <w:t>17</w:t>
        </w:r>
        <w:r w:rsidR="005A1869">
          <w:rPr>
            <w:noProof/>
            <w:webHidden/>
          </w:rPr>
          <w:fldChar w:fldCharType="end"/>
        </w:r>
      </w:hyperlink>
    </w:p>
    <w:p w14:paraId="55FF5CB9" w14:textId="2E0ACA91"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9 Number of months when the flow is (will be) lower than 10m</w:t>
        </w:r>
        <w:r w:rsidR="005A1869" w:rsidRPr="00A84BBC">
          <w:rPr>
            <w:rStyle w:val="Hyperlink"/>
            <w:noProof/>
            <w:vertAlign w:val="superscript"/>
          </w:rPr>
          <w:t>3</w:t>
        </w:r>
        <w:r w:rsidR="005A1869" w:rsidRPr="00A84BBC">
          <w:rPr>
            <w:rStyle w:val="Hyperlink"/>
            <w:noProof/>
          </w:rPr>
          <w:t>/s</w:t>
        </w:r>
        <w:r w:rsidR="005A1869">
          <w:rPr>
            <w:noProof/>
            <w:webHidden/>
          </w:rPr>
          <w:tab/>
        </w:r>
        <w:r w:rsidR="005A1869">
          <w:rPr>
            <w:noProof/>
            <w:webHidden/>
          </w:rPr>
          <w:fldChar w:fldCharType="begin"/>
        </w:r>
        <w:r w:rsidR="005A1869">
          <w:rPr>
            <w:noProof/>
            <w:webHidden/>
          </w:rPr>
          <w:instrText xml:space="preserve"> PAGEREF _Toc483585651 \h </w:instrText>
        </w:r>
        <w:r w:rsidR="005A1869">
          <w:rPr>
            <w:noProof/>
            <w:webHidden/>
          </w:rPr>
        </w:r>
        <w:r w:rsidR="005A1869">
          <w:rPr>
            <w:noProof/>
            <w:webHidden/>
          </w:rPr>
          <w:fldChar w:fldCharType="separate"/>
        </w:r>
        <w:r w:rsidR="00120950">
          <w:rPr>
            <w:noProof/>
            <w:webHidden/>
          </w:rPr>
          <w:t>17</w:t>
        </w:r>
        <w:r w:rsidR="005A1869">
          <w:rPr>
            <w:noProof/>
            <w:webHidden/>
          </w:rPr>
          <w:fldChar w:fldCharType="end"/>
        </w:r>
      </w:hyperlink>
    </w:p>
    <w:p w14:paraId="4095153A" w14:textId="6B124555"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10 Estimation of the number of trucks</w:t>
        </w:r>
        <w:r w:rsidR="005A1869">
          <w:rPr>
            <w:noProof/>
            <w:webHidden/>
          </w:rPr>
          <w:tab/>
        </w:r>
        <w:r w:rsidR="005A1869">
          <w:rPr>
            <w:noProof/>
            <w:webHidden/>
          </w:rPr>
          <w:fldChar w:fldCharType="begin"/>
        </w:r>
        <w:r w:rsidR="005A1869">
          <w:rPr>
            <w:noProof/>
            <w:webHidden/>
          </w:rPr>
          <w:instrText xml:space="preserve"> PAGEREF _Toc483585652 \h </w:instrText>
        </w:r>
        <w:r w:rsidR="005A1869">
          <w:rPr>
            <w:noProof/>
            <w:webHidden/>
          </w:rPr>
        </w:r>
        <w:r w:rsidR="005A1869">
          <w:rPr>
            <w:noProof/>
            <w:webHidden/>
          </w:rPr>
          <w:fldChar w:fldCharType="separate"/>
        </w:r>
        <w:r w:rsidR="00120950">
          <w:rPr>
            <w:noProof/>
            <w:webHidden/>
          </w:rPr>
          <w:t>64</w:t>
        </w:r>
        <w:r w:rsidR="005A1869">
          <w:rPr>
            <w:noProof/>
            <w:webHidden/>
          </w:rPr>
          <w:fldChar w:fldCharType="end"/>
        </w:r>
      </w:hyperlink>
    </w:p>
    <w:p w14:paraId="325C1AC0" w14:textId="0044D305"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11 Number of months when the falls will be "invisible" (below 10m</w:t>
        </w:r>
        <w:r w:rsidR="005A1869" w:rsidRPr="00A84BBC">
          <w:rPr>
            <w:rStyle w:val="Hyperlink"/>
            <w:noProof/>
            <w:vertAlign w:val="superscript"/>
          </w:rPr>
          <w:t>3</w:t>
        </w:r>
        <w:r w:rsidR="005A1869" w:rsidRPr="00A84BBC">
          <w:rPr>
            <w:rStyle w:val="Hyperlink"/>
            <w:noProof/>
          </w:rPr>
          <w:t>/s)</w:t>
        </w:r>
        <w:r w:rsidR="005A1869">
          <w:rPr>
            <w:noProof/>
            <w:webHidden/>
          </w:rPr>
          <w:tab/>
        </w:r>
        <w:r w:rsidR="005A1869">
          <w:rPr>
            <w:noProof/>
            <w:webHidden/>
          </w:rPr>
          <w:fldChar w:fldCharType="begin"/>
        </w:r>
        <w:r w:rsidR="005A1869">
          <w:rPr>
            <w:noProof/>
            <w:webHidden/>
          </w:rPr>
          <w:instrText xml:space="preserve"> PAGEREF _Toc483585653 \h </w:instrText>
        </w:r>
        <w:r w:rsidR="005A1869">
          <w:rPr>
            <w:noProof/>
            <w:webHidden/>
          </w:rPr>
        </w:r>
        <w:r w:rsidR="005A1869">
          <w:rPr>
            <w:noProof/>
            <w:webHidden/>
          </w:rPr>
          <w:fldChar w:fldCharType="separate"/>
        </w:r>
        <w:r w:rsidR="00120950">
          <w:rPr>
            <w:b w:val="0"/>
            <w:bCs w:val="0"/>
            <w:noProof/>
            <w:webHidden/>
          </w:rPr>
          <w:t>Error! Bookmark not defined.</w:t>
        </w:r>
        <w:r w:rsidR="005A1869">
          <w:rPr>
            <w:noProof/>
            <w:webHidden/>
          </w:rPr>
          <w:fldChar w:fldCharType="end"/>
        </w:r>
      </w:hyperlink>
    </w:p>
    <w:p w14:paraId="127B18EF" w14:textId="60FA3FA0"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12 Land cover changes</w:t>
        </w:r>
        <w:r w:rsidR="005A1869">
          <w:rPr>
            <w:noProof/>
            <w:webHidden/>
          </w:rPr>
          <w:tab/>
        </w:r>
        <w:r w:rsidR="005A1869">
          <w:rPr>
            <w:noProof/>
            <w:webHidden/>
          </w:rPr>
          <w:fldChar w:fldCharType="begin"/>
        </w:r>
        <w:r w:rsidR="005A1869">
          <w:rPr>
            <w:noProof/>
            <w:webHidden/>
          </w:rPr>
          <w:instrText xml:space="preserve"> PAGEREF _Toc483585654 \h </w:instrText>
        </w:r>
        <w:r w:rsidR="005A1869">
          <w:rPr>
            <w:noProof/>
            <w:webHidden/>
          </w:rPr>
        </w:r>
        <w:r w:rsidR="005A1869">
          <w:rPr>
            <w:noProof/>
            <w:webHidden/>
          </w:rPr>
          <w:fldChar w:fldCharType="separate"/>
        </w:r>
        <w:r w:rsidR="00120950">
          <w:rPr>
            <w:noProof/>
            <w:webHidden/>
          </w:rPr>
          <w:t>90</w:t>
        </w:r>
        <w:r w:rsidR="005A1869">
          <w:rPr>
            <w:noProof/>
            <w:webHidden/>
          </w:rPr>
          <w:fldChar w:fldCharType="end"/>
        </w:r>
      </w:hyperlink>
    </w:p>
    <w:p w14:paraId="177852DB" w14:textId="568C6043"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13 Land cover that shall be set aside for protection</w:t>
        </w:r>
        <w:r w:rsidR="005A1869">
          <w:rPr>
            <w:noProof/>
            <w:webHidden/>
          </w:rPr>
          <w:tab/>
        </w:r>
        <w:r w:rsidR="005A1869">
          <w:rPr>
            <w:noProof/>
            <w:webHidden/>
          </w:rPr>
          <w:fldChar w:fldCharType="begin"/>
        </w:r>
        <w:r w:rsidR="005A1869">
          <w:rPr>
            <w:noProof/>
            <w:webHidden/>
          </w:rPr>
          <w:instrText xml:space="preserve"> PAGEREF _Toc483585655 \h </w:instrText>
        </w:r>
        <w:r w:rsidR="005A1869">
          <w:rPr>
            <w:noProof/>
            <w:webHidden/>
          </w:rPr>
        </w:r>
        <w:r w:rsidR="005A1869">
          <w:rPr>
            <w:noProof/>
            <w:webHidden/>
          </w:rPr>
          <w:fldChar w:fldCharType="separate"/>
        </w:r>
        <w:r w:rsidR="00120950">
          <w:rPr>
            <w:noProof/>
            <w:webHidden/>
          </w:rPr>
          <w:t>92</w:t>
        </w:r>
        <w:r w:rsidR="005A1869">
          <w:rPr>
            <w:noProof/>
            <w:webHidden/>
          </w:rPr>
          <w:fldChar w:fldCharType="end"/>
        </w:r>
      </w:hyperlink>
    </w:p>
    <w:p w14:paraId="7E0F60B7" w14:textId="0FDDE42E"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14 Lands to be set aside</w:t>
        </w:r>
        <w:r w:rsidR="005A1869">
          <w:rPr>
            <w:noProof/>
            <w:webHidden/>
          </w:rPr>
          <w:tab/>
        </w:r>
        <w:r w:rsidR="005A1869">
          <w:rPr>
            <w:noProof/>
            <w:webHidden/>
          </w:rPr>
          <w:fldChar w:fldCharType="begin"/>
        </w:r>
        <w:r w:rsidR="005A1869">
          <w:rPr>
            <w:noProof/>
            <w:webHidden/>
          </w:rPr>
          <w:instrText xml:space="preserve"> PAGEREF _Toc483585656 \h </w:instrText>
        </w:r>
        <w:r w:rsidR="005A1869">
          <w:rPr>
            <w:noProof/>
            <w:webHidden/>
          </w:rPr>
        </w:r>
        <w:r w:rsidR="005A1869">
          <w:rPr>
            <w:noProof/>
            <w:webHidden/>
          </w:rPr>
          <w:fldChar w:fldCharType="separate"/>
        </w:r>
        <w:r w:rsidR="00120950">
          <w:rPr>
            <w:noProof/>
            <w:webHidden/>
          </w:rPr>
          <w:t>93</w:t>
        </w:r>
        <w:r w:rsidR="005A1869">
          <w:rPr>
            <w:noProof/>
            <w:webHidden/>
          </w:rPr>
          <w:fldChar w:fldCharType="end"/>
        </w:r>
      </w:hyperlink>
    </w:p>
    <w:p w14:paraId="2EFE3F6C" w14:textId="3B570A3B"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15 Options to avoid drowning of wildlife in LNP</w:t>
        </w:r>
        <w:r w:rsidR="005A1869">
          <w:rPr>
            <w:noProof/>
            <w:webHidden/>
          </w:rPr>
          <w:tab/>
        </w:r>
        <w:r w:rsidR="005A1869">
          <w:rPr>
            <w:noProof/>
            <w:webHidden/>
          </w:rPr>
          <w:fldChar w:fldCharType="begin"/>
        </w:r>
        <w:r w:rsidR="005A1869">
          <w:rPr>
            <w:noProof/>
            <w:webHidden/>
          </w:rPr>
          <w:instrText xml:space="preserve"> PAGEREF _Toc483585657 \h </w:instrText>
        </w:r>
        <w:r w:rsidR="005A1869">
          <w:rPr>
            <w:noProof/>
            <w:webHidden/>
          </w:rPr>
        </w:r>
        <w:r w:rsidR="005A1869">
          <w:rPr>
            <w:noProof/>
            <w:webHidden/>
          </w:rPr>
          <w:fldChar w:fldCharType="separate"/>
        </w:r>
        <w:r w:rsidR="00120950">
          <w:rPr>
            <w:noProof/>
            <w:webHidden/>
          </w:rPr>
          <w:t>112</w:t>
        </w:r>
        <w:r w:rsidR="005A1869">
          <w:rPr>
            <w:noProof/>
            <w:webHidden/>
          </w:rPr>
          <w:fldChar w:fldCharType="end"/>
        </w:r>
      </w:hyperlink>
    </w:p>
    <w:p w14:paraId="6AD3DE49" w14:textId="7B44E719"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16 Impact on wetland</w:t>
        </w:r>
        <w:r w:rsidR="005A1869">
          <w:rPr>
            <w:noProof/>
            <w:webHidden/>
          </w:rPr>
          <w:tab/>
        </w:r>
        <w:r w:rsidR="005A1869">
          <w:rPr>
            <w:noProof/>
            <w:webHidden/>
          </w:rPr>
          <w:fldChar w:fldCharType="begin"/>
        </w:r>
        <w:r w:rsidR="005A1869">
          <w:rPr>
            <w:noProof/>
            <w:webHidden/>
          </w:rPr>
          <w:instrText xml:space="preserve"> PAGEREF _Toc483585658 \h </w:instrText>
        </w:r>
        <w:r w:rsidR="005A1869">
          <w:rPr>
            <w:noProof/>
            <w:webHidden/>
          </w:rPr>
        </w:r>
        <w:r w:rsidR="005A1869">
          <w:rPr>
            <w:noProof/>
            <w:webHidden/>
          </w:rPr>
          <w:fldChar w:fldCharType="separate"/>
        </w:r>
        <w:r w:rsidR="00120950">
          <w:rPr>
            <w:noProof/>
            <w:webHidden/>
          </w:rPr>
          <w:t>115</w:t>
        </w:r>
        <w:r w:rsidR="005A1869">
          <w:rPr>
            <w:noProof/>
            <w:webHidden/>
          </w:rPr>
          <w:fldChar w:fldCharType="end"/>
        </w:r>
      </w:hyperlink>
    </w:p>
    <w:p w14:paraId="5D037E5E" w14:textId="14712FDA"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17 Maximum changes in vegetation types per area with two scenarios on Elephant marsh vegetation</w:t>
        </w:r>
        <w:r w:rsidR="005A1869">
          <w:rPr>
            <w:noProof/>
            <w:webHidden/>
          </w:rPr>
          <w:tab/>
        </w:r>
        <w:r w:rsidR="005A1869">
          <w:rPr>
            <w:noProof/>
            <w:webHidden/>
          </w:rPr>
          <w:fldChar w:fldCharType="begin"/>
        </w:r>
        <w:r w:rsidR="005A1869">
          <w:rPr>
            <w:noProof/>
            <w:webHidden/>
          </w:rPr>
          <w:instrText xml:space="preserve"> PAGEREF _Toc483585659 \h </w:instrText>
        </w:r>
        <w:r w:rsidR="005A1869">
          <w:rPr>
            <w:noProof/>
            <w:webHidden/>
          </w:rPr>
        </w:r>
        <w:r w:rsidR="005A1869">
          <w:rPr>
            <w:noProof/>
            <w:webHidden/>
          </w:rPr>
          <w:fldChar w:fldCharType="separate"/>
        </w:r>
        <w:r w:rsidR="00120950">
          <w:rPr>
            <w:b w:val="0"/>
            <w:bCs w:val="0"/>
            <w:noProof/>
            <w:webHidden/>
          </w:rPr>
          <w:t>Error! Bookmark not defined.</w:t>
        </w:r>
        <w:r w:rsidR="005A1869">
          <w:rPr>
            <w:noProof/>
            <w:webHidden/>
          </w:rPr>
          <w:fldChar w:fldCharType="end"/>
        </w:r>
      </w:hyperlink>
    </w:p>
    <w:p w14:paraId="6A13D30F" w14:textId="14A4455D"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18 Average vegetation changes in Elephant marsh</w:t>
        </w:r>
        <w:r w:rsidR="005A1869">
          <w:rPr>
            <w:noProof/>
            <w:webHidden/>
          </w:rPr>
          <w:tab/>
        </w:r>
        <w:r w:rsidR="005A1869">
          <w:rPr>
            <w:noProof/>
            <w:webHidden/>
          </w:rPr>
          <w:fldChar w:fldCharType="begin"/>
        </w:r>
        <w:r w:rsidR="005A1869">
          <w:rPr>
            <w:noProof/>
            <w:webHidden/>
          </w:rPr>
          <w:instrText xml:space="preserve"> PAGEREF _Toc483585660 \h </w:instrText>
        </w:r>
        <w:r w:rsidR="005A1869">
          <w:rPr>
            <w:noProof/>
            <w:webHidden/>
          </w:rPr>
        </w:r>
        <w:r w:rsidR="005A1869">
          <w:rPr>
            <w:noProof/>
            <w:webHidden/>
          </w:rPr>
          <w:fldChar w:fldCharType="separate"/>
        </w:r>
        <w:r w:rsidR="00120950">
          <w:rPr>
            <w:b w:val="0"/>
            <w:bCs w:val="0"/>
            <w:noProof/>
            <w:webHidden/>
          </w:rPr>
          <w:t>Error! Bookmark not defined.</w:t>
        </w:r>
        <w:r w:rsidR="005A1869">
          <w:rPr>
            <w:noProof/>
            <w:webHidden/>
          </w:rPr>
          <w:fldChar w:fldCharType="end"/>
        </w:r>
      </w:hyperlink>
    </w:p>
    <w:p w14:paraId="1594CA68" w14:textId="6045AFF9"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19 Residual impacts</w:t>
        </w:r>
        <w:r w:rsidR="005A1869">
          <w:rPr>
            <w:noProof/>
            <w:webHidden/>
          </w:rPr>
          <w:tab/>
        </w:r>
        <w:r w:rsidR="005A1869">
          <w:rPr>
            <w:noProof/>
            <w:webHidden/>
          </w:rPr>
          <w:fldChar w:fldCharType="begin"/>
        </w:r>
        <w:r w:rsidR="005A1869">
          <w:rPr>
            <w:noProof/>
            <w:webHidden/>
          </w:rPr>
          <w:instrText xml:space="preserve"> PAGEREF _Toc483585661 \h </w:instrText>
        </w:r>
        <w:r w:rsidR="005A1869">
          <w:rPr>
            <w:noProof/>
            <w:webHidden/>
          </w:rPr>
        </w:r>
        <w:r w:rsidR="005A1869">
          <w:rPr>
            <w:noProof/>
            <w:webHidden/>
          </w:rPr>
          <w:fldChar w:fldCharType="separate"/>
        </w:r>
        <w:r w:rsidR="00120950">
          <w:rPr>
            <w:noProof/>
            <w:webHidden/>
          </w:rPr>
          <w:t>143</w:t>
        </w:r>
        <w:r w:rsidR="005A1869">
          <w:rPr>
            <w:noProof/>
            <w:webHidden/>
          </w:rPr>
          <w:fldChar w:fldCharType="end"/>
        </w:r>
      </w:hyperlink>
    </w:p>
    <w:p w14:paraId="0825B719" w14:textId="0C53B1CC"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20 Minutes of Nsanje Workshop</w:t>
        </w:r>
        <w:r w:rsidR="005A1869">
          <w:rPr>
            <w:noProof/>
            <w:webHidden/>
          </w:rPr>
          <w:tab/>
        </w:r>
        <w:r w:rsidR="005A1869">
          <w:rPr>
            <w:noProof/>
            <w:webHidden/>
          </w:rPr>
          <w:fldChar w:fldCharType="begin"/>
        </w:r>
        <w:r w:rsidR="005A1869">
          <w:rPr>
            <w:noProof/>
            <w:webHidden/>
          </w:rPr>
          <w:instrText xml:space="preserve"> PAGEREF _Toc483585662 \h </w:instrText>
        </w:r>
        <w:r w:rsidR="005A1869">
          <w:rPr>
            <w:noProof/>
            <w:webHidden/>
          </w:rPr>
        </w:r>
        <w:r w:rsidR="005A1869">
          <w:rPr>
            <w:noProof/>
            <w:webHidden/>
          </w:rPr>
          <w:fldChar w:fldCharType="separate"/>
        </w:r>
        <w:r w:rsidR="00120950">
          <w:rPr>
            <w:noProof/>
            <w:webHidden/>
          </w:rPr>
          <w:t>155</w:t>
        </w:r>
        <w:r w:rsidR="005A1869">
          <w:rPr>
            <w:noProof/>
            <w:webHidden/>
          </w:rPr>
          <w:fldChar w:fldCharType="end"/>
        </w:r>
      </w:hyperlink>
    </w:p>
    <w:p w14:paraId="29EE0037" w14:textId="6CB5D393" w:rsidR="005A1869" w:rsidRDefault="00B80781">
      <w:pPr>
        <w:pStyle w:val="TableofFigures"/>
        <w:rPr>
          <w:rFonts w:asciiTheme="minorHAnsi" w:eastAsiaTheme="minorEastAsia" w:hAnsiTheme="minorHAnsi" w:cstheme="minorBidi"/>
          <w:b w:val="0"/>
          <w:bCs w:val="0"/>
          <w:noProof/>
          <w:szCs w:val="22"/>
          <w:lang w:eastAsia="en-US"/>
        </w:rPr>
      </w:pPr>
      <w:hyperlink w:history="1">
        <w:r w:rsidR="005A1869" w:rsidRPr="00A84BBC">
          <w:rPr>
            <w:rStyle w:val="Hyperlink"/>
            <w:noProof/>
          </w:rPr>
          <w:t>Table 21 Minutes of Chikwawa workshop</w:t>
        </w:r>
        <w:r w:rsidR="005A1869">
          <w:rPr>
            <w:noProof/>
            <w:webHidden/>
          </w:rPr>
          <w:tab/>
        </w:r>
        <w:r w:rsidR="005A1869">
          <w:rPr>
            <w:noProof/>
            <w:webHidden/>
          </w:rPr>
          <w:fldChar w:fldCharType="begin"/>
        </w:r>
        <w:r w:rsidR="005A1869">
          <w:rPr>
            <w:noProof/>
            <w:webHidden/>
          </w:rPr>
          <w:instrText xml:space="preserve"> PAGEREF _Toc483585663 \h </w:instrText>
        </w:r>
        <w:r w:rsidR="005A1869">
          <w:rPr>
            <w:noProof/>
            <w:webHidden/>
          </w:rPr>
        </w:r>
        <w:r w:rsidR="005A1869">
          <w:rPr>
            <w:noProof/>
            <w:webHidden/>
          </w:rPr>
          <w:fldChar w:fldCharType="separate"/>
        </w:r>
        <w:r w:rsidR="00120950">
          <w:rPr>
            <w:noProof/>
            <w:webHidden/>
          </w:rPr>
          <w:t>156</w:t>
        </w:r>
        <w:r w:rsidR="005A1869">
          <w:rPr>
            <w:noProof/>
            <w:webHidden/>
          </w:rPr>
          <w:fldChar w:fldCharType="end"/>
        </w:r>
      </w:hyperlink>
    </w:p>
    <w:p w14:paraId="2FE63B31" w14:textId="77777777" w:rsidR="00BD0652" w:rsidRDefault="00D9536E">
      <w:pPr>
        <w:pStyle w:val="ps"/>
      </w:pPr>
      <w:r>
        <w:rPr>
          <w:rFonts w:cs="Times New Roman"/>
          <w:noProof/>
          <w:sz w:val="22"/>
        </w:rPr>
        <w:fldChar w:fldCharType="end"/>
      </w:r>
    </w:p>
    <w:p w14:paraId="75AAE682" w14:textId="77777777" w:rsidR="001D5D3D" w:rsidRPr="00CE2D43" w:rsidRDefault="001D5D3D">
      <w:pPr>
        <w:rPr>
          <w:rFonts w:asciiTheme="minorHAnsi" w:hAnsiTheme="minorHAnsi" w:cs="Arial"/>
          <w:b/>
          <w:bCs/>
          <w:sz w:val="32"/>
          <w:szCs w:val="32"/>
          <w:lang w:val="fr-FR"/>
        </w:rPr>
      </w:pPr>
      <w:r w:rsidRPr="00CE2D43">
        <w:rPr>
          <w:rFonts w:asciiTheme="minorHAnsi" w:hAnsiTheme="minorHAnsi"/>
          <w:lang w:val="fr-FR"/>
        </w:rPr>
        <w:br w:type="page"/>
      </w:r>
    </w:p>
    <w:p w14:paraId="2E799A46" w14:textId="5D35D7F6" w:rsidR="00273639" w:rsidRPr="00273639" w:rsidRDefault="00273639" w:rsidP="00273639">
      <w:pPr>
        <w:pStyle w:val="dispositif"/>
        <w:rPr>
          <w:lang w:val="en-US"/>
        </w:rPr>
      </w:pPr>
      <w:r w:rsidRPr="00273639">
        <w:rPr>
          <w:lang w:val="en-US"/>
        </w:rPr>
        <w:t>List of Acronyms</w:t>
      </w:r>
    </w:p>
    <w:p w14:paraId="708CF75D" w14:textId="77777777" w:rsidR="002E410A" w:rsidRPr="002E410A" w:rsidRDefault="002E410A" w:rsidP="002E410A">
      <w:pPr>
        <w:pStyle w:val="ps"/>
        <w:rPr>
          <w:lang w:val="en-US"/>
        </w:rPr>
      </w:pPr>
      <w:r w:rsidRPr="002E410A">
        <w:rPr>
          <w:lang w:val="en-US"/>
        </w:rPr>
        <w:t>ADD</w:t>
      </w:r>
      <w:r w:rsidRPr="002E410A">
        <w:rPr>
          <w:lang w:val="en-US"/>
        </w:rPr>
        <w:tab/>
      </w:r>
      <w:r w:rsidRPr="002E410A">
        <w:rPr>
          <w:lang w:val="en-US"/>
        </w:rPr>
        <w:tab/>
        <w:t>Agricultural Development Division</w:t>
      </w:r>
    </w:p>
    <w:p w14:paraId="6AFAA358" w14:textId="77777777" w:rsidR="002E410A" w:rsidRDefault="002E410A" w:rsidP="002E410A">
      <w:pPr>
        <w:pStyle w:val="ps"/>
        <w:rPr>
          <w:lang w:val="en-US"/>
        </w:rPr>
      </w:pPr>
      <w:r w:rsidRPr="002E410A">
        <w:rPr>
          <w:lang w:val="en-US"/>
        </w:rPr>
        <w:t xml:space="preserve">Ca </w:t>
      </w:r>
      <w:r w:rsidRPr="002E410A">
        <w:rPr>
          <w:lang w:val="en-US"/>
        </w:rPr>
        <w:tab/>
      </w:r>
      <w:r w:rsidRPr="002E410A">
        <w:rPr>
          <w:lang w:val="en-US"/>
        </w:rPr>
        <w:tab/>
        <w:t>Calcium</w:t>
      </w:r>
    </w:p>
    <w:p w14:paraId="50ED7E05" w14:textId="3EFFC7BC" w:rsidR="00BE4B48" w:rsidRPr="002E410A" w:rsidRDefault="00BE4B48" w:rsidP="002E410A">
      <w:pPr>
        <w:pStyle w:val="ps"/>
        <w:rPr>
          <w:lang w:val="en-US"/>
        </w:rPr>
      </w:pPr>
      <w:r>
        <w:rPr>
          <w:lang w:val="en-US"/>
        </w:rPr>
        <w:t>CC</w:t>
      </w:r>
      <w:r>
        <w:rPr>
          <w:lang w:val="en-US"/>
        </w:rPr>
        <w:tab/>
      </w:r>
      <w:r>
        <w:rPr>
          <w:lang w:val="en-US"/>
        </w:rPr>
        <w:tab/>
        <w:t>Construction contractor</w:t>
      </w:r>
    </w:p>
    <w:p w14:paraId="2C594ADA" w14:textId="77777777" w:rsidR="002E410A" w:rsidRPr="002E410A" w:rsidRDefault="002E410A" w:rsidP="002E410A">
      <w:pPr>
        <w:pStyle w:val="ps"/>
        <w:rPr>
          <w:lang w:val="en-US"/>
        </w:rPr>
      </w:pPr>
      <w:r w:rsidRPr="002E410A">
        <w:rPr>
          <w:lang w:val="en-US"/>
        </w:rPr>
        <w:t xml:space="preserve">CBOs </w:t>
      </w:r>
      <w:r w:rsidRPr="002E410A">
        <w:rPr>
          <w:lang w:val="en-US"/>
        </w:rPr>
        <w:tab/>
      </w:r>
      <w:r w:rsidRPr="002E410A">
        <w:rPr>
          <w:lang w:val="en-US"/>
        </w:rPr>
        <w:tab/>
        <w:t>Community Based Organizations</w:t>
      </w:r>
    </w:p>
    <w:p w14:paraId="7899459D" w14:textId="77777777" w:rsidR="002E410A" w:rsidRPr="002E410A" w:rsidRDefault="002E410A" w:rsidP="002E410A">
      <w:pPr>
        <w:pStyle w:val="ps"/>
        <w:rPr>
          <w:lang w:val="en-US"/>
        </w:rPr>
      </w:pPr>
      <w:r w:rsidRPr="002E410A">
        <w:rPr>
          <w:lang w:val="en-US"/>
        </w:rPr>
        <w:t>CMIP</w:t>
      </w:r>
      <w:r w:rsidRPr="002E410A">
        <w:rPr>
          <w:lang w:val="en-US"/>
        </w:rPr>
        <w:tab/>
      </w:r>
      <w:r w:rsidRPr="002E410A">
        <w:rPr>
          <w:lang w:val="en-US"/>
        </w:rPr>
        <w:tab/>
        <w:t>Common Management Information Protocol</w:t>
      </w:r>
    </w:p>
    <w:p w14:paraId="2B108F9F" w14:textId="77777777" w:rsidR="002E410A" w:rsidRPr="002E410A" w:rsidRDefault="002E410A" w:rsidP="002E410A">
      <w:pPr>
        <w:pStyle w:val="ps"/>
        <w:rPr>
          <w:lang w:val="en-US"/>
        </w:rPr>
      </w:pPr>
      <w:r w:rsidRPr="002E410A">
        <w:rPr>
          <w:lang w:val="en-US"/>
        </w:rPr>
        <w:t>COB</w:t>
      </w:r>
      <w:r w:rsidRPr="002E410A">
        <w:rPr>
          <w:lang w:val="en-US"/>
        </w:rPr>
        <w:tab/>
      </w:r>
      <w:r w:rsidRPr="002E410A">
        <w:rPr>
          <w:lang w:val="en-US"/>
        </w:rPr>
        <w:tab/>
        <w:t>Coyne et Bellier Study</w:t>
      </w:r>
    </w:p>
    <w:p w14:paraId="35629CB5" w14:textId="07C02DAE" w:rsidR="002E410A" w:rsidRPr="002E410A" w:rsidRDefault="002E410A" w:rsidP="002E410A">
      <w:pPr>
        <w:pStyle w:val="ps"/>
        <w:rPr>
          <w:lang w:val="en-US"/>
        </w:rPr>
      </w:pPr>
      <w:r w:rsidRPr="002E410A">
        <w:rPr>
          <w:lang w:val="en-US"/>
        </w:rPr>
        <w:t>D</w:t>
      </w:r>
      <w:r w:rsidR="00883541">
        <w:rPr>
          <w:lang w:val="en-US"/>
        </w:rPr>
        <w:t>NP</w:t>
      </w:r>
      <w:r w:rsidRPr="002E410A">
        <w:rPr>
          <w:lang w:val="en-US"/>
        </w:rPr>
        <w:t>W</w:t>
      </w:r>
      <w:r w:rsidRPr="002E410A">
        <w:rPr>
          <w:lang w:val="en-US"/>
        </w:rPr>
        <w:tab/>
      </w:r>
      <w:r w:rsidRPr="002E410A">
        <w:rPr>
          <w:lang w:val="en-US"/>
        </w:rPr>
        <w:tab/>
        <w:t>Department of National Parks and Wildlife</w:t>
      </w:r>
    </w:p>
    <w:p w14:paraId="23228C58" w14:textId="77777777" w:rsidR="002E410A" w:rsidRPr="002E410A" w:rsidRDefault="002E410A" w:rsidP="002E410A">
      <w:pPr>
        <w:pStyle w:val="ps"/>
        <w:rPr>
          <w:lang w:val="en-US"/>
        </w:rPr>
      </w:pPr>
      <w:r w:rsidRPr="002E410A">
        <w:rPr>
          <w:lang w:val="en-US"/>
        </w:rPr>
        <w:t>EC</w:t>
      </w:r>
      <w:r w:rsidRPr="002E410A">
        <w:rPr>
          <w:lang w:val="en-US"/>
        </w:rPr>
        <w:tab/>
      </w:r>
      <w:r w:rsidRPr="002E410A">
        <w:rPr>
          <w:lang w:val="en-US"/>
        </w:rPr>
        <w:tab/>
        <w:t>Electrical Conductivity</w:t>
      </w:r>
    </w:p>
    <w:p w14:paraId="7F6ED578" w14:textId="77777777" w:rsidR="002E410A" w:rsidRPr="002E410A" w:rsidRDefault="002E410A" w:rsidP="002E410A">
      <w:pPr>
        <w:pStyle w:val="ps"/>
        <w:rPr>
          <w:lang w:val="en-US"/>
        </w:rPr>
      </w:pPr>
      <w:r w:rsidRPr="002E410A">
        <w:rPr>
          <w:lang w:val="en-US"/>
        </w:rPr>
        <w:t>EFR</w:t>
      </w:r>
      <w:r w:rsidRPr="002E410A">
        <w:rPr>
          <w:lang w:val="en-US"/>
        </w:rPr>
        <w:tab/>
      </w:r>
      <w:r w:rsidRPr="002E410A">
        <w:rPr>
          <w:lang w:val="en-US"/>
        </w:rPr>
        <w:tab/>
        <w:t>Environmental Flow Requirement</w:t>
      </w:r>
    </w:p>
    <w:p w14:paraId="5A006410" w14:textId="77777777" w:rsidR="002E410A" w:rsidRPr="002E410A" w:rsidRDefault="002E410A" w:rsidP="002E410A">
      <w:pPr>
        <w:pStyle w:val="ps"/>
        <w:rPr>
          <w:lang w:val="en-US"/>
        </w:rPr>
      </w:pPr>
      <w:r w:rsidRPr="002E410A">
        <w:rPr>
          <w:lang w:val="en-US"/>
        </w:rPr>
        <w:t>EIA</w:t>
      </w:r>
      <w:r w:rsidRPr="002E410A">
        <w:rPr>
          <w:lang w:val="en-US"/>
        </w:rPr>
        <w:tab/>
      </w:r>
      <w:r w:rsidRPr="002E410A">
        <w:rPr>
          <w:lang w:val="en-US"/>
        </w:rPr>
        <w:tab/>
        <w:t>Environmental Impact Assessment</w:t>
      </w:r>
    </w:p>
    <w:p w14:paraId="5C0BA33C" w14:textId="1EE26CD0" w:rsidR="002E410A" w:rsidRPr="002E410A" w:rsidRDefault="002E410A" w:rsidP="002E410A">
      <w:pPr>
        <w:pStyle w:val="ps"/>
        <w:rPr>
          <w:lang w:val="en-US"/>
        </w:rPr>
      </w:pPr>
      <w:r w:rsidRPr="002E410A">
        <w:rPr>
          <w:lang w:val="en-US"/>
        </w:rPr>
        <w:t xml:space="preserve">Escom </w:t>
      </w:r>
      <w:r w:rsidRPr="002E410A">
        <w:rPr>
          <w:lang w:val="en-US"/>
        </w:rPr>
        <w:tab/>
      </w:r>
      <w:r>
        <w:rPr>
          <w:lang w:val="en-US"/>
        </w:rPr>
        <w:tab/>
      </w:r>
      <w:r w:rsidRPr="002E410A">
        <w:rPr>
          <w:lang w:val="en-US"/>
        </w:rPr>
        <w:t>Electricity Supply Commission of Malawi</w:t>
      </w:r>
    </w:p>
    <w:p w14:paraId="45822471" w14:textId="77777777" w:rsidR="002E410A" w:rsidRPr="002E410A" w:rsidRDefault="002E410A" w:rsidP="002E410A">
      <w:pPr>
        <w:pStyle w:val="ps"/>
        <w:rPr>
          <w:lang w:val="en-US"/>
        </w:rPr>
      </w:pPr>
      <w:r w:rsidRPr="002E410A">
        <w:rPr>
          <w:lang w:val="en-US"/>
        </w:rPr>
        <w:t>ESIA</w:t>
      </w:r>
      <w:r w:rsidRPr="002E410A">
        <w:rPr>
          <w:lang w:val="en-US"/>
        </w:rPr>
        <w:tab/>
      </w:r>
      <w:r w:rsidRPr="002E410A">
        <w:rPr>
          <w:lang w:val="en-US"/>
        </w:rPr>
        <w:tab/>
        <w:t>Environmental and Social Impact Assessment</w:t>
      </w:r>
    </w:p>
    <w:p w14:paraId="2CBCCF41" w14:textId="77777777" w:rsidR="002E410A" w:rsidRPr="002E410A" w:rsidRDefault="002E410A" w:rsidP="002E410A">
      <w:pPr>
        <w:pStyle w:val="ps"/>
        <w:rPr>
          <w:lang w:val="en-US"/>
        </w:rPr>
      </w:pPr>
      <w:r w:rsidRPr="002E410A">
        <w:rPr>
          <w:lang w:val="en-US"/>
        </w:rPr>
        <w:t>ESMP</w:t>
      </w:r>
      <w:r w:rsidRPr="002E410A">
        <w:rPr>
          <w:lang w:val="en-US"/>
        </w:rPr>
        <w:tab/>
      </w:r>
      <w:r w:rsidRPr="002E410A">
        <w:rPr>
          <w:lang w:val="en-US"/>
        </w:rPr>
        <w:tab/>
        <w:t>Environmental and Social Management Plan</w:t>
      </w:r>
    </w:p>
    <w:p w14:paraId="6267C009" w14:textId="77777777" w:rsidR="002E410A" w:rsidRPr="002E410A" w:rsidRDefault="002E410A" w:rsidP="002E410A">
      <w:pPr>
        <w:pStyle w:val="ps"/>
        <w:rPr>
          <w:lang w:val="en-US"/>
        </w:rPr>
      </w:pPr>
      <w:r w:rsidRPr="002E410A">
        <w:rPr>
          <w:lang w:val="en-US"/>
        </w:rPr>
        <w:t>ESP</w:t>
      </w:r>
      <w:r w:rsidRPr="002E410A">
        <w:rPr>
          <w:lang w:val="en-US"/>
        </w:rPr>
        <w:tab/>
      </w:r>
      <w:r w:rsidRPr="002E410A">
        <w:rPr>
          <w:lang w:val="en-US"/>
        </w:rPr>
        <w:tab/>
        <w:t>Exchangeable Sodium Percentage</w:t>
      </w:r>
    </w:p>
    <w:p w14:paraId="413F07CA" w14:textId="77777777" w:rsidR="002E410A" w:rsidRPr="002E410A" w:rsidRDefault="002E410A" w:rsidP="002E410A">
      <w:pPr>
        <w:pStyle w:val="ps"/>
        <w:rPr>
          <w:lang w:val="en-US"/>
        </w:rPr>
      </w:pPr>
      <w:r w:rsidRPr="002E410A">
        <w:rPr>
          <w:lang w:val="en-US"/>
        </w:rPr>
        <w:t>FAO</w:t>
      </w:r>
      <w:r w:rsidRPr="002E410A">
        <w:rPr>
          <w:lang w:val="en-US"/>
        </w:rPr>
        <w:tab/>
      </w:r>
      <w:r w:rsidRPr="002E410A">
        <w:rPr>
          <w:lang w:val="en-US"/>
        </w:rPr>
        <w:tab/>
        <w:t>Food and Agriculture Organization of the United Nations</w:t>
      </w:r>
    </w:p>
    <w:p w14:paraId="2A1AA727" w14:textId="77777777" w:rsidR="002E410A" w:rsidRPr="002E410A" w:rsidRDefault="002E410A" w:rsidP="002E410A">
      <w:pPr>
        <w:pStyle w:val="ps"/>
        <w:rPr>
          <w:lang w:val="en-US"/>
        </w:rPr>
      </w:pPr>
      <w:r w:rsidRPr="002E410A">
        <w:rPr>
          <w:lang w:val="en-US"/>
        </w:rPr>
        <w:t>FGD</w:t>
      </w:r>
      <w:r w:rsidRPr="002E410A">
        <w:rPr>
          <w:lang w:val="en-US"/>
        </w:rPr>
        <w:tab/>
      </w:r>
      <w:r w:rsidRPr="002E410A">
        <w:rPr>
          <w:lang w:val="en-US"/>
        </w:rPr>
        <w:tab/>
        <w:t>Focus Discussion Group</w:t>
      </w:r>
    </w:p>
    <w:p w14:paraId="5B8B43AE" w14:textId="77777777" w:rsidR="002E410A" w:rsidRPr="002E410A" w:rsidRDefault="002E410A" w:rsidP="002E410A">
      <w:pPr>
        <w:pStyle w:val="ps"/>
        <w:rPr>
          <w:lang w:val="en-US"/>
        </w:rPr>
      </w:pPr>
      <w:r w:rsidRPr="002E410A">
        <w:rPr>
          <w:lang w:val="en-US"/>
        </w:rPr>
        <w:t>FS</w:t>
      </w:r>
      <w:r w:rsidRPr="002E410A">
        <w:rPr>
          <w:lang w:val="en-US"/>
        </w:rPr>
        <w:tab/>
      </w:r>
      <w:r w:rsidRPr="002E410A">
        <w:rPr>
          <w:lang w:val="en-US"/>
        </w:rPr>
        <w:tab/>
        <w:t>Feasibility Study</w:t>
      </w:r>
    </w:p>
    <w:p w14:paraId="08B0531D" w14:textId="77777777" w:rsidR="002E410A" w:rsidRPr="002E410A" w:rsidRDefault="002E410A" w:rsidP="002E410A">
      <w:pPr>
        <w:pStyle w:val="ps"/>
        <w:rPr>
          <w:lang w:val="en-US"/>
        </w:rPr>
      </w:pPr>
      <w:r w:rsidRPr="002E410A">
        <w:rPr>
          <w:lang w:val="en-US"/>
        </w:rPr>
        <w:t>GCM</w:t>
      </w:r>
      <w:r w:rsidRPr="002E410A">
        <w:rPr>
          <w:lang w:val="en-US"/>
        </w:rPr>
        <w:tab/>
      </w:r>
      <w:r w:rsidRPr="002E410A">
        <w:rPr>
          <w:lang w:val="en-US"/>
        </w:rPr>
        <w:tab/>
        <w:t>Global Climate Model</w:t>
      </w:r>
    </w:p>
    <w:p w14:paraId="6F713E66" w14:textId="77777777" w:rsidR="002E410A" w:rsidRPr="002E410A" w:rsidRDefault="002E410A" w:rsidP="002E410A">
      <w:pPr>
        <w:pStyle w:val="ps"/>
        <w:rPr>
          <w:lang w:val="en-US"/>
        </w:rPr>
      </w:pPr>
      <w:r w:rsidRPr="002E410A">
        <w:rPr>
          <w:lang w:val="en-US"/>
        </w:rPr>
        <w:t>GIEMS</w:t>
      </w:r>
      <w:r w:rsidRPr="002E410A">
        <w:rPr>
          <w:lang w:val="en-US"/>
        </w:rPr>
        <w:tab/>
      </w:r>
      <w:r w:rsidRPr="002E410A">
        <w:rPr>
          <w:lang w:val="en-US"/>
        </w:rPr>
        <w:tab/>
        <w:t>Global Inundation Extent from Multi-Satellites</w:t>
      </w:r>
    </w:p>
    <w:p w14:paraId="6673B81A" w14:textId="77777777" w:rsidR="002E410A" w:rsidRPr="002E410A" w:rsidRDefault="002E410A" w:rsidP="002E410A">
      <w:pPr>
        <w:pStyle w:val="ps"/>
        <w:rPr>
          <w:lang w:val="en-US"/>
        </w:rPr>
      </w:pPr>
      <w:r w:rsidRPr="002E410A">
        <w:rPr>
          <w:lang w:val="en-US"/>
        </w:rPr>
        <w:t>GoM</w:t>
      </w:r>
      <w:r w:rsidRPr="002E410A">
        <w:rPr>
          <w:lang w:val="en-US"/>
        </w:rPr>
        <w:tab/>
      </w:r>
      <w:r w:rsidRPr="002E410A">
        <w:rPr>
          <w:lang w:val="en-US"/>
        </w:rPr>
        <w:tab/>
        <w:t>Government of Malawi</w:t>
      </w:r>
    </w:p>
    <w:p w14:paraId="006AB0C4" w14:textId="77777777" w:rsidR="002E410A" w:rsidRPr="002E410A" w:rsidRDefault="002E410A" w:rsidP="002E410A">
      <w:pPr>
        <w:pStyle w:val="ps"/>
        <w:rPr>
          <w:lang w:val="en-US"/>
        </w:rPr>
      </w:pPr>
      <w:r w:rsidRPr="002E410A">
        <w:rPr>
          <w:lang w:val="en-US"/>
        </w:rPr>
        <w:t>Ha</w:t>
      </w:r>
      <w:r w:rsidRPr="002E410A">
        <w:rPr>
          <w:lang w:val="en-US"/>
        </w:rPr>
        <w:tab/>
      </w:r>
      <w:r w:rsidRPr="002E410A">
        <w:rPr>
          <w:lang w:val="en-US"/>
        </w:rPr>
        <w:tab/>
        <w:t>Hectares</w:t>
      </w:r>
    </w:p>
    <w:p w14:paraId="180BF139" w14:textId="77777777" w:rsidR="002E410A" w:rsidRPr="002E410A" w:rsidRDefault="002E410A" w:rsidP="002E410A">
      <w:pPr>
        <w:pStyle w:val="ps"/>
        <w:rPr>
          <w:lang w:val="en-US"/>
        </w:rPr>
      </w:pPr>
      <w:r w:rsidRPr="002E410A">
        <w:rPr>
          <w:lang w:val="en-US"/>
        </w:rPr>
        <w:t>IFC</w:t>
      </w:r>
      <w:r w:rsidRPr="002E410A">
        <w:rPr>
          <w:lang w:val="en-US"/>
        </w:rPr>
        <w:tab/>
      </w:r>
      <w:r w:rsidRPr="002E410A">
        <w:rPr>
          <w:lang w:val="en-US"/>
        </w:rPr>
        <w:tab/>
        <w:t>International Finance Corporation</w:t>
      </w:r>
    </w:p>
    <w:p w14:paraId="1D31DD05" w14:textId="77777777" w:rsidR="002E410A" w:rsidRPr="002E410A" w:rsidRDefault="002E410A" w:rsidP="002E410A">
      <w:pPr>
        <w:pStyle w:val="ps"/>
        <w:rPr>
          <w:lang w:val="en-US"/>
        </w:rPr>
      </w:pPr>
      <w:r w:rsidRPr="002E410A">
        <w:rPr>
          <w:lang w:val="en-US"/>
        </w:rPr>
        <w:t>IPCC</w:t>
      </w:r>
      <w:r w:rsidRPr="002E410A">
        <w:rPr>
          <w:lang w:val="en-US"/>
        </w:rPr>
        <w:tab/>
      </w:r>
      <w:r w:rsidRPr="002E410A">
        <w:rPr>
          <w:lang w:val="en-US"/>
        </w:rPr>
        <w:tab/>
        <w:t>Intergovernmental Panel on Climate Change</w:t>
      </w:r>
    </w:p>
    <w:p w14:paraId="1CF8C878" w14:textId="77777777" w:rsidR="002E410A" w:rsidRPr="002E410A" w:rsidRDefault="002E410A" w:rsidP="002E410A">
      <w:pPr>
        <w:pStyle w:val="ps"/>
        <w:rPr>
          <w:lang w:val="en-US"/>
        </w:rPr>
      </w:pPr>
      <w:r w:rsidRPr="002E410A">
        <w:rPr>
          <w:lang w:val="en-US"/>
        </w:rPr>
        <w:t>ITCZ</w:t>
      </w:r>
      <w:r w:rsidRPr="002E410A">
        <w:rPr>
          <w:lang w:val="en-US"/>
        </w:rPr>
        <w:tab/>
      </w:r>
      <w:r w:rsidRPr="002E410A">
        <w:rPr>
          <w:lang w:val="en-US"/>
        </w:rPr>
        <w:tab/>
        <w:t>Inter-Tropical Convergence Zone</w:t>
      </w:r>
    </w:p>
    <w:p w14:paraId="0F2F75E8" w14:textId="77777777" w:rsidR="002E410A" w:rsidRPr="002E410A" w:rsidRDefault="002E410A" w:rsidP="002E410A">
      <w:pPr>
        <w:pStyle w:val="ps"/>
        <w:rPr>
          <w:lang w:val="en-US"/>
        </w:rPr>
      </w:pPr>
      <w:r w:rsidRPr="002E410A">
        <w:rPr>
          <w:lang w:val="en-US"/>
        </w:rPr>
        <w:t>JICA</w:t>
      </w:r>
      <w:r w:rsidRPr="002E410A">
        <w:rPr>
          <w:lang w:val="en-US"/>
        </w:rPr>
        <w:tab/>
      </w:r>
      <w:r w:rsidRPr="002E410A">
        <w:rPr>
          <w:lang w:val="en-US"/>
        </w:rPr>
        <w:tab/>
        <w:t>Japan International Cooperation Agency</w:t>
      </w:r>
    </w:p>
    <w:p w14:paraId="2ACAF9FF" w14:textId="77777777" w:rsidR="002E410A" w:rsidRPr="002E410A" w:rsidRDefault="002E410A" w:rsidP="002E410A">
      <w:pPr>
        <w:pStyle w:val="ps"/>
        <w:rPr>
          <w:lang w:val="en-US"/>
        </w:rPr>
      </w:pPr>
      <w:r w:rsidRPr="002E410A">
        <w:rPr>
          <w:lang w:val="en-US"/>
        </w:rPr>
        <w:t>KRC</w:t>
      </w:r>
      <w:r w:rsidRPr="002E410A">
        <w:rPr>
          <w:lang w:val="en-US"/>
        </w:rPr>
        <w:tab/>
      </w:r>
      <w:r w:rsidRPr="002E410A">
        <w:rPr>
          <w:lang w:val="en-US"/>
        </w:rPr>
        <w:tab/>
        <w:t>Korea Rural Corporation</w:t>
      </w:r>
    </w:p>
    <w:p w14:paraId="54CCD2B2" w14:textId="77777777" w:rsidR="002E410A" w:rsidRPr="002E410A" w:rsidRDefault="002E410A" w:rsidP="002E410A">
      <w:pPr>
        <w:pStyle w:val="ps"/>
        <w:rPr>
          <w:lang w:val="en-US"/>
        </w:rPr>
      </w:pPr>
      <w:r w:rsidRPr="002E410A">
        <w:rPr>
          <w:lang w:val="en-US"/>
        </w:rPr>
        <w:t>LNP</w:t>
      </w:r>
      <w:r w:rsidRPr="002E410A">
        <w:rPr>
          <w:lang w:val="en-US"/>
        </w:rPr>
        <w:tab/>
      </w:r>
      <w:r w:rsidRPr="002E410A">
        <w:rPr>
          <w:lang w:val="en-US"/>
        </w:rPr>
        <w:tab/>
        <w:t>Lengwe National Park</w:t>
      </w:r>
    </w:p>
    <w:p w14:paraId="50BBE4BC" w14:textId="77777777" w:rsidR="002E410A" w:rsidRPr="002E410A" w:rsidRDefault="002E410A" w:rsidP="002E410A">
      <w:pPr>
        <w:pStyle w:val="ps"/>
        <w:rPr>
          <w:lang w:val="en-US"/>
        </w:rPr>
      </w:pPr>
      <w:r w:rsidRPr="002E410A">
        <w:rPr>
          <w:lang w:val="en-US"/>
        </w:rPr>
        <w:t>Masl</w:t>
      </w:r>
      <w:r w:rsidRPr="002E410A">
        <w:rPr>
          <w:lang w:val="en-US"/>
        </w:rPr>
        <w:tab/>
      </w:r>
      <w:r w:rsidRPr="002E410A">
        <w:rPr>
          <w:lang w:val="en-US"/>
        </w:rPr>
        <w:tab/>
        <w:t>Meters above sea level</w:t>
      </w:r>
    </w:p>
    <w:p w14:paraId="5342D39E" w14:textId="77777777" w:rsidR="002E410A" w:rsidRPr="002E410A" w:rsidRDefault="002E410A" w:rsidP="002E410A">
      <w:pPr>
        <w:pStyle w:val="ps"/>
        <w:rPr>
          <w:lang w:val="en-US"/>
        </w:rPr>
      </w:pPr>
      <w:r w:rsidRPr="002E410A">
        <w:rPr>
          <w:lang w:val="en-US"/>
        </w:rPr>
        <w:t>Mg</w:t>
      </w:r>
      <w:r w:rsidRPr="002E410A">
        <w:rPr>
          <w:lang w:val="en-US"/>
        </w:rPr>
        <w:tab/>
      </w:r>
      <w:r w:rsidRPr="002E410A">
        <w:rPr>
          <w:lang w:val="en-US"/>
        </w:rPr>
        <w:tab/>
        <w:t>Magnesium</w:t>
      </w:r>
    </w:p>
    <w:p w14:paraId="45BD2DA3" w14:textId="55C18FC4" w:rsidR="002E410A" w:rsidRPr="002E410A" w:rsidRDefault="00801647" w:rsidP="002E410A">
      <w:pPr>
        <w:pStyle w:val="ps"/>
        <w:rPr>
          <w:lang w:val="en-US"/>
        </w:rPr>
      </w:pPr>
      <w:r w:rsidRPr="00A53C3A">
        <w:rPr>
          <w:lang w:val="en-US"/>
        </w:rPr>
        <w:t>M</w:t>
      </w:r>
      <w:r>
        <w:rPr>
          <w:lang w:val="en-US"/>
        </w:rPr>
        <w:t>W</w:t>
      </w:r>
      <w:r w:rsidRPr="00A53C3A">
        <w:rPr>
          <w:lang w:val="en-US"/>
        </w:rPr>
        <w:t>K</w:t>
      </w:r>
      <w:r w:rsidRPr="00A53C3A">
        <w:rPr>
          <w:lang w:val="en-US"/>
        </w:rPr>
        <w:tab/>
      </w:r>
      <w:r w:rsidRPr="00A53C3A">
        <w:rPr>
          <w:lang w:val="en-US"/>
        </w:rPr>
        <w:tab/>
        <w:t>Malawian Kwacha (1$ US equals +/-7</w:t>
      </w:r>
      <w:r>
        <w:rPr>
          <w:lang w:val="en-US"/>
        </w:rPr>
        <w:t>15</w:t>
      </w:r>
      <w:r w:rsidRPr="00A53C3A">
        <w:rPr>
          <w:lang w:val="en-US"/>
        </w:rPr>
        <w:t xml:space="preserve"> M</w:t>
      </w:r>
      <w:r>
        <w:rPr>
          <w:lang w:val="en-US"/>
        </w:rPr>
        <w:t>W</w:t>
      </w:r>
      <w:r w:rsidRPr="00A53C3A">
        <w:rPr>
          <w:lang w:val="en-US"/>
        </w:rPr>
        <w:t>K</w:t>
      </w:r>
      <w:r>
        <w:rPr>
          <w:lang w:val="en-US"/>
        </w:rPr>
        <w:t xml:space="preserve">) </w:t>
      </w:r>
      <w:r w:rsidR="002E410A" w:rsidRPr="002E410A">
        <w:rPr>
          <w:lang w:val="en-US"/>
        </w:rPr>
        <w:t xml:space="preserve"> </w:t>
      </w:r>
    </w:p>
    <w:p w14:paraId="058CACDF" w14:textId="77777777" w:rsidR="002E410A" w:rsidRPr="002E410A" w:rsidRDefault="002E410A" w:rsidP="002E410A">
      <w:pPr>
        <w:pStyle w:val="ps"/>
        <w:rPr>
          <w:lang w:val="en-US"/>
        </w:rPr>
      </w:pPr>
      <w:r w:rsidRPr="002E410A">
        <w:rPr>
          <w:lang w:val="en-US"/>
        </w:rPr>
        <w:t>MoAIWD</w:t>
      </w:r>
      <w:r w:rsidRPr="002E410A">
        <w:rPr>
          <w:lang w:val="en-US"/>
        </w:rPr>
        <w:tab/>
        <w:t>Ministry of Agriculture, Irrigation and Water Development</w:t>
      </w:r>
    </w:p>
    <w:p w14:paraId="5CE3492B" w14:textId="77777777" w:rsidR="002E410A" w:rsidRPr="002E410A" w:rsidRDefault="002E410A" w:rsidP="002E410A">
      <w:pPr>
        <w:pStyle w:val="ps"/>
        <w:rPr>
          <w:lang w:val="en-US"/>
        </w:rPr>
      </w:pPr>
      <w:r w:rsidRPr="002E410A">
        <w:rPr>
          <w:lang w:val="en-US"/>
        </w:rPr>
        <w:t>MWR</w:t>
      </w:r>
      <w:r w:rsidRPr="002E410A">
        <w:rPr>
          <w:lang w:val="en-US"/>
        </w:rPr>
        <w:tab/>
      </w:r>
      <w:r w:rsidRPr="002E410A">
        <w:rPr>
          <w:lang w:val="en-US"/>
        </w:rPr>
        <w:tab/>
        <w:t xml:space="preserve">Majete Wildlife Reserve </w:t>
      </w:r>
    </w:p>
    <w:p w14:paraId="167ADE8D" w14:textId="77777777" w:rsidR="002E410A" w:rsidRPr="002E410A" w:rsidRDefault="002E410A" w:rsidP="002E410A">
      <w:pPr>
        <w:pStyle w:val="ps"/>
        <w:rPr>
          <w:lang w:val="en-US"/>
        </w:rPr>
      </w:pPr>
      <w:r w:rsidRPr="002E410A">
        <w:rPr>
          <w:lang w:val="en-US"/>
        </w:rPr>
        <w:t>N</w:t>
      </w:r>
      <w:r w:rsidRPr="002E410A">
        <w:rPr>
          <w:lang w:val="en-US"/>
        </w:rPr>
        <w:tab/>
      </w:r>
      <w:r w:rsidRPr="002E410A">
        <w:rPr>
          <w:lang w:val="en-US"/>
        </w:rPr>
        <w:tab/>
        <w:t>Nitrogen</w:t>
      </w:r>
    </w:p>
    <w:p w14:paraId="02B883B2" w14:textId="77777777" w:rsidR="002E410A" w:rsidRPr="002E410A" w:rsidRDefault="002E410A" w:rsidP="002E410A">
      <w:pPr>
        <w:pStyle w:val="ps"/>
        <w:rPr>
          <w:lang w:val="en-US"/>
        </w:rPr>
      </w:pPr>
      <w:r w:rsidRPr="002E410A">
        <w:rPr>
          <w:lang w:val="en-US"/>
        </w:rPr>
        <w:t>NWDP</w:t>
      </w:r>
      <w:r w:rsidRPr="002E410A">
        <w:rPr>
          <w:lang w:val="en-US"/>
        </w:rPr>
        <w:tab/>
      </w:r>
      <w:r w:rsidRPr="002E410A">
        <w:rPr>
          <w:lang w:val="en-US"/>
        </w:rPr>
        <w:tab/>
        <w:t>National Water Development Project</w:t>
      </w:r>
    </w:p>
    <w:p w14:paraId="7BA0E72D" w14:textId="77777777" w:rsidR="002E410A" w:rsidRPr="002E410A" w:rsidRDefault="002E410A" w:rsidP="002E410A">
      <w:pPr>
        <w:pStyle w:val="ps"/>
        <w:rPr>
          <w:lang w:val="en-US"/>
        </w:rPr>
      </w:pPr>
      <w:r w:rsidRPr="002E410A">
        <w:rPr>
          <w:lang w:val="en-US"/>
        </w:rPr>
        <w:t>P</w:t>
      </w:r>
      <w:r w:rsidRPr="002E410A">
        <w:rPr>
          <w:lang w:val="en-US"/>
        </w:rPr>
        <w:tab/>
      </w:r>
      <w:r w:rsidRPr="002E410A">
        <w:rPr>
          <w:lang w:val="en-US"/>
        </w:rPr>
        <w:tab/>
        <w:t>Phosphorus</w:t>
      </w:r>
    </w:p>
    <w:p w14:paraId="66D1AD4C" w14:textId="759E4345" w:rsidR="002E410A" w:rsidRPr="002E410A" w:rsidRDefault="002E410A" w:rsidP="002E410A">
      <w:pPr>
        <w:pStyle w:val="ps"/>
        <w:rPr>
          <w:lang w:val="en-US"/>
        </w:rPr>
      </w:pPr>
      <w:r w:rsidRPr="002E410A">
        <w:rPr>
          <w:lang w:val="en-US"/>
        </w:rPr>
        <w:t>PAPs</w:t>
      </w:r>
      <w:r w:rsidRPr="002E410A">
        <w:rPr>
          <w:lang w:val="en-US"/>
        </w:rPr>
        <w:tab/>
      </w:r>
      <w:r w:rsidRPr="002E410A">
        <w:rPr>
          <w:lang w:val="en-US"/>
        </w:rPr>
        <w:tab/>
        <w:t>project-affected people</w:t>
      </w:r>
    </w:p>
    <w:p w14:paraId="14F2286F" w14:textId="77777777" w:rsidR="002E410A" w:rsidRPr="002E410A" w:rsidRDefault="002E410A" w:rsidP="002E410A">
      <w:pPr>
        <w:pStyle w:val="ps"/>
        <w:ind w:left="1418" w:hanging="1418"/>
        <w:rPr>
          <w:lang w:val="en-US"/>
        </w:rPr>
      </w:pPr>
      <w:r w:rsidRPr="002E410A">
        <w:rPr>
          <w:lang w:val="en-US"/>
        </w:rPr>
        <w:t>PCCPLTRPF</w:t>
      </w:r>
      <w:r w:rsidRPr="002E410A">
        <w:rPr>
          <w:lang w:val="en-US"/>
        </w:rPr>
        <w:tab/>
        <w:t xml:space="preserve">Preparation and implementation of a Communications, Community Participation, Land Tenure and Resettlement Policy Framework </w:t>
      </w:r>
    </w:p>
    <w:p w14:paraId="2905EC6A" w14:textId="77777777" w:rsidR="002E410A" w:rsidRPr="002E410A" w:rsidRDefault="002E410A" w:rsidP="002E410A">
      <w:pPr>
        <w:pStyle w:val="ps"/>
        <w:rPr>
          <w:lang w:val="en-US"/>
        </w:rPr>
      </w:pPr>
      <w:r w:rsidRPr="002E410A">
        <w:rPr>
          <w:lang w:val="en-US"/>
        </w:rPr>
        <w:t>pH</w:t>
      </w:r>
      <w:r w:rsidRPr="002E410A">
        <w:rPr>
          <w:lang w:val="en-US"/>
        </w:rPr>
        <w:tab/>
      </w:r>
      <w:r w:rsidRPr="002E410A">
        <w:rPr>
          <w:lang w:val="en-US"/>
        </w:rPr>
        <w:tab/>
        <w:t>Soil Reaction</w:t>
      </w:r>
    </w:p>
    <w:p w14:paraId="634B59ED" w14:textId="77777777" w:rsidR="002E410A" w:rsidRPr="002E410A" w:rsidRDefault="002E410A" w:rsidP="002E410A">
      <w:pPr>
        <w:pStyle w:val="ps"/>
        <w:rPr>
          <w:lang w:val="en-US"/>
        </w:rPr>
      </w:pPr>
      <w:r w:rsidRPr="002E410A">
        <w:rPr>
          <w:lang w:val="en-US"/>
        </w:rPr>
        <w:t>PMP</w:t>
      </w:r>
      <w:r w:rsidRPr="002E410A">
        <w:rPr>
          <w:lang w:val="en-US"/>
        </w:rPr>
        <w:tab/>
      </w:r>
      <w:r w:rsidRPr="002E410A">
        <w:rPr>
          <w:lang w:val="en-US"/>
        </w:rPr>
        <w:tab/>
        <w:t>Pest Management Plan</w:t>
      </w:r>
    </w:p>
    <w:p w14:paraId="5CC5B482" w14:textId="77777777" w:rsidR="002E410A" w:rsidRPr="002E410A" w:rsidRDefault="002E410A" w:rsidP="002E410A">
      <w:pPr>
        <w:pStyle w:val="ps"/>
        <w:rPr>
          <w:lang w:val="en-US"/>
        </w:rPr>
      </w:pPr>
      <w:r w:rsidRPr="002E410A">
        <w:rPr>
          <w:lang w:val="en-US"/>
        </w:rPr>
        <w:t>PPE</w:t>
      </w:r>
      <w:r w:rsidRPr="002E410A">
        <w:rPr>
          <w:lang w:val="en-US"/>
        </w:rPr>
        <w:tab/>
      </w:r>
      <w:r w:rsidRPr="002E410A">
        <w:rPr>
          <w:lang w:val="en-US"/>
        </w:rPr>
        <w:tab/>
        <w:t>Protective Personal Equipment</w:t>
      </w:r>
    </w:p>
    <w:p w14:paraId="27AAD025" w14:textId="77777777" w:rsidR="002E410A" w:rsidRPr="002E410A" w:rsidRDefault="002E410A" w:rsidP="002E410A">
      <w:pPr>
        <w:pStyle w:val="ps"/>
        <w:rPr>
          <w:lang w:val="en-US"/>
        </w:rPr>
      </w:pPr>
      <w:r w:rsidRPr="002E410A">
        <w:rPr>
          <w:lang w:val="en-US"/>
        </w:rPr>
        <w:t>PPP</w:t>
      </w:r>
      <w:r w:rsidRPr="002E410A">
        <w:rPr>
          <w:lang w:val="en-US"/>
        </w:rPr>
        <w:tab/>
      </w:r>
      <w:r w:rsidRPr="002E410A">
        <w:rPr>
          <w:lang w:val="en-US"/>
        </w:rPr>
        <w:tab/>
        <w:t>Public Private Partnership</w:t>
      </w:r>
    </w:p>
    <w:p w14:paraId="5EFFEB04" w14:textId="77777777" w:rsidR="002E410A" w:rsidRPr="002E410A" w:rsidRDefault="002E410A" w:rsidP="002E410A">
      <w:pPr>
        <w:pStyle w:val="ps"/>
        <w:rPr>
          <w:lang w:val="en-US"/>
        </w:rPr>
      </w:pPr>
      <w:r w:rsidRPr="002E410A">
        <w:rPr>
          <w:lang w:val="en-US"/>
        </w:rPr>
        <w:t>RoW</w:t>
      </w:r>
      <w:r w:rsidRPr="002E410A">
        <w:rPr>
          <w:lang w:val="en-US"/>
        </w:rPr>
        <w:tab/>
      </w:r>
      <w:r w:rsidRPr="002E410A">
        <w:rPr>
          <w:lang w:val="en-US"/>
        </w:rPr>
        <w:tab/>
        <w:t>Right-of-Way</w:t>
      </w:r>
    </w:p>
    <w:p w14:paraId="1AE7CE8C" w14:textId="291A484F" w:rsidR="002E410A" w:rsidRPr="002E410A" w:rsidRDefault="002E410A" w:rsidP="002E410A">
      <w:pPr>
        <w:pStyle w:val="ps"/>
        <w:rPr>
          <w:lang w:val="en-US"/>
        </w:rPr>
      </w:pPr>
      <w:r>
        <w:rPr>
          <w:lang w:val="en-US"/>
        </w:rPr>
        <w:t>SRBMP</w:t>
      </w:r>
      <w:r>
        <w:rPr>
          <w:lang w:val="en-US"/>
        </w:rPr>
        <w:tab/>
      </w:r>
      <w:r w:rsidRPr="002E410A">
        <w:rPr>
          <w:lang w:val="en-US"/>
        </w:rPr>
        <w:t>Shire River Basin Management Program</w:t>
      </w:r>
    </w:p>
    <w:p w14:paraId="49EB9F62" w14:textId="77777777" w:rsidR="002E410A" w:rsidRDefault="002E410A" w:rsidP="002E410A">
      <w:pPr>
        <w:pStyle w:val="ps"/>
        <w:rPr>
          <w:lang w:val="en-US"/>
        </w:rPr>
      </w:pPr>
      <w:r w:rsidRPr="002E410A">
        <w:rPr>
          <w:lang w:val="en-US"/>
        </w:rPr>
        <w:t>SVIP</w:t>
      </w:r>
      <w:r w:rsidRPr="002E410A">
        <w:rPr>
          <w:lang w:val="en-US"/>
        </w:rPr>
        <w:tab/>
      </w:r>
      <w:r w:rsidRPr="002E410A">
        <w:rPr>
          <w:lang w:val="en-US"/>
        </w:rPr>
        <w:tab/>
        <w:t>Shire Valley Irrigation Project</w:t>
      </w:r>
    </w:p>
    <w:p w14:paraId="58D7AE5F" w14:textId="36576A12" w:rsidR="002C7C9F" w:rsidRPr="002E410A" w:rsidRDefault="002C7C9F" w:rsidP="002E410A">
      <w:pPr>
        <w:pStyle w:val="ps"/>
        <w:rPr>
          <w:lang w:val="en-US"/>
        </w:rPr>
      </w:pPr>
      <w:r>
        <w:rPr>
          <w:lang w:val="en-US"/>
        </w:rPr>
        <w:t>SVTP</w:t>
      </w:r>
      <w:r>
        <w:rPr>
          <w:lang w:val="en-US"/>
        </w:rPr>
        <w:tab/>
      </w:r>
      <w:r>
        <w:rPr>
          <w:lang w:val="en-US"/>
        </w:rPr>
        <w:tab/>
        <w:t>Shire Valley Transformation Program</w:t>
      </w:r>
    </w:p>
    <w:p w14:paraId="6F4E5A3A" w14:textId="77777777" w:rsidR="002E410A" w:rsidRPr="002E410A" w:rsidRDefault="002E410A" w:rsidP="002E410A">
      <w:pPr>
        <w:pStyle w:val="ps"/>
        <w:rPr>
          <w:lang w:val="en-US"/>
        </w:rPr>
      </w:pPr>
      <w:r w:rsidRPr="002E410A">
        <w:rPr>
          <w:lang w:val="en-US"/>
        </w:rPr>
        <w:t>TORs</w:t>
      </w:r>
      <w:r w:rsidRPr="002E410A">
        <w:rPr>
          <w:lang w:val="en-US"/>
        </w:rPr>
        <w:tab/>
      </w:r>
      <w:r w:rsidRPr="002E410A">
        <w:rPr>
          <w:lang w:val="en-US"/>
        </w:rPr>
        <w:tab/>
        <w:t>Terms of Reference</w:t>
      </w:r>
    </w:p>
    <w:p w14:paraId="2BE844EE" w14:textId="77777777" w:rsidR="002E410A" w:rsidRPr="002E410A" w:rsidRDefault="002E410A" w:rsidP="002E410A">
      <w:pPr>
        <w:pStyle w:val="ps"/>
        <w:rPr>
          <w:lang w:val="en-US"/>
        </w:rPr>
      </w:pPr>
      <w:r w:rsidRPr="002E410A">
        <w:rPr>
          <w:lang w:val="en-US"/>
        </w:rPr>
        <w:t>UNESCO</w:t>
      </w:r>
      <w:r w:rsidRPr="002E410A">
        <w:rPr>
          <w:lang w:val="en-US"/>
        </w:rPr>
        <w:tab/>
        <w:t>United Nations Education Scientific and Cultural Organization</w:t>
      </w:r>
    </w:p>
    <w:p w14:paraId="08A91AA2" w14:textId="77777777" w:rsidR="002E410A" w:rsidRPr="002E410A" w:rsidRDefault="002E410A" w:rsidP="002E410A">
      <w:pPr>
        <w:pStyle w:val="ps"/>
        <w:rPr>
          <w:lang w:val="en-US"/>
        </w:rPr>
      </w:pPr>
      <w:r w:rsidRPr="002E410A">
        <w:rPr>
          <w:lang w:val="en-US"/>
        </w:rPr>
        <w:t>WASVIP</w:t>
      </w:r>
      <w:r w:rsidRPr="002E410A">
        <w:rPr>
          <w:lang w:val="en-US"/>
        </w:rPr>
        <w:tab/>
        <w:t>Water Availability for Shire Valley Irrigation Project</w:t>
      </w:r>
    </w:p>
    <w:p w14:paraId="5A6F66DB" w14:textId="77777777" w:rsidR="002E410A" w:rsidRPr="002E410A" w:rsidRDefault="002E410A" w:rsidP="002E410A">
      <w:pPr>
        <w:pStyle w:val="ps"/>
        <w:rPr>
          <w:lang w:val="en-US"/>
        </w:rPr>
      </w:pPr>
      <w:r w:rsidRPr="002E410A">
        <w:rPr>
          <w:lang w:val="en-US"/>
        </w:rPr>
        <w:t xml:space="preserve">WESM </w:t>
      </w:r>
      <w:r w:rsidRPr="002E410A">
        <w:rPr>
          <w:lang w:val="en-US"/>
        </w:rPr>
        <w:tab/>
      </w:r>
      <w:r w:rsidRPr="002E410A">
        <w:rPr>
          <w:lang w:val="en-US"/>
        </w:rPr>
        <w:tab/>
        <w:t>Wildlife and Environmental Society of Malawi</w:t>
      </w:r>
    </w:p>
    <w:p w14:paraId="4CFD5517" w14:textId="7EC9CDA0" w:rsidR="00E044EA" w:rsidRPr="00E044EA" w:rsidRDefault="002E410A" w:rsidP="002E410A">
      <w:pPr>
        <w:pStyle w:val="ps"/>
        <w:rPr>
          <w:lang w:val="en-US"/>
        </w:rPr>
      </w:pPr>
      <w:r w:rsidRPr="002E410A">
        <w:rPr>
          <w:lang w:val="en-US"/>
        </w:rPr>
        <w:t>WRB</w:t>
      </w:r>
      <w:r w:rsidRPr="002E410A">
        <w:rPr>
          <w:lang w:val="en-US"/>
        </w:rPr>
        <w:tab/>
      </w:r>
      <w:r w:rsidRPr="002E410A">
        <w:rPr>
          <w:lang w:val="en-US"/>
        </w:rPr>
        <w:tab/>
        <w:t>World Reference Base for Soil Resources</w:t>
      </w:r>
    </w:p>
    <w:p w14:paraId="58DAEDD7" w14:textId="77777777" w:rsidR="003272A4" w:rsidRPr="00273639" w:rsidRDefault="003272A4">
      <w:pPr>
        <w:pStyle w:val="ps"/>
        <w:rPr>
          <w:lang w:val="en-US"/>
        </w:rPr>
      </w:pPr>
    </w:p>
    <w:p w14:paraId="59D1349A" w14:textId="6E36DF84" w:rsidR="00EA1D6B" w:rsidRPr="00B95D67" w:rsidRDefault="00EA1D6B" w:rsidP="00F20383">
      <w:pPr>
        <w:pStyle w:val="ps"/>
        <w:rPr>
          <w:lang w:val="en-GB"/>
        </w:rPr>
      </w:pPr>
      <w:r w:rsidRPr="00EA1D6B">
        <w:rPr>
          <w:lang w:val="en-GB"/>
        </w:rPr>
        <w:t>.</w:t>
      </w:r>
    </w:p>
    <w:p w14:paraId="49DBCC3D" w14:textId="77777777" w:rsidR="00B95D67" w:rsidRDefault="00B95D67" w:rsidP="00B95D67">
      <w:pPr>
        <w:pStyle w:val="dispositif"/>
        <w:rPr>
          <w:lang w:val="en-US"/>
        </w:rPr>
      </w:pPr>
    </w:p>
    <w:p w14:paraId="10372744" w14:textId="77777777" w:rsidR="00B95D67" w:rsidRPr="00273639" w:rsidRDefault="00B95D67" w:rsidP="00B95D67">
      <w:pPr>
        <w:pStyle w:val="dispositif"/>
        <w:rPr>
          <w:lang w:val="en-US"/>
        </w:rPr>
        <w:sectPr w:rsidR="00B95D67" w:rsidRPr="00273639" w:rsidSect="004A4770">
          <w:headerReference w:type="even" r:id="rId15"/>
          <w:headerReference w:type="default" r:id="rId16"/>
          <w:footerReference w:type="default" r:id="rId17"/>
          <w:headerReference w:type="first" r:id="rId18"/>
          <w:footerReference w:type="first" r:id="rId19"/>
          <w:pgSz w:w="11907" w:h="16840"/>
          <w:pgMar w:top="1418" w:right="1418" w:bottom="1418" w:left="1701" w:header="720" w:footer="794" w:gutter="0"/>
          <w:cols w:space="720"/>
          <w:titlePg/>
        </w:sectPr>
      </w:pPr>
    </w:p>
    <w:p w14:paraId="223C4113" w14:textId="7DDEF14C" w:rsidR="00C30742" w:rsidRDefault="00C30742" w:rsidP="00056855">
      <w:pPr>
        <w:pStyle w:val="Heading1"/>
        <w:rPr>
          <w:lang w:val="en-US"/>
        </w:rPr>
      </w:pPr>
      <w:bookmarkStart w:id="0" w:name="_Toc489778064"/>
      <w:r>
        <w:rPr>
          <w:lang w:val="en-US"/>
        </w:rPr>
        <w:t>Introduction</w:t>
      </w:r>
      <w:bookmarkEnd w:id="0"/>
    </w:p>
    <w:p w14:paraId="0488215F" w14:textId="6AE80ABB" w:rsidR="00772417" w:rsidRPr="00EC44A6" w:rsidRDefault="00772417" w:rsidP="00772417">
      <w:pPr>
        <w:pStyle w:val="ps"/>
        <w:rPr>
          <w:lang w:val="en-US"/>
        </w:rPr>
      </w:pPr>
      <w:r>
        <w:rPr>
          <w:lang w:val="en-US"/>
        </w:rPr>
        <w:t xml:space="preserve">This report is the updated Impact assessment (ESIA) report. The Impact assessment report and </w:t>
      </w:r>
      <w:r w:rsidRPr="00792593">
        <w:rPr>
          <w:lang w:val="en-US"/>
        </w:rPr>
        <w:t>Environmental and Social Management Plan</w:t>
      </w:r>
      <w:r>
        <w:rPr>
          <w:lang w:val="en-US"/>
        </w:rPr>
        <w:t xml:space="preserve"> constitute the Environmental and Social Impact Assessment report (ESIA)</w:t>
      </w:r>
      <w:r w:rsidRPr="00C30742">
        <w:rPr>
          <w:lang w:val="en-US"/>
        </w:rPr>
        <w:t xml:space="preserve"> </w:t>
      </w:r>
      <w:r>
        <w:rPr>
          <w:lang w:val="en-US"/>
        </w:rPr>
        <w:t>for</w:t>
      </w:r>
      <w:r w:rsidRPr="00A543AF">
        <w:rPr>
          <w:lang w:val="en-US"/>
        </w:rPr>
        <w:t xml:space="preserve"> the Shire Valley Irrigation Project (SVIP)</w:t>
      </w:r>
      <w:r>
        <w:rPr>
          <w:lang w:val="en-US"/>
        </w:rPr>
        <w:t>,</w:t>
      </w:r>
      <w:r w:rsidR="005E30CB">
        <w:rPr>
          <w:lang w:val="en-US"/>
        </w:rPr>
        <w:t xml:space="preserve"> </w:t>
      </w:r>
      <w:r>
        <w:rPr>
          <w:lang w:val="en-US"/>
        </w:rPr>
        <w:t xml:space="preserve">and are based on analysis of baseline and impacts. Baseline was included in Baseline report. </w:t>
      </w:r>
      <w:r w:rsidRPr="00EC44A6">
        <w:rPr>
          <w:lang w:val="en-US"/>
        </w:rPr>
        <w:t>In addition, an Executive</w:t>
      </w:r>
      <w:r>
        <w:rPr>
          <w:lang w:val="en-US"/>
        </w:rPr>
        <w:t xml:space="preserve"> Summary was produced</w:t>
      </w:r>
      <w:r w:rsidRPr="00EC44A6">
        <w:rPr>
          <w:lang w:val="en-US"/>
        </w:rPr>
        <w:t xml:space="preserve"> as a standalone document. </w:t>
      </w:r>
    </w:p>
    <w:p w14:paraId="0A6D2AAD" w14:textId="0705FBA4" w:rsidR="00C30742" w:rsidRDefault="00C30742" w:rsidP="00C30742">
      <w:pPr>
        <w:pStyle w:val="ps"/>
        <w:rPr>
          <w:lang w:val="en-US"/>
        </w:rPr>
      </w:pPr>
      <w:r>
        <w:rPr>
          <w:lang w:val="en-US"/>
        </w:rPr>
        <w:t xml:space="preserve">The client is the Ministry of Agriculture, Irrigation and Water Development (the “Client”). </w:t>
      </w:r>
      <w:r w:rsidRPr="003579B9">
        <w:rPr>
          <w:lang w:val="en-US"/>
        </w:rPr>
        <w:t>Korea Rural Corporation</w:t>
      </w:r>
      <w:r>
        <w:rPr>
          <w:lang w:val="en-US"/>
        </w:rPr>
        <w:t xml:space="preserve"> (KRC) is the consultant in charge of the Feasibility Study (FS). BRLi is the consultant in charge of the ESIA. In addition, </w:t>
      </w:r>
      <w:r w:rsidR="003E78DD">
        <w:rPr>
          <w:lang w:val="en-US"/>
        </w:rPr>
        <w:t>two</w:t>
      </w:r>
      <w:r>
        <w:rPr>
          <w:lang w:val="en-US"/>
        </w:rPr>
        <w:t xml:space="preserve"> stand-alone report</w:t>
      </w:r>
      <w:r w:rsidR="003E78DD">
        <w:rPr>
          <w:lang w:val="en-US"/>
        </w:rPr>
        <w:t>s</w:t>
      </w:r>
      <w:r>
        <w:rPr>
          <w:lang w:val="en-US"/>
        </w:rPr>
        <w:t xml:space="preserve">, </w:t>
      </w:r>
      <w:r w:rsidR="003E78DD">
        <w:rPr>
          <w:lang w:val="en-US"/>
        </w:rPr>
        <w:t xml:space="preserve">the Inception report (June 2015) and </w:t>
      </w:r>
      <w:r>
        <w:rPr>
          <w:lang w:val="en-US"/>
        </w:rPr>
        <w:t>the Pest Management Plan (PMP</w:t>
      </w:r>
      <w:r w:rsidR="003E78DD">
        <w:rPr>
          <w:lang w:val="en-US"/>
        </w:rPr>
        <w:t>, September 2016</w:t>
      </w:r>
      <w:r>
        <w:rPr>
          <w:lang w:val="en-US"/>
        </w:rPr>
        <w:t>) w</w:t>
      </w:r>
      <w:r w:rsidR="003E78DD">
        <w:rPr>
          <w:lang w:val="en-US"/>
        </w:rPr>
        <w:t>ere</w:t>
      </w:r>
      <w:r>
        <w:rPr>
          <w:lang w:val="en-US"/>
        </w:rPr>
        <w:t xml:space="preserve"> produced by the consultant.</w:t>
      </w:r>
    </w:p>
    <w:p w14:paraId="0858F482" w14:textId="2582E2BF" w:rsidR="00FA5C62" w:rsidRPr="00DA75C2" w:rsidRDefault="00482F90" w:rsidP="00FA5C62">
      <w:pPr>
        <w:pStyle w:val="ps"/>
        <w:pBdr>
          <w:top w:val="single" w:sz="4" w:space="1" w:color="auto"/>
          <w:left w:val="single" w:sz="4" w:space="4" w:color="auto"/>
          <w:bottom w:val="single" w:sz="4" w:space="1" w:color="auto"/>
          <w:right w:val="single" w:sz="4" w:space="4" w:color="auto"/>
        </w:pBdr>
        <w:shd w:val="clear" w:color="auto" w:fill="F2F2F2" w:themeFill="background1" w:themeFillShade="F2"/>
        <w:jc w:val="center"/>
        <w:rPr>
          <w:lang w:val="en-GB"/>
        </w:rPr>
      </w:pPr>
      <w:r>
        <w:rPr>
          <w:lang w:val="en-GB"/>
        </w:rPr>
        <w:t xml:space="preserve">The ESIA and PMP </w:t>
      </w:r>
      <w:r w:rsidRPr="00344D46">
        <w:rPr>
          <w:lang w:val="en-GB"/>
        </w:rPr>
        <w:t xml:space="preserve">were developed by BRL, Nimes, France. </w:t>
      </w:r>
      <w:r w:rsidR="00FA5C62" w:rsidRPr="00344D46">
        <w:rPr>
          <w:lang w:val="en-GB"/>
        </w:rPr>
        <w:t xml:space="preserve">This report is </w:t>
      </w:r>
      <w:r w:rsidRPr="00344D46">
        <w:rPr>
          <w:lang w:val="en-GB"/>
        </w:rPr>
        <w:t xml:space="preserve">based on </w:t>
      </w:r>
      <w:r w:rsidR="00FA5C62" w:rsidRPr="00344D46">
        <w:rPr>
          <w:lang w:val="en-GB"/>
        </w:rPr>
        <w:t>the Consultant’s final version</w:t>
      </w:r>
      <w:r w:rsidR="00AC62C4" w:rsidRPr="00344D46">
        <w:rPr>
          <w:lang w:val="en-GB"/>
        </w:rPr>
        <w:t xml:space="preserve">, which has been </w:t>
      </w:r>
      <w:r w:rsidR="00FA5C62" w:rsidRPr="00344D46">
        <w:rPr>
          <w:lang w:val="en-GB"/>
        </w:rPr>
        <w:t>public</w:t>
      </w:r>
      <w:r w:rsidR="00AC62C4" w:rsidRPr="00344D46">
        <w:rPr>
          <w:lang w:val="en-GB"/>
        </w:rPr>
        <w:t>ly</w:t>
      </w:r>
      <w:r w:rsidR="00FA5C62" w:rsidRPr="00344D46">
        <w:rPr>
          <w:lang w:val="en-GB"/>
        </w:rPr>
        <w:t xml:space="preserve"> disclos</w:t>
      </w:r>
      <w:r w:rsidR="00AC62C4" w:rsidRPr="00344D46">
        <w:rPr>
          <w:lang w:val="en-GB"/>
        </w:rPr>
        <w:t xml:space="preserve">ed. </w:t>
      </w:r>
      <w:r w:rsidR="00FA5C62" w:rsidRPr="00344D46">
        <w:rPr>
          <w:lang w:val="en-GB"/>
        </w:rPr>
        <w:t xml:space="preserve"> However, the Government of Malawi </w:t>
      </w:r>
      <w:r w:rsidR="00380EF8" w:rsidRPr="00344D46">
        <w:rPr>
          <w:lang w:val="en-GB"/>
        </w:rPr>
        <w:t xml:space="preserve">will </w:t>
      </w:r>
      <w:r w:rsidR="00FA5C62" w:rsidRPr="00344D46">
        <w:rPr>
          <w:lang w:val="en-GB"/>
        </w:rPr>
        <w:t xml:space="preserve">update this report </w:t>
      </w:r>
      <w:r w:rsidR="00AC62C4" w:rsidRPr="00344D46">
        <w:rPr>
          <w:lang w:val="en-GB"/>
        </w:rPr>
        <w:t xml:space="preserve">(i) as new technical project information becomes available, particularly after the Detailed Design of the irrigation works has been completed and (ii) </w:t>
      </w:r>
      <w:r w:rsidR="00FA5C62" w:rsidRPr="00344D46">
        <w:rPr>
          <w:lang w:val="en-GB"/>
        </w:rPr>
        <w:t>in response to further public</w:t>
      </w:r>
      <w:r w:rsidR="00FA5C62" w:rsidRPr="00FB4D49">
        <w:rPr>
          <w:lang w:val="en-GB"/>
        </w:rPr>
        <w:t xml:space="preserve"> and stakeholder comments</w:t>
      </w:r>
      <w:r w:rsidR="00AC62C4">
        <w:rPr>
          <w:lang w:val="en-GB"/>
        </w:rPr>
        <w:t xml:space="preserve">. </w:t>
      </w:r>
    </w:p>
    <w:p w14:paraId="1CFFC2B5" w14:textId="77777777" w:rsidR="00FA5ED6" w:rsidRDefault="00FA5ED6" w:rsidP="00FA5ED6">
      <w:pPr>
        <w:pStyle w:val="T1"/>
      </w:pPr>
      <w:r>
        <w:t>Objective of the Project</w:t>
      </w:r>
    </w:p>
    <w:p w14:paraId="42C7FFEF" w14:textId="62165CD9" w:rsidR="00CE4DAB" w:rsidRDefault="00DA6A54" w:rsidP="00FA5ED6">
      <w:pPr>
        <w:pStyle w:val="ps"/>
        <w:rPr>
          <w:lang w:val="en-US" w:eastAsia="en-GB"/>
        </w:rPr>
      </w:pPr>
      <w:r w:rsidRPr="00A53C3A">
        <w:rPr>
          <w:lang w:val="en-US"/>
        </w:rPr>
        <w:t xml:space="preserve">The Project </w:t>
      </w:r>
      <w:r w:rsidRPr="00A53C3A">
        <w:rPr>
          <w:lang w:val="en-US" w:eastAsia="en-GB"/>
        </w:rPr>
        <w:t xml:space="preserve">objective is </w:t>
      </w:r>
      <w:r w:rsidRPr="00B30916">
        <w:rPr>
          <w:lang w:val="en-US"/>
        </w:rPr>
        <w:t>to provide access to reliable gravity-fed irrigation and drainage services, secure land tenure for smallholder farmers, and strengthen management of wetlands and protected areas in the Shire Valley</w:t>
      </w:r>
      <w:r w:rsidR="00FA5ED6">
        <w:rPr>
          <w:lang w:val="en-US" w:eastAsia="en-GB"/>
        </w:rPr>
        <w:t>.</w:t>
      </w:r>
    </w:p>
    <w:p w14:paraId="37757BC5" w14:textId="77777777" w:rsidR="00FA5ED6" w:rsidRPr="00B66EFF" w:rsidRDefault="00FA5ED6" w:rsidP="00FA5ED6">
      <w:pPr>
        <w:pStyle w:val="T1"/>
      </w:pPr>
      <w:r>
        <w:rPr>
          <w:lang w:eastAsia="en-GB"/>
        </w:rPr>
        <w:t xml:space="preserve">Objective of the ESIA </w:t>
      </w:r>
    </w:p>
    <w:p w14:paraId="159F5800" w14:textId="41193C06" w:rsidR="00FA5ED6" w:rsidRDefault="00FA5ED6" w:rsidP="00C30742">
      <w:pPr>
        <w:pStyle w:val="ps"/>
        <w:rPr>
          <w:lang w:val="en-US"/>
        </w:rPr>
      </w:pPr>
      <w:r w:rsidRPr="00E37045">
        <w:rPr>
          <w:lang w:val="en-US"/>
        </w:rPr>
        <w:t xml:space="preserve">The objectives of </w:t>
      </w:r>
      <w:r>
        <w:rPr>
          <w:lang w:val="en-US"/>
        </w:rPr>
        <w:t>the ESIA and PMP</w:t>
      </w:r>
      <w:r w:rsidRPr="00E37045">
        <w:rPr>
          <w:lang w:val="en-US"/>
        </w:rPr>
        <w:t xml:space="preserve"> are well defined in the ToRs</w:t>
      </w:r>
      <w:r>
        <w:rPr>
          <w:lang w:val="en-US"/>
        </w:rPr>
        <w:t xml:space="preserve"> (through a list of 37 requirements)</w:t>
      </w:r>
      <w:r w:rsidRPr="00E37045">
        <w:rPr>
          <w:lang w:val="en-US"/>
        </w:rPr>
        <w:t xml:space="preserve">. This assignment </w:t>
      </w:r>
      <w:r w:rsidR="00FF5E37">
        <w:rPr>
          <w:lang w:val="en-US"/>
        </w:rPr>
        <w:t>complies</w:t>
      </w:r>
      <w:r w:rsidRPr="00E37045">
        <w:rPr>
          <w:lang w:val="en-US"/>
        </w:rPr>
        <w:t xml:space="preserve"> with the</w:t>
      </w:r>
      <w:r>
        <w:rPr>
          <w:lang w:val="en-US"/>
        </w:rPr>
        <w:t xml:space="preserve"> n</w:t>
      </w:r>
      <w:r w:rsidRPr="00E37045">
        <w:rPr>
          <w:lang w:val="en-US"/>
        </w:rPr>
        <w:t xml:space="preserve">ational policies regarding impact assessment as well as </w:t>
      </w:r>
      <w:r>
        <w:rPr>
          <w:lang w:val="en-US"/>
        </w:rPr>
        <w:t xml:space="preserve">the </w:t>
      </w:r>
      <w:r w:rsidRPr="00E37045">
        <w:rPr>
          <w:lang w:val="en-US"/>
        </w:rPr>
        <w:t xml:space="preserve">World </w:t>
      </w:r>
      <w:r>
        <w:rPr>
          <w:lang w:val="en-US"/>
        </w:rPr>
        <w:t>B</w:t>
      </w:r>
      <w:r w:rsidRPr="00E37045">
        <w:rPr>
          <w:lang w:val="en-US"/>
        </w:rPr>
        <w:t>ank triggered safeguard policies</w:t>
      </w:r>
      <w:r>
        <w:rPr>
          <w:lang w:val="en-US"/>
        </w:rPr>
        <w:t>. In addition, the</w:t>
      </w:r>
      <w:r w:rsidRPr="00252584">
        <w:rPr>
          <w:lang w:val="en-US"/>
        </w:rPr>
        <w:t xml:space="preserve"> AfDB environmental and social standards</w:t>
      </w:r>
      <w:r>
        <w:rPr>
          <w:lang w:val="en-US"/>
        </w:rPr>
        <w:t>, the</w:t>
      </w:r>
      <w:r w:rsidRPr="00252584">
        <w:rPr>
          <w:lang w:val="en-US"/>
        </w:rPr>
        <w:t xml:space="preserve"> International Finance Corporation (IFC) Performance Standards </w:t>
      </w:r>
      <w:r w:rsidR="00BA25F8">
        <w:rPr>
          <w:lang w:val="en-US"/>
        </w:rPr>
        <w:t xml:space="preserve">are </w:t>
      </w:r>
      <w:r>
        <w:rPr>
          <w:lang w:val="en-US"/>
        </w:rPr>
        <w:t xml:space="preserve">applicable, when relevant. Measures developed under this assignment </w:t>
      </w:r>
      <w:r w:rsidR="00FF5E37">
        <w:rPr>
          <w:lang w:val="en-US"/>
        </w:rPr>
        <w:t>has</w:t>
      </w:r>
      <w:r>
        <w:rPr>
          <w:lang w:val="en-US"/>
        </w:rPr>
        <w:t xml:space="preserve"> inform</w:t>
      </w:r>
      <w:r w:rsidR="00FF5E37">
        <w:rPr>
          <w:lang w:val="en-US"/>
        </w:rPr>
        <w:t>ed</w:t>
      </w:r>
      <w:r>
        <w:rPr>
          <w:lang w:val="en-US"/>
        </w:rPr>
        <w:t xml:space="preserve"> the Client and technical studies about ways to mitigate impacts and enhance positive effects of the Project. The ESIA </w:t>
      </w:r>
      <w:r w:rsidR="00BA25F8">
        <w:rPr>
          <w:lang w:val="en-US"/>
        </w:rPr>
        <w:t>is</w:t>
      </w:r>
      <w:r>
        <w:rPr>
          <w:lang w:val="en-US"/>
        </w:rPr>
        <w:t xml:space="preserve"> based on the </w:t>
      </w:r>
      <w:r w:rsidR="00CF7545">
        <w:rPr>
          <w:lang w:val="en-US"/>
        </w:rPr>
        <w:t>FS</w:t>
      </w:r>
      <w:r w:rsidR="00FF5E37">
        <w:rPr>
          <w:lang w:val="en-US"/>
        </w:rPr>
        <w:t xml:space="preserve"> description of the Project.</w:t>
      </w:r>
    </w:p>
    <w:p w14:paraId="631A8D45" w14:textId="5B87F400" w:rsidR="005A1490" w:rsidRDefault="005A1490" w:rsidP="00C30742">
      <w:pPr>
        <w:pStyle w:val="ps"/>
        <w:rPr>
          <w:lang w:val="en-US"/>
        </w:rPr>
      </w:pPr>
      <w:r>
        <w:rPr>
          <w:lang w:val="en-US"/>
        </w:rPr>
        <w:t xml:space="preserve">Mitigation measures are based on the BRLi experience in canals </w:t>
      </w:r>
      <w:r w:rsidR="002E3934">
        <w:rPr>
          <w:lang w:val="en-US"/>
        </w:rPr>
        <w:t xml:space="preserve">in Africa </w:t>
      </w:r>
      <w:r>
        <w:rPr>
          <w:lang w:val="en-US"/>
        </w:rPr>
        <w:t xml:space="preserve">not only in </w:t>
      </w:r>
      <w:r w:rsidR="002E3934">
        <w:rPr>
          <w:lang w:val="en-US"/>
        </w:rPr>
        <w:t>d</w:t>
      </w:r>
      <w:r>
        <w:rPr>
          <w:lang w:val="en-US"/>
        </w:rPr>
        <w:t>esign</w:t>
      </w:r>
      <w:r w:rsidR="002E3934">
        <w:rPr>
          <w:lang w:val="en-US"/>
        </w:rPr>
        <w:t>ing canals</w:t>
      </w:r>
      <w:r>
        <w:rPr>
          <w:lang w:val="en-US"/>
        </w:rPr>
        <w:t xml:space="preserve"> but also in monitoring impacts during construction. </w:t>
      </w:r>
      <w:r w:rsidR="002E3934">
        <w:rPr>
          <w:lang w:val="en-US"/>
        </w:rPr>
        <w:t>F</w:t>
      </w:r>
      <w:r>
        <w:rPr>
          <w:lang w:val="en-US"/>
        </w:rPr>
        <w:t>ieldwork and discussion</w:t>
      </w:r>
      <w:r w:rsidR="002E3934">
        <w:rPr>
          <w:lang w:val="en-US"/>
        </w:rPr>
        <w:t>s</w:t>
      </w:r>
      <w:r>
        <w:rPr>
          <w:lang w:val="en-US"/>
        </w:rPr>
        <w:t xml:space="preserve"> with stakeholders ha</w:t>
      </w:r>
      <w:r w:rsidR="00CF7545">
        <w:rPr>
          <w:lang w:val="en-US"/>
        </w:rPr>
        <w:t>ve</w:t>
      </w:r>
      <w:r>
        <w:rPr>
          <w:lang w:val="en-US"/>
        </w:rPr>
        <w:t xml:space="preserve"> helped identify</w:t>
      </w:r>
      <w:r w:rsidR="00CF7545">
        <w:rPr>
          <w:lang w:val="en-US"/>
        </w:rPr>
        <w:t>ing</w:t>
      </w:r>
      <w:r>
        <w:rPr>
          <w:lang w:val="en-US"/>
        </w:rPr>
        <w:t xml:space="preserve"> risks and impacts. </w:t>
      </w:r>
    </w:p>
    <w:p w14:paraId="23D4A1C6" w14:textId="2F4EDDE8" w:rsidR="009C791A" w:rsidRDefault="007E223B" w:rsidP="00C30742">
      <w:pPr>
        <w:pStyle w:val="ps"/>
        <w:rPr>
          <w:lang w:val="en-US"/>
        </w:rPr>
      </w:pPr>
      <w:r>
        <w:rPr>
          <w:lang w:val="en-US"/>
        </w:rPr>
        <w:t>This ESIA is not only intended for funding agencies who financed the ESIA but also for the construction contractor, the designer of the Project the future operator as well as national institutions and the SVIP.</w:t>
      </w:r>
    </w:p>
    <w:p w14:paraId="4D9005FB" w14:textId="77777777" w:rsidR="00EB172A" w:rsidRDefault="00EB172A" w:rsidP="00EB172A">
      <w:pPr>
        <w:pStyle w:val="T1"/>
        <w:rPr>
          <w:noProof/>
        </w:rPr>
      </w:pPr>
      <w:r w:rsidRPr="006D57C0">
        <w:rPr>
          <w:noProof/>
        </w:rPr>
        <w:t xml:space="preserve">Shire Valley Transformation Program </w:t>
      </w:r>
      <w:r>
        <w:rPr>
          <w:noProof/>
        </w:rPr>
        <w:t>–</w:t>
      </w:r>
      <w:r w:rsidRPr="006D57C0">
        <w:rPr>
          <w:noProof/>
        </w:rPr>
        <w:t xml:space="preserve"> I</w:t>
      </w:r>
      <w:r>
        <w:rPr>
          <w:noProof/>
        </w:rPr>
        <w:t xml:space="preserve"> </w:t>
      </w:r>
    </w:p>
    <w:p w14:paraId="2DDD903A" w14:textId="38550836" w:rsidR="009423A6" w:rsidRPr="009423A6" w:rsidRDefault="009423A6" w:rsidP="009423A6">
      <w:pPr>
        <w:pStyle w:val="ps"/>
        <w:rPr>
          <w:bCs/>
        </w:rPr>
      </w:pPr>
      <w:r w:rsidRPr="009423A6">
        <w:rPr>
          <w:bCs/>
        </w:rPr>
        <w:t xml:space="preserve">The program development objective for the Shire Valley Transformation Program </w:t>
      </w:r>
      <w:r>
        <w:rPr>
          <w:bCs/>
        </w:rPr>
        <w:t>is</w:t>
      </w:r>
      <w:r w:rsidRPr="009423A6">
        <w:rPr>
          <w:bCs/>
        </w:rPr>
        <w:t xml:space="preserve"> to improve the management and utilization of natural resources in a sustainable way to increase agricultural productivity and commercialization for targeted households in the Shire Valley. </w:t>
      </w:r>
    </w:p>
    <w:p w14:paraId="27F2C256" w14:textId="77777777" w:rsidR="009423A6" w:rsidRPr="009423A6" w:rsidRDefault="009423A6" w:rsidP="009423A6">
      <w:pPr>
        <w:pStyle w:val="ps"/>
        <w:rPr>
          <w:bCs/>
        </w:rPr>
      </w:pPr>
    </w:p>
    <w:p w14:paraId="27162720" w14:textId="77777777" w:rsidR="009423A6" w:rsidRPr="009423A6" w:rsidRDefault="009423A6" w:rsidP="009423A6">
      <w:pPr>
        <w:pStyle w:val="ps"/>
        <w:rPr>
          <w:bCs/>
        </w:rPr>
      </w:pPr>
      <w:r w:rsidRPr="009423A6">
        <w:rPr>
          <w:bCs/>
        </w:rPr>
        <w:t>The SVTP-I Project Development Objective is to provide access to reliable gravity fed irrigation and drainage services, secure land tenure for smallholder farmers, and strengthen management of wetlands and protected areas in the Shire Valley.</w:t>
      </w:r>
    </w:p>
    <w:p w14:paraId="2E0532A7" w14:textId="77777777" w:rsidR="009423A6" w:rsidRPr="009423A6" w:rsidRDefault="009423A6" w:rsidP="009423A6">
      <w:pPr>
        <w:pStyle w:val="ps"/>
        <w:rPr>
          <w:bCs/>
        </w:rPr>
      </w:pPr>
      <w:r w:rsidRPr="009423A6">
        <w:rPr>
          <w:bCs/>
        </w:rPr>
        <w:t xml:space="preserve">The first project under the program (SVTP-I) will initiate the process of transformation of the Shire Valley and pave the way for agricultural commercialization and improved natural resource management at the landscape level. The indicative objectives for the second and third phases would be to increase agricultural productivity in targeted smallholder-owned commercial farm enterprises; support value chain and value addition; extend area supported with irrigation and farm development; and continue and expand efforts to address land degradation and sustainable management of forests, wetlands and protected areas. </w:t>
      </w:r>
    </w:p>
    <w:p w14:paraId="2D7EEDC5" w14:textId="098352D1" w:rsidR="009423A6" w:rsidRPr="009423A6" w:rsidRDefault="009423A6" w:rsidP="009423A6">
      <w:pPr>
        <w:pStyle w:val="ps"/>
        <w:rPr>
          <w:bCs/>
        </w:rPr>
      </w:pPr>
      <w:r w:rsidRPr="009423A6">
        <w:rPr>
          <w:bCs/>
        </w:rPr>
        <w:t>The Program is directly aligned with Malawi’s policy commitments to address climate change and build resilience, as set-out in Malawi’s Nationally Determined Contribution (NDC) document submitted to the United Nations Framework Convention on Climate Change in 2015. NDC’s top adaptation priorities are to address land and watershed degradation and specifically the loss and degradation of forests, improve the resilience of the agriculture sector to climate change through development of irrigation and climate smart agriculture and improved management of fisheries and natural ecosystems.</w:t>
      </w:r>
    </w:p>
    <w:p w14:paraId="4AC158AA" w14:textId="77777777" w:rsidR="009423A6" w:rsidRDefault="009423A6" w:rsidP="009423A6">
      <w:pPr>
        <w:pStyle w:val="ps"/>
        <w:rPr>
          <w:bCs/>
        </w:rPr>
      </w:pPr>
      <w:r w:rsidRPr="009423A6">
        <w:rPr>
          <w:bCs/>
        </w:rPr>
        <w:t xml:space="preserve">The SVTP is a 14-year program (2017-2031) structured around three coordinated pillars: </w:t>
      </w:r>
    </w:p>
    <w:p w14:paraId="2278CCD0" w14:textId="7089A06E" w:rsidR="009423A6" w:rsidRDefault="009423A6" w:rsidP="00344D46">
      <w:pPr>
        <w:pStyle w:val="ps"/>
        <w:numPr>
          <w:ilvl w:val="0"/>
          <w:numId w:val="20"/>
        </w:numPr>
        <w:rPr>
          <w:bCs/>
        </w:rPr>
      </w:pPr>
      <w:r w:rsidRPr="009423A6">
        <w:rPr>
          <w:bCs/>
        </w:rPr>
        <w:t xml:space="preserve">Providing reliable, professionally managed and sustainably financed irrigation service to a large number of irrigators in a phased construction of the Shire Valley Irrigation Project scheme and providing multiple services including water supply; </w:t>
      </w:r>
    </w:p>
    <w:p w14:paraId="1A6A62DA" w14:textId="77777777" w:rsidR="009423A6" w:rsidRDefault="009423A6" w:rsidP="00344D46">
      <w:pPr>
        <w:pStyle w:val="ps"/>
        <w:numPr>
          <w:ilvl w:val="0"/>
          <w:numId w:val="20"/>
        </w:numPr>
        <w:rPr>
          <w:bCs/>
        </w:rPr>
      </w:pPr>
      <w:r w:rsidRPr="009423A6">
        <w:rPr>
          <w:bCs/>
        </w:rPr>
        <w:t xml:space="preserve">Support farmer organization within a comprehensive land use plan; supporting land tenure strengthening and consolidation; as well as natural resources management; and </w:t>
      </w:r>
    </w:p>
    <w:p w14:paraId="77363450" w14:textId="77777777" w:rsidR="009423A6" w:rsidRDefault="009423A6" w:rsidP="00344D46">
      <w:pPr>
        <w:pStyle w:val="ps"/>
        <w:numPr>
          <w:ilvl w:val="0"/>
          <w:numId w:val="20"/>
        </w:numPr>
        <w:rPr>
          <w:bCs/>
        </w:rPr>
      </w:pPr>
      <w:r w:rsidRPr="009423A6">
        <w:rPr>
          <w:bCs/>
        </w:rPr>
        <w:t xml:space="preserve">Establishment of smallholder owned commercial farm enterprises transitioning into commercial agriculture from subsistence farming and integrating them into commercial value chains. </w:t>
      </w:r>
    </w:p>
    <w:p w14:paraId="5C2A9EC0" w14:textId="78BE046D" w:rsidR="009423A6" w:rsidRPr="009423A6" w:rsidRDefault="009423A6" w:rsidP="009423A6">
      <w:pPr>
        <w:pStyle w:val="ps"/>
        <w:rPr>
          <w:bCs/>
        </w:rPr>
      </w:pPr>
      <w:r w:rsidRPr="009423A6">
        <w:rPr>
          <w:bCs/>
        </w:rPr>
        <w:t xml:space="preserve">These pillars all contribute to the overarching goals of the program, and build on each other in a phased approach. </w:t>
      </w:r>
    </w:p>
    <w:p w14:paraId="61A40DBA" w14:textId="5B3CF05F" w:rsidR="009423A6" w:rsidRPr="009423A6" w:rsidRDefault="009423A6" w:rsidP="009423A6">
      <w:pPr>
        <w:pStyle w:val="ps"/>
        <w:rPr>
          <w:bCs/>
        </w:rPr>
      </w:pPr>
      <w:r w:rsidRPr="009423A6">
        <w:rPr>
          <w:bCs/>
        </w:rPr>
        <w:t>This project is the first of three sequential but partially overlapping phases (with different financiers entering at different times and in parallel financing arrangements). In general terms, SVTP-I initiates the process on all pillars with a major focus on irrigation service provision to the SVIP-I area, land tenure, farmer organization and natural resource management as these precede any downstream development. While not investing heavily yet in areas of agricultural commercialization and investment promotion, it incorporates the vision and principles of agricultural modernization and commercialization and prepares for downstream investments under SVTP-II, which shifts investment focus to agricultural investment, private sector and value chain support, as well as the investments in bulk infrastructure for the SVIP-II area. Finally, SVTP-III is the scale up phase of investments to the SVIP-II area. Additionally, the government of Malawi has allocated GEF-6 resources to support investments from the Biodiversity, Climate Change, and Sustainable Forest Management focal areas. Designed as a fully blended operation, GEF funds wi</w:t>
      </w:r>
      <w:r>
        <w:rPr>
          <w:bCs/>
        </w:rPr>
        <w:t>ll provide support to Component</w:t>
      </w:r>
      <w:r w:rsidRPr="009423A6">
        <w:rPr>
          <w:bCs/>
        </w:rPr>
        <w:t xml:space="preserve"> 2 (natural resources management) of the Shire Valley Transformation Project (SVTP-1).  Under SVTP-I there are four components:</w:t>
      </w:r>
    </w:p>
    <w:p w14:paraId="007FA3E8" w14:textId="77777777" w:rsidR="009423A6" w:rsidRPr="009423A6" w:rsidRDefault="009423A6" w:rsidP="009423A6">
      <w:pPr>
        <w:pStyle w:val="ps"/>
        <w:rPr>
          <w:bCs/>
        </w:rPr>
      </w:pPr>
      <w:r w:rsidRPr="009423A6">
        <w:rPr>
          <w:b/>
          <w:bCs/>
        </w:rPr>
        <w:t>Component 1: Irrigation Service Provision</w:t>
      </w:r>
    </w:p>
    <w:p w14:paraId="3BBF997A" w14:textId="09E1105F" w:rsidR="009423A6" w:rsidRPr="009423A6" w:rsidRDefault="009423A6" w:rsidP="009423A6">
      <w:pPr>
        <w:pStyle w:val="ps"/>
        <w:rPr>
          <w:bCs/>
        </w:rPr>
      </w:pPr>
      <w:r w:rsidRPr="009423A6">
        <w:rPr>
          <w:bCs/>
        </w:rPr>
        <w:t xml:space="preserve">This component will </w:t>
      </w:r>
      <w:r w:rsidR="001F5F42">
        <w:rPr>
          <w:bCs/>
        </w:rPr>
        <w:t>implement</w:t>
      </w:r>
      <w:r w:rsidRPr="009423A6">
        <w:rPr>
          <w:bCs/>
        </w:rPr>
        <w:t xml:space="preserve"> the works, goods and services necessary to develop irrigation and drainage infrastructure in the SVIP-I area. This includes preparation of detailed designs and construction supervision and quality assurance, construction of the physical bulk water conveyance and main distribution system, major drainage and service and access roads. Provisions will be made for SVIP-II area in terms of canal dimensions, right of way, and preparatory studies. In parallel, the component will support spatial planning in the wider project area to ensure the irrigation scheme is well integrated with other land uses and natural resources. Subcomponent 1.2 will support the establishment of a professional management, operation and maintenance system for the scheme.</w:t>
      </w:r>
    </w:p>
    <w:p w14:paraId="19FA8FB6" w14:textId="77777777" w:rsidR="009423A6" w:rsidRPr="009423A6" w:rsidRDefault="009423A6" w:rsidP="009423A6">
      <w:pPr>
        <w:pStyle w:val="ps"/>
        <w:rPr>
          <w:b/>
          <w:bCs/>
        </w:rPr>
      </w:pPr>
      <w:r w:rsidRPr="009423A6">
        <w:rPr>
          <w:b/>
          <w:bCs/>
        </w:rPr>
        <w:t>Component 2: Preparing land-based investments and natural resources management support</w:t>
      </w:r>
    </w:p>
    <w:p w14:paraId="3C680804" w14:textId="5281FD7A" w:rsidR="009423A6" w:rsidRPr="009423A6" w:rsidRDefault="009423A6" w:rsidP="009423A6">
      <w:pPr>
        <w:pStyle w:val="ps"/>
        <w:rPr>
          <w:bCs/>
        </w:rPr>
      </w:pPr>
      <w:r w:rsidRPr="009423A6">
        <w:rPr>
          <w:bCs/>
        </w:rPr>
        <w:t>Sub-component 2.1 will</w:t>
      </w:r>
      <w:r w:rsidR="001F5F42">
        <w:rPr>
          <w:bCs/>
        </w:rPr>
        <w:t xml:space="preserve"> implement</w:t>
      </w:r>
      <w:r w:rsidRPr="009423A6">
        <w:rPr>
          <w:bCs/>
        </w:rPr>
        <w:t xml:space="preserve"> the works, goods and services in support of addressing security of land tenure and organizing farmers for commercial production – as a first step in developing commercially oriented agriculture. This subcomponent supports coordinated pilot implementation of the new legal framework for land administration. Subcomponent 2.2 is GEF funded and supports natural resources management to broaden the multi-sectoral benefits of the program and enhance environmental sustainability within the modernization program. Key activities focus upon national level strengthening of frameworks for biodiversity conservation, sustainable landscape management and building capacity for field level monitoring and management of information for enforcement. The program will invest in protected areas, the Elephant Marshes and associated activities that will support improved natural resource management and the development of a broader land use plan for the Shire Valley.</w:t>
      </w:r>
    </w:p>
    <w:p w14:paraId="232CEC34" w14:textId="77777777" w:rsidR="009423A6" w:rsidRPr="009423A6" w:rsidRDefault="009423A6" w:rsidP="009423A6">
      <w:pPr>
        <w:pStyle w:val="ps"/>
        <w:rPr>
          <w:b/>
          <w:bCs/>
        </w:rPr>
      </w:pPr>
      <w:r w:rsidRPr="009423A6">
        <w:rPr>
          <w:b/>
          <w:bCs/>
        </w:rPr>
        <w:t xml:space="preserve">Component 3: Agriculture Development and Commercialization </w:t>
      </w:r>
    </w:p>
    <w:p w14:paraId="0D6E44DC" w14:textId="283CA439" w:rsidR="009423A6" w:rsidRPr="009423A6" w:rsidRDefault="009423A6" w:rsidP="009423A6">
      <w:pPr>
        <w:pStyle w:val="ps"/>
        <w:rPr>
          <w:bCs/>
        </w:rPr>
      </w:pPr>
      <w:r w:rsidRPr="009423A6">
        <w:rPr>
          <w:bCs/>
        </w:rPr>
        <w:t xml:space="preserve">This component will </w:t>
      </w:r>
      <w:r w:rsidR="001F5F42">
        <w:rPr>
          <w:bCs/>
        </w:rPr>
        <w:t>implement</w:t>
      </w:r>
      <w:r w:rsidRPr="009423A6">
        <w:rPr>
          <w:bCs/>
        </w:rPr>
        <w:t xml:space="preserve"> the works, goods and service in support of a program of activities to support inclusive commercialization in agriculture through smallholder owned commercial farm enterprises. Financial sustainability of the SVIP irrigation investment can only be achieved through profitable agricultural production. Farms will need to be linked to Commercial Value Chains for production and sale of their produce. Development of commercial value chains will be needed to enable farmers to gain access to markets and commercial services; this is essential to enable viable commercial agriculture. The process of identifying and capacitating farmers for commercial production will begin immediately after the project is commenced so that farmers will be ready for commercial operation when the irrigation infrastructure is completed. This component will pave the way for major scale up in SVTP-II. </w:t>
      </w:r>
    </w:p>
    <w:p w14:paraId="731BAF5E" w14:textId="77777777" w:rsidR="009423A6" w:rsidRPr="009423A6" w:rsidRDefault="009423A6" w:rsidP="009423A6">
      <w:pPr>
        <w:pStyle w:val="ps"/>
        <w:rPr>
          <w:b/>
          <w:bCs/>
        </w:rPr>
      </w:pPr>
      <w:r w:rsidRPr="009423A6">
        <w:rPr>
          <w:b/>
          <w:bCs/>
        </w:rPr>
        <w:t xml:space="preserve">Component 4: Project Management and Coordination </w:t>
      </w:r>
    </w:p>
    <w:p w14:paraId="0823ABD4" w14:textId="27763338" w:rsidR="009423A6" w:rsidRPr="009423A6" w:rsidRDefault="009423A6" w:rsidP="009423A6">
      <w:pPr>
        <w:pStyle w:val="ps"/>
        <w:rPr>
          <w:bCs/>
        </w:rPr>
      </w:pPr>
      <w:r w:rsidRPr="009423A6">
        <w:rPr>
          <w:bCs/>
        </w:rPr>
        <w:t>This component will finance the multiple coordination and management needs of a project of this scale and focus on the roll out of the communications strategy and manage grievance redress mechanisms, as well as day-to-day management, monitoring and evaluation of the project. The GRMs will provide a responsive ongoing mechanism to address PAP and other stakeholder concerns raised throughout the life of the project, including those arising from resettlement and compensation initiatives, and construction and operations phases. The sub-component will finance project management structures that have been established and in place throughout project preparation. The project will provide funding for professional and support staff to strengthen the PMT and facilitate its operations, coordination and communication, including procurement, financial management, environmental and social safeguards specialists</w:t>
      </w:r>
      <w:r w:rsidR="001F5F42">
        <w:rPr>
          <w:bCs/>
        </w:rPr>
        <w:t>.</w:t>
      </w:r>
    </w:p>
    <w:p w14:paraId="01A3B885" w14:textId="77777777" w:rsidR="00EB172A" w:rsidRDefault="00EB172A" w:rsidP="00EB172A">
      <w:pPr>
        <w:pStyle w:val="ps"/>
        <w:rPr>
          <w:lang w:val="en-US"/>
        </w:rPr>
      </w:pPr>
      <w:r>
        <w:rPr>
          <w:lang w:val="en-US"/>
        </w:rPr>
        <w:t xml:space="preserve">The sub-component of the SVTP called “Sub-component 2.2 Natural Resources Management” </w:t>
      </w:r>
      <w:r w:rsidRPr="00AF6A45">
        <w:rPr>
          <w:lang w:val="en-US"/>
        </w:rPr>
        <w:t>will be supported largely with GEF-6 funding and will promote an inter-sectoral approach to the management of the Lower Shire landscape by addressing biodiversity conservation, protecting and enhancing the role that forests, woodlands, rangelands and wetlands play in mitigating climate change; and promoting sustainable approaches to forest management that protect forest resources and deliver benefits to local communities.</w:t>
      </w:r>
      <w:r>
        <w:rPr>
          <w:lang w:val="en-US"/>
        </w:rPr>
        <w:t xml:space="preserve"> </w:t>
      </w:r>
    </w:p>
    <w:p w14:paraId="00EA88B5" w14:textId="77777777" w:rsidR="00EB172A" w:rsidRPr="00726C65" w:rsidRDefault="00EB172A" w:rsidP="00EB172A">
      <w:pPr>
        <w:pStyle w:val="ps"/>
        <w:rPr>
          <w:lang w:val="en-US"/>
        </w:rPr>
      </w:pPr>
      <w:r w:rsidRPr="00726C65">
        <w:rPr>
          <w:lang w:val="en-US"/>
        </w:rPr>
        <w:t xml:space="preserve">At landscape and park level, this sub-component would: </w:t>
      </w:r>
    </w:p>
    <w:p w14:paraId="408B38AF" w14:textId="77777777" w:rsidR="00EB172A" w:rsidRPr="00726C65" w:rsidRDefault="00EB172A" w:rsidP="00EB172A">
      <w:pPr>
        <w:pStyle w:val="ps"/>
        <w:rPr>
          <w:lang w:val="en-US"/>
        </w:rPr>
      </w:pPr>
      <w:r w:rsidRPr="00726C65">
        <w:rPr>
          <w:lang w:val="en-US"/>
        </w:rPr>
        <w:t xml:space="preserve">(i) Invest in community-level natural resource management in areas adjacent to the irrigation and conservation areas (Lengwe National Park, Mwabvi and Majete Wildlife Reserves, Matandwe Forest Reserve and the Elephant Marsh proposed Community Conservation Area) and in wildlife corridors, </w:t>
      </w:r>
    </w:p>
    <w:p w14:paraId="380A6801" w14:textId="77777777" w:rsidR="00EB172A" w:rsidRPr="00726C65" w:rsidRDefault="00EB172A" w:rsidP="00EB172A">
      <w:pPr>
        <w:pStyle w:val="ps"/>
        <w:rPr>
          <w:lang w:val="en-US"/>
        </w:rPr>
      </w:pPr>
      <w:r w:rsidRPr="00726C65">
        <w:rPr>
          <w:lang w:val="en-US"/>
        </w:rPr>
        <w:t xml:space="preserve">(ii) Provide targeted support to these conservation areas to strengthen conservation and community management and encourage private sector investments (e.g. by tourism concession investors) that could boost revenues for re-investment in local community development and conservation management, </w:t>
      </w:r>
    </w:p>
    <w:p w14:paraId="0244B21A" w14:textId="77777777" w:rsidR="00EB172A" w:rsidRDefault="00EB172A" w:rsidP="00EB172A">
      <w:pPr>
        <w:pStyle w:val="ps"/>
        <w:rPr>
          <w:lang w:val="en-US"/>
        </w:rPr>
      </w:pPr>
      <w:r w:rsidRPr="00726C65">
        <w:rPr>
          <w:lang w:val="en-US"/>
        </w:rPr>
        <w:t xml:space="preserve">(iii) Invest in establishment of the Elephant Marsh Community Conservation Wetland Area, with a strong emphasis on community-based natural resources management strategies, based on the wetland management plan currently being finalized with the support of the Shire Basin Management program (SRBMP) phase 1.  </w:t>
      </w:r>
    </w:p>
    <w:p w14:paraId="20714AB7" w14:textId="70C56E27" w:rsidR="00EB172A" w:rsidRPr="00726C65" w:rsidRDefault="00EB172A" w:rsidP="00EB172A">
      <w:pPr>
        <w:pStyle w:val="ps"/>
        <w:rPr>
          <w:lang w:val="en-US"/>
        </w:rPr>
      </w:pPr>
      <w:r w:rsidRPr="00726C65">
        <w:rPr>
          <w:lang w:val="en-US"/>
        </w:rPr>
        <w:t>Activities that will be implement</w:t>
      </w:r>
      <w:r w:rsidR="00380EF8">
        <w:rPr>
          <w:lang w:val="en-US"/>
        </w:rPr>
        <w:t>ed</w:t>
      </w:r>
      <w:r w:rsidRPr="00726C65">
        <w:rPr>
          <w:lang w:val="en-US"/>
        </w:rPr>
        <w:t xml:space="preserve"> as part of this sub-component are separate from, and additional to, the mitigation measures specified in this ESIA.</w:t>
      </w:r>
      <w:r w:rsidR="001F5F42">
        <w:rPr>
          <w:lang w:val="en-US"/>
        </w:rPr>
        <w:t xml:space="preserve"> Although by and large these activities have positive environmental impacts, a screening procedure is included in </w:t>
      </w:r>
      <w:r w:rsidR="00D108F3">
        <w:rPr>
          <w:lang w:val="en-US"/>
        </w:rPr>
        <w:t>the ESMP</w:t>
      </w:r>
      <w:r w:rsidR="001F5F42">
        <w:rPr>
          <w:lang w:val="en-US"/>
        </w:rPr>
        <w:t xml:space="preserve"> to address any possible negative impacts that may arise from these community level activities. </w:t>
      </w:r>
    </w:p>
    <w:p w14:paraId="1B8EBA5B" w14:textId="77777777" w:rsidR="00EB172A" w:rsidRPr="00C30742" w:rsidRDefault="00EB172A" w:rsidP="00C30742">
      <w:pPr>
        <w:pStyle w:val="ps"/>
        <w:rPr>
          <w:lang w:val="en-US"/>
        </w:rPr>
      </w:pPr>
    </w:p>
    <w:p w14:paraId="7DA0950B" w14:textId="77777777" w:rsidR="00FA5ED6" w:rsidRDefault="00FA5ED6">
      <w:pPr>
        <w:rPr>
          <w:rFonts w:cs="Arial"/>
          <w:b/>
          <w:bCs/>
          <w:caps/>
          <w:sz w:val="30"/>
          <w:szCs w:val="30"/>
        </w:rPr>
      </w:pPr>
      <w:r>
        <w:br w:type="page"/>
      </w:r>
    </w:p>
    <w:p w14:paraId="768F7776" w14:textId="691762A5" w:rsidR="00DB1870" w:rsidRDefault="00DB1870" w:rsidP="00DB1870">
      <w:pPr>
        <w:pStyle w:val="Heading1"/>
        <w:rPr>
          <w:lang w:val="en-US"/>
        </w:rPr>
      </w:pPr>
      <w:bookmarkStart w:id="1" w:name="_Toc489778065"/>
      <w:r>
        <w:rPr>
          <w:lang w:val="en-US"/>
        </w:rPr>
        <w:t>Mitigation Workshop</w:t>
      </w:r>
      <w:r w:rsidR="00611237">
        <w:rPr>
          <w:lang w:val="en-US"/>
        </w:rPr>
        <w:t>s</w:t>
      </w:r>
      <w:bookmarkEnd w:id="1"/>
    </w:p>
    <w:p w14:paraId="0B937888" w14:textId="09A8991E" w:rsidR="003E78DD" w:rsidRPr="003E78DD" w:rsidRDefault="003E78DD" w:rsidP="003E78DD">
      <w:pPr>
        <w:pStyle w:val="ps"/>
        <w:rPr>
          <w:lang w:val="en-US"/>
        </w:rPr>
      </w:pPr>
      <w:r>
        <w:rPr>
          <w:lang w:val="en-US"/>
        </w:rPr>
        <w:t>After the draft Impact Assessment report was produced, a mitigation workshop was carried out by the Consultant in November</w:t>
      </w:r>
      <w:r w:rsidR="00032DEF">
        <w:rPr>
          <w:lang w:val="en-US"/>
        </w:rPr>
        <w:t xml:space="preserve"> 2016</w:t>
      </w:r>
      <w:r>
        <w:rPr>
          <w:lang w:val="en-US"/>
        </w:rPr>
        <w:t>. The objective was to present the mitigation measures to stakeholders and collect their opinion</w:t>
      </w:r>
      <w:r w:rsidR="00A3141B">
        <w:rPr>
          <w:lang w:val="en-US"/>
        </w:rPr>
        <w:t>s</w:t>
      </w:r>
      <w:r>
        <w:rPr>
          <w:lang w:val="en-US"/>
        </w:rPr>
        <w:t>. In addition, a presentation to the Task Force, World Bank and the Feasibility Consultant was done to discuss about several key issues: the tiger fish, the impact on Majete Wildlife Reserve and on Lengwe National Park and impact</w:t>
      </w:r>
      <w:r w:rsidR="00FF5E37">
        <w:rPr>
          <w:lang w:val="en-US"/>
        </w:rPr>
        <w:t>s</w:t>
      </w:r>
      <w:r>
        <w:rPr>
          <w:lang w:val="en-US"/>
        </w:rPr>
        <w:t xml:space="preserve"> on Elephant marsh.</w:t>
      </w:r>
    </w:p>
    <w:p w14:paraId="2192C060" w14:textId="61F6A71A" w:rsidR="00DB1870" w:rsidRDefault="00DB1870" w:rsidP="00DB1870">
      <w:pPr>
        <w:pStyle w:val="T1"/>
      </w:pPr>
      <w:r>
        <w:t>Workshops with local communities</w:t>
      </w:r>
    </w:p>
    <w:p w14:paraId="4DA17CED" w14:textId="055AC361" w:rsidR="00B01D3C" w:rsidRDefault="0097759E" w:rsidP="0097759E">
      <w:pPr>
        <w:pStyle w:val="ps"/>
        <w:rPr>
          <w:lang w:val="en-US"/>
        </w:rPr>
      </w:pPr>
      <w:r>
        <w:rPr>
          <w:lang w:val="en-US"/>
        </w:rPr>
        <w:t>Two work</w:t>
      </w:r>
      <w:r w:rsidR="00B01D3C">
        <w:rPr>
          <w:lang w:val="en-US"/>
        </w:rPr>
        <w:t>shops with communities in Nsanje (November 10</w:t>
      </w:r>
      <w:r w:rsidR="00B01D3C" w:rsidRPr="00B01D3C">
        <w:rPr>
          <w:vertAlign w:val="superscript"/>
          <w:lang w:val="en-US"/>
        </w:rPr>
        <w:t>th</w:t>
      </w:r>
      <w:r w:rsidR="00355D5F">
        <w:rPr>
          <w:vertAlign w:val="superscript"/>
          <w:lang w:val="en-US"/>
        </w:rPr>
        <w:t xml:space="preserve"> </w:t>
      </w:r>
      <w:r w:rsidR="00355D5F" w:rsidRPr="00355D5F">
        <w:rPr>
          <w:lang w:val="en-US"/>
        </w:rPr>
        <w:t>2016</w:t>
      </w:r>
      <w:r w:rsidR="00B01D3C">
        <w:rPr>
          <w:lang w:val="en-US"/>
        </w:rPr>
        <w:t>) and Chickwawa (November 11</w:t>
      </w:r>
      <w:r w:rsidR="00B01D3C" w:rsidRPr="00B01D3C">
        <w:rPr>
          <w:vertAlign w:val="superscript"/>
          <w:lang w:val="en-US"/>
        </w:rPr>
        <w:t>th</w:t>
      </w:r>
      <w:r w:rsidR="00355D5F">
        <w:rPr>
          <w:vertAlign w:val="superscript"/>
          <w:lang w:val="en-US"/>
        </w:rPr>
        <w:t xml:space="preserve"> </w:t>
      </w:r>
      <w:r w:rsidR="00355D5F" w:rsidRPr="00355D5F">
        <w:rPr>
          <w:lang w:val="en-US"/>
        </w:rPr>
        <w:t>2016</w:t>
      </w:r>
      <w:r w:rsidR="00B01D3C">
        <w:rPr>
          <w:lang w:val="en-US"/>
        </w:rPr>
        <w:t xml:space="preserve">) Districts were held and </w:t>
      </w:r>
      <w:r w:rsidR="00F70682">
        <w:rPr>
          <w:lang w:val="en-US"/>
        </w:rPr>
        <w:t>presented</w:t>
      </w:r>
      <w:r w:rsidR="00B01D3C">
        <w:rPr>
          <w:lang w:val="en-US"/>
        </w:rPr>
        <w:t xml:space="preserve"> by the Consultant. The objective was to </w:t>
      </w:r>
      <w:r w:rsidR="00F70682">
        <w:rPr>
          <w:lang w:val="en-US"/>
        </w:rPr>
        <w:t>expose</w:t>
      </w:r>
      <w:r w:rsidR="00B01D3C">
        <w:rPr>
          <w:lang w:val="en-US"/>
        </w:rPr>
        <w:t xml:space="preserve"> the main conclusions from the impact assessment and the set of mitigations. Opinions and questions </w:t>
      </w:r>
      <w:r w:rsidR="00FF5E37">
        <w:rPr>
          <w:lang w:val="en-US"/>
        </w:rPr>
        <w:t xml:space="preserve">raised </w:t>
      </w:r>
      <w:r w:rsidR="00B01D3C">
        <w:rPr>
          <w:lang w:val="en-US"/>
        </w:rPr>
        <w:t>are presented in annex</w:t>
      </w:r>
      <w:r w:rsidR="00F70682">
        <w:rPr>
          <w:lang w:val="en-US"/>
        </w:rPr>
        <w:t xml:space="preserve"> of this report</w:t>
      </w:r>
      <w:r w:rsidR="00B01D3C">
        <w:rPr>
          <w:lang w:val="en-US"/>
        </w:rPr>
        <w:t>; some of them are dealt with in the main text</w:t>
      </w:r>
      <w:r w:rsidR="00F70682">
        <w:rPr>
          <w:lang w:val="en-US"/>
        </w:rPr>
        <w:t xml:space="preserve"> whenever relevant</w:t>
      </w:r>
      <w:r w:rsidR="00B01D3C">
        <w:rPr>
          <w:lang w:val="en-US"/>
        </w:rPr>
        <w:t xml:space="preserve">. </w:t>
      </w:r>
      <w:r w:rsidR="008A170A">
        <w:rPr>
          <w:lang w:val="en-US"/>
        </w:rPr>
        <w:t>In Nsanje, 50 people attended the workshop and in Chickwawa</w:t>
      </w:r>
      <w:r w:rsidR="00FF5E37">
        <w:rPr>
          <w:lang w:val="en-US"/>
        </w:rPr>
        <w:t xml:space="preserve"> 37</w:t>
      </w:r>
      <w:r w:rsidR="008A170A">
        <w:rPr>
          <w:lang w:val="en-US"/>
        </w:rPr>
        <w:t xml:space="preserve">. </w:t>
      </w:r>
    </w:p>
    <w:p w14:paraId="4490D1B1" w14:textId="16A61FC4" w:rsidR="00C369AA" w:rsidRPr="00B72517" w:rsidRDefault="007B26FB" w:rsidP="00195332">
      <w:pPr>
        <w:pStyle w:val="ps"/>
        <w:rPr>
          <w:lang w:val="en-US"/>
        </w:rPr>
      </w:pPr>
      <w:r>
        <w:rPr>
          <w:lang w:val="en-US"/>
        </w:rPr>
        <w:t>Other meeting</w:t>
      </w:r>
      <w:r w:rsidR="00F70682">
        <w:rPr>
          <w:lang w:val="en-US"/>
        </w:rPr>
        <w:t>s</w:t>
      </w:r>
      <w:r>
        <w:rPr>
          <w:lang w:val="en-US"/>
        </w:rPr>
        <w:t xml:space="preserve"> were held</w:t>
      </w:r>
      <w:r w:rsidR="00FF5E37">
        <w:rPr>
          <w:lang w:val="en-US"/>
        </w:rPr>
        <w:t xml:space="preserve"> at several occasions,</w:t>
      </w:r>
      <w:r>
        <w:rPr>
          <w:lang w:val="en-US"/>
        </w:rPr>
        <w:t xml:space="preserve"> their outcomes are presented in relevant sections: meeting with African Parks, meeting with Jambo Africa (in charge of tourism in LNP), meeting with Wildlife and Environment Society of Malawi (WESM)</w:t>
      </w:r>
      <w:r w:rsidR="00A73BA0">
        <w:rPr>
          <w:lang w:val="en-US"/>
        </w:rPr>
        <w:t xml:space="preserve"> and meeting with Escom.</w:t>
      </w:r>
    </w:p>
    <w:p w14:paraId="501998E7" w14:textId="3CE4086F" w:rsidR="00B01D3C" w:rsidRPr="00B01D3C" w:rsidRDefault="00B01D3C" w:rsidP="00B01D3C">
      <w:pPr>
        <w:pStyle w:val="Caption"/>
        <w:rPr>
          <w:b w:val="0"/>
        </w:rPr>
      </w:pPr>
      <w:bookmarkStart w:id="2" w:name="_Toc483585601"/>
      <w:r w:rsidRPr="00B01D3C">
        <w:rPr>
          <w:b w:val="0"/>
        </w:rPr>
        <w:t xml:space="preserve">Figure </w:t>
      </w:r>
      <w:r w:rsidRPr="00B01D3C">
        <w:rPr>
          <w:b w:val="0"/>
        </w:rPr>
        <w:fldChar w:fldCharType="begin"/>
      </w:r>
      <w:r w:rsidRPr="00B01D3C">
        <w:rPr>
          <w:b w:val="0"/>
        </w:rPr>
        <w:instrText xml:space="preserve"> SEQ Figure \* ARABIC </w:instrText>
      </w:r>
      <w:r w:rsidRPr="00B01D3C">
        <w:rPr>
          <w:b w:val="0"/>
        </w:rPr>
        <w:fldChar w:fldCharType="separate"/>
      </w:r>
      <w:r w:rsidR="00120950">
        <w:rPr>
          <w:b w:val="0"/>
          <w:noProof/>
        </w:rPr>
        <w:t>1</w:t>
      </w:r>
      <w:r w:rsidRPr="00B01D3C">
        <w:rPr>
          <w:b w:val="0"/>
        </w:rPr>
        <w:fldChar w:fldCharType="end"/>
      </w:r>
      <w:r w:rsidRPr="00B01D3C">
        <w:rPr>
          <w:b w:val="0"/>
        </w:rPr>
        <w:t xml:space="preserve"> Workshop at Nsanje (left) and Chickwawa (right)</w:t>
      </w:r>
      <w:bookmarkEnd w:id="2"/>
    </w:p>
    <w:p w14:paraId="49E885D8" w14:textId="0C14E6AA" w:rsidR="00B01D3C" w:rsidRDefault="00B01D3C" w:rsidP="0097759E">
      <w:pPr>
        <w:pStyle w:val="ps"/>
        <w:rPr>
          <w:lang w:val="en-US"/>
        </w:rPr>
      </w:pPr>
      <w:r w:rsidRPr="00B01D3C">
        <w:rPr>
          <w:noProof/>
          <w:lang w:val="en-US" w:eastAsia="en-US"/>
        </w:rPr>
        <w:drawing>
          <wp:inline distT="0" distB="0" distL="0" distR="0" wp14:anchorId="33812CAF" wp14:editId="169B8BBF">
            <wp:extent cx="2639045" cy="1980000"/>
            <wp:effectExtent l="0" t="0" r="9525" b="1270"/>
            <wp:docPr id="23" name="Image 23" descr="P:\BRLi\Pahin\800816_Shire_Malawi\05-ProductionBRLi\ESIA\NEWDOC\Photo11-11\P114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BRLi\Pahin\800816_Shire_Malawi\05-ProductionBRLi\ESIA\NEWDOC\Photo11-11\P1140936.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639045" cy="1980000"/>
                    </a:xfrm>
                    <a:prstGeom prst="rect">
                      <a:avLst/>
                    </a:prstGeom>
                    <a:noFill/>
                    <a:ln>
                      <a:noFill/>
                    </a:ln>
                  </pic:spPr>
                </pic:pic>
              </a:graphicData>
            </a:graphic>
          </wp:inline>
        </w:drawing>
      </w:r>
      <w:r>
        <w:rPr>
          <w:lang w:val="en-US"/>
        </w:rPr>
        <w:t xml:space="preserve">  </w:t>
      </w:r>
      <w:r w:rsidRPr="00B01D3C">
        <w:rPr>
          <w:noProof/>
          <w:lang w:val="en-US" w:eastAsia="en-US"/>
        </w:rPr>
        <w:drawing>
          <wp:inline distT="0" distB="0" distL="0" distR="0" wp14:anchorId="0A3D15F9" wp14:editId="46821CE0">
            <wp:extent cx="2639045" cy="1980000"/>
            <wp:effectExtent l="0" t="0" r="9525" b="1270"/>
            <wp:docPr id="24" name="Image 24" descr="P:\BRLi\Pahin\800816_Shire_Malawi\05-ProductionBRLi\ESIA\NEWDOC\Photo11-11\P1140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BRLi\Pahin\800816_Shire_Malawi\05-ProductionBRLi\ESIA\NEWDOC\Photo11-11\P1140941.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639045" cy="1980000"/>
                    </a:xfrm>
                    <a:prstGeom prst="rect">
                      <a:avLst/>
                    </a:prstGeom>
                    <a:noFill/>
                    <a:ln>
                      <a:noFill/>
                    </a:ln>
                  </pic:spPr>
                </pic:pic>
              </a:graphicData>
            </a:graphic>
          </wp:inline>
        </w:drawing>
      </w:r>
    </w:p>
    <w:p w14:paraId="089A8F6D" w14:textId="2F6A4DEB" w:rsidR="00B01D3C" w:rsidRPr="00B01D3C" w:rsidRDefault="00B01D3C" w:rsidP="00B01D3C">
      <w:pPr>
        <w:pStyle w:val="ps"/>
        <w:jc w:val="center"/>
        <w:rPr>
          <w:sz w:val="16"/>
          <w:lang w:val="en-US"/>
        </w:rPr>
      </w:pPr>
      <w:r w:rsidRPr="00B01D3C">
        <w:rPr>
          <w:sz w:val="16"/>
          <w:lang w:val="en-US"/>
        </w:rPr>
        <w:t>Source: BRLi, 2016</w:t>
      </w:r>
    </w:p>
    <w:p w14:paraId="15EADB99" w14:textId="0C7DA189" w:rsidR="00DB1870" w:rsidRDefault="00DB1870" w:rsidP="00DB1870">
      <w:pPr>
        <w:pStyle w:val="T1"/>
      </w:pPr>
      <w:r>
        <w:t>Workshop with task force at Lilongwe</w:t>
      </w:r>
    </w:p>
    <w:p w14:paraId="4996F7FC" w14:textId="0896C68B" w:rsidR="000706FA" w:rsidRPr="000706FA" w:rsidRDefault="00B73B11" w:rsidP="000706FA">
      <w:pPr>
        <w:pStyle w:val="ps"/>
        <w:rPr>
          <w:lang w:val="en-US"/>
        </w:rPr>
      </w:pPr>
      <w:r>
        <w:rPr>
          <w:lang w:val="en-US"/>
        </w:rPr>
        <w:t xml:space="preserve">A Workshop with </w:t>
      </w:r>
      <w:r w:rsidR="0056658E">
        <w:rPr>
          <w:lang w:val="en-US"/>
        </w:rPr>
        <w:t xml:space="preserve">Task Force (SVIP), the </w:t>
      </w:r>
      <w:r w:rsidR="00A3141B">
        <w:rPr>
          <w:lang w:val="en-US"/>
        </w:rPr>
        <w:t>FS</w:t>
      </w:r>
      <w:r w:rsidR="0056658E">
        <w:rPr>
          <w:lang w:val="en-US"/>
        </w:rPr>
        <w:t xml:space="preserve"> consultant team, with the World Bank and national stakeholders was held. It was the opportunity to exchange on the latest development of the </w:t>
      </w:r>
      <w:r w:rsidR="00A3141B">
        <w:rPr>
          <w:lang w:val="en-US"/>
        </w:rPr>
        <w:t>FS</w:t>
      </w:r>
      <w:r w:rsidR="0056658E">
        <w:rPr>
          <w:lang w:val="en-US"/>
        </w:rPr>
        <w:t>, and on the key technical issues to address</w:t>
      </w:r>
      <w:r w:rsidR="00FF5E37">
        <w:rPr>
          <w:lang w:val="en-US"/>
        </w:rPr>
        <w:t xml:space="preserve"> such as the</w:t>
      </w:r>
      <w:r w:rsidR="0056658E">
        <w:rPr>
          <w:lang w:val="en-US"/>
        </w:rPr>
        <w:t xml:space="preserve"> </w:t>
      </w:r>
      <w:r w:rsidR="00FF5E37">
        <w:rPr>
          <w:lang w:val="en-US"/>
        </w:rPr>
        <w:t>t</w:t>
      </w:r>
      <w:r w:rsidR="0056658E">
        <w:rPr>
          <w:lang w:val="en-US"/>
        </w:rPr>
        <w:t xml:space="preserve">iger fish barrier and type of canal inside MWR. </w:t>
      </w:r>
    </w:p>
    <w:p w14:paraId="13F054DC" w14:textId="49653D41" w:rsidR="00DB1870" w:rsidRDefault="005E0073" w:rsidP="00DB1870">
      <w:pPr>
        <w:pStyle w:val="T1"/>
      </w:pPr>
      <w:r>
        <w:t>Outcome</w:t>
      </w:r>
      <w:r w:rsidR="00DB1870">
        <w:t xml:space="preserve"> of discussions</w:t>
      </w:r>
    </w:p>
    <w:p w14:paraId="3012D49D" w14:textId="320CA6B5" w:rsidR="00DB1870" w:rsidRDefault="0056658E" w:rsidP="00DB1870">
      <w:pPr>
        <w:pStyle w:val="ps"/>
        <w:rPr>
          <w:lang w:val="en-US"/>
        </w:rPr>
      </w:pPr>
      <w:r>
        <w:rPr>
          <w:lang w:val="en-US"/>
        </w:rPr>
        <w:t xml:space="preserve">In the draft </w:t>
      </w:r>
      <w:r w:rsidR="00355D5F">
        <w:rPr>
          <w:lang w:val="en-US"/>
        </w:rPr>
        <w:t>impact assessment report</w:t>
      </w:r>
      <w:r>
        <w:rPr>
          <w:lang w:val="en-US"/>
        </w:rPr>
        <w:t>, BRLi had developed several scenarios for the canal inside MWR</w:t>
      </w:r>
      <w:r w:rsidR="00F70682">
        <w:rPr>
          <w:lang w:val="en-US"/>
        </w:rPr>
        <w:t xml:space="preserve"> (and estimated their cost)</w:t>
      </w:r>
      <w:r>
        <w:rPr>
          <w:lang w:val="en-US"/>
        </w:rPr>
        <w:t>. In parallel</w:t>
      </w:r>
      <w:r w:rsidR="00F70682">
        <w:rPr>
          <w:lang w:val="en-US"/>
        </w:rPr>
        <w:t>,</w:t>
      </w:r>
      <w:r>
        <w:rPr>
          <w:lang w:val="en-US"/>
        </w:rPr>
        <w:t xml:space="preserve"> the FS consultant had develop</w:t>
      </w:r>
      <w:r w:rsidR="00FF5E37">
        <w:rPr>
          <w:lang w:val="en-US"/>
        </w:rPr>
        <w:t>ed</w:t>
      </w:r>
      <w:r>
        <w:rPr>
          <w:lang w:val="en-US"/>
        </w:rPr>
        <w:t xml:space="preserve"> a new canal alignment that was not specifically presented in its report. The outcome of the discussion was that: </w:t>
      </w:r>
    </w:p>
    <w:p w14:paraId="40685EDD" w14:textId="7ED7D398" w:rsidR="0056658E" w:rsidRPr="000C71CB" w:rsidRDefault="0056658E" w:rsidP="009108DF">
      <w:pPr>
        <w:pStyle w:val="ea"/>
        <w:rPr>
          <w:lang w:val="en-US"/>
        </w:rPr>
      </w:pPr>
      <w:r w:rsidRPr="000C71CB">
        <w:rPr>
          <w:lang w:val="en-US"/>
        </w:rPr>
        <w:t xml:space="preserve">The FS Study proposes a canal that is </w:t>
      </w:r>
      <w:r w:rsidR="000C71CB" w:rsidRPr="000C71CB">
        <w:rPr>
          <w:lang w:val="en-US"/>
        </w:rPr>
        <w:t xml:space="preserve">partially </w:t>
      </w:r>
      <w:r w:rsidRPr="000C71CB">
        <w:rPr>
          <w:lang w:val="en-US"/>
        </w:rPr>
        <w:t>underground inside MWR and crosses the Mwembezi River using a siphon (more detail is provided in this report under section 4)</w:t>
      </w:r>
      <w:r w:rsidR="00D4774F">
        <w:rPr>
          <w:lang w:val="en-US"/>
        </w:rPr>
        <w:t>. The rationale for the latest canal alignment route and mix of open and buried canal is the presence of topographic and terrain constraints. The high cost for the buried sections do not leave much place for a completely buried canal.</w:t>
      </w:r>
    </w:p>
    <w:p w14:paraId="0E6152CD" w14:textId="5442E504" w:rsidR="009108DF" w:rsidRDefault="009108DF" w:rsidP="009108DF">
      <w:pPr>
        <w:pStyle w:val="ea"/>
        <w:rPr>
          <w:lang w:val="en-US"/>
        </w:rPr>
      </w:pPr>
      <w:r w:rsidRPr="009108DF">
        <w:rPr>
          <w:lang w:val="en-US"/>
        </w:rPr>
        <w:t xml:space="preserve">The FS Study did not have the correct boundaries of the reserve </w:t>
      </w:r>
      <w:r w:rsidR="00A315FC">
        <w:rPr>
          <w:lang w:val="en-US"/>
        </w:rPr>
        <w:t>and confused</w:t>
      </w:r>
      <w:r w:rsidRPr="009108DF">
        <w:rPr>
          <w:lang w:val="en-US"/>
        </w:rPr>
        <w:t xml:space="preserve"> the </w:t>
      </w:r>
      <w:r w:rsidR="00F70682">
        <w:rPr>
          <w:lang w:val="en-US"/>
        </w:rPr>
        <w:t xml:space="preserve">electric </w:t>
      </w:r>
      <w:r w:rsidRPr="009108DF">
        <w:rPr>
          <w:lang w:val="en-US"/>
        </w:rPr>
        <w:t xml:space="preserve">fences </w:t>
      </w:r>
      <w:r w:rsidR="00A315FC">
        <w:rPr>
          <w:lang w:val="en-US"/>
        </w:rPr>
        <w:t>with</w:t>
      </w:r>
      <w:r w:rsidRPr="009108DF">
        <w:rPr>
          <w:lang w:val="en-US"/>
        </w:rPr>
        <w:t xml:space="preserve"> </w:t>
      </w:r>
      <w:r w:rsidR="00F70682">
        <w:rPr>
          <w:lang w:val="en-US"/>
        </w:rPr>
        <w:t>MWR</w:t>
      </w:r>
      <w:r w:rsidRPr="009108DF">
        <w:rPr>
          <w:lang w:val="en-US"/>
        </w:rPr>
        <w:t xml:space="preserve"> </w:t>
      </w:r>
      <w:r w:rsidR="00A315FC" w:rsidRPr="009108DF">
        <w:rPr>
          <w:lang w:val="en-US"/>
        </w:rPr>
        <w:t>boundaries</w:t>
      </w:r>
      <w:r w:rsidR="00A315FC">
        <w:rPr>
          <w:lang w:val="en-US"/>
        </w:rPr>
        <w:t>; in fact, the fences are not MWR boundaries</w:t>
      </w:r>
      <w:r w:rsidRPr="009108DF">
        <w:rPr>
          <w:lang w:val="en-US"/>
        </w:rPr>
        <w:t xml:space="preserve">. </w:t>
      </w:r>
    </w:p>
    <w:p w14:paraId="21576489" w14:textId="1B4B7AFF" w:rsidR="000C71CB" w:rsidRDefault="000C71CB" w:rsidP="009108DF">
      <w:pPr>
        <w:pStyle w:val="ea"/>
        <w:rPr>
          <w:lang w:val="en-US"/>
        </w:rPr>
      </w:pPr>
      <w:r>
        <w:rPr>
          <w:lang w:val="en-US"/>
        </w:rPr>
        <w:t>BRLi need</w:t>
      </w:r>
      <w:r w:rsidR="00A3141B">
        <w:rPr>
          <w:lang w:val="en-US"/>
        </w:rPr>
        <w:t>s</w:t>
      </w:r>
      <w:r>
        <w:rPr>
          <w:lang w:val="en-US"/>
        </w:rPr>
        <w:t xml:space="preserve"> to take into </w:t>
      </w:r>
      <w:r w:rsidR="00F70682">
        <w:rPr>
          <w:lang w:val="en-US"/>
        </w:rPr>
        <w:t xml:space="preserve">account </w:t>
      </w:r>
      <w:r>
        <w:rPr>
          <w:lang w:val="en-US"/>
        </w:rPr>
        <w:t xml:space="preserve">this new canal alignment, however the FS consultant </w:t>
      </w:r>
      <w:r w:rsidR="00355D5F">
        <w:rPr>
          <w:lang w:val="en-US"/>
        </w:rPr>
        <w:t xml:space="preserve">(or Design consultant) also </w:t>
      </w:r>
      <w:r>
        <w:rPr>
          <w:lang w:val="en-US"/>
        </w:rPr>
        <w:t>need to study the shortest possible way out of the reserve.</w:t>
      </w:r>
    </w:p>
    <w:p w14:paraId="113A8347" w14:textId="6D9A0753" w:rsidR="00EA0F3C" w:rsidRDefault="00EA0F3C" w:rsidP="00EA0F3C">
      <w:pPr>
        <w:pStyle w:val="ps"/>
        <w:rPr>
          <w:lang w:val="en-US"/>
        </w:rPr>
      </w:pPr>
      <w:r w:rsidRPr="00A729A5">
        <w:rPr>
          <w:lang w:val="en-US"/>
        </w:rPr>
        <w:t xml:space="preserve">The Tiger fish issue had been given serious consideration by the World Bank. Discussion revolved under the </w:t>
      </w:r>
      <w:r w:rsidR="00A315FC" w:rsidRPr="00A729A5">
        <w:rPr>
          <w:lang w:val="en-US"/>
        </w:rPr>
        <w:t>most efficient</w:t>
      </w:r>
      <w:r w:rsidRPr="00A729A5">
        <w:rPr>
          <w:lang w:val="en-US"/>
        </w:rPr>
        <w:t xml:space="preserve"> location for a Tiger fish </w:t>
      </w:r>
      <w:r w:rsidR="00DF7DCE" w:rsidRPr="00A729A5">
        <w:rPr>
          <w:lang w:val="en-US"/>
        </w:rPr>
        <w:t>barrier</w:t>
      </w:r>
      <w:r w:rsidR="00355D5F" w:rsidRPr="00A729A5">
        <w:rPr>
          <w:lang w:val="en-US"/>
        </w:rPr>
        <w:t xml:space="preserve"> which is</w:t>
      </w:r>
      <w:r w:rsidRPr="00A729A5">
        <w:rPr>
          <w:lang w:val="en-US"/>
        </w:rPr>
        <w:t xml:space="preserve"> on the Feeder canal and inside MWR (see section 8.7)</w:t>
      </w:r>
      <w:r w:rsidR="00F70682" w:rsidRPr="00A729A5">
        <w:rPr>
          <w:lang w:val="en-US"/>
        </w:rPr>
        <w:t>. The FS consultant ha</w:t>
      </w:r>
      <w:r w:rsidR="00A315FC" w:rsidRPr="00A729A5">
        <w:rPr>
          <w:lang w:val="en-US"/>
        </w:rPr>
        <w:t>s</w:t>
      </w:r>
      <w:r w:rsidR="00F70682" w:rsidRPr="00A729A5">
        <w:rPr>
          <w:lang w:val="en-US"/>
        </w:rPr>
        <w:t xml:space="preserve"> been required to incorporate in its design a fish weir at this location.</w:t>
      </w:r>
      <w:r w:rsidR="00F70682">
        <w:rPr>
          <w:lang w:val="en-US"/>
        </w:rPr>
        <w:t xml:space="preserve"> </w:t>
      </w:r>
    </w:p>
    <w:p w14:paraId="59FB6A40" w14:textId="1D27FA22" w:rsidR="00195332" w:rsidRDefault="00195332" w:rsidP="00195332">
      <w:pPr>
        <w:pStyle w:val="T1"/>
      </w:pPr>
      <w:r>
        <w:t>Inception and Baseline consultations</w:t>
      </w:r>
    </w:p>
    <w:p w14:paraId="48F0A8EA" w14:textId="611FB81D" w:rsidR="00195332" w:rsidRDefault="00195332" w:rsidP="00195332">
      <w:pPr>
        <w:pStyle w:val="ps"/>
        <w:rPr>
          <w:lang w:val="en-US"/>
        </w:rPr>
      </w:pPr>
      <w:r>
        <w:rPr>
          <w:lang w:val="en-US"/>
        </w:rPr>
        <w:t>The Consultant had carried out other consultations in the framework of this ESIA at inception and baseline, their outcomes are presented in the Inception and Baseline reports:</w:t>
      </w:r>
    </w:p>
    <w:p w14:paraId="60E5C528" w14:textId="77777777" w:rsidR="00195332" w:rsidRDefault="00195332" w:rsidP="00195332">
      <w:pPr>
        <w:pStyle w:val="ea"/>
      </w:pPr>
      <w:r w:rsidRPr="00D41599">
        <w:t>Inception mission (June 2015)</w:t>
      </w:r>
    </w:p>
    <w:p w14:paraId="08ECD6E4" w14:textId="77777777" w:rsidR="00195332" w:rsidRPr="00D41599" w:rsidRDefault="00195332" w:rsidP="00195332">
      <w:pPr>
        <w:pStyle w:val="ea"/>
      </w:pPr>
      <w:r w:rsidRPr="00D41599">
        <w:t>Baseline mission (January 2016)</w:t>
      </w:r>
    </w:p>
    <w:p w14:paraId="086831BC" w14:textId="71CA454E" w:rsidR="00195332" w:rsidRPr="00165E41" w:rsidRDefault="00195332" w:rsidP="00195332">
      <w:pPr>
        <w:pStyle w:val="ea"/>
        <w:rPr>
          <w:lang w:val="en-US"/>
        </w:rPr>
      </w:pPr>
      <w:r w:rsidRPr="00761A9B">
        <w:rPr>
          <w:rFonts w:eastAsiaTheme="minorEastAsia"/>
          <w:lang w:val="en-US"/>
        </w:rPr>
        <w:t xml:space="preserve">Public consultations (June 2016) two consultation </w:t>
      </w:r>
      <w:r w:rsidRPr="00165E41">
        <w:rPr>
          <w:lang w:val="en-US"/>
        </w:rPr>
        <w:t>with stakeholders: one in Chikwawa and one in Nsanje</w:t>
      </w:r>
    </w:p>
    <w:p w14:paraId="065DBF47" w14:textId="4F66D318" w:rsidR="006D03F8" w:rsidRDefault="006D03F8" w:rsidP="006D03F8">
      <w:pPr>
        <w:pStyle w:val="T1"/>
      </w:pPr>
      <w:r>
        <w:t>Previous public consultations</w:t>
      </w:r>
    </w:p>
    <w:p w14:paraId="66E3E220" w14:textId="229B8FED" w:rsidR="006D03F8" w:rsidRPr="006D03F8" w:rsidRDefault="006D03F8" w:rsidP="006D03F8">
      <w:pPr>
        <w:pStyle w:val="ps"/>
        <w:rPr>
          <w:lang w:val="en-US"/>
        </w:rPr>
      </w:pPr>
      <w:r w:rsidRPr="006D03F8">
        <w:rPr>
          <w:lang w:val="en-US"/>
        </w:rPr>
        <w:t>In the framework of the 2005 EIA, the consultant in charge of the EIA (Coda and Partners in association with Ninham Shand</w:t>
      </w:r>
      <w:r>
        <w:rPr>
          <w:lang w:val="en-US"/>
        </w:rPr>
        <w:t xml:space="preserve"> </w:t>
      </w:r>
      <w:r w:rsidRPr="006D03F8">
        <w:rPr>
          <w:lang w:val="en-US"/>
        </w:rPr>
        <w:t>for the former Ministry of Irrigation and Water Development, 2005) carried out public and stakeholder consultations between September and October 2005</w:t>
      </w:r>
      <w:r>
        <w:rPr>
          <w:lang w:val="en-US"/>
        </w:rPr>
        <w:t>.</w:t>
      </w:r>
    </w:p>
    <w:p w14:paraId="59DCC893" w14:textId="1140CA61" w:rsidR="00995301" w:rsidRDefault="00995301" w:rsidP="00056855">
      <w:pPr>
        <w:pStyle w:val="Heading1"/>
        <w:rPr>
          <w:lang w:val="en-US"/>
        </w:rPr>
      </w:pPr>
      <w:bookmarkStart w:id="3" w:name="_Toc489778066"/>
      <w:r>
        <w:rPr>
          <w:lang w:val="en-US"/>
        </w:rPr>
        <w:t>R</w:t>
      </w:r>
      <w:r w:rsidR="005E4186">
        <w:rPr>
          <w:lang w:val="en-US"/>
        </w:rPr>
        <w:t>e</w:t>
      </w:r>
      <w:r>
        <w:rPr>
          <w:lang w:val="en-US"/>
        </w:rPr>
        <w:t>lation between the Impact Assessment report and other SVIP studies</w:t>
      </w:r>
      <w:bookmarkEnd w:id="3"/>
    </w:p>
    <w:p w14:paraId="060796BB" w14:textId="4917E9D2" w:rsidR="00995301" w:rsidRDefault="00563DA0" w:rsidP="00995301">
      <w:pPr>
        <w:pStyle w:val="ps"/>
        <w:rPr>
          <w:lang w:val="en-US"/>
        </w:rPr>
      </w:pPr>
      <w:r>
        <w:rPr>
          <w:lang w:val="en-US"/>
        </w:rPr>
        <w:t>The ESIA</w:t>
      </w:r>
      <w:r w:rsidR="007C3F46">
        <w:rPr>
          <w:lang w:val="en-US"/>
        </w:rPr>
        <w:t>/ESMP</w:t>
      </w:r>
      <w:r>
        <w:rPr>
          <w:lang w:val="en-US"/>
        </w:rPr>
        <w:t xml:space="preserve"> has many link</w:t>
      </w:r>
      <w:r w:rsidR="00D6671D">
        <w:rPr>
          <w:lang w:val="en-US"/>
        </w:rPr>
        <w:t>s</w:t>
      </w:r>
      <w:r>
        <w:rPr>
          <w:lang w:val="en-US"/>
        </w:rPr>
        <w:t xml:space="preserve"> with other studies</w:t>
      </w:r>
      <w:r w:rsidR="00355D5F">
        <w:rPr>
          <w:lang w:val="en-US"/>
        </w:rPr>
        <w:t>.</w:t>
      </w:r>
      <w:r>
        <w:rPr>
          <w:lang w:val="en-US"/>
        </w:rPr>
        <w:t xml:space="preserve"> These links can be distinguish</w:t>
      </w:r>
      <w:r w:rsidR="00D6671D">
        <w:rPr>
          <w:lang w:val="en-US"/>
        </w:rPr>
        <w:t>ed</w:t>
      </w:r>
      <w:r>
        <w:rPr>
          <w:lang w:val="en-US"/>
        </w:rPr>
        <w:t xml:space="preserve"> in three different categories:</w:t>
      </w:r>
    </w:p>
    <w:p w14:paraId="2B9C8685" w14:textId="38A755AF" w:rsidR="00563DA0" w:rsidRPr="001E7E41" w:rsidRDefault="00563DA0" w:rsidP="00563DA0">
      <w:pPr>
        <w:pStyle w:val="ea"/>
        <w:rPr>
          <w:lang w:val="en-US"/>
        </w:rPr>
      </w:pPr>
      <w:r w:rsidRPr="001E7E41">
        <w:rPr>
          <w:lang w:val="en-US"/>
        </w:rPr>
        <w:t>Relation</w:t>
      </w:r>
      <w:r w:rsidR="00D6671D">
        <w:rPr>
          <w:lang w:val="en-US"/>
        </w:rPr>
        <w:t>s</w:t>
      </w:r>
      <w:r w:rsidRPr="001E7E41">
        <w:rPr>
          <w:lang w:val="en-US"/>
        </w:rPr>
        <w:t xml:space="preserve"> with the Project technical studies (feasibility and design study)</w:t>
      </w:r>
      <w:r w:rsidR="00D6671D">
        <w:rPr>
          <w:lang w:val="en-US"/>
        </w:rPr>
        <w:t>;</w:t>
      </w:r>
    </w:p>
    <w:p w14:paraId="54383124" w14:textId="068EE7E7" w:rsidR="00563DA0" w:rsidRPr="001E7E41" w:rsidRDefault="00563DA0" w:rsidP="00563DA0">
      <w:pPr>
        <w:pStyle w:val="ea"/>
        <w:rPr>
          <w:lang w:val="en-US" w:eastAsia="zh-CN"/>
        </w:rPr>
      </w:pPr>
      <w:r w:rsidRPr="001E7E41">
        <w:rPr>
          <w:lang w:val="en-US"/>
        </w:rPr>
        <w:t>Relation</w:t>
      </w:r>
      <w:r w:rsidR="00D6671D">
        <w:rPr>
          <w:lang w:val="en-US"/>
        </w:rPr>
        <w:t>s</w:t>
      </w:r>
      <w:r w:rsidRPr="001E7E41">
        <w:rPr>
          <w:lang w:val="en-US"/>
        </w:rPr>
        <w:t xml:space="preserve"> with </w:t>
      </w:r>
      <w:r w:rsidRPr="001E7E41">
        <w:rPr>
          <w:lang w:val="en-US" w:eastAsia="zh-CN"/>
        </w:rPr>
        <w:t>Shire River Basin Management Programme (SRBMP) funded by the World Bank</w:t>
      </w:r>
      <w:r w:rsidR="00D6671D">
        <w:rPr>
          <w:lang w:val="en-US" w:eastAsia="zh-CN"/>
        </w:rPr>
        <w:t>;</w:t>
      </w:r>
    </w:p>
    <w:p w14:paraId="1ADEC78A" w14:textId="01A27B08" w:rsidR="00302320" w:rsidRPr="00302320" w:rsidRDefault="00563DA0" w:rsidP="00563DA0">
      <w:pPr>
        <w:pStyle w:val="ea"/>
        <w:rPr>
          <w:lang w:val="en-US" w:eastAsia="zh-CN"/>
        </w:rPr>
      </w:pPr>
      <w:r w:rsidRPr="00563DA0">
        <w:rPr>
          <w:lang w:val="en-US" w:eastAsia="zh-CN"/>
        </w:rPr>
        <w:t>Relation</w:t>
      </w:r>
      <w:r w:rsidR="00D6671D">
        <w:rPr>
          <w:lang w:val="en-US" w:eastAsia="zh-CN"/>
        </w:rPr>
        <w:t>s</w:t>
      </w:r>
      <w:r w:rsidRPr="00563DA0">
        <w:rPr>
          <w:lang w:val="en-US" w:eastAsia="zh-CN"/>
        </w:rPr>
        <w:t xml:space="preserve"> with other studies under the SVIP</w:t>
      </w:r>
      <w:r w:rsidR="00D6671D">
        <w:rPr>
          <w:lang w:val="en-US" w:eastAsia="zh-CN"/>
        </w:rPr>
        <w:t>.</w:t>
      </w:r>
    </w:p>
    <w:p w14:paraId="247707A8" w14:textId="51C22BE6" w:rsidR="00563DA0" w:rsidRDefault="00563DA0" w:rsidP="00563DA0">
      <w:pPr>
        <w:pStyle w:val="ps"/>
        <w:rPr>
          <w:lang w:val="en-US" w:eastAsia="zh-CN"/>
        </w:rPr>
      </w:pPr>
      <w:r w:rsidRPr="00563DA0">
        <w:rPr>
          <w:lang w:val="en-US" w:eastAsia="zh-CN"/>
        </w:rPr>
        <w:t xml:space="preserve">The following table presents these relations. </w:t>
      </w:r>
    </w:p>
    <w:p w14:paraId="1EE7ACCE" w14:textId="61266C52" w:rsidR="00D6671D" w:rsidRPr="00D6671D" w:rsidRDefault="00D6671D" w:rsidP="00D6671D">
      <w:pPr>
        <w:pStyle w:val="Caption"/>
        <w:rPr>
          <w:b w:val="0"/>
        </w:rPr>
      </w:pPr>
      <w:bookmarkStart w:id="4" w:name="_Toc483585643"/>
      <w:r w:rsidRPr="00D6671D">
        <w:rPr>
          <w:b w:val="0"/>
        </w:rPr>
        <w:t xml:space="preserve">Table </w:t>
      </w:r>
      <w:r w:rsidRPr="00D6671D">
        <w:rPr>
          <w:b w:val="0"/>
        </w:rPr>
        <w:fldChar w:fldCharType="begin"/>
      </w:r>
      <w:r w:rsidRPr="00D6671D">
        <w:rPr>
          <w:b w:val="0"/>
        </w:rPr>
        <w:instrText xml:space="preserve"> SEQ Table \* ARABIC </w:instrText>
      </w:r>
      <w:r w:rsidRPr="00D6671D">
        <w:rPr>
          <w:b w:val="0"/>
        </w:rPr>
        <w:fldChar w:fldCharType="separate"/>
      </w:r>
      <w:r w:rsidR="00120950">
        <w:rPr>
          <w:b w:val="0"/>
          <w:noProof/>
        </w:rPr>
        <w:t>1</w:t>
      </w:r>
      <w:r w:rsidRPr="00D6671D">
        <w:rPr>
          <w:b w:val="0"/>
        </w:rPr>
        <w:fldChar w:fldCharType="end"/>
      </w:r>
      <w:r w:rsidRPr="00D6671D">
        <w:rPr>
          <w:b w:val="0"/>
        </w:rPr>
        <w:t xml:space="preserve"> Relations between studies</w:t>
      </w:r>
      <w:bookmarkEnd w:id="4"/>
    </w:p>
    <w:tbl>
      <w:tblPr>
        <w:tblStyle w:val="TableGrid"/>
        <w:tblW w:w="0" w:type="auto"/>
        <w:tblLook w:val="04A0" w:firstRow="1" w:lastRow="0" w:firstColumn="1" w:lastColumn="0" w:noHBand="0" w:noVBand="1"/>
      </w:tblPr>
      <w:tblGrid>
        <w:gridCol w:w="2926"/>
        <w:gridCol w:w="5852"/>
      </w:tblGrid>
      <w:tr w:rsidR="00CC72FB" w:rsidRPr="00997F59" w14:paraId="081B8F53" w14:textId="77777777" w:rsidTr="009D1CAA">
        <w:tc>
          <w:tcPr>
            <w:tcW w:w="2926" w:type="dxa"/>
            <w:shd w:val="clear" w:color="auto" w:fill="D9D9D9" w:themeFill="background1" w:themeFillShade="D9"/>
            <w:vAlign w:val="center"/>
          </w:tcPr>
          <w:p w14:paraId="4AA87C6D" w14:textId="24561236" w:rsidR="00CC72FB" w:rsidRPr="00997F59" w:rsidRDefault="00CC72FB" w:rsidP="007C1780">
            <w:pPr>
              <w:pStyle w:val="ps"/>
              <w:spacing w:before="0"/>
              <w:jc w:val="left"/>
              <w:rPr>
                <w:b/>
                <w:lang w:val="en-US" w:eastAsia="zh-CN"/>
              </w:rPr>
            </w:pPr>
            <w:r w:rsidRPr="00997F59">
              <w:rPr>
                <w:b/>
                <w:lang w:val="en-US" w:eastAsia="zh-CN"/>
              </w:rPr>
              <w:t>Project technical studies</w:t>
            </w:r>
          </w:p>
        </w:tc>
        <w:tc>
          <w:tcPr>
            <w:tcW w:w="5852" w:type="dxa"/>
            <w:shd w:val="clear" w:color="auto" w:fill="D9D9D9" w:themeFill="background1" w:themeFillShade="D9"/>
            <w:vAlign w:val="center"/>
          </w:tcPr>
          <w:p w14:paraId="520AEC64" w14:textId="6E8ABF2A" w:rsidR="00CC72FB" w:rsidRPr="00997F59" w:rsidRDefault="00CC72FB" w:rsidP="007C1780">
            <w:pPr>
              <w:pStyle w:val="ps"/>
              <w:spacing w:before="0"/>
              <w:jc w:val="left"/>
              <w:rPr>
                <w:b/>
                <w:lang w:val="en-US" w:eastAsia="zh-CN"/>
              </w:rPr>
            </w:pPr>
            <w:r w:rsidRPr="00997F59">
              <w:rPr>
                <w:b/>
                <w:lang w:val="en-US" w:eastAsia="zh-CN"/>
              </w:rPr>
              <w:t>Relation</w:t>
            </w:r>
          </w:p>
        </w:tc>
      </w:tr>
      <w:tr w:rsidR="00CC72FB" w:rsidRPr="00997F59" w14:paraId="6FC7CEDA" w14:textId="77777777" w:rsidTr="007C3F46">
        <w:tc>
          <w:tcPr>
            <w:tcW w:w="2926" w:type="dxa"/>
            <w:vAlign w:val="center"/>
          </w:tcPr>
          <w:p w14:paraId="78F694FB" w14:textId="71C62BC7" w:rsidR="00CC72FB" w:rsidRPr="00997F59" w:rsidRDefault="00CC72FB" w:rsidP="00355D5F">
            <w:pPr>
              <w:pStyle w:val="ps"/>
              <w:spacing w:before="0"/>
              <w:jc w:val="left"/>
              <w:rPr>
                <w:lang w:val="en-US" w:eastAsia="zh-CN"/>
              </w:rPr>
            </w:pPr>
            <w:r w:rsidRPr="00997F59">
              <w:rPr>
                <w:lang w:val="en-US" w:eastAsia="zh-CN"/>
              </w:rPr>
              <w:t>Feasibility Study reports</w:t>
            </w:r>
            <w:r w:rsidR="007C3F46" w:rsidRPr="00997F59">
              <w:rPr>
                <w:lang w:val="en-US" w:eastAsia="zh-CN"/>
              </w:rPr>
              <w:t xml:space="preserve"> (</w:t>
            </w:r>
            <w:r w:rsidR="0082676B">
              <w:rPr>
                <w:lang w:val="en-US" w:eastAsia="zh-CN"/>
              </w:rPr>
              <w:t>several version</w:t>
            </w:r>
            <w:r w:rsidR="00302320">
              <w:rPr>
                <w:lang w:val="en-US" w:eastAsia="zh-CN"/>
              </w:rPr>
              <w:t>s</w:t>
            </w:r>
            <w:r w:rsidR="0082676B">
              <w:rPr>
                <w:lang w:val="en-US" w:eastAsia="zh-CN"/>
              </w:rPr>
              <w:t xml:space="preserve"> were produced during the writing of the ESIA</w:t>
            </w:r>
            <w:r w:rsidR="00355D5F">
              <w:rPr>
                <w:lang w:val="en-US" w:eastAsia="zh-CN"/>
              </w:rPr>
              <w:t>, the final version is dated December 2016</w:t>
            </w:r>
            <w:r w:rsidR="007C3F46" w:rsidRPr="00997F59">
              <w:rPr>
                <w:lang w:val="en-US" w:eastAsia="zh-CN"/>
              </w:rPr>
              <w:t>)</w:t>
            </w:r>
          </w:p>
        </w:tc>
        <w:tc>
          <w:tcPr>
            <w:tcW w:w="5852" w:type="dxa"/>
            <w:vAlign w:val="center"/>
          </w:tcPr>
          <w:p w14:paraId="5E3AF318" w14:textId="77777777" w:rsidR="00CC72FB" w:rsidRPr="00997F59" w:rsidRDefault="007C3F46" w:rsidP="007C1780">
            <w:pPr>
              <w:pStyle w:val="ps"/>
              <w:spacing w:before="0"/>
              <w:jc w:val="left"/>
              <w:rPr>
                <w:lang w:val="en-US" w:eastAsia="zh-CN"/>
              </w:rPr>
            </w:pPr>
            <w:r w:rsidRPr="00997F59">
              <w:rPr>
                <w:lang w:val="en-US" w:eastAsia="zh-CN"/>
              </w:rPr>
              <w:t>The ESIA is based on FS project definition.</w:t>
            </w:r>
          </w:p>
          <w:p w14:paraId="26BE5B78" w14:textId="7F2F7EFB" w:rsidR="007C3F46" w:rsidRPr="00997F59" w:rsidRDefault="007C3F46" w:rsidP="007C1780">
            <w:pPr>
              <w:pStyle w:val="ps"/>
              <w:spacing w:before="0"/>
              <w:jc w:val="left"/>
              <w:rPr>
                <w:lang w:val="en-US" w:eastAsia="zh-CN"/>
              </w:rPr>
            </w:pPr>
            <w:r w:rsidRPr="00997F59">
              <w:rPr>
                <w:lang w:val="en-US" w:eastAsia="zh-CN"/>
              </w:rPr>
              <w:t>The ESIA provides to the FS study the series of mitigation</w:t>
            </w:r>
            <w:r w:rsidR="00302320">
              <w:rPr>
                <w:lang w:val="en-US" w:eastAsia="zh-CN"/>
              </w:rPr>
              <w:t>s</w:t>
            </w:r>
            <w:r w:rsidRPr="00997F59">
              <w:rPr>
                <w:lang w:val="en-US" w:eastAsia="zh-CN"/>
              </w:rPr>
              <w:t xml:space="preserve"> that need to be technically tested. These mitigations only relate to infrastructures or changes in the Project </w:t>
            </w:r>
            <w:r w:rsidR="00D6671D" w:rsidRPr="00997F59">
              <w:rPr>
                <w:lang w:val="en-US" w:eastAsia="zh-CN"/>
              </w:rPr>
              <w:t xml:space="preserve">design </w:t>
            </w:r>
            <w:r w:rsidRPr="00997F59">
              <w:rPr>
                <w:lang w:val="en-US" w:eastAsia="zh-CN"/>
              </w:rPr>
              <w:t xml:space="preserve">that will be required to mitigate of avoid impacts. </w:t>
            </w:r>
          </w:p>
        </w:tc>
      </w:tr>
      <w:tr w:rsidR="007C3F46" w:rsidRPr="00997F59" w14:paraId="2E4A7634" w14:textId="77777777" w:rsidTr="007C3F46">
        <w:tc>
          <w:tcPr>
            <w:tcW w:w="2926" w:type="dxa"/>
            <w:vAlign w:val="center"/>
          </w:tcPr>
          <w:p w14:paraId="395C4B36" w14:textId="6EE2F5B6" w:rsidR="007C3F46" w:rsidRPr="00997F59" w:rsidRDefault="007C3F46" w:rsidP="007C1780">
            <w:pPr>
              <w:pStyle w:val="ps"/>
              <w:spacing w:before="0"/>
              <w:jc w:val="left"/>
              <w:rPr>
                <w:lang w:val="en-US" w:eastAsia="zh-CN"/>
              </w:rPr>
            </w:pPr>
            <w:r w:rsidRPr="00997F59">
              <w:rPr>
                <w:lang w:val="en-US" w:eastAsia="zh-CN"/>
              </w:rPr>
              <w:t>Design Study (after the FS)</w:t>
            </w:r>
            <w:r w:rsidR="00302320">
              <w:rPr>
                <w:lang w:val="en-US" w:eastAsia="zh-CN"/>
              </w:rPr>
              <w:t>. This study has not started yet.</w:t>
            </w:r>
          </w:p>
        </w:tc>
        <w:tc>
          <w:tcPr>
            <w:tcW w:w="5852" w:type="dxa"/>
            <w:vAlign w:val="center"/>
          </w:tcPr>
          <w:p w14:paraId="07F6FD94" w14:textId="6571065F" w:rsidR="007C3F46" w:rsidRPr="00997F59" w:rsidRDefault="007C3F46" w:rsidP="007C1780">
            <w:pPr>
              <w:pStyle w:val="ps"/>
              <w:spacing w:before="0"/>
              <w:jc w:val="left"/>
              <w:rPr>
                <w:lang w:val="en-US" w:eastAsia="zh-CN"/>
              </w:rPr>
            </w:pPr>
            <w:r w:rsidRPr="00997F59">
              <w:rPr>
                <w:lang w:val="en-US" w:eastAsia="zh-CN"/>
              </w:rPr>
              <w:t xml:space="preserve">The ESIA proposes many measures </w:t>
            </w:r>
            <w:r w:rsidR="009F3D3D">
              <w:rPr>
                <w:lang w:val="en-US" w:eastAsia="zh-CN"/>
              </w:rPr>
              <w:t xml:space="preserve">for </w:t>
            </w:r>
            <w:r w:rsidRPr="00997F59">
              <w:rPr>
                <w:lang w:val="en-US" w:eastAsia="zh-CN"/>
              </w:rPr>
              <w:t xml:space="preserve">which </w:t>
            </w:r>
            <w:r w:rsidR="009F3D3D">
              <w:rPr>
                <w:lang w:val="en-US" w:eastAsia="zh-CN"/>
              </w:rPr>
              <w:t xml:space="preserve">the </w:t>
            </w:r>
            <w:r w:rsidRPr="00997F59">
              <w:rPr>
                <w:lang w:val="en-US" w:eastAsia="zh-CN"/>
              </w:rPr>
              <w:t xml:space="preserve">technical and economic feasibility </w:t>
            </w:r>
            <w:r w:rsidR="009F3D3D">
              <w:rPr>
                <w:lang w:val="en-US" w:eastAsia="zh-CN"/>
              </w:rPr>
              <w:t xml:space="preserve">will </w:t>
            </w:r>
            <w:r w:rsidRPr="00997F59">
              <w:rPr>
                <w:lang w:val="en-US" w:eastAsia="zh-CN"/>
              </w:rPr>
              <w:t xml:space="preserve">have to be </w:t>
            </w:r>
            <w:r w:rsidR="009F3D3D">
              <w:rPr>
                <w:lang w:val="en-US" w:eastAsia="zh-CN"/>
              </w:rPr>
              <w:t xml:space="preserve">assessed </w:t>
            </w:r>
            <w:r w:rsidRPr="00997F59">
              <w:rPr>
                <w:lang w:val="en-US" w:eastAsia="zh-CN"/>
              </w:rPr>
              <w:t xml:space="preserve"> at the </w:t>
            </w:r>
            <w:r w:rsidR="009F3D3D">
              <w:rPr>
                <w:lang w:val="en-US" w:eastAsia="zh-CN"/>
              </w:rPr>
              <w:t xml:space="preserve">Detailed </w:t>
            </w:r>
            <w:r w:rsidRPr="00997F59">
              <w:rPr>
                <w:lang w:val="en-US" w:eastAsia="zh-CN"/>
              </w:rPr>
              <w:t xml:space="preserve">Design </w:t>
            </w:r>
            <w:r w:rsidR="009F3D3D">
              <w:rPr>
                <w:lang w:val="en-US" w:eastAsia="zh-CN"/>
              </w:rPr>
              <w:t>d</w:t>
            </w:r>
            <w:r w:rsidRPr="00997F59">
              <w:rPr>
                <w:lang w:val="en-US" w:eastAsia="zh-CN"/>
              </w:rPr>
              <w:t xml:space="preserve">tudy phase. </w:t>
            </w:r>
          </w:p>
          <w:p w14:paraId="24BE297D" w14:textId="65E2E998" w:rsidR="007C3F46" w:rsidRPr="00997F59" w:rsidRDefault="007C3F46" w:rsidP="00D6671D">
            <w:pPr>
              <w:pStyle w:val="ps"/>
              <w:spacing w:before="0"/>
              <w:jc w:val="left"/>
              <w:rPr>
                <w:lang w:val="en-US" w:eastAsia="zh-CN"/>
              </w:rPr>
            </w:pPr>
            <w:r w:rsidRPr="00997F59">
              <w:rPr>
                <w:lang w:val="en-US" w:eastAsia="zh-CN"/>
              </w:rPr>
              <w:t xml:space="preserve">The Design has </w:t>
            </w:r>
            <w:r w:rsidR="00D6671D" w:rsidRPr="00997F59">
              <w:rPr>
                <w:lang w:val="en-US" w:eastAsia="zh-CN"/>
              </w:rPr>
              <w:t>to make a final decision on the fate of mitigations presented</w:t>
            </w:r>
            <w:r w:rsidRPr="00997F59">
              <w:rPr>
                <w:lang w:val="en-US" w:eastAsia="zh-CN"/>
              </w:rPr>
              <w:t xml:space="preserve"> in the ESIA</w:t>
            </w:r>
            <w:r w:rsidR="00D6671D" w:rsidRPr="00997F59">
              <w:rPr>
                <w:lang w:val="en-US" w:eastAsia="zh-CN"/>
              </w:rPr>
              <w:t>. T</w:t>
            </w:r>
            <w:r w:rsidRPr="00997F59">
              <w:rPr>
                <w:lang w:val="en-US" w:eastAsia="zh-CN"/>
              </w:rPr>
              <w:t>ender document</w:t>
            </w:r>
            <w:r w:rsidR="00D6671D" w:rsidRPr="00997F59">
              <w:rPr>
                <w:lang w:val="en-US" w:eastAsia="zh-CN"/>
              </w:rPr>
              <w:t>s</w:t>
            </w:r>
            <w:r w:rsidRPr="00997F59">
              <w:rPr>
                <w:lang w:val="en-US" w:eastAsia="zh-CN"/>
              </w:rPr>
              <w:t xml:space="preserve"> after the Design phase have to include measures from the ESMP</w:t>
            </w:r>
          </w:p>
        </w:tc>
      </w:tr>
      <w:tr w:rsidR="00CC72FB" w:rsidRPr="00997F59" w14:paraId="789920F8" w14:textId="77777777" w:rsidTr="007C3F46">
        <w:tc>
          <w:tcPr>
            <w:tcW w:w="2926" w:type="dxa"/>
            <w:shd w:val="clear" w:color="auto" w:fill="D9D9D9" w:themeFill="background1" w:themeFillShade="D9"/>
            <w:vAlign w:val="center"/>
          </w:tcPr>
          <w:p w14:paraId="3D117DE7" w14:textId="168CD85B" w:rsidR="00CC72FB" w:rsidRPr="00997F59" w:rsidRDefault="00CC72FB" w:rsidP="007C1780">
            <w:pPr>
              <w:pStyle w:val="ps"/>
              <w:spacing w:before="0"/>
              <w:jc w:val="left"/>
              <w:rPr>
                <w:b/>
                <w:lang w:val="en-US" w:eastAsia="zh-CN"/>
              </w:rPr>
            </w:pPr>
            <w:r w:rsidRPr="00997F59">
              <w:rPr>
                <w:b/>
                <w:lang w:val="en-US" w:eastAsia="zh-CN"/>
              </w:rPr>
              <w:t>SRBMP studies</w:t>
            </w:r>
          </w:p>
        </w:tc>
        <w:tc>
          <w:tcPr>
            <w:tcW w:w="5852" w:type="dxa"/>
            <w:shd w:val="clear" w:color="auto" w:fill="D9D9D9" w:themeFill="background1" w:themeFillShade="D9"/>
            <w:vAlign w:val="center"/>
          </w:tcPr>
          <w:p w14:paraId="24AC1472" w14:textId="1717E36E" w:rsidR="00CC72FB" w:rsidRPr="00997F59" w:rsidRDefault="00640F3F" w:rsidP="00640F3F">
            <w:pPr>
              <w:pStyle w:val="ps"/>
              <w:spacing w:before="0"/>
              <w:jc w:val="left"/>
              <w:rPr>
                <w:lang w:val="en-US" w:eastAsia="zh-CN"/>
              </w:rPr>
            </w:pPr>
            <w:r>
              <w:rPr>
                <w:lang w:val="en-US" w:eastAsia="zh-CN"/>
              </w:rPr>
              <w:t>Most of SRBMP studies were not available at time of Vol.1 Baseline report. Their conclusions are used in this final version of Vol.2</w:t>
            </w:r>
          </w:p>
        </w:tc>
      </w:tr>
      <w:tr w:rsidR="00501366" w:rsidRPr="00997F59" w14:paraId="349DF02F" w14:textId="77777777" w:rsidTr="007C3F46">
        <w:tc>
          <w:tcPr>
            <w:tcW w:w="2926" w:type="dxa"/>
            <w:vAlign w:val="center"/>
          </w:tcPr>
          <w:p w14:paraId="3AF08D07" w14:textId="3B230A0E" w:rsidR="00501366" w:rsidRPr="00997F59" w:rsidRDefault="00501366" w:rsidP="007C1780">
            <w:pPr>
              <w:pStyle w:val="ps"/>
              <w:spacing w:before="0"/>
              <w:jc w:val="left"/>
              <w:rPr>
                <w:lang w:val="en-US" w:eastAsia="zh-CN"/>
              </w:rPr>
            </w:pPr>
            <w:r w:rsidRPr="00997F59">
              <w:rPr>
                <w:lang w:val="en-US" w:eastAsia="zh-CN"/>
              </w:rPr>
              <w:t>Component A</w:t>
            </w:r>
            <w:r w:rsidR="007C1780" w:rsidRPr="00997F59">
              <w:rPr>
                <w:lang w:val="en-US" w:eastAsia="zh-CN"/>
              </w:rPr>
              <w:t xml:space="preserve"> – Shire Basin Planning</w:t>
            </w:r>
          </w:p>
          <w:p w14:paraId="1112E67A" w14:textId="77777777" w:rsidR="007C1780" w:rsidRPr="00997F59" w:rsidRDefault="007C1780" w:rsidP="007C1780">
            <w:pPr>
              <w:pStyle w:val="ps"/>
              <w:spacing w:before="0"/>
              <w:jc w:val="left"/>
              <w:rPr>
                <w:lang w:val="en-US" w:eastAsia="zh-CN"/>
              </w:rPr>
            </w:pPr>
            <w:r w:rsidRPr="00997F59">
              <w:rPr>
                <w:lang w:val="en-US" w:eastAsia="zh-CN"/>
              </w:rPr>
              <w:t>Sub-components:</w:t>
            </w:r>
          </w:p>
          <w:p w14:paraId="03421512" w14:textId="77777777" w:rsidR="007C1780" w:rsidRPr="00997F59" w:rsidRDefault="007C1780" w:rsidP="007C1780">
            <w:pPr>
              <w:pStyle w:val="ps"/>
              <w:spacing w:before="0"/>
              <w:jc w:val="left"/>
              <w:rPr>
                <w:lang w:val="en-US" w:eastAsia="zh-CN"/>
              </w:rPr>
            </w:pPr>
            <w:r w:rsidRPr="00997F59">
              <w:rPr>
                <w:lang w:val="en-US" w:eastAsia="zh-CN"/>
              </w:rPr>
              <w:t>A1-Basin planning framework</w:t>
            </w:r>
          </w:p>
          <w:p w14:paraId="3D498953" w14:textId="77777777" w:rsidR="007C1780" w:rsidRPr="00997F59" w:rsidRDefault="007C1780" w:rsidP="007C1780">
            <w:pPr>
              <w:pStyle w:val="ps"/>
              <w:spacing w:before="0"/>
              <w:jc w:val="left"/>
              <w:rPr>
                <w:lang w:val="en-US" w:eastAsia="zh-CN"/>
              </w:rPr>
            </w:pPr>
            <w:r w:rsidRPr="00997F59">
              <w:rPr>
                <w:lang w:val="en-US" w:eastAsia="zh-CN"/>
              </w:rPr>
              <w:t>A2-Institutional capacity</w:t>
            </w:r>
          </w:p>
          <w:p w14:paraId="53D4FB0C" w14:textId="77777777" w:rsidR="007C1780" w:rsidRPr="00997F59" w:rsidRDefault="007C1780" w:rsidP="007C1780">
            <w:pPr>
              <w:pStyle w:val="ps"/>
              <w:spacing w:before="0"/>
              <w:jc w:val="left"/>
              <w:rPr>
                <w:lang w:val="en-US" w:eastAsia="zh-CN"/>
              </w:rPr>
            </w:pPr>
            <w:r w:rsidRPr="00997F59">
              <w:rPr>
                <w:lang w:val="en-US" w:eastAsia="zh-CN"/>
              </w:rPr>
              <w:t>A3-Water resources information systems</w:t>
            </w:r>
          </w:p>
          <w:p w14:paraId="7696F670" w14:textId="60B7D736" w:rsidR="007C1780" w:rsidRPr="00997F59" w:rsidRDefault="007C1780" w:rsidP="007C1780">
            <w:pPr>
              <w:pStyle w:val="ps"/>
              <w:spacing w:before="0"/>
              <w:jc w:val="left"/>
              <w:rPr>
                <w:lang w:val="en-US" w:eastAsia="zh-CN"/>
              </w:rPr>
            </w:pPr>
            <w:r w:rsidRPr="00997F59">
              <w:rPr>
                <w:lang w:val="en-US" w:eastAsia="zh-CN"/>
              </w:rPr>
              <w:t>A4-Program management monitoring &amp;</w:t>
            </w:r>
            <w:r w:rsidR="00313FE8" w:rsidRPr="00997F59">
              <w:rPr>
                <w:lang w:val="en-US" w:eastAsia="zh-CN"/>
              </w:rPr>
              <w:t xml:space="preserve"> </w:t>
            </w:r>
            <w:r w:rsidRPr="00997F59">
              <w:rPr>
                <w:lang w:val="en-US" w:eastAsia="zh-CN"/>
              </w:rPr>
              <w:t>evaluation</w:t>
            </w:r>
          </w:p>
          <w:p w14:paraId="1C84F1BB" w14:textId="77777777" w:rsidR="007C1780" w:rsidRPr="00997F59" w:rsidRDefault="007C1780" w:rsidP="007C1780">
            <w:pPr>
              <w:pStyle w:val="ps"/>
              <w:spacing w:before="0"/>
              <w:jc w:val="left"/>
              <w:rPr>
                <w:lang w:val="en-US" w:eastAsia="zh-CN"/>
              </w:rPr>
            </w:pPr>
          </w:p>
          <w:p w14:paraId="555F40FC" w14:textId="77777777" w:rsidR="007C1780" w:rsidRPr="00997F59" w:rsidRDefault="007C1780" w:rsidP="007C1780">
            <w:pPr>
              <w:pStyle w:val="ps"/>
              <w:spacing w:before="0"/>
              <w:jc w:val="left"/>
              <w:rPr>
                <w:lang w:val="en-US" w:eastAsia="zh-CN"/>
              </w:rPr>
            </w:pPr>
            <w:r w:rsidRPr="00997F59">
              <w:rPr>
                <w:lang w:val="en-US" w:eastAsia="zh-CN"/>
              </w:rPr>
              <w:t>Component B – Catchment Management</w:t>
            </w:r>
          </w:p>
          <w:p w14:paraId="237D23F9" w14:textId="77777777" w:rsidR="007C1780" w:rsidRPr="00997F59" w:rsidRDefault="007C1780" w:rsidP="007C1780">
            <w:pPr>
              <w:pStyle w:val="ps"/>
              <w:spacing w:before="0"/>
              <w:jc w:val="left"/>
              <w:rPr>
                <w:lang w:val="en-US" w:eastAsia="zh-CN"/>
              </w:rPr>
            </w:pPr>
            <w:r w:rsidRPr="00997F59">
              <w:rPr>
                <w:lang w:val="en-US" w:eastAsia="zh-CN"/>
              </w:rPr>
              <w:t>Sub-components:</w:t>
            </w:r>
          </w:p>
          <w:p w14:paraId="5B585B94" w14:textId="77777777" w:rsidR="007C1780" w:rsidRPr="00997F59" w:rsidRDefault="007C1780" w:rsidP="007C1780">
            <w:pPr>
              <w:pStyle w:val="ps"/>
              <w:spacing w:before="0"/>
              <w:jc w:val="left"/>
              <w:rPr>
                <w:lang w:val="en-US" w:eastAsia="zh-CN"/>
              </w:rPr>
            </w:pPr>
            <w:r w:rsidRPr="00997F59">
              <w:rPr>
                <w:lang w:val="en-US" w:eastAsia="zh-CN"/>
              </w:rPr>
              <w:t>B1-Catchment planning, monitoring and learning</w:t>
            </w:r>
          </w:p>
          <w:p w14:paraId="0B65322D" w14:textId="77777777" w:rsidR="007C1780" w:rsidRPr="00997F59" w:rsidRDefault="007C1780" w:rsidP="007C1780">
            <w:pPr>
              <w:pStyle w:val="ps"/>
              <w:spacing w:before="0"/>
              <w:jc w:val="left"/>
              <w:rPr>
                <w:lang w:val="en-US" w:eastAsia="zh-CN"/>
              </w:rPr>
            </w:pPr>
            <w:r w:rsidRPr="00997F59">
              <w:rPr>
                <w:lang w:val="en-US" w:eastAsia="zh-CN"/>
              </w:rPr>
              <w:t>B2-Rehabilitation targeted catchments</w:t>
            </w:r>
          </w:p>
          <w:p w14:paraId="48F96F7D" w14:textId="1BF08031" w:rsidR="007C1780" w:rsidRPr="00997F59" w:rsidRDefault="007C1780" w:rsidP="007C1780">
            <w:pPr>
              <w:pStyle w:val="ps"/>
              <w:spacing w:before="0"/>
              <w:jc w:val="left"/>
              <w:rPr>
                <w:lang w:val="en-US" w:eastAsia="zh-CN"/>
              </w:rPr>
            </w:pPr>
            <w:r w:rsidRPr="00997F59">
              <w:rPr>
                <w:lang w:val="en-US" w:eastAsia="zh-CN"/>
              </w:rPr>
              <w:t>B3-Alternative rural livelihoods</w:t>
            </w:r>
          </w:p>
          <w:p w14:paraId="74729C48" w14:textId="77777777" w:rsidR="007C1780" w:rsidRPr="00997F59" w:rsidRDefault="007C1780" w:rsidP="007C1780">
            <w:pPr>
              <w:pStyle w:val="ps"/>
              <w:spacing w:before="0"/>
              <w:jc w:val="left"/>
              <w:rPr>
                <w:lang w:val="en-US" w:eastAsia="zh-CN"/>
              </w:rPr>
            </w:pPr>
            <w:r w:rsidRPr="00997F59">
              <w:rPr>
                <w:lang w:val="en-US" w:eastAsia="zh-CN"/>
              </w:rPr>
              <w:t>B4-Ecological management</w:t>
            </w:r>
          </w:p>
          <w:p w14:paraId="6BE2771B" w14:textId="77777777" w:rsidR="007C1780" w:rsidRPr="00997F59" w:rsidRDefault="007C1780" w:rsidP="007C1780">
            <w:pPr>
              <w:pStyle w:val="ps"/>
              <w:spacing w:before="0"/>
              <w:jc w:val="left"/>
              <w:rPr>
                <w:lang w:val="en-US" w:eastAsia="zh-CN"/>
              </w:rPr>
            </w:pPr>
          </w:p>
          <w:p w14:paraId="1F311798" w14:textId="77777777" w:rsidR="007C1780" w:rsidRPr="00997F59" w:rsidRDefault="007C1780" w:rsidP="007C1780">
            <w:pPr>
              <w:pStyle w:val="ps"/>
              <w:spacing w:before="0"/>
              <w:jc w:val="left"/>
              <w:rPr>
                <w:lang w:val="en-US" w:eastAsia="zh-CN"/>
              </w:rPr>
            </w:pPr>
            <w:r w:rsidRPr="00997F59">
              <w:rPr>
                <w:lang w:val="en-US" w:eastAsia="zh-CN"/>
              </w:rPr>
              <w:t>Component C – Water related infrastructure</w:t>
            </w:r>
          </w:p>
          <w:p w14:paraId="5F163B57" w14:textId="77777777" w:rsidR="007C1780" w:rsidRPr="00997F59" w:rsidRDefault="007C1780" w:rsidP="007C1780">
            <w:pPr>
              <w:pStyle w:val="ps"/>
              <w:spacing w:before="0"/>
              <w:jc w:val="left"/>
              <w:rPr>
                <w:lang w:val="en-US" w:eastAsia="zh-CN"/>
              </w:rPr>
            </w:pPr>
            <w:r w:rsidRPr="00997F59">
              <w:rPr>
                <w:lang w:val="en-US" w:eastAsia="zh-CN"/>
              </w:rPr>
              <w:t>Sub-components:</w:t>
            </w:r>
          </w:p>
          <w:p w14:paraId="61B956E7" w14:textId="77777777" w:rsidR="007C1780" w:rsidRPr="00997F59" w:rsidRDefault="007C1780" w:rsidP="007C1780">
            <w:pPr>
              <w:pStyle w:val="ps"/>
              <w:spacing w:before="0"/>
              <w:jc w:val="left"/>
              <w:rPr>
                <w:lang w:val="en-US" w:eastAsia="zh-CN"/>
              </w:rPr>
            </w:pPr>
            <w:r w:rsidRPr="00997F59">
              <w:rPr>
                <w:lang w:val="en-US" w:eastAsia="zh-CN"/>
              </w:rPr>
              <w:t>C1- Kamuzu Barrage</w:t>
            </w:r>
          </w:p>
          <w:p w14:paraId="44D1AE93" w14:textId="77777777" w:rsidR="007C1780" w:rsidRPr="00997F59" w:rsidRDefault="007C1780" w:rsidP="007C1780">
            <w:pPr>
              <w:pStyle w:val="ps"/>
              <w:spacing w:before="0"/>
              <w:jc w:val="left"/>
              <w:rPr>
                <w:lang w:val="en-US" w:eastAsia="zh-CN"/>
              </w:rPr>
            </w:pPr>
            <w:r w:rsidRPr="00997F59">
              <w:rPr>
                <w:lang w:val="en-US" w:eastAsia="zh-CN"/>
              </w:rPr>
              <w:t>C2-Flood management</w:t>
            </w:r>
          </w:p>
          <w:p w14:paraId="38893B07" w14:textId="6963C5CB" w:rsidR="007C1780" w:rsidRPr="00997F59" w:rsidRDefault="007C1780" w:rsidP="007C1780">
            <w:pPr>
              <w:pStyle w:val="ps"/>
              <w:spacing w:before="0"/>
              <w:jc w:val="left"/>
              <w:rPr>
                <w:lang w:val="en-US" w:eastAsia="zh-CN"/>
              </w:rPr>
            </w:pPr>
            <w:r w:rsidRPr="00997F59">
              <w:rPr>
                <w:lang w:val="en-US" w:eastAsia="zh-CN"/>
              </w:rPr>
              <w:t>C3-New water investment</w:t>
            </w:r>
          </w:p>
        </w:tc>
        <w:tc>
          <w:tcPr>
            <w:tcW w:w="5852" w:type="dxa"/>
            <w:vAlign w:val="center"/>
          </w:tcPr>
          <w:p w14:paraId="6154679C" w14:textId="6B0EE297" w:rsidR="00501366" w:rsidRPr="00997F59" w:rsidRDefault="000C18A4" w:rsidP="007C1780">
            <w:pPr>
              <w:pStyle w:val="ps"/>
              <w:spacing w:before="0"/>
              <w:jc w:val="left"/>
              <w:rPr>
                <w:lang w:val="en-US" w:eastAsia="zh-CN"/>
              </w:rPr>
            </w:pPr>
            <w:r>
              <w:t>The SV</w:t>
            </w:r>
            <w:r w:rsidR="00D10B03">
              <w:t>I</w:t>
            </w:r>
            <w:r>
              <w:t xml:space="preserve">P is included </w:t>
            </w:r>
            <w:r w:rsidR="00C97047">
              <w:t>with</w:t>
            </w:r>
            <w:r>
              <w:t xml:space="preserve">in </w:t>
            </w:r>
            <w:r w:rsidR="00D10B03">
              <w:t>the Shire River Basin Management Program (</w:t>
            </w:r>
            <w:r>
              <w:t>SRBMP</w:t>
            </w:r>
            <w:r w:rsidR="00D10B03">
              <w:t>)</w:t>
            </w:r>
            <w:r>
              <w:t xml:space="preserve"> planning for the Basin and its longer</w:t>
            </w:r>
            <w:r w:rsidR="00C97047">
              <w:t>-</w:t>
            </w:r>
            <w:r>
              <w:t>term basin model</w:t>
            </w:r>
            <w:r w:rsidR="009F3D3D">
              <w:t>l</w:t>
            </w:r>
            <w:r>
              <w:t xml:space="preserve">ing and water allocation. </w:t>
            </w:r>
            <w:r w:rsidR="00335BC6" w:rsidRPr="00997F59">
              <w:rPr>
                <w:lang w:val="en-US" w:eastAsia="zh-CN"/>
              </w:rPr>
              <w:t xml:space="preserve">In the framework of </w:t>
            </w:r>
            <w:r w:rsidR="00F13AAC">
              <w:rPr>
                <w:lang w:val="en-US" w:eastAsia="zh-CN"/>
              </w:rPr>
              <w:t xml:space="preserve">SRBMP activities, </w:t>
            </w:r>
            <w:r w:rsidR="00335BC6" w:rsidRPr="00997F59">
              <w:rPr>
                <w:lang w:val="en-US" w:eastAsia="zh-CN"/>
              </w:rPr>
              <w:t xml:space="preserve"> several studies </w:t>
            </w:r>
            <w:r>
              <w:rPr>
                <w:lang w:val="en-US" w:eastAsia="zh-CN"/>
              </w:rPr>
              <w:t xml:space="preserve">produced results that were used in this </w:t>
            </w:r>
            <w:r w:rsidR="00F13AAC">
              <w:rPr>
                <w:lang w:val="en-US" w:eastAsia="zh-CN"/>
              </w:rPr>
              <w:t xml:space="preserve">ESIA Report, </w:t>
            </w:r>
            <w:r>
              <w:rPr>
                <w:lang w:val="en-US" w:eastAsia="zh-CN"/>
              </w:rPr>
              <w:t xml:space="preserve"> most notably the Shire Basin Plan (</w:t>
            </w:r>
            <w:r w:rsidR="00F13AAC">
              <w:rPr>
                <w:lang w:val="en-US" w:eastAsia="zh-CN"/>
              </w:rPr>
              <w:t xml:space="preserve">which exists as a </w:t>
            </w:r>
            <w:r>
              <w:rPr>
                <w:lang w:val="en-US" w:eastAsia="zh-CN"/>
              </w:rPr>
              <w:t>draft) and ecological, hydrological</w:t>
            </w:r>
            <w:r w:rsidR="00F13AAC">
              <w:rPr>
                <w:lang w:val="en-US" w:eastAsia="zh-CN"/>
              </w:rPr>
              <w:t>,</w:t>
            </w:r>
            <w:r>
              <w:rPr>
                <w:lang w:val="en-US" w:eastAsia="zh-CN"/>
              </w:rPr>
              <w:t xml:space="preserve"> and </w:t>
            </w:r>
            <w:r w:rsidR="00F13AAC">
              <w:rPr>
                <w:lang w:val="en-US" w:eastAsia="zh-CN"/>
              </w:rPr>
              <w:t xml:space="preserve">ecosystem </w:t>
            </w:r>
            <w:r>
              <w:rPr>
                <w:lang w:val="en-US" w:eastAsia="zh-CN"/>
              </w:rPr>
              <w:t>management studies for theElephant Marsh</w:t>
            </w:r>
            <w:r w:rsidR="00335BC6" w:rsidRPr="00997F59">
              <w:rPr>
                <w:lang w:val="en-US" w:eastAsia="zh-CN"/>
              </w:rPr>
              <w:t>.</w:t>
            </w:r>
          </w:p>
          <w:p w14:paraId="03AA3AC9" w14:textId="5C81ECD3" w:rsidR="00335BC6" w:rsidRPr="00997F59" w:rsidRDefault="00335BC6" w:rsidP="0044796A">
            <w:pPr>
              <w:pStyle w:val="ps"/>
              <w:spacing w:before="0"/>
              <w:jc w:val="left"/>
              <w:rPr>
                <w:lang w:val="en-US" w:eastAsia="zh-CN"/>
              </w:rPr>
            </w:pPr>
          </w:p>
        </w:tc>
      </w:tr>
      <w:tr w:rsidR="00CC72FB" w:rsidRPr="00997F59" w14:paraId="2B2B4F32" w14:textId="77777777" w:rsidTr="007C3F46">
        <w:tc>
          <w:tcPr>
            <w:tcW w:w="2926" w:type="dxa"/>
            <w:vAlign w:val="center"/>
          </w:tcPr>
          <w:p w14:paraId="7533EF1C" w14:textId="5466C0DC" w:rsidR="00CC72FB" w:rsidRPr="00997F59" w:rsidRDefault="00214D3B" w:rsidP="007C1780">
            <w:pPr>
              <w:pStyle w:val="ps"/>
              <w:spacing w:before="0"/>
              <w:jc w:val="left"/>
              <w:rPr>
                <w:lang w:val="en-US" w:eastAsia="zh-CN"/>
              </w:rPr>
            </w:pPr>
            <w:r w:rsidRPr="00997F59">
              <w:rPr>
                <w:lang w:val="en-US" w:eastAsia="zh-CN"/>
              </w:rPr>
              <w:t>Implementation Service Provider (ISP) for Flood Risk Management (SRBMP-1)</w:t>
            </w:r>
          </w:p>
        </w:tc>
        <w:tc>
          <w:tcPr>
            <w:tcW w:w="5852" w:type="dxa"/>
            <w:vAlign w:val="center"/>
          </w:tcPr>
          <w:p w14:paraId="009ACD7D" w14:textId="6966217C" w:rsidR="00CC72FB" w:rsidRPr="00997F59" w:rsidRDefault="00214D3B" w:rsidP="007C1780">
            <w:pPr>
              <w:pStyle w:val="ps"/>
              <w:spacing w:before="0"/>
              <w:jc w:val="left"/>
              <w:rPr>
                <w:lang w:val="en-US" w:eastAsia="zh-CN"/>
              </w:rPr>
            </w:pPr>
            <w:r w:rsidRPr="00997F59">
              <w:rPr>
                <w:lang w:val="en-US" w:eastAsia="zh-CN"/>
              </w:rPr>
              <w:t xml:space="preserve">This report deals with risk from floods. In some sections, it presents measures to minimize </w:t>
            </w:r>
            <w:r w:rsidR="00D6671D" w:rsidRPr="00997F59">
              <w:rPr>
                <w:lang w:val="en-US" w:eastAsia="zh-CN"/>
              </w:rPr>
              <w:t xml:space="preserve">flood </w:t>
            </w:r>
            <w:r w:rsidRPr="00997F59">
              <w:rPr>
                <w:lang w:val="en-US" w:eastAsia="zh-CN"/>
              </w:rPr>
              <w:t>impact</w:t>
            </w:r>
            <w:r w:rsidR="008C4B1C" w:rsidRPr="00997F59">
              <w:rPr>
                <w:lang w:val="en-US" w:eastAsia="zh-CN"/>
              </w:rPr>
              <w:t>s</w:t>
            </w:r>
            <w:r w:rsidRPr="00997F59">
              <w:rPr>
                <w:lang w:val="en-US" w:eastAsia="zh-CN"/>
              </w:rPr>
              <w:t xml:space="preserve"> </w:t>
            </w:r>
            <w:r w:rsidR="008C4B1C" w:rsidRPr="00997F59">
              <w:rPr>
                <w:lang w:val="en-US" w:eastAsia="zh-CN"/>
              </w:rPr>
              <w:t xml:space="preserve">on </w:t>
            </w:r>
            <w:r w:rsidR="00D6671D" w:rsidRPr="00997F59">
              <w:rPr>
                <w:lang w:val="en-US" w:eastAsia="zh-CN"/>
              </w:rPr>
              <w:t xml:space="preserve">human </w:t>
            </w:r>
            <w:r w:rsidR="008C4B1C" w:rsidRPr="00997F59">
              <w:rPr>
                <w:lang w:val="en-US" w:eastAsia="zh-CN"/>
              </w:rPr>
              <w:t>safety</w:t>
            </w:r>
            <w:r w:rsidRPr="00997F59">
              <w:rPr>
                <w:lang w:val="en-US" w:eastAsia="zh-CN"/>
              </w:rPr>
              <w:t xml:space="preserve"> from</w:t>
            </w:r>
            <w:r w:rsidR="008C4B1C" w:rsidRPr="00997F59">
              <w:rPr>
                <w:lang w:val="en-US" w:eastAsia="zh-CN"/>
              </w:rPr>
              <w:t xml:space="preserve">: </w:t>
            </w:r>
            <w:r w:rsidRPr="00997F59">
              <w:rPr>
                <w:lang w:val="en-US" w:eastAsia="zh-CN"/>
              </w:rPr>
              <w:t xml:space="preserve"> </w:t>
            </w:r>
          </w:p>
          <w:p w14:paraId="64E24CA3" w14:textId="77777777" w:rsidR="00214D3B" w:rsidRPr="00997F59" w:rsidRDefault="00214D3B" w:rsidP="007C1780">
            <w:pPr>
              <w:pStyle w:val="ea"/>
              <w:spacing w:before="0"/>
              <w:rPr>
                <w:lang w:eastAsia="zh-CN"/>
              </w:rPr>
            </w:pPr>
            <w:r w:rsidRPr="00997F59">
              <w:rPr>
                <w:lang w:eastAsia="zh-CN"/>
              </w:rPr>
              <w:t>Ruo River</w:t>
            </w:r>
          </w:p>
          <w:p w14:paraId="363B56F0" w14:textId="77777777" w:rsidR="00214D3B" w:rsidRPr="00997F59" w:rsidRDefault="00214D3B" w:rsidP="007C1780">
            <w:pPr>
              <w:pStyle w:val="ea"/>
              <w:spacing w:before="0"/>
              <w:rPr>
                <w:lang w:eastAsia="zh-CN"/>
              </w:rPr>
            </w:pPr>
            <w:r w:rsidRPr="00997F59">
              <w:rPr>
                <w:lang w:eastAsia="zh-CN"/>
              </w:rPr>
              <w:t>Thangadzi East River</w:t>
            </w:r>
          </w:p>
          <w:p w14:paraId="5A03C805" w14:textId="77777777" w:rsidR="00214D3B" w:rsidRPr="00997F59" w:rsidRDefault="008C4B1C" w:rsidP="007C1780">
            <w:pPr>
              <w:pStyle w:val="ea"/>
              <w:spacing w:before="0"/>
              <w:rPr>
                <w:lang w:eastAsia="zh-CN"/>
              </w:rPr>
            </w:pPr>
            <w:r w:rsidRPr="00997F59">
              <w:t>Mwanza River</w:t>
            </w:r>
          </w:p>
          <w:p w14:paraId="27B8F480" w14:textId="77777777" w:rsidR="008C4B1C" w:rsidRPr="00997F59" w:rsidRDefault="008C4B1C" w:rsidP="007C1780">
            <w:pPr>
              <w:pStyle w:val="ea"/>
              <w:spacing w:before="0"/>
              <w:rPr>
                <w:lang w:eastAsia="zh-CN"/>
              </w:rPr>
            </w:pPr>
            <w:r w:rsidRPr="00997F59">
              <w:t>Lalanje River</w:t>
            </w:r>
          </w:p>
          <w:p w14:paraId="6468FFD4" w14:textId="026B9BBA" w:rsidR="008C4B1C" w:rsidRPr="006C3CF8" w:rsidRDefault="008C4B1C" w:rsidP="00B93861">
            <w:pPr>
              <w:pStyle w:val="ea"/>
              <w:spacing w:before="0"/>
              <w:rPr>
                <w:lang w:eastAsia="zh-CN"/>
              </w:rPr>
            </w:pPr>
            <w:r w:rsidRPr="00997F59">
              <w:t>Tombokamwa River</w:t>
            </w:r>
          </w:p>
        </w:tc>
      </w:tr>
      <w:tr w:rsidR="00335BC6" w:rsidRPr="00997F59" w14:paraId="431EA293" w14:textId="77777777" w:rsidTr="007C3F46">
        <w:tc>
          <w:tcPr>
            <w:tcW w:w="2926" w:type="dxa"/>
            <w:vAlign w:val="center"/>
          </w:tcPr>
          <w:p w14:paraId="6CD08AF7" w14:textId="2DB16799" w:rsidR="00335BC6" w:rsidRPr="00997F59" w:rsidRDefault="00335BC6" w:rsidP="007C1780">
            <w:pPr>
              <w:pStyle w:val="ps"/>
              <w:spacing w:before="0"/>
              <w:jc w:val="left"/>
              <w:rPr>
                <w:lang w:val="en-US" w:eastAsia="zh-CN"/>
              </w:rPr>
            </w:pPr>
            <w:r w:rsidRPr="00997F59">
              <w:rPr>
                <w:lang w:val="en-US"/>
              </w:rPr>
              <w:t>Lengwe National Park, General Management Plan 2016-2020 work document</w:t>
            </w:r>
            <w:r w:rsidR="005136F6" w:rsidRPr="00997F59">
              <w:rPr>
                <w:lang w:val="en-US"/>
              </w:rPr>
              <w:t xml:space="preserve"> (Component B, Sub component B4)</w:t>
            </w:r>
          </w:p>
        </w:tc>
        <w:tc>
          <w:tcPr>
            <w:tcW w:w="5852" w:type="dxa"/>
            <w:vAlign w:val="center"/>
          </w:tcPr>
          <w:p w14:paraId="17701D3E" w14:textId="3A51648C" w:rsidR="00335BC6" w:rsidRPr="00997F59" w:rsidRDefault="005136F6" w:rsidP="00AC7C25">
            <w:pPr>
              <w:pStyle w:val="ps"/>
              <w:spacing w:before="0"/>
              <w:jc w:val="left"/>
              <w:rPr>
                <w:lang w:val="en-US" w:eastAsia="zh-CN"/>
              </w:rPr>
            </w:pPr>
            <w:r w:rsidRPr="00997F59">
              <w:rPr>
                <w:lang w:val="en-US" w:eastAsia="zh-CN"/>
              </w:rPr>
              <w:t>The ESIA refers to this document has it defin</w:t>
            </w:r>
            <w:r w:rsidR="00AC7C25">
              <w:rPr>
                <w:lang w:val="en-US" w:eastAsia="zh-CN"/>
              </w:rPr>
              <w:t>es</w:t>
            </w:r>
            <w:r w:rsidRPr="00997F59">
              <w:rPr>
                <w:lang w:val="en-US" w:eastAsia="zh-CN"/>
              </w:rPr>
              <w:t xml:space="preserve"> new objectives for the LNP</w:t>
            </w:r>
            <w:r w:rsidR="00D72580" w:rsidRPr="00997F59">
              <w:rPr>
                <w:lang w:val="en-US" w:eastAsia="zh-CN"/>
              </w:rPr>
              <w:t xml:space="preserve"> as well as identif</w:t>
            </w:r>
            <w:r w:rsidR="00AC7C25">
              <w:rPr>
                <w:lang w:val="en-US" w:eastAsia="zh-CN"/>
              </w:rPr>
              <w:t>ies</w:t>
            </w:r>
            <w:r w:rsidR="00D72580" w:rsidRPr="00997F59">
              <w:rPr>
                <w:lang w:val="en-US" w:eastAsia="zh-CN"/>
              </w:rPr>
              <w:t xml:space="preserve"> current issues with wildlife</w:t>
            </w:r>
            <w:r w:rsidR="00AC37F0" w:rsidRPr="00997F59">
              <w:rPr>
                <w:lang w:val="en-US" w:eastAsia="zh-CN"/>
              </w:rPr>
              <w:t xml:space="preserve"> and infrastructure</w:t>
            </w:r>
            <w:r w:rsidR="00D6671D" w:rsidRPr="00997F59">
              <w:rPr>
                <w:lang w:val="en-US" w:eastAsia="zh-CN"/>
              </w:rPr>
              <w:t>s</w:t>
            </w:r>
            <w:r w:rsidR="00AC37F0" w:rsidRPr="00997F59">
              <w:rPr>
                <w:lang w:val="en-US" w:eastAsia="zh-CN"/>
              </w:rPr>
              <w:t xml:space="preserve"> of the park</w:t>
            </w:r>
            <w:r w:rsidR="00D72580" w:rsidRPr="00997F59">
              <w:rPr>
                <w:lang w:val="en-US" w:eastAsia="zh-CN"/>
              </w:rPr>
              <w:t>.</w:t>
            </w:r>
          </w:p>
        </w:tc>
      </w:tr>
      <w:tr w:rsidR="0044796A" w:rsidRPr="00997F59" w14:paraId="28106985" w14:textId="77777777" w:rsidTr="007C3F46">
        <w:tc>
          <w:tcPr>
            <w:tcW w:w="2926" w:type="dxa"/>
            <w:vAlign w:val="center"/>
          </w:tcPr>
          <w:p w14:paraId="5BE03EEF" w14:textId="73679B30" w:rsidR="0044796A" w:rsidRPr="00997F59" w:rsidRDefault="0044796A" w:rsidP="0044796A">
            <w:pPr>
              <w:pStyle w:val="ps"/>
              <w:spacing w:before="0"/>
              <w:jc w:val="left"/>
              <w:rPr>
                <w:lang w:val="en-US" w:eastAsia="zh-CN"/>
              </w:rPr>
            </w:pPr>
            <w:r w:rsidRPr="00997F59">
              <w:rPr>
                <w:lang w:val="en-US" w:eastAsia="zh-CN"/>
              </w:rPr>
              <w:t>Shire River Basin Management Program (Phase I) Project Final Environmental and Social Assessment Report (July, 2013)</w:t>
            </w:r>
          </w:p>
        </w:tc>
        <w:tc>
          <w:tcPr>
            <w:tcW w:w="5852" w:type="dxa"/>
            <w:vAlign w:val="center"/>
          </w:tcPr>
          <w:p w14:paraId="44DB31C0" w14:textId="16A0F821" w:rsidR="0044796A" w:rsidRPr="00997F59" w:rsidRDefault="00DA71A4" w:rsidP="00355D5F">
            <w:pPr>
              <w:pStyle w:val="ps"/>
              <w:spacing w:before="0"/>
              <w:jc w:val="left"/>
              <w:rPr>
                <w:lang w:val="en-US" w:eastAsia="zh-CN"/>
              </w:rPr>
            </w:pPr>
            <w:r w:rsidRPr="00997F59">
              <w:rPr>
                <w:lang w:val="en-US" w:eastAsia="zh-CN"/>
              </w:rPr>
              <w:t xml:space="preserve">The overall assessment of impact of SRBMP </w:t>
            </w:r>
            <w:r w:rsidRPr="00997F59">
              <w:rPr>
                <w:lang w:val="en-US"/>
              </w:rPr>
              <w:t xml:space="preserve">planned activities </w:t>
            </w:r>
            <w:r w:rsidRPr="00997F59">
              <w:rPr>
                <w:lang w:val="en-US" w:eastAsia="zh-CN"/>
              </w:rPr>
              <w:t xml:space="preserve">is dealt with in this report (except for the impact of </w:t>
            </w:r>
            <w:r w:rsidR="00355D5F">
              <w:rPr>
                <w:lang w:val="en-US" w:eastAsia="zh-CN"/>
              </w:rPr>
              <w:t>Kamuzu</w:t>
            </w:r>
            <w:r w:rsidRPr="00997F59">
              <w:rPr>
                <w:lang w:val="en-US" w:eastAsia="zh-CN"/>
              </w:rPr>
              <w:t xml:space="preserve"> barrage).</w:t>
            </w:r>
          </w:p>
        </w:tc>
      </w:tr>
      <w:tr w:rsidR="00AC7C25" w:rsidRPr="00997F59" w14:paraId="0F30110B" w14:textId="77777777" w:rsidTr="007C3F46">
        <w:tc>
          <w:tcPr>
            <w:tcW w:w="2926" w:type="dxa"/>
            <w:vAlign w:val="center"/>
          </w:tcPr>
          <w:p w14:paraId="2105F669" w14:textId="55B0B351" w:rsidR="00AC7C25" w:rsidRPr="00997F59" w:rsidRDefault="00AC7C25" w:rsidP="00E34DE8">
            <w:pPr>
              <w:pStyle w:val="ps"/>
              <w:spacing w:before="0"/>
              <w:jc w:val="left"/>
              <w:rPr>
                <w:lang w:val="en-US" w:eastAsia="zh-CN"/>
              </w:rPr>
            </w:pPr>
            <w:r w:rsidRPr="00997F59">
              <w:rPr>
                <w:lang w:val="en-US" w:eastAsia="zh-CN"/>
              </w:rPr>
              <w:t>Independent Environmental Impact Assessment for the Upgraded Kamuzu Barrage (December 2011)</w:t>
            </w:r>
          </w:p>
        </w:tc>
        <w:tc>
          <w:tcPr>
            <w:tcW w:w="5852" w:type="dxa"/>
            <w:vAlign w:val="center"/>
          </w:tcPr>
          <w:p w14:paraId="7CCAE7EB" w14:textId="0D65D234" w:rsidR="00AC7C25" w:rsidRPr="00997F59" w:rsidRDefault="00AC7C25" w:rsidP="009D5521">
            <w:pPr>
              <w:pStyle w:val="ps"/>
              <w:spacing w:before="0"/>
              <w:jc w:val="left"/>
              <w:rPr>
                <w:lang w:val="en-US" w:eastAsia="zh-CN"/>
              </w:rPr>
            </w:pPr>
            <w:r w:rsidRPr="00997F59">
              <w:rPr>
                <w:lang w:val="en-US" w:eastAsia="zh-CN"/>
              </w:rPr>
              <w:t>An ESIA was carried out under the Component C.1: upgrading of the Kamuzu Barrage</w:t>
            </w:r>
            <w:r>
              <w:rPr>
                <w:lang w:val="en-US" w:eastAsia="zh-CN"/>
              </w:rPr>
              <w:t>.</w:t>
            </w:r>
            <w:r w:rsidRPr="00997F59">
              <w:rPr>
                <w:lang w:val="en-US" w:eastAsia="zh-CN"/>
              </w:rPr>
              <w:t xml:space="preserve"> The barrage is a key element which has many interactions with SVIP as the current objective of the upgraded barrage is to raise the water level up to 40 cm in Lake Malawi. </w:t>
            </w:r>
          </w:p>
        </w:tc>
      </w:tr>
      <w:tr w:rsidR="00AC7C25" w:rsidRPr="00997F59" w14:paraId="153D6639" w14:textId="77777777" w:rsidTr="007C3F46">
        <w:tc>
          <w:tcPr>
            <w:tcW w:w="2926" w:type="dxa"/>
            <w:vAlign w:val="center"/>
          </w:tcPr>
          <w:p w14:paraId="18CC7E7D" w14:textId="6E11E219" w:rsidR="00AC7C25" w:rsidRPr="001A0FCD" w:rsidRDefault="001A0FCD" w:rsidP="00E34DE8">
            <w:pPr>
              <w:pStyle w:val="ps"/>
              <w:spacing w:before="0"/>
              <w:jc w:val="left"/>
              <w:rPr>
                <w:strike/>
                <w:lang w:val="en-US" w:eastAsia="zh-CN"/>
              </w:rPr>
            </w:pPr>
            <w:r w:rsidRPr="001A0FCD">
              <w:rPr>
                <w:lang w:val="en-US"/>
              </w:rPr>
              <w:t xml:space="preserve">Climate resilient livelihoods and sustainable natural resources management in the Elephant Marshes, Malawi. Ministry of Water Development and Irrigation. P117617. </w:t>
            </w:r>
            <w:r w:rsidRPr="00EB206C">
              <w:rPr>
                <w:u w:val="single"/>
                <w:lang w:val="en-US"/>
              </w:rPr>
              <w:t>Description of the livelihoods in the area of the Elephant Marsh Report</w:t>
            </w:r>
            <w:r w:rsidRPr="001A0FCD">
              <w:rPr>
                <w:lang w:val="en-US"/>
              </w:rPr>
              <w:t xml:space="preserve"> November 2016 </w:t>
            </w:r>
          </w:p>
        </w:tc>
        <w:tc>
          <w:tcPr>
            <w:tcW w:w="5852" w:type="dxa"/>
            <w:vAlign w:val="center"/>
          </w:tcPr>
          <w:p w14:paraId="24B0E18F" w14:textId="0B144372" w:rsidR="001A0FCD" w:rsidRPr="001A0FCD" w:rsidRDefault="001A0FCD" w:rsidP="001A0FCD">
            <w:pPr>
              <w:pStyle w:val="ps"/>
              <w:rPr>
                <w:lang w:val="en-US"/>
              </w:rPr>
            </w:pPr>
            <w:r w:rsidRPr="001A0FCD">
              <w:rPr>
                <w:lang w:val="en-US"/>
              </w:rPr>
              <w:t>This study addresses the following objectives</w:t>
            </w:r>
            <w:r>
              <w:rPr>
                <w:lang w:val="en-US"/>
              </w:rPr>
              <w:t xml:space="preserve"> (MRAG, 2016)</w:t>
            </w:r>
            <w:r w:rsidRPr="001A0FCD">
              <w:rPr>
                <w:lang w:val="en-US"/>
              </w:rPr>
              <w:t>:</w:t>
            </w:r>
          </w:p>
          <w:p w14:paraId="30C9E0F9" w14:textId="77777777" w:rsidR="001A0FCD" w:rsidRPr="00971BAF" w:rsidRDefault="001A0FCD" w:rsidP="001A0FCD">
            <w:pPr>
              <w:pStyle w:val="ea"/>
              <w:rPr>
                <w:lang w:val="en-US"/>
              </w:rPr>
            </w:pPr>
            <w:r w:rsidRPr="00971BAF">
              <w:rPr>
                <w:lang w:val="en-US"/>
              </w:rPr>
              <w:t>Describe local livelihoods, including spatial and temporal use of resources;</w:t>
            </w:r>
          </w:p>
          <w:p w14:paraId="4BC888DF" w14:textId="77777777" w:rsidR="001A0FCD" w:rsidRPr="00971BAF" w:rsidRDefault="001A0FCD" w:rsidP="001A0FCD">
            <w:pPr>
              <w:pStyle w:val="ea"/>
              <w:rPr>
                <w:lang w:val="en-US"/>
              </w:rPr>
            </w:pPr>
            <w:r w:rsidRPr="00971BAF">
              <w:rPr>
                <w:lang w:val="en-US"/>
              </w:rPr>
              <w:t>Assess the past, present and potential future influence of human livelihoods on the Elephant Marshes, and what effect these will have on the functional resilience of the Marshes in the future, and the implication for climate change;</w:t>
            </w:r>
          </w:p>
          <w:p w14:paraId="6737B9BD" w14:textId="77777777" w:rsidR="001A0FCD" w:rsidRPr="00971BAF" w:rsidRDefault="001A0FCD" w:rsidP="001A0FCD">
            <w:pPr>
              <w:pStyle w:val="ea"/>
              <w:rPr>
                <w:lang w:val="en-US"/>
              </w:rPr>
            </w:pPr>
            <w:r w:rsidRPr="00971BAF">
              <w:rPr>
                <w:lang w:val="en-US"/>
              </w:rPr>
              <w:t>Identify the socio-economic impacts of livelihoods and how climate change might affect these livelihoods;</w:t>
            </w:r>
          </w:p>
          <w:p w14:paraId="5FDD629F" w14:textId="77777777" w:rsidR="001A0FCD" w:rsidRPr="00971BAF" w:rsidRDefault="001A0FCD" w:rsidP="001A0FCD">
            <w:pPr>
              <w:pStyle w:val="ea"/>
              <w:rPr>
                <w:lang w:val="en-US"/>
              </w:rPr>
            </w:pPr>
            <w:r w:rsidRPr="00971BAF">
              <w:rPr>
                <w:lang w:val="en-US"/>
              </w:rPr>
              <w:t>Describe the risks to livelihoods (e.g. flooding or overfishing), and current strategies to increase resilience to these risks that will be exacerbated by climate change; and</w:t>
            </w:r>
          </w:p>
          <w:p w14:paraId="781D406C" w14:textId="07B96100" w:rsidR="001A0FCD" w:rsidRPr="00D973DF" w:rsidRDefault="001A0FCD" w:rsidP="00D973DF">
            <w:pPr>
              <w:pStyle w:val="ea"/>
              <w:rPr>
                <w:strike/>
                <w:lang w:val="en-US"/>
              </w:rPr>
            </w:pPr>
            <w:r w:rsidRPr="001A0FCD">
              <w:rPr>
                <w:lang w:val="en-US"/>
              </w:rPr>
              <w:t>Provide an assessment of the support mechanisms for community welfare in line with possible flood mitigation measures and disaster management strategies.</w:t>
            </w:r>
          </w:p>
        </w:tc>
      </w:tr>
      <w:tr w:rsidR="00D973DF" w:rsidRPr="00997F59" w14:paraId="37A5F8B6" w14:textId="77777777" w:rsidTr="007C3F46">
        <w:tc>
          <w:tcPr>
            <w:tcW w:w="2926" w:type="dxa"/>
            <w:vAlign w:val="center"/>
          </w:tcPr>
          <w:p w14:paraId="1ACB4B24" w14:textId="287D2D83" w:rsidR="00D973DF" w:rsidRPr="001A0FCD" w:rsidRDefault="00D973DF" w:rsidP="00E34DE8">
            <w:pPr>
              <w:pStyle w:val="ps"/>
              <w:spacing w:before="0"/>
              <w:jc w:val="left"/>
              <w:rPr>
                <w:lang w:val="en-US"/>
              </w:rPr>
            </w:pPr>
            <w:r w:rsidRPr="00997F59">
              <w:rPr>
                <w:lang w:val="en-US"/>
              </w:rPr>
              <w:t>Climate Resilient Livelihoods and Sustainable Natural Resource Management in the Elephant Marsh, Malawi</w:t>
            </w:r>
            <w:r>
              <w:rPr>
                <w:lang w:val="en-US"/>
              </w:rPr>
              <w:t xml:space="preserve"> </w:t>
            </w:r>
            <w:r w:rsidRPr="00EB206C">
              <w:rPr>
                <w:u w:val="single"/>
                <w:lang w:val="en-US"/>
              </w:rPr>
              <w:t>Management Plan for the Elephant marsh</w:t>
            </w:r>
          </w:p>
        </w:tc>
        <w:tc>
          <w:tcPr>
            <w:tcW w:w="5852" w:type="dxa"/>
            <w:vAlign w:val="center"/>
          </w:tcPr>
          <w:p w14:paraId="30284013" w14:textId="56658FD8" w:rsidR="00D973DF" w:rsidRDefault="00D973DF" w:rsidP="00D973DF">
            <w:pPr>
              <w:pStyle w:val="ps"/>
              <w:rPr>
                <w:lang w:val="en-US"/>
              </w:rPr>
            </w:pPr>
            <w:r>
              <w:rPr>
                <w:lang w:val="en-US"/>
              </w:rPr>
              <w:t xml:space="preserve">The management plan objectives are to: </w:t>
            </w:r>
          </w:p>
          <w:p w14:paraId="67ECCF69" w14:textId="20CA04E1" w:rsidR="00D973DF" w:rsidRPr="00971BAF" w:rsidRDefault="00D973DF" w:rsidP="00D973DF">
            <w:pPr>
              <w:pStyle w:val="ea"/>
              <w:rPr>
                <w:lang w:val="en-US"/>
              </w:rPr>
            </w:pPr>
            <w:r w:rsidRPr="00971BAF">
              <w:rPr>
                <w:lang w:val="en-US"/>
              </w:rPr>
              <w:t>To improve understanding of the functional ecology of the Elephant Marsh;</w:t>
            </w:r>
          </w:p>
          <w:p w14:paraId="02DDEB28" w14:textId="0129FBFE" w:rsidR="00D973DF" w:rsidRPr="00971BAF" w:rsidRDefault="00D973DF" w:rsidP="00D973DF">
            <w:pPr>
              <w:pStyle w:val="ea"/>
              <w:rPr>
                <w:lang w:val="en-US"/>
              </w:rPr>
            </w:pPr>
            <w:r w:rsidRPr="00971BAF">
              <w:rPr>
                <w:lang w:val="en-US"/>
              </w:rPr>
              <w:t>To assess the feasibility of designating the Elephant Marsh as a community-managed protected area and a Ramsar site; and</w:t>
            </w:r>
          </w:p>
          <w:p w14:paraId="12903E21" w14:textId="77777777" w:rsidR="00D973DF" w:rsidRPr="00971BAF" w:rsidRDefault="00D973DF" w:rsidP="00D973DF">
            <w:pPr>
              <w:pStyle w:val="ea"/>
              <w:rPr>
                <w:lang w:val="en-US"/>
              </w:rPr>
            </w:pPr>
            <w:r w:rsidRPr="00971BAF">
              <w:rPr>
                <w:lang w:val="en-US"/>
              </w:rPr>
              <w:t>To identify strategies and development options that would build the resilience of local communities to environmental change</w:t>
            </w:r>
          </w:p>
          <w:p w14:paraId="040E6784" w14:textId="2C7EB482" w:rsidR="00D973DF" w:rsidRPr="00D973DF" w:rsidRDefault="00D973DF" w:rsidP="00D973DF">
            <w:pPr>
              <w:pStyle w:val="ps"/>
              <w:rPr>
                <w:lang w:val="en-US"/>
              </w:rPr>
            </w:pPr>
            <w:r w:rsidRPr="00D973DF">
              <w:rPr>
                <w:lang w:val="en-US"/>
              </w:rPr>
              <w:t xml:space="preserve">At time of </w:t>
            </w:r>
            <w:r>
              <w:rPr>
                <w:lang w:val="en-US"/>
              </w:rPr>
              <w:t>final Impact assessment</w:t>
            </w:r>
            <w:r w:rsidRPr="00D973DF">
              <w:rPr>
                <w:lang w:val="en-US"/>
              </w:rPr>
              <w:t xml:space="preserve"> writing</w:t>
            </w:r>
            <w:r w:rsidR="00654A5F">
              <w:rPr>
                <w:lang w:val="en-US"/>
              </w:rPr>
              <w:t>,</w:t>
            </w:r>
            <w:r w:rsidRPr="00D973DF">
              <w:rPr>
                <w:lang w:val="en-US"/>
              </w:rPr>
              <w:t xml:space="preserve"> the management plan was not available (not published)</w:t>
            </w:r>
          </w:p>
        </w:tc>
      </w:tr>
      <w:tr w:rsidR="002E30CC" w:rsidRPr="00997F59" w14:paraId="76CDCE9F" w14:textId="77777777" w:rsidTr="007C3F46">
        <w:tc>
          <w:tcPr>
            <w:tcW w:w="2926" w:type="dxa"/>
            <w:vAlign w:val="center"/>
          </w:tcPr>
          <w:p w14:paraId="2F7A89FD" w14:textId="0F58AF09" w:rsidR="002E30CC" w:rsidRPr="002E30CC" w:rsidRDefault="002E30CC" w:rsidP="00E34DE8">
            <w:pPr>
              <w:pStyle w:val="ps"/>
              <w:spacing w:before="0"/>
              <w:jc w:val="left"/>
              <w:rPr>
                <w:lang w:val="en-US"/>
              </w:rPr>
            </w:pPr>
            <w:r w:rsidRPr="00997F59">
              <w:rPr>
                <w:lang w:val="en-US"/>
              </w:rPr>
              <w:t>Climate Resilient Livelihoods and Sustainable Natural Resource Management in the Elephant Marsh, Malawi</w:t>
            </w:r>
            <w:r w:rsidRPr="002E30CC">
              <w:rPr>
                <w:lang w:val="en-US"/>
              </w:rPr>
              <w:t xml:space="preserve"> </w:t>
            </w:r>
            <w:r w:rsidRPr="00EB206C">
              <w:rPr>
                <w:u w:val="single"/>
                <w:lang w:val="en-US"/>
              </w:rPr>
              <w:t>Hydromorphology study</w:t>
            </w:r>
          </w:p>
        </w:tc>
        <w:tc>
          <w:tcPr>
            <w:tcW w:w="5852" w:type="dxa"/>
            <w:vAlign w:val="center"/>
          </w:tcPr>
          <w:p w14:paraId="43801461" w14:textId="7F674101" w:rsidR="002E30CC" w:rsidRPr="002E30CC" w:rsidRDefault="002E30CC" w:rsidP="002E30CC">
            <w:pPr>
              <w:pStyle w:val="ps"/>
              <w:rPr>
                <w:lang w:val="en-US"/>
              </w:rPr>
            </w:pPr>
            <w:r w:rsidRPr="002E30CC">
              <w:rPr>
                <w:lang w:val="en-US"/>
              </w:rPr>
              <w:t>The hydromorphology study objectives are to:</w:t>
            </w:r>
          </w:p>
          <w:p w14:paraId="26F742A6" w14:textId="579E09A8" w:rsidR="002E30CC" w:rsidRPr="002E30CC" w:rsidRDefault="002E30CC" w:rsidP="002E30CC">
            <w:pPr>
              <w:pStyle w:val="ea"/>
              <w:rPr>
                <w:lang w:val="en-US"/>
              </w:rPr>
            </w:pPr>
            <w:r w:rsidRPr="002E30CC">
              <w:rPr>
                <w:lang w:val="en-US"/>
              </w:rPr>
              <w:t>To establish the current</w:t>
            </w:r>
            <w:r w:rsidR="009F3D3D">
              <w:rPr>
                <w:lang w:val="en-US"/>
              </w:rPr>
              <w:t xml:space="preserve"> </w:t>
            </w:r>
            <w:r w:rsidRPr="002E30CC">
              <w:rPr>
                <w:lang w:val="en-US"/>
              </w:rPr>
              <w:t xml:space="preserve">status and recent trends of the hydromorphology of the Elephant Marshes. </w:t>
            </w:r>
          </w:p>
          <w:p w14:paraId="76C4A6E1" w14:textId="31AE9878" w:rsidR="002E30CC" w:rsidRPr="002E30CC" w:rsidRDefault="002E30CC" w:rsidP="002E30CC">
            <w:pPr>
              <w:pStyle w:val="ea"/>
              <w:rPr>
                <w:lang w:val="en-US"/>
              </w:rPr>
            </w:pPr>
            <w:r w:rsidRPr="002E30CC">
              <w:rPr>
                <w:lang w:val="en-US"/>
              </w:rPr>
              <w:t xml:space="preserve">To establish a hydraulic model predicting flooding patterns in the Elephant Marshes since flow records began. </w:t>
            </w:r>
          </w:p>
          <w:p w14:paraId="7142F800" w14:textId="121C01D0" w:rsidR="002E30CC" w:rsidRPr="002E30CC" w:rsidRDefault="002E30CC" w:rsidP="002E30CC">
            <w:pPr>
              <w:pStyle w:val="ea"/>
              <w:rPr>
                <w:lang w:val="en-US"/>
              </w:rPr>
            </w:pPr>
            <w:r w:rsidRPr="002E30CC">
              <w:rPr>
                <w:lang w:val="en-US"/>
              </w:rPr>
              <w:t xml:space="preserve">To evaluate historic land-use change (especially deforestation and agriculture) and its effect on sedimentation and siltation. </w:t>
            </w:r>
          </w:p>
          <w:p w14:paraId="222C7DB9" w14:textId="77777777" w:rsidR="002E30CC" w:rsidRDefault="002E30CC" w:rsidP="002E30CC">
            <w:pPr>
              <w:pStyle w:val="ea"/>
              <w:rPr>
                <w:lang w:val="en-US"/>
              </w:rPr>
            </w:pPr>
            <w:r w:rsidRPr="002E30CC">
              <w:rPr>
                <w:lang w:val="en-US"/>
              </w:rPr>
              <w:t>To map historic changes in the channel patterns in the marshes.</w:t>
            </w:r>
          </w:p>
          <w:p w14:paraId="0B0C6D67" w14:textId="158EB65A" w:rsidR="002E30CC" w:rsidRPr="002E30CC" w:rsidRDefault="00482F90" w:rsidP="002E30CC">
            <w:pPr>
              <w:pStyle w:val="ps"/>
              <w:rPr>
                <w:lang w:val="en-US"/>
              </w:rPr>
            </w:pPr>
            <w:r w:rsidRPr="00997F59">
              <w:rPr>
                <w:lang w:val="en-US"/>
              </w:rPr>
              <w:t xml:space="preserve"> This report was not available at time of the Baseline report (Vol.1) and at time of draft Impact Assessment report (Vol.2). However, main conclusions from it </w:t>
            </w:r>
            <w:r>
              <w:rPr>
                <w:lang w:val="en-US"/>
              </w:rPr>
              <w:t>were</w:t>
            </w:r>
            <w:r w:rsidRPr="00997F59">
              <w:rPr>
                <w:lang w:val="en-US"/>
              </w:rPr>
              <w:t xml:space="preserve"> used to update </w:t>
            </w:r>
            <w:r>
              <w:rPr>
                <w:lang w:val="en-US"/>
              </w:rPr>
              <w:t xml:space="preserve">this </w:t>
            </w:r>
            <w:r w:rsidRPr="00997F59">
              <w:rPr>
                <w:lang w:val="en-US"/>
              </w:rPr>
              <w:t>Vol.2</w:t>
            </w:r>
            <w:r>
              <w:rPr>
                <w:lang w:val="en-US"/>
              </w:rPr>
              <w:t xml:space="preserve"> final version</w:t>
            </w:r>
            <w:r w:rsidRPr="00997F59">
              <w:rPr>
                <w:lang w:val="en-US"/>
              </w:rPr>
              <w:t>.</w:t>
            </w:r>
          </w:p>
        </w:tc>
      </w:tr>
      <w:tr w:rsidR="006967C9" w:rsidRPr="00997F59" w14:paraId="19CD81F0" w14:textId="77777777" w:rsidTr="007C3F46">
        <w:tc>
          <w:tcPr>
            <w:tcW w:w="2926" w:type="dxa"/>
            <w:vAlign w:val="center"/>
          </w:tcPr>
          <w:p w14:paraId="623738CC" w14:textId="1B78B8B8" w:rsidR="006967C9" w:rsidRPr="00997F59" w:rsidRDefault="0000379C" w:rsidP="00E34DE8">
            <w:pPr>
              <w:pStyle w:val="ps"/>
              <w:spacing w:before="0"/>
              <w:jc w:val="left"/>
              <w:rPr>
                <w:lang w:val="en-US" w:eastAsia="zh-CN"/>
              </w:rPr>
            </w:pPr>
            <w:r w:rsidRPr="00997F59">
              <w:rPr>
                <w:lang w:val="en-US"/>
              </w:rPr>
              <w:t>Climate Resilient Livelihoods and Sustainable Natural Resource Management in the Elephant Marsh, Malawi S</w:t>
            </w:r>
            <w:r w:rsidR="006967C9" w:rsidRPr="00997F59">
              <w:rPr>
                <w:lang w:val="en-US"/>
              </w:rPr>
              <w:t xml:space="preserve">ub-Study 4: </w:t>
            </w:r>
            <w:r w:rsidR="006967C9" w:rsidRPr="00997F59">
              <w:rPr>
                <w:u w:val="single"/>
                <w:lang w:val="en-US"/>
              </w:rPr>
              <w:t>Biodiversity of the Elephant Marsh</w:t>
            </w:r>
            <w:r w:rsidR="006967C9" w:rsidRPr="00997F59">
              <w:rPr>
                <w:lang w:val="en-US"/>
              </w:rPr>
              <w:t xml:space="preserve"> (</w:t>
            </w:r>
            <w:r w:rsidR="00E34DE8">
              <w:rPr>
                <w:lang w:val="en-US"/>
              </w:rPr>
              <w:t>2016</w:t>
            </w:r>
            <w:r w:rsidR="006967C9" w:rsidRPr="00997F59">
              <w:rPr>
                <w:lang w:val="en-US"/>
              </w:rPr>
              <w:t>)</w:t>
            </w:r>
          </w:p>
        </w:tc>
        <w:tc>
          <w:tcPr>
            <w:tcW w:w="5852" w:type="dxa"/>
            <w:vAlign w:val="center"/>
          </w:tcPr>
          <w:p w14:paraId="5E6D5860" w14:textId="346B63E5" w:rsidR="00A82923" w:rsidRDefault="008A34AC" w:rsidP="006967C9">
            <w:pPr>
              <w:pStyle w:val="ps"/>
              <w:spacing w:before="0"/>
              <w:jc w:val="left"/>
              <w:rPr>
                <w:lang w:val="en-US"/>
              </w:rPr>
            </w:pPr>
            <w:r w:rsidRPr="00997F59">
              <w:rPr>
                <w:lang w:val="en-US"/>
              </w:rPr>
              <w:t>“This</w:t>
            </w:r>
            <w:r w:rsidR="00AC7C25">
              <w:rPr>
                <w:lang w:val="en-US"/>
              </w:rPr>
              <w:t xml:space="preserve"> sub</w:t>
            </w:r>
            <w:r w:rsidRPr="00997F59">
              <w:rPr>
                <w:lang w:val="en-US"/>
              </w:rPr>
              <w:t xml:space="preserve"> study forms part of a larger study on the Elephant Marsh which also includes studies of the hydrodynamics, local communities and ecosystem services, in order to </w:t>
            </w:r>
            <w:r w:rsidR="009F3D3D">
              <w:rPr>
                <w:lang w:val="en-US"/>
              </w:rPr>
              <w:t xml:space="preserve">provide key </w:t>
            </w:r>
            <w:r w:rsidRPr="00997F59">
              <w:rPr>
                <w:lang w:val="en-US"/>
              </w:rPr>
              <w:t>inform</w:t>
            </w:r>
            <w:r w:rsidR="009F3D3D">
              <w:rPr>
                <w:lang w:val="en-US"/>
              </w:rPr>
              <w:t>ation for</w:t>
            </w:r>
            <w:r w:rsidRPr="00997F59">
              <w:rPr>
                <w:lang w:val="en-US"/>
              </w:rPr>
              <w:t xml:space="preserve"> a management plan for the marshes</w:t>
            </w:r>
            <w:r w:rsidR="009F3D3D">
              <w:rPr>
                <w:lang w:val="en-US"/>
              </w:rPr>
              <w:t xml:space="preserve">, as well as </w:t>
            </w:r>
            <w:r w:rsidRPr="00997F59">
              <w:rPr>
                <w:lang w:val="en-US"/>
              </w:rPr>
              <w:t xml:space="preserve"> to prepare an application for Ramsar status as a </w:t>
            </w:r>
            <w:r w:rsidR="009F3D3D">
              <w:rPr>
                <w:lang w:val="en-US"/>
              </w:rPr>
              <w:t>W</w:t>
            </w:r>
            <w:r w:rsidRPr="00997F59">
              <w:rPr>
                <w:lang w:val="en-US"/>
              </w:rPr>
              <w:t xml:space="preserve">etland of </w:t>
            </w:r>
            <w:r w:rsidR="009F3D3D">
              <w:rPr>
                <w:lang w:val="en-US"/>
              </w:rPr>
              <w:t>I</w:t>
            </w:r>
            <w:r w:rsidRPr="00997F59">
              <w:rPr>
                <w:lang w:val="en-US"/>
              </w:rPr>
              <w:t xml:space="preserve">nternational </w:t>
            </w:r>
            <w:r w:rsidR="009F3D3D">
              <w:rPr>
                <w:lang w:val="en-US"/>
              </w:rPr>
              <w:t>I</w:t>
            </w:r>
            <w:r w:rsidRPr="00997F59">
              <w:rPr>
                <w:lang w:val="en-US"/>
              </w:rPr>
              <w:t>mportance” (Anchor, 2016).</w:t>
            </w:r>
          </w:p>
          <w:p w14:paraId="6D9A8673" w14:textId="77777777" w:rsidR="00AC7C25" w:rsidRPr="00997F59" w:rsidRDefault="00AC7C25" w:rsidP="006967C9">
            <w:pPr>
              <w:pStyle w:val="ps"/>
              <w:spacing w:before="0"/>
              <w:jc w:val="left"/>
              <w:rPr>
                <w:lang w:val="en-US"/>
              </w:rPr>
            </w:pPr>
          </w:p>
          <w:p w14:paraId="625687E1" w14:textId="059E1773" w:rsidR="00157716" w:rsidRPr="00997F59" w:rsidRDefault="00157716" w:rsidP="00157716">
            <w:pPr>
              <w:pStyle w:val="ps"/>
              <w:spacing w:before="0"/>
              <w:jc w:val="left"/>
              <w:rPr>
                <w:lang w:val="en-US"/>
              </w:rPr>
            </w:pPr>
            <w:r w:rsidRPr="00997F59">
              <w:rPr>
                <w:lang w:val="en-US"/>
              </w:rPr>
              <w:t xml:space="preserve">This </w:t>
            </w:r>
            <w:r w:rsidR="00A82923" w:rsidRPr="00997F59">
              <w:rPr>
                <w:lang w:val="en-US"/>
              </w:rPr>
              <w:t>sub-</w:t>
            </w:r>
            <w:r w:rsidRPr="00997F59">
              <w:rPr>
                <w:lang w:val="en-US"/>
              </w:rPr>
              <w:t xml:space="preserve">study aimed at describing (through surveys), biodiversity of Elephant marsh. </w:t>
            </w:r>
            <w:r w:rsidR="00654A5F" w:rsidRPr="00997F59">
              <w:rPr>
                <w:lang w:val="en-US"/>
              </w:rPr>
              <w:t>Specialized</w:t>
            </w:r>
            <w:r w:rsidRPr="00997F59">
              <w:rPr>
                <w:lang w:val="en-US"/>
              </w:rPr>
              <w:t xml:space="preserve"> surveys and studies of several taxonomic groups were carried: plants, aquatic invertebrates, dragonflies, butterflies, reptiles, amphibians, fish, birds and mammals.</w:t>
            </w:r>
          </w:p>
          <w:p w14:paraId="23E44247" w14:textId="77777777" w:rsidR="00A82923" w:rsidRPr="00997F59" w:rsidRDefault="00A82923" w:rsidP="00157716">
            <w:pPr>
              <w:pStyle w:val="ps"/>
              <w:spacing w:before="0"/>
              <w:jc w:val="left"/>
              <w:rPr>
                <w:lang w:val="en-US"/>
              </w:rPr>
            </w:pPr>
          </w:p>
          <w:p w14:paraId="7B8AE058" w14:textId="64ECC2A0" w:rsidR="00A82923" w:rsidRPr="001A0FCD" w:rsidRDefault="00182847" w:rsidP="00336831">
            <w:pPr>
              <w:pStyle w:val="ps"/>
              <w:spacing w:before="0"/>
              <w:jc w:val="left"/>
              <w:rPr>
                <w:lang w:val="en-US"/>
              </w:rPr>
            </w:pPr>
            <w:r w:rsidRPr="00997F59">
              <w:rPr>
                <w:lang w:val="en-US"/>
              </w:rPr>
              <w:t>This report was not available at time of the Baseline report (Vol.1)</w:t>
            </w:r>
            <w:r w:rsidR="00336831" w:rsidRPr="00997F59">
              <w:rPr>
                <w:lang w:val="en-US"/>
              </w:rPr>
              <w:t xml:space="preserve"> and at time of draft Impact Assessment report (Vol.2)</w:t>
            </w:r>
            <w:r w:rsidRPr="00997F59">
              <w:rPr>
                <w:lang w:val="en-US"/>
              </w:rPr>
              <w:t>. However, main conclusions</w:t>
            </w:r>
            <w:r w:rsidR="00336831" w:rsidRPr="00997F59">
              <w:rPr>
                <w:lang w:val="en-US"/>
              </w:rPr>
              <w:t xml:space="preserve"> from it</w:t>
            </w:r>
            <w:r w:rsidRPr="00997F59">
              <w:rPr>
                <w:lang w:val="en-US"/>
              </w:rPr>
              <w:t xml:space="preserve"> </w:t>
            </w:r>
            <w:r w:rsidR="005B3365">
              <w:rPr>
                <w:lang w:val="en-US"/>
              </w:rPr>
              <w:t>were</w:t>
            </w:r>
            <w:r w:rsidRPr="00997F59">
              <w:rPr>
                <w:lang w:val="en-US"/>
              </w:rPr>
              <w:t xml:space="preserve"> used to update </w:t>
            </w:r>
            <w:r w:rsidR="005B3365">
              <w:rPr>
                <w:lang w:val="en-US"/>
              </w:rPr>
              <w:t xml:space="preserve">this </w:t>
            </w:r>
            <w:r w:rsidR="00336831" w:rsidRPr="00997F59">
              <w:rPr>
                <w:lang w:val="en-US"/>
              </w:rPr>
              <w:t>Vol.2</w:t>
            </w:r>
            <w:r w:rsidR="005B3365">
              <w:rPr>
                <w:lang w:val="en-US"/>
              </w:rPr>
              <w:t xml:space="preserve"> final version</w:t>
            </w:r>
            <w:r w:rsidRPr="00997F59">
              <w:rPr>
                <w:lang w:val="en-US"/>
              </w:rPr>
              <w:t xml:space="preserve">. </w:t>
            </w:r>
          </w:p>
        </w:tc>
      </w:tr>
      <w:tr w:rsidR="0000379C" w:rsidRPr="00997F59" w14:paraId="6783FA69" w14:textId="77777777" w:rsidTr="00157716">
        <w:tc>
          <w:tcPr>
            <w:tcW w:w="2926" w:type="dxa"/>
            <w:vAlign w:val="center"/>
          </w:tcPr>
          <w:p w14:paraId="12788632" w14:textId="6BEA4B07" w:rsidR="0000379C" w:rsidRPr="00997F59" w:rsidRDefault="0000379C" w:rsidP="00E34DE8">
            <w:pPr>
              <w:pStyle w:val="ps"/>
              <w:spacing w:before="0"/>
              <w:jc w:val="left"/>
              <w:rPr>
                <w:lang w:val="en-US"/>
              </w:rPr>
            </w:pPr>
            <w:r w:rsidRPr="00997F59">
              <w:rPr>
                <w:lang w:val="en-US"/>
              </w:rPr>
              <w:t>Climate Resilient Livelihoods and Sustainable Natural Resource Management in the Elephant Marsh, Malawi Analysis of the potential effects of alternative future scenarios of flow and/or management on the ecological condition of the Elephant Marsh (</w:t>
            </w:r>
            <w:r w:rsidRPr="00997F59">
              <w:rPr>
                <w:u w:val="single"/>
                <w:lang w:val="en-US"/>
              </w:rPr>
              <w:t>Ecosystem Functional Model (DRIFT</w:t>
            </w:r>
            <w:r w:rsidRPr="00997F59">
              <w:rPr>
                <w:lang w:val="en-US"/>
              </w:rPr>
              <w:t>) (</w:t>
            </w:r>
            <w:r w:rsidR="00E34DE8">
              <w:rPr>
                <w:lang w:val="en-US"/>
              </w:rPr>
              <w:t>2016</w:t>
            </w:r>
            <w:r w:rsidRPr="00997F59">
              <w:rPr>
                <w:lang w:val="en-US"/>
              </w:rPr>
              <w:t>)</w:t>
            </w:r>
          </w:p>
        </w:tc>
        <w:tc>
          <w:tcPr>
            <w:tcW w:w="5852" w:type="dxa"/>
            <w:vAlign w:val="center"/>
          </w:tcPr>
          <w:p w14:paraId="098FB2A5" w14:textId="3471D0D9" w:rsidR="00AC7C25" w:rsidRDefault="00AC7C25" w:rsidP="00AC7C25">
            <w:pPr>
              <w:pStyle w:val="ps"/>
              <w:rPr>
                <w:lang w:val="en-US"/>
              </w:rPr>
            </w:pPr>
            <w:r>
              <w:rPr>
                <w:lang w:val="en-US"/>
              </w:rPr>
              <w:t xml:space="preserve">This </w:t>
            </w:r>
            <w:r w:rsidR="009D5521">
              <w:rPr>
                <w:lang w:val="en-US"/>
              </w:rPr>
              <w:t xml:space="preserve">sub </w:t>
            </w:r>
            <w:r>
              <w:rPr>
                <w:lang w:val="en-US"/>
              </w:rPr>
              <w:t>study e</w:t>
            </w:r>
            <w:r w:rsidR="00A82923" w:rsidRPr="00997F59">
              <w:rPr>
                <w:lang w:val="en-US"/>
              </w:rPr>
              <w:t>xplore</w:t>
            </w:r>
            <w:r>
              <w:rPr>
                <w:lang w:val="en-US"/>
              </w:rPr>
              <w:t>s</w:t>
            </w:r>
            <w:r w:rsidR="00A82923" w:rsidRPr="00997F59">
              <w:rPr>
                <w:lang w:val="en-US"/>
              </w:rPr>
              <w:t xml:space="preserve"> the potential effects of alternative future scenarios of flow and/or management on the ecological condition of the Elephant Marsh</w:t>
            </w:r>
            <w:r>
              <w:rPr>
                <w:lang w:val="en-US"/>
              </w:rPr>
              <w:t>.</w:t>
            </w:r>
          </w:p>
          <w:p w14:paraId="57065E39" w14:textId="77777777" w:rsidR="00AC7C25" w:rsidRPr="00AC7C25" w:rsidRDefault="00AC7C25" w:rsidP="009D5521">
            <w:pPr>
              <w:pStyle w:val="ps"/>
              <w:spacing w:before="0"/>
              <w:jc w:val="left"/>
              <w:rPr>
                <w:lang w:val="en-US"/>
              </w:rPr>
            </w:pPr>
          </w:p>
          <w:p w14:paraId="18119818" w14:textId="3594E92B" w:rsidR="001A0FCD" w:rsidRPr="005B3365" w:rsidRDefault="00336831" w:rsidP="001A0FCD">
            <w:pPr>
              <w:pStyle w:val="ps"/>
              <w:spacing w:before="0"/>
              <w:jc w:val="left"/>
              <w:rPr>
                <w:strike/>
                <w:lang w:val="en-US"/>
              </w:rPr>
            </w:pPr>
            <w:r w:rsidRPr="00997F59">
              <w:rPr>
                <w:lang w:val="en-US"/>
              </w:rPr>
              <w:t xml:space="preserve">This report was not available at time of the Baseline report (Vol.1) and at time of draft Impact Assessment report (Vol.2). However, main conclusions from it </w:t>
            </w:r>
            <w:r w:rsidR="005B3365">
              <w:rPr>
                <w:lang w:val="en-US"/>
              </w:rPr>
              <w:t>were</w:t>
            </w:r>
            <w:r w:rsidRPr="00997F59">
              <w:rPr>
                <w:lang w:val="en-US"/>
              </w:rPr>
              <w:t xml:space="preserve"> used to update </w:t>
            </w:r>
            <w:r w:rsidR="005B3365">
              <w:rPr>
                <w:lang w:val="en-US"/>
              </w:rPr>
              <w:t xml:space="preserve">this </w:t>
            </w:r>
            <w:r w:rsidRPr="00997F59">
              <w:rPr>
                <w:lang w:val="en-US"/>
              </w:rPr>
              <w:t>Vol.2</w:t>
            </w:r>
            <w:r w:rsidR="005B3365">
              <w:rPr>
                <w:lang w:val="en-US"/>
              </w:rPr>
              <w:t xml:space="preserve"> final version</w:t>
            </w:r>
            <w:r w:rsidRPr="00997F59">
              <w:rPr>
                <w:lang w:val="en-US"/>
              </w:rPr>
              <w:t>.</w:t>
            </w:r>
          </w:p>
          <w:p w14:paraId="34C0E7A8" w14:textId="69F36FFB" w:rsidR="00A82923" w:rsidRPr="005B3365" w:rsidRDefault="00A82923" w:rsidP="00157716">
            <w:pPr>
              <w:pStyle w:val="ps"/>
              <w:spacing w:before="0"/>
              <w:jc w:val="left"/>
              <w:rPr>
                <w:strike/>
                <w:lang w:val="en-US"/>
              </w:rPr>
            </w:pPr>
          </w:p>
        </w:tc>
      </w:tr>
      <w:tr w:rsidR="00BE2726" w:rsidRPr="00997F59" w14:paraId="027584F2" w14:textId="77777777" w:rsidTr="00157716">
        <w:tc>
          <w:tcPr>
            <w:tcW w:w="2926" w:type="dxa"/>
            <w:vAlign w:val="center"/>
          </w:tcPr>
          <w:p w14:paraId="28F08D21" w14:textId="60E2584A" w:rsidR="00BE2726" w:rsidRPr="00997F59" w:rsidRDefault="00BE2726" w:rsidP="00E34DE8">
            <w:pPr>
              <w:pStyle w:val="ps"/>
              <w:spacing w:before="0"/>
              <w:jc w:val="left"/>
              <w:rPr>
                <w:lang w:val="en-US"/>
              </w:rPr>
            </w:pPr>
            <w:r w:rsidRPr="00BE2726">
              <w:rPr>
                <w:lang w:val="en-US"/>
              </w:rPr>
              <w:t xml:space="preserve">Climate Resilient Livelihoods and Sustainable Natural Resource Management in the Elephant Marsh, Malawi. Sub-Study 3. </w:t>
            </w:r>
            <w:r w:rsidRPr="00EB206C">
              <w:rPr>
                <w:u w:val="single"/>
                <w:lang w:val="en-US"/>
              </w:rPr>
              <w:t>Ecosystem Services of the Elephant Marsh</w:t>
            </w:r>
            <w:r w:rsidRPr="00BE2726">
              <w:rPr>
                <w:lang w:val="en-US"/>
              </w:rPr>
              <w:t xml:space="preserve">. </w:t>
            </w:r>
            <w:r w:rsidR="00E34DE8">
              <w:rPr>
                <w:lang w:val="en-US"/>
              </w:rPr>
              <w:t>(</w:t>
            </w:r>
            <w:r w:rsidRPr="00811838">
              <w:t>December 2016</w:t>
            </w:r>
            <w:r w:rsidR="00E34DE8">
              <w:t>)</w:t>
            </w:r>
            <w:r>
              <w:t>.</w:t>
            </w:r>
          </w:p>
        </w:tc>
        <w:tc>
          <w:tcPr>
            <w:tcW w:w="5852" w:type="dxa"/>
            <w:vAlign w:val="center"/>
          </w:tcPr>
          <w:p w14:paraId="3AEA40D4" w14:textId="6E537450" w:rsidR="00BE2726" w:rsidRPr="00EB206C" w:rsidRDefault="00EB206C" w:rsidP="00EB206C">
            <w:pPr>
              <w:pStyle w:val="ps"/>
              <w:rPr>
                <w:lang w:val="en-US"/>
              </w:rPr>
            </w:pPr>
            <w:r w:rsidRPr="00EB206C">
              <w:rPr>
                <w:lang w:val="en-US"/>
              </w:rPr>
              <w:t>This study is a</w:t>
            </w:r>
            <w:r w:rsidR="00BE2726" w:rsidRPr="00EB206C">
              <w:rPr>
                <w:lang w:val="en-US"/>
              </w:rPr>
              <w:t xml:space="preserve"> desktop study which: </w:t>
            </w:r>
          </w:p>
          <w:p w14:paraId="47C5DF14" w14:textId="0E75661B" w:rsidR="00BE2726" w:rsidRPr="00971BAF" w:rsidRDefault="00BE2726" w:rsidP="00BE2726">
            <w:pPr>
              <w:pStyle w:val="ea"/>
              <w:rPr>
                <w:lang w:val="en-US"/>
              </w:rPr>
            </w:pPr>
            <w:r w:rsidRPr="00971BAF">
              <w:rPr>
                <w:lang w:val="en-US"/>
              </w:rPr>
              <w:t>Describe</w:t>
            </w:r>
            <w:r w:rsidR="009F3D3D">
              <w:rPr>
                <w:lang w:val="en-US"/>
              </w:rPr>
              <w:t>s</w:t>
            </w:r>
            <w:r w:rsidRPr="00971BAF">
              <w:rPr>
                <w:lang w:val="en-US"/>
              </w:rPr>
              <w:t xml:space="preserve"> the ecosystem services provided by the Elephant Marsh in physical terms and provide desktop estimates of their economic and social value;</w:t>
            </w:r>
          </w:p>
          <w:p w14:paraId="0D0BE8D9" w14:textId="0DE64C65" w:rsidR="00BE2726" w:rsidRPr="00971BAF" w:rsidRDefault="00BE2726" w:rsidP="00BE2726">
            <w:pPr>
              <w:pStyle w:val="ea"/>
              <w:rPr>
                <w:lang w:val="en-US"/>
              </w:rPr>
            </w:pPr>
            <w:r w:rsidRPr="00971BAF">
              <w:rPr>
                <w:lang w:val="en-US"/>
              </w:rPr>
              <w:t>Draw</w:t>
            </w:r>
            <w:r w:rsidR="009F3D3D">
              <w:rPr>
                <w:lang w:val="en-US"/>
              </w:rPr>
              <w:t>s</w:t>
            </w:r>
            <w:r w:rsidRPr="00971BAF">
              <w:rPr>
                <w:lang w:val="en-US"/>
              </w:rPr>
              <w:t xml:space="preserve"> comparisons with other wetlands in Africa of a similar nature;</w:t>
            </w:r>
          </w:p>
          <w:p w14:paraId="1CF0737F" w14:textId="6809AAC5" w:rsidR="00BE2726" w:rsidRPr="00EB206C" w:rsidRDefault="00BE2726" w:rsidP="00BE2726">
            <w:pPr>
              <w:pStyle w:val="ea"/>
              <w:rPr>
                <w:lang w:val="en-US"/>
              </w:rPr>
            </w:pPr>
            <w:r w:rsidRPr="00EB206C">
              <w:rPr>
                <w:lang w:val="en-US"/>
              </w:rPr>
              <w:t>Discuss</w:t>
            </w:r>
            <w:r w:rsidR="009F3D3D">
              <w:rPr>
                <w:lang w:val="en-US"/>
              </w:rPr>
              <w:t>es</w:t>
            </w:r>
            <w:r w:rsidRPr="00EB206C">
              <w:rPr>
                <w:lang w:val="en-US"/>
              </w:rPr>
              <w:t xml:space="preserve"> how capacity of the system to deliver these services responds to hydro</w:t>
            </w:r>
            <w:r w:rsidR="009F3D3D">
              <w:rPr>
                <w:lang w:val="en-US"/>
              </w:rPr>
              <w:t>-</w:t>
            </w:r>
            <w:r w:rsidRPr="00EB206C">
              <w:rPr>
                <w:lang w:val="en-US"/>
              </w:rPr>
              <w:t xml:space="preserve">morphology how this has </w:t>
            </w:r>
            <w:r w:rsidR="00EB206C">
              <w:rPr>
                <w:lang w:val="en-US"/>
              </w:rPr>
              <w:t>changed over time;</w:t>
            </w:r>
          </w:p>
          <w:p w14:paraId="4F8B9E7C" w14:textId="49047764" w:rsidR="00BE2726" w:rsidRPr="00EB206C" w:rsidRDefault="00BE2726" w:rsidP="00BE2726">
            <w:pPr>
              <w:pStyle w:val="ea"/>
              <w:rPr>
                <w:lang w:val="en-US"/>
              </w:rPr>
            </w:pPr>
            <w:r w:rsidRPr="00EB206C">
              <w:rPr>
                <w:lang w:val="en-US"/>
              </w:rPr>
              <w:t>Discuss</w:t>
            </w:r>
            <w:r w:rsidR="009F3D3D">
              <w:rPr>
                <w:lang w:val="en-US"/>
              </w:rPr>
              <w:t>es</w:t>
            </w:r>
            <w:r w:rsidRPr="00EB206C">
              <w:rPr>
                <w:lang w:val="en-US"/>
              </w:rPr>
              <w:t xml:space="preserve"> the wetland’s sensitivity and adaptive capacity to multiple pressures, with a description of those pressures.</w:t>
            </w:r>
          </w:p>
          <w:p w14:paraId="2F62F59E" w14:textId="36674E61" w:rsidR="00BE2726" w:rsidRPr="00BE2726" w:rsidRDefault="00BE2726" w:rsidP="00BE2726">
            <w:pPr>
              <w:pStyle w:val="ps"/>
              <w:rPr>
                <w:lang w:val="en-US"/>
              </w:rPr>
            </w:pPr>
            <w:r>
              <w:rPr>
                <w:lang w:val="en-US"/>
              </w:rPr>
              <w:t xml:space="preserve">This report is relevant for Baseline information and this impact assessment report.  </w:t>
            </w:r>
          </w:p>
        </w:tc>
      </w:tr>
      <w:tr w:rsidR="000C18A4" w:rsidRPr="00997F59" w14:paraId="1497E526" w14:textId="77777777" w:rsidTr="00157716">
        <w:tc>
          <w:tcPr>
            <w:tcW w:w="2926" w:type="dxa"/>
            <w:vAlign w:val="center"/>
          </w:tcPr>
          <w:p w14:paraId="031A5D42" w14:textId="67578DF1" w:rsidR="000C18A4" w:rsidRPr="00BE2726" w:rsidRDefault="000C18A4" w:rsidP="00E34DE8">
            <w:pPr>
              <w:pStyle w:val="ps"/>
              <w:spacing w:before="0"/>
              <w:jc w:val="left"/>
              <w:rPr>
                <w:lang w:val="en-US"/>
              </w:rPr>
            </w:pPr>
            <w:r>
              <w:rPr>
                <w:lang w:val="en-US"/>
              </w:rPr>
              <w:t>Shire River Basin Plan (draft December 2016)</w:t>
            </w:r>
          </w:p>
        </w:tc>
        <w:tc>
          <w:tcPr>
            <w:tcW w:w="5852" w:type="dxa"/>
            <w:vAlign w:val="center"/>
          </w:tcPr>
          <w:p w14:paraId="2578566A" w14:textId="7DC38A56" w:rsidR="000C18A4" w:rsidRPr="00EB206C" w:rsidRDefault="000C18A4" w:rsidP="00EB206C">
            <w:pPr>
              <w:pStyle w:val="ps"/>
              <w:rPr>
                <w:lang w:val="en-US"/>
              </w:rPr>
            </w:pPr>
            <w:r>
              <w:rPr>
                <w:lang w:val="en-US"/>
              </w:rPr>
              <w:t xml:space="preserve">This </w:t>
            </w:r>
            <w:r w:rsidR="005D242A">
              <w:rPr>
                <w:lang w:val="en-US"/>
              </w:rPr>
              <w:t xml:space="preserve">report </w:t>
            </w:r>
            <w:r>
              <w:rPr>
                <w:lang w:val="en-US"/>
              </w:rPr>
              <w:t xml:space="preserve">is the result of the </w:t>
            </w:r>
            <w:r w:rsidR="005D242A">
              <w:rPr>
                <w:lang w:val="en-US"/>
              </w:rPr>
              <w:t xml:space="preserve">Shire </w:t>
            </w:r>
            <w:r>
              <w:rPr>
                <w:lang w:val="en-US"/>
              </w:rPr>
              <w:t>Basin Planning Consultancy and a participatory multi-sector process</w:t>
            </w:r>
            <w:r w:rsidR="005D242A">
              <w:rPr>
                <w:lang w:val="en-US"/>
              </w:rPr>
              <w:t>. It</w:t>
            </w:r>
            <w:r>
              <w:rPr>
                <w:lang w:val="en-US"/>
              </w:rPr>
              <w:t xml:space="preserve"> includes information on</w:t>
            </w:r>
            <w:r w:rsidR="005D242A">
              <w:rPr>
                <w:lang w:val="en-US"/>
              </w:rPr>
              <w:t xml:space="preserve"> a</w:t>
            </w:r>
            <w:r>
              <w:rPr>
                <w:lang w:val="en-US"/>
              </w:rPr>
              <w:t xml:space="preserve"> basis for planning</w:t>
            </w:r>
            <w:r w:rsidR="005D242A">
              <w:rPr>
                <w:lang w:val="en-US"/>
              </w:rPr>
              <w:t>;</w:t>
            </w:r>
            <w:r>
              <w:rPr>
                <w:lang w:val="en-US"/>
              </w:rPr>
              <w:t xml:space="preserve"> a </w:t>
            </w:r>
            <w:r w:rsidR="005D242A">
              <w:rPr>
                <w:lang w:val="en-US"/>
              </w:rPr>
              <w:t>F</w:t>
            </w:r>
            <w:r>
              <w:rPr>
                <w:lang w:val="en-US"/>
              </w:rPr>
              <w:t xml:space="preserve">ramework </w:t>
            </w:r>
            <w:r w:rsidR="005D242A">
              <w:rPr>
                <w:lang w:val="en-US"/>
              </w:rPr>
              <w:t>P</w:t>
            </w:r>
            <w:r>
              <w:rPr>
                <w:lang w:val="en-US"/>
              </w:rPr>
              <w:t>lan</w:t>
            </w:r>
            <w:r w:rsidR="005D242A">
              <w:rPr>
                <w:lang w:val="en-US"/>
              </w:rPr>
              <w:t>;</w:t>
            </w:r>
            <w:r>
              <w:rPr>
                <w:lang w:val="en-US"/>
              </w:rPr>
              <w:t xml:space="preserve"> sectoral </w:t>
            </w:r>
            <w:r w:rsidR="005D242A">
              <w:rPr>
                <w:lang w:val="en-US"/>
              </w:rPr>
              <w:t xml:space="preserve">and </w:t>
            </w:r>
            <w:r>
              <w:rPr>
                <w:lang w:val="en-US"/>
              </w:rPr>
              <w:t xml:space="preserve"> thematic planning</w:t>
            </w:r>
            <w:r w:rsidR="005D242A">
              <w:rPr>
                <w:lang w:val="en-US"/>
              </w:rPr>
              <w:t>;</w:t>
            </w:r>
            <w:r>
              <w:rPr>
                <w:lang w:val="en-US"/>
              </w:rPr>
              <w:t xml:space="preserve"> </w:t>
            </w:r>
            <w:r w:rsidR="005D242A">
              <w:rPr>
                <w:lang w:val="en-US"/>
              </w:rPr>
              <w:t>C</w:t>
            </w:r>
            <w:r>
              <w:rPr>
                <w:lang w:val="en-US"/>
              </w:rPr>
              <w:t xml:space="preserve">limate </w:t>
            </w:r>
            <w:r w:rsidR="005D242A">
              <w:rPr>
                <w:lang w:val="en-US"/>
              </w:rPr>
              <w:t>C</w:t>
            </w:r>
            <w:r>
              <w:rPr>
                <w:lang w:val="en-US"/>
              </w:rPr>
              <w:t xml:space="preserve">hange </w:t>
            </w:r>
            <w:r w:rsidR="005D242A">
              <w:rPr>
                <w:lang w:val="en-US"/>
              </w:rPr>
              <w:t>A</w:t>
            </w:r>
            <w:r>
              <w:rPr>
                <w:lang w:val="en-US"/>
              </w:rPr>
              <w:t xml:space="preserve">daptation </w:t>
            </w:r>
            <w:r w:rsidR="005D242A">
              <w:rPr>
                <w:lang w:val="en-US"/>
              </w:rPr>
              <w:t>P</w:t>
            </w:r>
            <w:r>
              <w:rPr>
                <w:lang w:val="en-US"/>
              </w:rPr>
              <w:t>lan</w:t>
            </w:r>
            <w:r w:rsidR="005D242A">
              <w:rPr>
                <w:lang w:val="en-US"/>
              </w:rPr>
              <w:t>;</w:t>
            </w:r>
            <w:r>
              <w:rPr>
                <w:lang w:val="en-US"/>
              </w:rPr>
              <w:t xml:space="preserve"> sub-basin plans</w:t>
            </w:r>
            <w:r w:rsidR="005D242A">
              <w:rPr>
                <w:lang w:val="en-US"/>
              </w:rPr>
              <w:t>;</w:t>
            </w:r>
            <w:r>
              <w:rPr>
                <w:lang w:val="en-US"/>
              </w:rPr>
              <w:t xml:space="preserve"> </w:t>
            </w:r>
            <w:r w:rsidR="005D242A">
              <w:rPr>
                <w:lang w:val="en-US"/>
              </w:rPr>
              <w:t>I</w:t>
            </w:r>
            <w:r>
              <w:rPr>
                <w:lang w:val="en-US"/>
              </w:rPr>
              <w:t xml:space="preserve">nvestment </w:t>
            </w:r>
            <w:r w:rsidR="005D242A">
              <w:rPr>
                <w:lang w:val="en-US"/>
              </w:rPr>
              <w:t>P</w:t>
            </w:r>
            <w:r>
              <w:rPr>
                <w:lang w:val="en-US"/>
              </w:rPr>
              <w:t>lan</w:t>
            </w:r>
            <w:r w:rsidR="005D242A">
              <w:rPr>
                <w:lang w:val="en-US"/>
              </w:rPr>
              <w:t>;</w:t>
            </w:r>
            <w:r>
              <w:rPr>
                <w:lang w:val="en-US"/>
              </w:rPr>
              <w:t xml:space="preserve"> </w:t>
            </w:r>
            <w:r w:rsidR="005D242A">
              <w:rPr>
                <w:lang w:val="en-US"/>
              </w:rPr>
              <w:t>S</w:t>
            </w:r>
            <w:r>
              <w:rPr>
                <w:lang w:val="en-US"/>
              </w:rPr>
              <w:t xml:space="preserve">trategic </w:t>
            </w:r>
            <w:r w:rsidR="005D242A">
              <w:rPr>
                <w:lang w:val="en-US"/>
              </w:rPr>
              <w:t>E</w:t>
            </w:r>
            <w:r>
              <w:rPr>
                <w:lang w:val="en-US"/>
              </w:rPr>
              <w:t xml:space="preserve">nvironmental </w:t>
            </w:r>
            <w:r w:rsidR="005D242A">
              <w:rPr>
                <w:lang w:val="en-US"/>
              </w:rPr>
              <w:t>A</w:t>
            </w:r>
            <w:r>
              <w:rPr>
                <w:lang w:val="en-US"/>
              </w:rPr>
              <w:t>ssessment</w:t>
            </w:r>
            <w:r w:rsidR="005D242A">
              <w:rPr>
                <w:lang w:val="en-US"/>
              </w:rPr>
              <w:t>;</w:t>
            </w:r>
            <w:r>
              <w:rPr>
                <w:lang w:val="en-US"/>
              </w:rPr>
              <w:t xml:space="preserve">, </w:t>
            </w:r>
            <w:r w:rsidR="005D242A">
              <w:rPr>
                <w:lang w:val="en-US"/>
              </w:rPr>
              <w:t>P</w:t>
            </w:r>
            <w:r>
              <w:rPr>
                <w:lang w:val="en-US"/>
              </w:rPr>
              <w:t xml:space="preserve">romulgation </w:t>
            </w:r>
            <w:r w:rsidR="005D242A">
              <w:rPr>
                <w:lang w:val="en-US"/>
              </w:rPr>
              <w:t>P</w:t>
            </w:r>
            <w:r>
              <w:rPr>
                <w:lang w:val="en-US"/>
              </w:rPr>
              <w:t>lan</w:t>
            </w:r>
            <w:r w:rsidR="005D242A">
              <w:rPr>
                <w:lang w:val="en-US"/>
              </w:rPr>
              <w:t>; and</w:t>
            </w:r>
            <w:r>
              <w:rPr>
                <w:lang w:val="en-US"/>
              </w:rPr>
              <w:t xml:space="preserve"> Monitoring, Evaluation</w:t>
            </w:r>
            <w:r w:rsidR="005D242A">
              <w:rPr>
                <w:lang w:val="en-US"/>
              </w:rPr>
              <w:t>,</w:t>
            </w:r>
            <w:r>
              <w:rPr>
                <w:lang w:val="en-US"/>
              </w:rPr>
              <w:t xml:space="preserve"> and Reporting Plan. It </w:t>
            </w:r>
            <w:r w:rsidR="005D242A">
              <w:rPr>
                <w:lang w:val="en-US"/>
              </w:rPr>
              <w:t xml:space="preserve">describes </w:t>
            </w:r>
            <w:r>
              <w:rPr>
                <w:lang w:val="en-US"/>
              </w:rPr>
              <w:t xml:space="preserve">the institutional, physical, environmental and socio-economic characteristics and outlook for the </w:t>
            </w:r>
            <w:r w:rsidR="005D242A">
              <w:rPr>
                <w:lang w:val="en-US"/>
              </w:rPr>
              <w:t>B</w:t>
            </w:r>
            <w:r>
              <w:rPr>
                <w:lang w:val="en-US"/>
              </w:rPr>
              <w:t xml:space="preserve">asin, and identifies key management issues to achieve </w:t>
            </w:r>
            <w:r w:rsidR="005D242A">
              <w:rPr>
                <w:lang w:val="en-US"/>
              </w:rPr>
              <w:t>the B</w:t>
            </w:r>
            <w:r>
              <w:rPr>
                <w:lang w:val="en-US"/>
              </w:rPr>
              <w:t>asin</w:t>
            </w:r>
            <w:r w:rsidR="005D242A">
              <w:rPr>
                <w:lang w:val="en-US"/>
              </w:rPr>
              <w:t>-wide</w:t>
            </w:r>
            <w:r>
              <w:rPr>
                <w:lang w:val="en-US"/>
              </w:rPr>
              <w:t xml:space="preserve"> vision and goals</w:t>
            </w:r>
            <w:r w:rsidR="005D242A">
              <w:rPr>
                <w:lang w:val="en-US"/>
              </w:rPr>
              <w:t xml:space="preserve">. It </w:t>
            </w:r>
            <w:r>
              <w:rPr>
                <w:lang w:val="en-US"/>
              </w:rPr>
              <w:t>prioritiz</w:t>
            </w:r>
            <w:r w:rsidR="005D242A">
              <w:rPr>
                <w:lang w:val="en-US"/>
              </w:rPr>
              <w:t xml:space="preserve">es </w:t>
            </w:r>
            <w:r>
              <w:rPr>
                <w:lang w:val="en-US"/>
              </w:rPr>
              <w:t xml:space="preserve">sector and multi-sector actions and addresses </w:t>
            </w:r>
            <w:r w:rsidR="005D242A">
              <w:rPr>
                <w:lang w:val="en-US"/>
              </w:rPr>
              <w:t xml:space="preserve">the </w:t>
            </w:r>
            <w:r>
              <w:rPr>
                <w:lang w:val="en-US"/>
              </w:rPr>
              <w:t xml:space="preserve">emerging environmental and social issues associated with </w:t>
            </w:r>
            <w:r w:rsidR="005D242A">
              <w:rPr>
                <w:lang w:val="en-US"/>
              </w:rPr>
              <w:t xml:space="preserve">the </w:t>
            </w:r>
            <w:r>
              <w:rPr>
                <w:lang w:val="en-US"/>
              </w:rPr>
              <w:t>prioritized investment options</w:t>
            </w:r>
            <w:r w:rsidR="005D242A">
              <w:rPr>
                <w:lang w:val="en-US"/>
              </w:rPr>
              <w:t xml:space="preserve">, along with the </w:t>
            </w:r>
            <w:r>
              <w:rPr>
                <w:lang w:val="en-US"/>
              </w:rPr>
              <w:t xml:space="preserve"> management strategies</w:t>
            </w:r>
            <w:r w:rsidR="005D242A">
              <w:rPr>
                <w:lang w:val="en-US"/>
              </w:rPr>
              <w:t xml:space="preserve"> for</w:t>
            </w:r>
            <w:r>
              <w:rPr>
                <w:lang w:val="en-US"/>
              </w:rPr>
              <w:t xml:space="preserve"> how to address the</w:t>
            </w:r>
            <w:r w:rsidR="005D242A">
              <w:rPr>
                <w:lang w:val="en-US"/>
              </w:rPr>
              <w:t>m</w:t>
            </w:r>
            <w:r>
              <w:rPr>
                <w:lang w:val="en-US"/>
              </w:rPr>
              <w:t xml:space="preserve">. </w:t>
            </w:r>
            <w:r w:rsidR="005D242A">
              <w:rPr>
                <w:lang w:val="en-US"/>
              </w:rPr>
              <w:t xml:space="preserve">The </w:t>
            </w:r>
            <w:r>
              <w:rPr>
                <w:lang w:val="en-US"/>
              </w:rPr>
              <w:t xml:space="preserve">Shire Valley Irrigation Project ranks high </w:t>
            </w:r>
            <w:r w:rsidR="005D242A">
              <w:rPr>
                <w:lang w:val="en-US"/>
              </w:rPr>
              <w:t xml:space="preserve">on its </w:t>
            </w:r>
            <w:r>
              <w:rPr>
                <w:lang w:val="en-US"/>
              </w:rPr>
              <w:t xml:space="preserve"> list of recommended priority investments.</w:t>
            </w:r>
          </w:p>
        </w:tc>
      </w:tr>
      <w:tr w:rsidR="00CC72FB" w:rsidRPr="00997F59" w14:paraId="05D3897E" w14:textId="77777777" w:rsidTr="007C3F46">
        <w:tc>
          <w:tcPr>
            <w:tcW w:w="2926" w:type="dxa"/>
            <w:shd w:val="clear" w:color="auto" w:fill="D9D9D9" w:themeFill="background1" w:themeFillShade="D9"/>
            <w:vAlign w:val="center"/>
          </w:tcPr>
          <w:p w14:paraId="13E13DE9" w14:textId="1F4E535C" w:rsidR="00CC72FB" w:rsidRPr="00997F59" w:rsidRDefault="00CC72FB" w:rsidP="007C1780">
            <w:pPr>
              <w:pStyle w:val="ps"/>
              <w:spacing w:before="0"/>
              <w:jc w:val="left"/>
              <w:rPr>
                <w:b/>
                <w:lang w:val="en-US" w:eastAsia="zh-CN"/>
              </w:rPr>
            </w:pPr>
            <w:r w:rsidRPr="00997F59">
              <w:rPr>
                <w:b/>
                <w:lang w:val="en-US" w:eastAsia="zh-CN"/>
              </w:rPr>
              <w:t>Other SVIP studies</w:t>
            </w:r>
          </w:p>
        </w:tc>
        <w:tc>
          <w:tcPr>
            <w:tcW w:w="5852" w:type="dxa"/>
            <w:shd w:val="clear" w:color="auto" w:fill="D9D9D9" w:themeFill="background1" w:themeFillShade="D9"/>
            <w:vAlign w:val="center"/>
          </w:tcPr>
          <w:p w14:paraId="782385DE" w14:textId="77777777" w:rsidR="00CC72FB" w:rsidRPr="00997F59" w:rsidRDefault="00CC72FB" w:rsidP="007C1780">
            <w:pPr>
              <w:pStyle w:val="ps"/>
              <w:spacing w:before="0"/>
              <w:jc w:val="left"/>
              <w:rPr>
                <w:b/>
                <w:lang w:val="en-US" w:eastAsia="zh-CN"/>
              </w:rPr>
            </w:pPr>
          </w:p>
        </w:tc>
      </w:tr>
      <w:tr w:rsidR="00CC72FB" w:rsidRPr="00997F59" w14:paraId="4DB94619" w14:textId="77777777" w:rsidTr="007C3F46">
        <w:tc>
          <w:tcPr>
            <w:tcW w:w="2926" w:type="dxa"/>
            <w:vAlign w:val="center"/>
          </w:tcPr>
          <w:p w14:paraId="500960F8" w14:textId="28781B75" w:rsidR="00CC72FB" w:rsidRPr="00997F59" w:rsidRDefault="007C3F46" w:rsidP="00E34DE8">
            <w:pPr>
              <w:pStyle w:val="ps"/>
              <w:spacing w:before="0"/>
              <w:jc w:val="left"/>
              <w:rPr>
                <w:lang w:val="en-US" w:eastAsia="zh-CN"/>
              </w:rPr>
            </w:pPr>
            <w:r w:rsidRPr="00997F59">
              <w:rPr>
                <w:lang w:val="en-US"/>
              </w:rPr>
              <w:t>Public-Private Partnership (PPP Feasibility study)</w:t>
            </w:r>
            <w:r w:rsidR="00E34DE8">
              <w:rPr>
                <w:lang w:val="en-US"/>
              </w:rPr>
              <w:t xml:space="preserve"> (on going)</w:t>
            </w:r>
          </w:p>
        </w:tc>
        <w:tc>
          <w:tcPr>
            <w:tcW w:w="5852" w:type="dxa"/>
            <w:vAlign w:val="center"/>
          </w:tcPr>
          <w:p w14:paraId="6B033640" w14:textId="4827E5FE" w:rsidR="00CC72FB" w:rsidRPr="00997F59" w:rsidRDefault="007C3F46" w:rsidP="007C1780">
            <w:pPr>
              <w:pStyle w:val="ps"/>
              <w:spacing w:before="0"/>
              <w:jc w:val="left"/>
              <w:rPr>
                <w:lang w:val="en-US"/>
              </w:rPr>
            </w:pPr>
            <w:r w:rsidRPr="00997F59">
              <w:rPr>
                <w:lang w:val="en-US"/>
              </w:rPr>
              <w:t xml:space="preserve">The PPP </w:t>
            </w:r>
            <w:r w:rsidR="005B3365">
              <w:rPr>
                <w:lang w:val="en-US"/>
              </w:rPr>
              <w:t xml:space="preserve">study </w:t>
            </w:r>
            <w:r w:rsidR="009D5521">
              <w:rPr>
                <w:lang w:val="en-US"/>
              </w:rPr>
              <w:t>i</w:t>
            </w:r>
            <w:r w:rsidRPr="00997F59">
              <w:rPr>
                <w:lang w:val="en-US"/>
              </w:rPr>
              <w:t>nform</w:t>
            </w:r>
            <w:r w:rsidR="005B3365">
              <w:rPr>
                <w:lang w:val="en-US"/>
              </w:rPr>
              <w:t>ed</w:t>
            </w:r>
            <w:r w:rsidR="009D5521">
              <w:rPr>
                <w:lang w:val="en-US"/>
              </w:rPr>
              <w:t xml:space="preserve"> </w:t>
            </w:r>
            <w:r w:rsidRPr="00997F59">
              <w:rPr>
                <w:lang w:val="en-US"/>
              </w:rPr>
              <w:t>the ESIA about public-private partnership arrangements for irrigation services for SVIP.</w:t>
            </w:r>
          </w:p>
          <w:p w14:paraId="12D9EF2D" w14:textId="6B9C453F" w:rsidR="007C3F46" w:rsidRPr="00997F59" w:rsidRDefault="007C3F46" w:rsidP="00D6671D">
            <w:pPr>
              <w:pStyle w:val="ps"/>
              <w:spacing w:before="0"/>
              <w:jc w:val="left"/>
              <w:rPr>
                <w:lang w:val="en-US" w:eastAsia="zh-CN"/>
              </w:rPr>
            </w:pPr>
            <w:r w:rsidRPr="00997F59">
              <w:rPr>
                <w:lang w:val="en-US"/>
              </w:rPr>
              <w:t xml:space="preserve">The ESIA also makes recommendations about what </w:t>
            </w:r>
            <w:r w:rsidR="001A6BD7" w:rsidRPr="00997F59">
              <w:rPr>
                <w:lang w:val="en-US"/>
              </w:rPr>
              <w:t>arrangement and what are the responsibility of</w:t>
            </w:r>
            <w:r w:rsidRPr="00997F59">
              <w:rPr>
                <w:lang w:val="en-US"/>
              </w:rPr>
              <w:t xml:space="preserve"> the scheme operator</w:t>
            </w:r>
            <w:r w:rsidR="001A6BD7" w:rsidRPr="00997F59">
              <w:rPr>
                <w:lang w:val="en-US"/>
              </w:rPr>
              <w:t xml:space="preserve"> in terms of maintenance and what is the relationship between parks management (Lengwe and Majete) and the scheme operator</w:t>
            </w:r>
            <w:r w:rsidRPr="00997F59">
              <w:rPr>
                <w:lang w:val="en-US"/>
              </w:rPr>
              <w:t xml:space="preserve">. The ESIA also helps to identify environmental and social risks regarding the </w:t>
            </w:r>
            <w:r w:rsidR="00D6671D" w:rsidRPr="00997F59">
              <w:rPr>
                <w:lang w:val="en-US"/>
              </w:rPr>
              <w:t>scheme operator</w:t>
            </w:r>
            <w:r w:rsidRPr="00997F59">
              <w:rPr>
                <w:lang w:val="en-US"/>
              </w:rPr>
              <w:t>.</w:t>
            </w:r>
          </w:p>
        </w:tc>
      </w:tr>
      <w:tr w:rsidR="007C3F46" w:rsidRPr="00997F59" w14:paraId="75AE23A4" w14:textId="77777777" w:rsidTr="007C3F46">
        <w:tc>
          <w:tcPr>
            <w:tcW w:w="2926" w:type="dxa"/>
            <w:vAlign w:val="center"/>
          </w:tcPr>
          <w:p w14:paraId="6CCB0BCC" w14:textId="7E3E3B49" w:rsidR="007C3F46" w:rsidRPr="00997F59" w:rsidRDefault="009308B5" w:rsidP="007C1780">
            <w:pPr>
              <w:pStyle w:val="ps"/>
              <w:spacing w:before="0"/>
              <w:jc w:val="left"/>
              <w:rPr>
                <w:lang w:val="en-US"/>
              </w:rPr>
            </w:pPr>
            <w:r w:rsidRPr="00997F59">
              <w:rPr>
                <w:lang w:val="en-US"/>
              </w:rPr>
              <w:t>Hydraulic model study at the headpond of Kapichira dam</w:t>
            </w:r>
          </w:p>
        </w:tc>
        <w:tc>
          <w:tcPr>
            <w:tcW w:w="5852" w:type="dxa"/>
            <w:vAlign w:val="center"/>
          </w:tcPr>
          <w:p w14:paraId="54BB5A2A" w14:textId="0419FE1F" w:rsidR="001E7E41" w:rsidRPr="00997F59" w:rsidRDefault="001E7E41" w:rsidP="007C1780">
            <w:pPr>
              <w:pStyle w:val="ps"/>
              <w:spacing w:before="0"/>
              <w:jc w:val="left"/>
              <w:rPr>
                <w:lang w:val="en-US"/>
              </w:rPr>
            </w:pPr>
            <w:r w:rsidRPr="00997F59">
              <w:rPr>
                <w:lang w:val="en-US"/>
              </w:rPr>
              <w:t xml:space="preserve">Although the title of the study is hydraulic modeling, the main objective of this study is to </w:t>
            </w:r>
            <w:r w:rsidR="00D6671D" w:rsidRPr="00997F59">
              <w:rPr>
                <w:lang w:val="en-US"/>
              </w:rPr>
              <w:t>assess</w:t>
            </w:r>
            <w:r w:rsidRPr="00997F59">
              <w:rPr>
                <w:lang w:val="en-US"/>
              </w:rPr>
              <w:t xml:space="preserve"> the impact of the Project on the reservoir sedimentation pattern. The study’s objectives are also to avoid negative impact on sediment flushing operations at the power station and to minimize the entry of sediment into the proposed feeder canal system of SVIP.</w:t>
            </w:r>
          </w:p>
          <w:p w14:paraId="44907A3C" w14:textId="5803FD7C" w:rsidR="001E7E41" w:rsidRPr="00997F59" w:rsidRDefault="001E7E41" w:rsidP="007B09D8">
            <w:pPr>
              <w:pStyle w:val="ps"/>
              <w:spacing w:before="0"/>
              <w:jc w:val="left"/>
              <w:rPr>
                <w:lang w:val="en-US"/>
              </w:rPr>
            </w:pPr>
            <w:r w:rsidRPr="00997F59">
              <w:rPr>
                <w:lang w:val="en-US"/>
              </w:rPr>
              <w:t xml:space="preserve">The ESIA will not rely on </w:t>
            </w:r>
            <w:r w:rsidR="009152FA" w:rsidRPr="00997F59">
              <w:rPr>
                <w:lang w:val="en-US"/>
              </w:rPr>
              <w:t>conclusion</w:t>
            </w:r>
            <w:r w:rsidR="007B09D8">
              <w:rPr>
                <w:lang w:val="en-US"/>
              </w:rPr>
              <w:t xml:space="preserve"> of this study</w:t>
            </w:r>
            <w:r w:rsidR="009152FA" w:rsidRPr="00997F59">
              <w:rPr>
                <w:lang w:val="en-US"/>
              </w:rPr>
              <w:t>,</w:t>
            </w:r>
            <w:r w:rsidRPr="00997F59">
              <w:rPr>
                <w:lang w:val="en-US"/>
              </w:rPr>
              <w:t xml:space="preserve"> as the progress of the study is not as advance</w:t>
            </w:r>
            <w:r w:rsidR="00D6671D" w:rsidRPr="00997F59">
              <w:rPr>
                <w:lang w:val="en-US"/>
              </w:rPr>
              <w:t>d</w:t>
            </w:r>
            <w:r w:rsidRPr="00997F59">
              <w:rPr>
                <w:lang w:val="en-US"/>
              </w:rPr>
              <w:t xml:space="preserve"> as the ESIA. The ESIA is therefore referring to this study for these topics.</w:t>
            </w:r>
          </w:p>
        </w:tc>
      </w:tr>
      <w:tr w:rsidR="001E7E41" w:rsidRPr="00997F59" w14:paraId="3E8FDE85" w14:textId="77777777" w:rsidTr="007C3F46">
        <w:tc>
          <w:tcPr>
            <w:tcW w:w="2926" w:type="dxa"/>
            <w:vAlign w:val="center"/>
          </w:tcPr>
          <w:p w14:paraId="09900274" w14:textId="5962A240" w:rsidR="001E7E41" w:rsidRPr="00997F59" w:rsidRDefault="001A6BD7" w:rsidP="007C1780">
            <w:pPr>
              <w:pStyle w:val="ps"/>
              <w:spacing w:before="0"/>
              <w:jc w:val="left"/>
              <w:rPr>
                <w:lang w:val="en-US"/>
              </w:rPr>
            </w:pPr>
            <w:r w:rsidRPr="00997F59">
              <w:rPr>
                <w:lang w:val="en-US"/>
              </w:rPr>
              <w:t xml:space="preserve">Preparation and implementation of a Communications, Community Participation, Land Tenure and Resettlement Policy Framework </w:t>
            </w:r>
            <w:r w:rsidR="00D6671D" w:rsidRPr="00997F59">
              <w:rPr>
                <w:lang w:val="en-US"/>
              </w:rPr>
              <w:t>(PCCPLTRPF)</w:t>
            </w:r>
            <w:r w:rsidRPr="00997F59">
              <w:rPr>
                <w:lang w:val="en-US"/>
              </w:rPr>
              <w:t xml:space="preserve"> </w:t>
            </w:r>
            <w:r w:rsidR="00E34DE8">
              <w:rPr>
                <w:lang w:val="en-US"/>
              </w:rPr>
              <w:t>(on going)</w:t>
            </w:r>
          </w:p>
        </w:tc>
        <w:tc>
          <w:tcPr>
            <w:tcW w:w="5852" w:type="dxa"/>
            <w:vAlign w:val="center"/>
          </w:tcPr>
          <w:p w14:paraId="00523F38" w14:textId="7EB5A86A" w:rsidR="001E7E41" w:rsidRPr="00997F59" w:rsidRDefault="00705F1A" w:rsidP="007C1780">
            <w:pPr>
              <w:pStyle w:val="ps"/>
              <w:spacing w:before="0"/>
              <w:jc w:val="left"/>
              <w:rPr>
                <w:lang w:val="en-US"/>
              </w:rPr>
            </w:pPr>
            <w:r w:rsidRPr="00997F59">
              <w:rPr>
                <w:lang w:val="en-US"/>
              </w:rPr>
              <w:t xml:space="preserve">Many elements on socioeconomics are dealt with in </w:t>
            </w:r>
            <w:r w:rsidR="00D6671D" w:rsidRPr="00997F59">
              <w:rPr>
                <w:lang w:val="en-US"/>
              </w:rPr>
              <w:t>the PCCPLTRPF</w:t>
            </w:r>
            <w:r w:rsidRPr="00997F59">
              <w:rPr>
                <w:lang w:val="en-US"/>
              </w:rPr>
              <w:t xml:space="preserve">. The ESIA make references to </w:t>
            </w:r>
            <w:r w:rsidR="00D6671D" w:rsidRPr="00997F59">
              <w:rPr>
                <w:lang w:val="en-US"/>
              </w:rPr>
              <w:t>it</w:t>
            </w:r>
            <w:r w:rsidRPr="00997F59">
              <w:rPr>
                <w:lang w:val="en-US"/>
              </w:rPr>
              <w:t xml:space="preserve">. </w:t>
            </w:r>
            <w:r w:rsidR="002C7C6E" w:rsidRPr="00997F59">
              <w:rPr>
                <w:lang w:val="en-US"/>
              </w:rPr>
              <w:t>This assignment is divided in several studies:</w:t>
            </w:r>
          </w:p>
          <w:p w14:paraId="0A944AC0" w14:textId="609B75A9" w:rsidR="002C7C6E" w:rsidRPr="00997F59" w:rsidRDefault="002C7C6E" w:rsidP="002C7C6E">
            <w:pPr>
              <w:pStyle w:val="ea"/>
            </w:pPr>
            <w:r w:rsidRPr="00997F59">
              <w:t>Communication</w:t>
            </w:r>
            <w:r w:rsidR="009F3D3D">
              <w:t>s</w:t>
            </w:r>
            <w:r w:rsidRPr="00997F59">
              <w:t xml:space="preserve"> strategy:</w:t>
            </w:r>
          </w:p>
          <w:p w14:paraId="50DA5213" w14:textId="669C2D1D" w:rsidR="002C7C6E" w:rsidRPr="00997F59" w:rsidRDefault="002C7C6E" w:rsidP="007C1780">
            <w:pPr>
              <w:pStyle w:val="ps"/>
              <w:spacing w:before="0"/>
              <w:jc w:val="left"/>
              <w:rPr>
                <w:lang w:val="en-US"/>
              </w:rPr>
            </w:pPr>
            <w:r w:rsidRPr="00997F59">
              <w:rPr>
                <w:lang w:val="en-US"/>
              </w:rPr>
              <w:t>This study describes the main stakeholders and present</w:t>
            </w:r>
            <w:r w:rsidR="00D6671D" w:rsidRPr="00997F59">
              <w:rPr>
                <w:lang w:val="en-US"/>
              </w:rPr>
              <w:t>s</w:t>
            </w:r>
            <w:r w:rsidRPr="00997F59">
              <w:rPr>
                <w:lang w:val="en-US"/>
              </w:rPr>
              <w:t xml:space="preserve"> a SWOT analysis. It also presents the communicati</w:t>
            </w:r>
            <w:r w:rsidR="00D6671D" w:rsidRPr="00997F59">
              <w:rPr>
                <w:lang w:val="en-US"/>
              </w:rPr>
              <w:t>on strategy toward stakeholders</w:t>
            </w:r>
            <w:r w:rsidR="00F46673" w:rsidRPr="00997F59">
              <w:rPr>
                <w:lang w:val="en-US"/>
              </w:rPr>
              <w:t>.</w:t>
            </w:r>
          </w:p>
          <w:p w14:paraId="4391243F" w14:textId="64857392" w:rsidR="002C7C6E" w:rsidRPr="00997F59" w:rsidRDefault="00F46673" w:rsidP="00F46673">
            <w:pPr>
              <w:pStyle w:val="ea"/>
              <w:rPr>
                <w:lang w:val="en-US"/>
              </w:rPr>
            </w:pPr>
            <w:r w:rsidRPr="00997F59">
              <w:rPr>
                <w:lang w:val="en-US"/>
              </w:rPr>
              <w:t>Gender and Youth Strategy Study</w:t>
            </w:r>
            <w:r w:rsidR="002C7C6E" w:rsidRPr="00997F59">
              <w:rPr>
                <w:lang w:val="en-US"/>
              </w:rPr>
              <w:t>:</w:t>
            </w:r>
          </w:p>
          <w:p w14:paraId="322856B6" w14:textId="5AB5991A" w:rsidR="002C7C6E" w:rsidRPr="00997F59" w:rsidRDefault="00F46673" w:rsidP="007C1780">
            <w:pPr>
              <w:pStyle w:val="ps"/>
              <w:spacing w:before="0"/>
              <w:jc w:val="left"/>
              <w:rPr>
                <w:lang w:val="en-US"/>
              </w:rPr>
            </w:pPr>
            <w:r w:rsidRPr="00997F59">
              <w:rPr>
                <w:lang w:val="en-US"/>
              </w:rPr>
              <w:t>This study describes the current challenges that women and young people face. This report also recommends a series of measures and guidelines aiming at these two groups. In addition, roles of various stakeholders and</w:t>
            </w:r>
            <w:r w:rsidR="00D6671D" w:rsidRPr="00997F59">
              <w:rPr>
                <w:lang w:val="en-US"/>
              </w:rPr>
              <w:t xml:space="preserve"> monitoring actions are defined</w:t>
            </w:r>
            <w:r w:rsidRPr="00997F59">
              <w:rPr>
                <w:lang w:val="en-US"/>
              </w:rPr>
              <w:t xml:space="preserve">. </w:t>
            </w:r>
          </w:p>
          <w:p w14:paraId="1E4F6736" w14:textId="4F9BE2BE" w:rsidR="002C7C6E" w:rsidRPr="00997F59" w:rsidRDefault="00F46673" w:rsidP="00F46673">
            <w:pPr>
              <w:pStyle w:val="ea"/>
              <w:rPr>
                <w:lang w:val="en-US"/>
              </w:rPr>
            </w:pPr>
            <w:r w:rsidRPr="00997F59">
              <w:rPr>
                <w:lang w:val="en-US"/>
              </w:rPr>
              <w:t>Grievance redress mechanism:</w:t>
            </w:r>
          </w:p>
          <w:p w14:paraId="4814D025" w14:textId="78A535E1" w:rsidR="00EC3BD6" w:rsidRPr="00997F59" w:rsidRDefault="0034380C" w:rsidP="0034380C">
            <w:pPr>
              <w:pStyle w:val="ps"/>
              <w:spacing w:before="0"/>
              <w:jc w:val="left"/>
              <w:rPr>
                <w:lang w:val="en-US"/>
              </w:rPr>
            </w:pPr>
            <w:r w:rsidRPr="00997F59">
              <w:rPr>
                <w:lang w:val="en-US"/>
              </w:rPr>
              <w:t>This study describes the current method for grievance redress (revolving around traditional leaders). This study also implements the Grievance Redress Mechanism (GRM) and Grievance Redress Committee (GRC) to ensure that people’s opinion</w:t>
            </w:r>
            <w:r w:rsidR="00526219">
              <w:rPr>
                <w:lang w:val="en-US"/>
              </w:rPr>
              <w:t>s</w:t>
            </w:r>
            <w:r w:rsidRPr="00997F59">
              <w:rPr>
                <w:lang w:val="en-US"/>
              </w:rPr>
              <w:t xml:space="preserve"> and grievance</w:t>
            </w:r>
            <w:r w:rsidR="00526219">
              <w:rPr>
                <w:lang w:val="en-US"/>
              </w:rPr>
              <w:t>s</w:t>
            </w:r>
            <w:r w:rsidRPr="00997F59">
              <w:rPr>
                <w:lang w:val="en-US"/>
              </w:rPr>
              <w:t xml:space="preserve"> regarding the project are documented and addressed. In addition, monitoring of complaints will be carried out</w:t>
            </w:r>
            <w:r w:rsidR="00526219">
              <w:rPr>
                <w:lang w:val="en-US"/>
              </w:rPr>
              <w:t xml:space="preserve"> under this mechanism</w:t>
            </w:r>
            <w:r w:rsidRPr="00997F59">
              <w:rPr>
                <w:lang w:val="en-US"/>
              </w:rPr>
              <w:t>.</w:t>
            </w:r>
          </w:p>
          <w:p w14:paraId="6572EED9" w14:textId="77777777" w:rsidR="0034380C" w:rsidRPr="00997F59" w:rsidRDefault="006F295E" w:rsidP="006F295E">
            <w:pPr>
              <w:pStyle w:val="ea"/>
              <w:rPr>
                <w:lang w:val="en-US"/>
              </w:rPr>
            </w:pPr>
            <w:r w:rsidRPr="00997F59">
              <w:rPr>
                <w:lang w:val="en-US"/>
              </w:rPr>
              <w:t>Resettlement Policy Framework</w:t>
            </w:r>
          </w:p>
          <w:p w14:paraId="3B5451AF" w14:textId="1A0AE4B8" w:rsidR="006F295E" w:rsidRPr="00997F59" w:rsidRDefault="006F295E" w:rsidP="006F295E">
            <w:pPr>
              <w:pStyle w:val="ps"/>
              <w:spacing w:before="0"/>
              <w:rPr>
                <w:lang w:val="en-US"/>
              </w:rPr>
            </w:pPr>
            <w:r w:rsidRPr="00997F59">
              <w:rPr>
                <w:lang w:val="en-US"/>
              </w:rPr>
              <w:t>This document provides the basis for the Resettlement Action Plan</w:t>
            </w:r>
            <w:r w:rsidR="00352893" w:rsidRPr="00997F59">
              <w:rPr>
                <w:lang w:val="en-US"/>
              </w:rPr>
              <w:t xml:space="preserve"> (regulatory review, gap analysis, etc.)</w:t>
            </w:r>
            <w:r w:rsidRPr="00997F59">
              <w:rPr>
                <w:lang w:val="en-US"/>
              </w:rPr>
              <w:t>. It deals with impact of resettlement but also the issue of access to sources of livelihood and to impact on cultural heritage. The ESIA refers to this study</w:t>
            </w:r>
            <w:r w:rsidR="00352893" w:rsidRPr="00997F59">
              <w:rPr>
                <w:lang w:val="en-US"/>
              </w:rPr>
              <w:t xml:space="preserve">, especially when it comes to the number of affected villages </w:t>
            </w:r>
            <w:r w:rsidR="00526219">
              <w:rPr>
                <w:lang w:val="en-US"/>
              </w:rPr>
              <w:t>and</w:t>
            </w:r>
            <w:r w:rsidR="00352893" w:rsidRPr="00997F59">
              <w:rPr>
                <w:lang w:val="en-US"/>
              </w:rPr>
              <w:t xml:space="preserve"> </w:t>
            </w:r>
            <w:r w:rsidR="005B3365">
              <w:rPr>
                <w:lang w:val="en-US"/>
              </w:rPr>
              <w:t xml:space="preserve">the number of </w:t>
            </w:r>
            <w:r w:rsidR="00352893" w:rsidRPr="00997F59">
              <w:rPr>
                <w:lang w:val="en-US"/>
              </w:rPr>
              <w:t>bridge</w:t>
            </w:r>
            <w:r w:rsidR="00771A0D" w:rsidRPr="00997F59">
              <w:rPr>
                <w:lang w:val="en-US"/>
              </w:rPr>
              <w:t>s</w:t>
            </w:r>
            <w:r w:rsidR="00352893" w:rsidRPr="00997F59">
              <w:rPr>
                <w:lang w:val="en-US"/>
              </w:rPr>
              <w:t xml:space="preserve"> </w:t>
            </w:r>
            <w:r w:rsidR="00526219">
              <w:rPr>
                <w:lang w:val="en-US"/>
              </w:rPr>
              <w:t xml:space="preserve">that </w:t>
            </w:r>
            <w:r w:rsidR="00352893" w:rsidRPr="00997F59">
              <w:rPr>
                <w:lang w:val="en-US"/>
              </w:rPr>
              <w:t>shall be buil</w:t>
            </w:r>
            <w:r w:rsidR="00526219">
              <w:rPr>
                <w:lang w:val="en-US"/>
              </w:rPr>
              <w:t>t</w:t>
            </w:r>
            <w:r w:rsidR="00352893" w:rsidRPr="00997F59">
              <w:rPr>
                <w:lang w:val="en-US"/>
              </w:rPr>
              <w:t xml:space="preserve"> </w:t>
            </w:r>
            <w:r w:rsidR="00771A0D" w:rsidRPr="00997F59">
              <w:rPr>
                <w:lang w:val="en-US"/>
              </w:rPr>
              <w:t xml:space="preserve">to cross canals </w:t>
            </w:r>
            <w:r w:rsidR="00352893" w:rsidRPr="00997F59">
              <w:rPr>
                <w:lang w:val="en-US"/>
              </w:rPr>
              <w:t>(</w:t>
            </w:r>
            <w:r w:rsidR="00771A0D" w:rsidRPr="00997F59">
              <w:rPr>
                <w:lang w:val="en-US"/>
              </w:rPr>
              <w:t xml:space="preserve">and footpaths </w:t>
            </w:r>
            <w:r w:rsidR="00352893" w:rsidRPr="00997F59">
              <w:rPr>
                <w:lang w:val="en-US"/>
              </w:rPr>
              <w:t>for people)</w:t>
            </w:r>
            <w:r w:rsidR="00D6671D" w:rsidRPr="00997F59">
              <w:rPr>
                <w:lang w:val="en-US"/>
              </w:rPr>
              <w:t>.</w:t>
            </w:r>
            <w:r w:rsidR="00352893" w:rsidRPr="00997F59">
              <w:rPr>
                <w:lang w:val="en-US"/>
              </w:rPr>
              <w:t xml:space="preserve"> </w:t>
            </w:r>
          </w:p>
          <w:p w14:paraId="22FBCE48" w14:textId="77777777" w:rsidR="00F4112A" w:rsidRPr="00997F59" w:rsidRDefault="003F2846" w:rsidP="003F2846">
            <w:pPr>
              <w:pStyle w:val="ea"/>
              <w:rPr>
                <w:lang w:val="en-US"/>
              </w:rPr>
            </w:pPr>
            <w:r w:rsidRPr="00997F59">
              <w:rPr>
                <w:lang w:val="en-US"/>
              </w:rPr>
              <w:t>Stakeholders’ views report</w:t>
            </w:r>
          </w:p>
          <w:p w14:paraId="1A737AE9" w14:textId="3CD34715" w:rsidR="003F2846" w:rsidRPr="00997F59" w:rsidRDefault="00735AD1" w:rsidP="00D8016A">
            <w:pPr>
              <w:pStyle w:val="ps"/>
              <w:spacing w:before="0"/>
              <w:rPr>
                <w:lang w:val="en-US"/>
              </w:rPr>
            </w:pPr>
            <w:r w:rsidRPr="00997F59">
              <w:rPr>
                <w:lang w:val="en-US"/>
              </w:rPr>
              <w:t xml:space="preserve">This report presents the main conclusions from </w:t>
            </w:r>
            <w:r w:rsidR="00D6671D" w:rsidRPr="00997F59">
              <w:rPr>
                <w:lang w:val="en-US"/>
              </w:rPr>
              <w:t xml:space="preserve">various </w:t>
            </w:r>
            <w:r w:rsidRPr="00997F59">
              <w:rPr>
                <w:lang w:val="en-US"/>
              </w:rPr>
              <w:t xml:space="preserve">stakeholder’s consultation. It discusses </w:t>
            </w:r>
            <w:r w:rsidR="00D8016A" w:rsidRPr="00997F59">
              <w:rPr>
                <w:lang w:val="en-US"/>
              </w:rPr>
              <w:t xml:space="preserve">stakeholders views on </w:t>
            </w:r>
            <w:r w:rsidR="00D6671D" w:rsidRPr="00997F59">
              <w:rPr>
                <w:lang w:val="en-US"/>
              </w:rPr>
              <w:t>several</w:t>
            </w:r>
            <w:r w:rsidR="00D8016A" w:rsidRPr="00997F59">
              <w:rPr>
                <w:lang w:val="en-US"/>
              </w:rPr>
              <w:t xml:space="preserve"> topic</w:t>
            </w:r>
            <w:r w:rsidR="00D6671D" w:rsidRPr="00997F59">
              <w:rPr>
                <w:lang w:val="en-US"/>
              </w:rPr>
              <w:t>s</w:t>
            </w:r>
            <w:r w:rsidR="00D8016A" w:rsidRPr="00997F59">
              <w:rPr>
                <w:lang w:val="en-US"/>
              </w:rPr>
              <w:t xml:space="preserve">: </w:t>
            </w:r>
            <w:r w:rsidRPr="00997F59">
              <w:rPr>
                <w:lang w:val="en-US"/>
              </w:rPr>
              <w:t>land tenure</w:t>
            </w:r>
            <w:r w:rsidR="00D8016A" w:rsidRPr="00997F59">
              <w:rPr>
                <w:lang w:val="en-US"/>
              </w:rPr>
              <w:t>, access to irrigated land, resettlement, agricultural development, access to water for livestock</w:t>
            </w:r>
            <w:r w:rsidR="006777EA" w:rsidRPr="00997F59">
              <w:rPr>
                <w:lang w:val="en-US"/>
              </w:rPr>
              <w:t xml:space="preserve"> and</w:t>
            </w:r>
            <w:r w:rsidR="00270F77" w:rsidRPr="00997F59">
              <w:rPr>
                <w:lang w:val="en-US"/>
              </w:rPr>
              <w:t xml:space="preserve"> gender vulnerability</w:t>
            </w:r>
            <w:r w:rsidR="00D6671D" w:rsidRPr="00997F59">
              <w:rPr>
                <w:lang w:val="en-US"/>
              </w:rPr>
              <w:t>.</w:t>
            </w:r>
          </w:p>
          <w:p w14:paraId="2633D83D" w14:textId="77777777" w:rsidR="00D8016A" w:rsidRPr="00997F59" w:rsidRDefault="00183841" w:rsidP="00183841">
            <w:pPr>
              <w:pStyle w:val="ea"/>
            </w:pPr>
            <w:r w:rsidRPr="00997F59">
              <w:t>Socio-economic baseline report</w:t>
            </w:r>
          </w:p>
          <w:p w14:paraId="74BAD525" w14:textId="78B31DD4" w:rsidR="00183841" w:rsidRPr="00997F59" w:rsidRDefault="00793F0F" w:rsidP="001D1573">
            <w:pPr>
              <w:pStyle w:val="ps"/>
              <w:spacing w:before="0"/>
              <w:rPr>
                <w:lang w:val="en-US"/>
              </w:rPr>
            </w:pPr>
            <w:r w:rsidRPr="00997F59">
              <w:rPr>
                <w:lang w:val="en-US"/>
              </w:rPr>
              <w:t>This report presents the main socio-economic figures of the SVIP area and discusses about health, land tenure, livestock, agriculture, etc.</w:t>
            </w:r>
            <w:r w:rsidR="001D1573" w:rsidRPr="00997F59">
              <w:rPr>
                <w:lang w:val="en-US"/>
              </w:rPr>
              <w:t xml:space="preserve"> It also includes a chapter on communities’ views of the Project. </w:t>
            </w:r>
          </w:p>
        </w:tc>
      </w:tr>
      <w:tr w:rsidR="00705F1A" w:rsidRPr="00997F59" w14:paraId="10D77529" w14:textId="77777777" w:rsidTr="007C3F46">
        <w:tc>
          <w:tcPr>
            <w:tcW w:w="2926" w:type="dxa"/>
            <w:vAlign w:val="center"/>
          </w:tcPr>
          <w:p w14:paraId="096E9C92" w14:textId="22C20F7A" w:rsidR="00705F1A" w:rsidRPr="00997F59" w:rsidRDefault="00705F1A" w:rsidP="007C1780">
            <w:pPr>
              <w:pStyle w:val="ps"/>
              <w:spacing w:before="0"/>
              <w:jc w:val="left"/>
              <w:rPr>
                <w:lang w:val="en-US"/>
              </w:rPr>
            </w:pPr>
            <w:r w:rsidRPr="00997F59">
              <w:rPr>
                <w:lang w:val="en-US"/>
              </w:rPr>
              <w:t>Agricultural Development Planning Strategy</w:t>
            </w:r>
            <w:r w:rsidR="00E34DE8">
              <w:rPr>
                <w:lang w:val="en-US"/>
              </w:rPr>
              <w:t xml:space="preserve"> (2016)</w:t>
            </w:r>
          </w:p>
        </w:tc>
        <w:tc>
          <w:tcPr>
            <w:tcW w:w="5852" w:type="dxa"/>
            <w:vAlign w:val="center"/>
          </w:tcPr>
          <w:p w14:paraId="03F65C97" w14:textId="7E878EA5" w:rsidR="00705F1A" w:rsidRDefault="00D6671D" w:rsidP="00526219">
            <w:pPr>
              <w:pStyle w:val="ps"/>
              <w:spacing w:before="0"/>
              <w:jc w:val="left"/>
              <w:rPr>
                <w:lang w:val="en-US"/>
              </w:rPr>
            </w:pPr>
            <w:r w:rsidRPr="00997F59">
              <w:rPr>
                <w:lang w:val="en-US"/>
              </w:rPr>
              <w:t xml:space="preserve">This study describes the crops of SVIP. </w:t>
            </w:r>
            <w:r w:rsidR="00705F1A" w:rsidRPr="00997F59">
              <w:rPr>
                <w:lang w:val="en-US"/>
              </w:rPr>
              <w:t xml:space="preserve">Many elements related to agriculture and fisheries are dealt with in this report. </w:t>
            </w:r>
            <w:r w:rsidR="00E34DE8">
              <w:rPr>
                <w:lang w:val="en-US"/>
              </w:rPr>
              <w:t>It</w:t>
            </w:r>
            <w:r w:rsidR="00EC3BD6" w:rsidRPr="00997F59">
              <w:rPr>
                <w:lang w:val="en-US"/>
              </w:rPr>
              <w:t xml:space="preserve"> discusses about mitigation for smallholder livestock farmers and assess</w:t>
            </w:r>
            <w:r w:rsidR="00526219">
              <w:rPr>
                <w:lang w:val="en-US"/>
              </w:rPr>
              <w:t>es</w:t>
            </w:r>
            <w:r w:rsidR="00EC3BD6" w:rsidRPr="00997F59">
              <w:rPr>
                <w:lang w:val="en-US"/>
              </w:rPr>
              <w:t xml:space="preserve"> the potential for fish farming</w:t>
            </w:r>
            <w:r w:rsidR="00705F1A" w:rsidRPr="00997F59">
              <w:rPr>
                <w:lang w:val="en-US"/>
              </w:rPr>
              <w:t>.</w:t>
            </w:r>
          </w:p>
          <w:p w14:paraId="737955A4" w14:textId="3DF5F49E" w:rsidR="0004697E" w:rsidRPr="0004697E" w:rsidRDefault="0004697E" w:rsidP="00526219">
            <w:pPr>
              <w:pStyle w:val="ps"/>
              <w:spacing w:before="0"/>
              <w:jc w:val="left"/>
              <w:rPr>
                <w:lang w:val="en-US"/>
              </w:rPr>
            </w:pPr>
            <w:r>
              <w:rPr>
                <w:lang w:val="en-US"/>
              </w:rPr>
              <w:t xml:space="preserve">In addition, this study describes </w:t>
            </w:r>
            <w:r w:rsidRPr="0004697E">
              <w:rPr>
                <w:lang w:val="en-US" w:eastAsia="en-GB"/>
              </w:rPr>
              <w:t>efficient organization of producers</w:t>
            </w:r>
            <w:r>
              <w:rPr>
                <w:lang w:val="en-US" w:eastAsia="en-GB"/>
              </w:rPr>
              <w:t xml:space="preserve"> that shall be implemented</w:t>
            </w:r>
          </w:p>
        </w:tc>
      </w:tr>
      <w:tr w:rsidR="005B3365" w:rsidRPr="00997F59" w14:paraId="2234D65A" w14:textId="77777777" w:rsidTr="00E34DE8">
        <w:tc>
          <w:tcPr>
            <w:tcW w:w="2926" w:type="dxa"/>
            <w:shd w:val="clear" w:color="auto" w:fill="auto"/>
            <w:vAlign w:val="center"/>
          </w:tcPr>
          <w:p w14:paraId="42315AD3" w14:textId="09D88919" w:rsidR="005B3365" w:rsidRPr="00997F59" w:rsidRDefault="005B3365" w:rsidP="007C1780">
            <w:pPr>
              <w:pStyle w:val="ps"/>
              <w:spacing w:before="0"/>
              <w:jc w:val="left"/>
              <w:rPr>
                <w:lang w:val="en-US"/>
              </w:rPr>
            </w:pPr>
            <w:r>
              <w:rPr>
                <w:lang w:val="en-US"/>
              </w:rPr>
              <w:t>Pest Management Plan</w:t>
            </w:r>
            <w:r w:rsidR="00E34DE8">
              <w:rPr>
                <w:lang w:val="en-US"/>
              </w:rPr>
              <w:t xml:space="preserve"> (2016)</w:t>
            </w:r>
          </w:p>
        </w:tc>
        <w:tc>
          <w:tcPr>
            <w:tcW w:w="5852" w:type="dxa"/>
            <w:shd w:val="clear" w:color="auto" w:fill="auto"/>
            <w:vAlign w:val="center"/>
          </w:tcPr>
          <w:p w14:paraId="7A7629F7" w14:textId="6DE718D6" w:rsidR="005B3365" w:rsidRPr="00997F59" w:rsidRDefault="00E34DE8" w:rsidP="00E34DE8">
            <w:pPr>
              <w:pStyle w:val="ps"/>
              <w:spacing w:before="0"/>
              <w:jc w:val="left"/>
              <w:rPr>
                <w:lang w:val="en-US"/>
              </w:rPr>
            </w:pPr>
            <w:r>
              <w:rPr>
                <w:lang w:val="en-US"/>
              </w:rPr>
              <w:t xml:space="preserve">The PMP identifies the main pest based on the type of crops and proposes measures to fight pests. </w:t>
            </w:r>
          </w:p>
        </w:tc>
      </w:tr>
      <w:tr w:rsidR="006777EA" w:rsidRPr="00997F59" w14:paraId="177CA868" w14:textId="77777777" w:rsidTr="007C3F46">
        <w:tc>
          <w:tcPr>
            <w:tcW w:w="2926" w:type="dxa"/>
            <w:vAlign w:val="center"/>
          </w:tcPr>
          <w:p w14:paraId="59EDE4DA" w14:textId="334F56AB" w:rsidR="006777EA" w:rsidRPr="00997F59" w:rsidRDefault="006777EA" w:rsidP="00E34DE8">
            <w:pPr>
              <w:pStyle w:val="ps"/>
              <w:spacing w:before="0"/>
              <w:jc w:val="left"/>
              <w:rPr>
                <w:lang w:val="en-US"/>
              </w:rPr>
            </w:pPr>
            <w:r w:rsidRPr="00997F59">
              <w:rPr>
                <w:lang w:val="en-US"/>
              </w:rPr>
              <w:t xml:space="preserve">A Cultural Heritage Impact Assessment Report </w:t>
            </w:r>
            <w:r w:rsidR="00305759" w:rsidRPr="00997F59">
              <w:rPr>
                <w:lang w:val="en-US"/>
              </w:rPr>
              <w:t>(</w:t>
            </w:r>
            <w:r w:rsidR="00E34DE8">
              <w:rPr>
                <w:lang w:val="en-GB"/>
              </w:rPr>
              <w:t>2016</w:t>
            </w:r>
            <w:r w:rsidR="00305759" w:rsidRPr="00997F59">
              <w:rPr>
                <w:lang w:val="en-GB"/>
              </w:rPr>
              <w:t>)</w:t>
            </w:r>
          </w:p>
        </w:tc>
        <w:tc>
          <w:tcPr>
            <w:tcW w:w="5852" w:type="dxa"/>
            <w:vAlign w:val="center"/>
          </w:tcPr>
          <w:p w14:paraId="167166AD" w14:textId="3AF74DCD" w:rsidR="006777EA" w:rsidRPr="00997F59" w:rsidRDefault="006777EA" w:rsidP="00D6671D">
            <w:pPr>
              <w:pStyle w:val="ps"/>
              <w:spacing w:before="0"/>
              <w:jc w:val="left"/>
              <w:rPr>
                <w:lang w:val="en-US"/>
              </w:rPr>
            </w:pPr>
            <w:r w:rsidRPr="00997F59">
              <w:rPr>
                <w:lang w:val="en-US"/>
              </w:rPr>
              <w:t>This report provides information on cultural heritage sites based on surveys around Phase I of SVIP</w:t>
            </w:r>
            <w:r w:rsidR="002A4F41" w:rsidRPr="00997F59">
              <w:rPr>
                <w:lang w:val="en-US"/>
              </w:rPr>
              <w:t xml:space="preserve">. </w:t>
            </w:r>
            <w:r w:rsidR="00617D69" w:rsidRPr="00997F59">
              <w:rPr>
                <w:lang w:val="en-US"/>
              </w:rPr>
              <w:t>F</w:t>
            </w:r>
            <w:r w:rsidR="00305759" w:rsidRPr="00997F59">
              <w:rPr>
                <w:lang w:val="en-US"/>
              </w:rPr>
              <w:t>orty-six sites were identified by the MDoA</w:t>
            </w:r>
            <w:r w:rsidR="00D6671D" w:rsidRPr="00997F59">
              <w:rPr>
                <w:lang w:val="en-US"/>
              </w:rPr>
              <w:t xml:space="preserve"> in addition to those identified by the consultant.</w:t>
            </w:r>
          </w:p>
        </w:tc>
      </w:tr>
      <w:tr w:rsidR="00B844C5" w:rsidRPr="00997F59" w14:paraId="60F1230A" w14:textId="77777777" w:rsidTr="00B844C5">
        <w:tc>
          <w:tcPr>
            <w:tcW w:w="2926" w:type="dxa"/>
            <w:shd w:val="clear" w:color="auto" w:fill="D9D9D9" w:themeFill="background1" w:themeFillShade="D9"/>
            <w:vAlign w:val="center"/>
          </w:tcPr>
          <w:p w14:paraId="467BF8A2" w14:textId="31E8FF3D" w:rsidR="00B844C5" w:rsidRPr="00997F59" w:rsidRDefault="00B844C5" w:rsidP="007C1780">
            <w:pPr>
              <w:pStyle w:val="ps"/>
              <w:spacing w:before="0"/>
              <w:jc w:val="left"/>
              <w:rPr>
                <w:b/>
                <w:lang w:val="en-US"/>
              </w:rPr>
            </w:pPr>
            <w:r w:rsidRPr="00997F59">
              <w:rPr>
                <w:b/>
                <w:lang w:val="en-US"/>
              </w:rPr>
              <w:t>Other report</w:t>
            </w:r>
          </w:p>
        </w:tc>
        <w:tc>
          <w:tcPr>
            <w:tcW w:w="5852" w:type="dxa"/>
            <w:shd w:val="clear" w:color="auto" w:fill="D9D9D9" w:themeFill="background1" w:themeFillShade="D9"/>
            <w:vAlign w:val="center"/>
          </w:tcPr>
          <w:p w14:paraId="1CFE4030" w14:textId="77777777" w:rsidR="00B844C5" w:rsidRPr="00997F59" w:rsidRDefault="00B844C5" w:rsidP="0034380C">
            <w:pPr>
              <w:pStyle w:val="ps"/>
              <w:spacing w:before="0"/>
              <w:jc w:val="left"/>
              <w:rPr>
                <w:b/>
                <w:lang w:val="en-US"/>
              </w:rPr>
            </w:pPr>
          </w:p>
        </w:tc>
      </w:tr>
      <w:tr w:rsidR="00B844C5" w:rsidRPr="00997F59" w14:paraId="22C670FB" w14:textId="77777777" w:rsidTr="007C3F46">
        <w:tc>
          <w:tcPr>
            <w:tcW w:w="2926" w:type="dxa"/>
            <w:vAlign w:val="center"/>
          </w:tcPr>
          <w:p w14:paraId="3223EF1A" w14:textId="4109208C" w:rsidR="00B844C5" w:rsidRPr="00997F59" w:rsidRDefault="00B844C5" w:rsidP="007C1780">
            <w:pPr>
              <w:pStyle w:val="ps"/>
              <w:spacing w:before="0"/>
              <w:jc w:val="left"/>
              <w:rPr>
                <w:lang w:val="en-US"/>
              </w:rPr>
            </w:pPr>
            <w:r w:rsidRPr="00997F59">
              <w:rPr>
                <w:lang w:val="en-US"/>
              </w:rPr>
              <w:t>Majete Wildlife Reserve, 5 years business plan 2016-2020</w:t>
            </w:r>
          </w:p>
        </w:tc>
        <w:tc>
          <w:tcPr>
            <w:tcW w:w="5852" w:type="dxa"/>
            <w:vAlign w:val="center"/>
          </w:tcPr>
          <w:p w14:paraId="27988F84" w14:textId="5B908258" w:rsidR="00B844C5" w:rsidRPr="00997F59" w:rsidRDefault="00DB2556" w:rsidP="00D6671D">
            <w:pPr>
              <w:pStyle w:val="ps"/>
              <w:spacing w:before="0"/>
              <w:jc w:val="left"/>
              <w:rPr>
                <w:lang w:val="en-US"/>
              </w:rPr>
            </w:pPr>
            <w:r w:rsidRPr="00997F59">
              <w:rPr>
                <w:lang w:val="en-US"/>
              </w:rPr>
              <w:t>This document</w:t>
            </w:r>
            <w:r w:rsidR="00D6671D" w:rsidRPr="00997F59">
              <w:rPr>
                <w:lang w:val="en-US"/>
              </w:rPr>
              <w:t>,</w:t>
            </w:r>
            <w:r w:rsidRPr="00997F59">
              <w:rPr>
                <w:lang w:val="en-US"/>
              </w:rPr>
              <w:t xml:space="preserve"> written by African Parks</w:t>
            </w:r>
            <w:r w:rsidR="00D6671D" w:rsidRPr="00997F59">
              <w:rPr>
                <w:lang w:val="en-US"/>
              </w:rPr>
              <w:t>,</w:t>
            </w:r>
            <w:r w:rsidRPr="00997F59">
              <w:rPr>
                <w:lang w:val="en-US"/>
              </w:rPr>
              <w:t xml:space="preserve"> describes the reserve’s objectives and presents </w:t>
            </w:r>
            <w:r w:rsidR="00D6671D" w:rsidRPr="00997F59">
              <w:rPr>
                <w:lang w:val="en-US"/>
              </w:rPr>
              <w:t xml:space="preserve">its </w:t>
            </w:r>
            <w:r w:rsidRPr="00997F59">
              <w:rPr>
                <w:lang w:val="en-US"/>
              </w:rPr>
              <w:t>zoning.</w:t>
            </w:r>
            <w:r w:rsidR="00071508" w:rsidRPr="00997F59">
              <w:rPr>
                <w:lang w:val="en-US"/>
              </w:rPr>
              <w:t xml:space="preserve"> It also describes the various infrastructures of the reserves.</w:t>
            </w:r>
            <w:r w:rsidRPr="00997F59">
              <w:rPr>
                <w:lang w:val="en-US"/>
              </w:rPr>
              <w:t xml:space="preserve"> </w:t>
            </w:r>
          </w:p>
        </w:tc>
      </w:tr>
    </w:tbl>
    <w:p w14:paraId="63B7E689" w14:textId="77777777" w:rsidR="00EB172A" w:rsidRPr="00726C65" w:rsidRDefault="00EB172A" w:rsidP="00726C65">
      <w:pPr>
        <w:pStyle w:val="ps"/>
        <w:rPr>
          <w:lang w:val="en-US"/>
        </w:rPr>
      </w:pPr>
    </w:p>
    <w:p w14:paraId="0FE61A6B" w14:textId="77777777" w:rsidR="00DD4390" w:rsidRDefault="00DD4390">
      <w:pPr>
        <w:rPr>
          <w:rFonts w:cs="Arial"/>
          <w:b/>
          <w:bCs/>
          <w:caps/>
          <w:sz w:val="30"/>
          <w:szCs w:val="30"/>
        </w:rPr>
      </w:pPr>
      <w:r>
        <w:br w:type="page"/>
      </w:r>
    </w:p>
    <w:p w14:paraId="2EEA0CC8" w14:textId="6D019E8C" w:rsidR="003A5A41" w:rsidRDefault="00F81705" w:rsidP="00056855">
      <w:pPr>
        <w:pStyle w:val="Heading1"/>
        <w:rPr>
          <w:lang w:val="en-US"/>
        </w:rPr>
      </w:pPr>
      <w:bookmarkStart w:id="5" w:name="_Toc489778067"/>
      <w:r>
        <w:rPr>
          <w:lang w:val="en-US"/>
        </w:rPr>
        <w:t xml:space="preserve">Project </w:t>
      </w:r>
      <w:r w:rsidR="007F3D8B">
        <w:rPr>
          <w:lang w:val="en-US"/>
        </w:rPr>
        <w:t xml:space="preserve">Location and </w:t>
      </w:r>
      <w:r>
        <w:rPr>
          <w:lang w:val="en-US"/>
        </w:rPr>
        <w:t>description</w:t>
      </w:r>
      <w:bookmarkEnd w:id="5"/>
    </w:p>
    <w:p w14:paraId="3D4523FA" w14:textId="09398723" w:rsidR="00B50C8D" w:rsidRDefault="00B50C8D" w:rsidP="00B50C8D">
      <w:pPr>
        <w:pStyle w:val="ps"/>
        <w:rPr>
          <w:lang w:val="en-US"/>
        </w:rPr>
      </w:pPr>
      <w:r w:rsidRPr="00A334AA">
        <w:rPr>
          <w:lang w:val="en-US"/>
        </w:rPr>
        <w:t xml:space="preserve">The </w:t>
      </w:r>
      <w:r>
        <w:rPr>
          <w:lang w:val="en-US"/>
        </w:rPr>
        <w:t>impact assessment is b</w:t>
      </w:r>
      <w:r w:rsidRPr="00BA6FF3">
        <w:rPr>
          <w:lang w:val="en-US"/>
        </w:rPr>
        <w:t>ased on the</w:t>
      </w:r>
      <w:r>
        <w:rPr>
          <w:lang w:val="en-US"/>
        </w:rPr>
        <w:t xml:space="preserve"> actual description of the Program</w:t>
      </w:r>
      <w:r w:rsidRPr="00BA6FF3">
        <w:rPr>
          <w:lang w:val="en-US"/>
        </w:rPr>
        <w:t xml:space="preserve"> and field visits</w:t>
      </w:r>
      <w:r>
        <w:rPr>
          <w:lang w:val="en-US"/>
        </w:rPr>
        <w:t xml:space="preserve"> n this area were carried out during the preparation of this study. </w:t>
      </w:r>
      <w:r w:rsidRPr="006236E6">
        <w:rPr>
          <w:lang w:val="en-US"/>
        </w:rPr>
        <w:t xml:space="preserve">The Study area is a geographical area that includes all the Project components as well as the boundaries of potentially affected geographical </w:t>
      </w:r>
      <w:r>
        <w:rPr>
          <w:lang w:val="en-US"/>
        </w:rPr>
        <w:t>areas.</w:t>
      </w:r>
    </w:p>
    <w:p w14:paraId="2082106E" w14:textId="1BAB15D6" w:rsidR="00B50C8D" w:rsidRDefault="00B50C8D" w:rsidP="00B50C8D">
      <w:pPr>
        <w:pStyle w:val="ps"/>
        <w:rPr>
          <w:lang w:val="en-US"/>
        </w:rPr>
      </w:pPr>
      <w:r>
        <w:rPr>
          <w:lang w:val="en-US"/>
        </w:rPr>
        <w:t xml:space="preserve">The </w:t>
      </w:r>
      <w:r w:rsidRPr="000711DA">
        <w:rPr>
          <w:lang w:val="en-US"/>
        </w:rPr>
        <w:t xml:space="preserve">Study area includes all phases and zones of the Project as well as the right-of-way of all canals. It starts, at its northernmost limit, at Majete </w:t>
      </w:r>
      <w:r>
        <w:rPr>
          <w:lang w:val="en-US"/>
        </w:rPr>
        <w:t>Wildlife</w:t>
      </w:r>
      <w:r w:rsidRPr="000711DA">
        <w:rPr>
          <w:lang w:val="en-US"/>
        </w:rPr>
        <w:t xml:space="preserve"> Reserve and ends at its southernmost limit after Elephant Marsh at Bangula. It includes most of Chikwawa district and a part of Nsanje district. </w:t>
      </w:r>
      <w:r w:rsidR="00610328">
        <w:rPr>
          <w:lang w:val="en-US"/>
        </w:rPr>
        <w:t>From</w:t>
      </w:r>
      <w:r w:rsidRPr="000711DA">
        <w:rPr>
          <w:lang w:val="en-US"/>
        </w:rPr>
        <w:t xml:space="preserve"> a hydrological perceptive, the Study area is included in the Lower Shire River valley</w:t>
      </w:r>
      <w:r>
        <w:rPr>
          <w:lang w:val="en-US"/>
        </w:rPr>
        <w:t>. I</w:t>
      </w:r>
      <w:r w:rsidRPr="000711DA">
        <w:rPr>
          <w:lang w:val="en-US"/>
        </w:rPr>
        <w:t>t includes the Ruo River confluence with Shire River and all rivers feeding the Elephant marsh (both on the right and left banks of the marsh). The following map shows the Study area.</w:t>
      </w:r>
      <w:r>
        <w:rPr>
          <w:lang w:val="en-US"/>
        </w:rPr>
        <w:t xml:space="preserve"> </w:t>
      </w:r>
    </w:p>
    <w:p w14:paraId="38BD00F0" w14:textId="2A533CCD" w:rsidR="00B50C8D" w:rsidRDefault="00B50C8D" w:rsidP="00B50C8D">
      <w:pPr>
        <w:pStyle w:val="ps"/>
        <w:rPr>
          <w:lang w:val="en-US"/>
        </w:rPr>
      </w:pPr>
      <w:r>
        <w:rPr>
          <w:lang w:val="en-US"/>
        </w:rPr>
        <w:t xml:space="preserve">In </w:t>
      </w:r>
      <w:r w:rsidRPr="00154808">
        <w:rPr>
          <w:lang w:val="en-US"/>
        </w:rPr>
        <w:t xml:space="preserve">addition, an Extended Study area is defined </w:t>
      </w:r>
      <w:r w:rsidR="00610328">
        <w:rPr>
          <w:lang w:val="en-US"/>
        </w:rPr>
        <w:t>as the area that</w:t>
      </w:r>
      <w:r w:rsidRPr="00154808">
        <w:rPr>
          <w:lang w:val="en-US"/>
        </w:rPr>
        <w:t xml:space="preserve"> includes all infrastructures and major waterbodies that influences the hydrology downstream of Lake Malawi: Lake Malombe, Kamuzu barrage (Liwonde barrage), and the Nkula, Tedzani and Kapichira Escom hydropower plants. The Map </w:t>
      </w:r>
      <w:r w:rsidR="00610328">
        <w:rPr>
          <w:lang w:val="en-US"/>
        </w:rPr>
        <w:t xml:space="preserve">on the next page </w:t>
      </w:r>
      <w:r w:rsidRPr="00154808">
        <w:rPr>
          <w:lang w:val="en-US"/>
        </w:rPr>
        <w:t>shows the Extended Study area.</w:t>
      </w:r>
      <w:r>
        <w:rPr>
          <w:lang w:val="en-US"/>
        </w:rPr>
        <w:t xml:space="preserve"> </w:t>
      </w:r>
    </w:p>
    <w:p w14:paraId="64A8DD78" w14:textId="78FB2769" w:rsidR="00B50C8D" w:rsidRDefault="00610328" w:rsidP="00056855">
      <w:pPr>
        <w:pStyle w:val="ps"/>
        <w:rPr>
          <w:lang w:val="en-US"/>
        </w:rPr>
      </w:pPr>
      <w:r w:rsidRPr="00610328">
        <w:rPr>
          <w:noProof/>
          <w:lang w:val="en-US" w:eastAsia="en-US"/>
        </w:rPr>
        <w:drawing>
          <wp:inline distT="0" distB="0" distL="0" distR="0" wp14:anchorId="7B4F9F03" wp14:editId="0A0760EF">
            <wp:extent cx="5580380" cy="3917745"/>
            <wp:effectExtent l="0" t="0" r="127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80380" cy="3917745"/>
                    </a:xfrm>
                    <a:prstGeom prst="rect">
                      <a:avLst/>
                    </a:prstGeom>
                    <a:noFill/>
                    <a:ln>
                      <a:noFill/>
                    </a:ln>
                  </pic:spPr>
                </pic:pic>
              </a:graphicData>
            </a:graphic>
          </wp:inline>
        </w:drawing>
      </w:r>
    </w:p>
    <w:p w14:paraId="2AE25071" w14:textId="5D5C3DC3" w:rsidR="00B66CEC" w:rsidRPr="00B66CEC" w:rsidRDefault="005B3365" w:rsidP="00056855">
      <w:pPr>
        <w:pStyle w:val="ps"/>
        <w:rPr>
          <w:lang w:val="en-US"/>
        </w:rPr>
      </w:pPr>
      <w:r>
        <w:rPr>
          <w:lang w:val="en-US"/>
        </w:rPr>
        <w:t>C</w:t>
      </w:r>
      <w:r w:rsidR="00B66CEC" w:rsidRPr="00450E22">
        <w:rPr>
          <w:lang w:val="en-US"/>
        </w:rPr>
        <w:t>onstruction work of the SVIP is expected to start in 2018</w:t>
      </w:r>
      <w:r w:rsidR="00F4199B">
        <w:rPr>
          <w:lang w:val="en-US"/>
        </w:rPr>
        <w:t xml:space="preserve"> after a tendering process for </w:t>
      </w:r>
      <w:r w:rsidR="00CA7F23">
        <w:rPr>
          <w:lang w:val="en-US"/>
        </w:rPr>
        <w:t xml:space="preserve">a designer, </w:t>
      </w:r>
      <w:r w:rsidR="00F4199B">
        <w:rPr>
          <w:lang w:val="en-US"/>
        </w:rPr>
        <w:t>a construction contractor</w:t>
      </w:r>
      <w:r w:rsidR="00CA7F23">
        <w:rPr>
          <w:lang w:val="en-US"/>
        </w:rPr>
        <w:t xml:space="preserve"> and a scheme operator</w:t>
      </w:r>
      <w:r w:rsidR="00B66CEC" w:rsidRPr="00450E22">
        <w:rPr>
          <w:lang w:val="en-US"/>
        </w:rPr>
        <w:t xml:space="preserve">. The water will start to flow </w:t>
      </w:r>
      <w:r w:rsidR="00F4199B">
        <w:rPr>
          <w:lang w:val="en-US"/>
        </w:rPr>
        <w:t>inside</w:t>
      </w:r>
      <w:r w:rsidR="00B66CEC" w:rsidRPr="00450E22">
        <w:rPr>
          <w:lang w:val="en-US"/>
        </w:rPr>
        <w:t xml:space="preserve"> the </w:t>
      </w:r>
      <w:r w:rsidR="00A267E6" w:rsidRPr="00450E22">
        <w:rPr>
          <w:lang w:val="en-US"/>
        </w:rPr>
        <w:t xml:space="preserve">water </w:t>
      </w:r>
      <w:r w:rsidR="00B66CEC" w:rsidRPr="00450E22">
        <w:rPr>
          <w:lang w:val="en-US"/>
        </w:rPr>
        <w:t xml:space="preserve">intake at Kapichira Dam towards the end of year 2022. The total cost of SVIP taking into account direct and indirect construction costs is estimated at </w:t>
      </w:r>
      <w:r w:rsidR="00BB587F" w:rsidRPr="00BB587F">
        <w:rPr>
          <w:rFonts w:ascii="TimesNewRomanPSMT" w:hAnsi="TimesNewRomanPSMT" w:cs="TimesNewRomanPSMT"/>
          <w:szCs w:val="22"/>
          <w:lang w:val="en-US"/>
        </w:rPr>
        <w:t>519,250</w:t>
      </w:r>
      <w:r w:rsidR="00B66CEC" w:rsidRPr="00450E22">
        <w:rPr>
          <w:lang w:val="en-US"/>
        </w:rPr>
        <w:t xml:space="preserve">,000 USD. (KRC </w:t>
      </w:r>
      <w:r w:rsidR="00BB587F">
        <w:rPr>
          <w:lang w:val="en-US"/>
        </w:rPr>
        <w:t>final</w:t>
      </w:r>
      <w:r w:rsidR="00B66CEC" w:rsidRPr="00450E22">
        <w:rPr>
          <w:lang w:val="en-US"/>
        </w:rPr>
        <w:t xml:space="preserve"> report, 2016)</w:t>
      </w:r>
      <w:r w:rsidR="006C15A6">
        <w:rPr>
          <w:lang w:val="en-US"/>
        </w:rPr>
        <w:t>. This exclude</w:t>
      </w:r>
      <w:r w:rsidR="007830C0">
        <w:rPr>
          <w:lang w:val="en-US"/>
        </w:rPr>
        <w:t>s</w:t>
      </w:r>
      <w:r w:rsidR="006C15A6">
        <w:rPr>
          <w:lang w:val="en-US"/>
        </w:rPr>
        <w:t xml:space="preserve"> the mitigation measures </w:t>
      </w:r>
      <w:r w:rsidR="00910364">
        <w:rPr>
          <w:lang w:val="en-US"/>
        </w:rPr>
        <w:t xml:space="preserve">recommended in </w:t>
      </w:r>
      <w:r w:rsidR="006C15A6">
        <w:rPr>
          <w:lang w:val="en-US"/>
        </w:rPr>
        <w:t xml:space="preserve">this Impact assessment report </w:t>
      </w:r>
      <w:r w:rsidR="00F4199B">
        <w:rPr>
          <w:lang w:val="en-US"/>
        </w:rPr>
        <w:t>and</w:t>
      </w:r>
      <w:r w:rsidR="00910364">
        <w:rPr>
          <w:lang w:val="en-US"/>
        </w:rPr>
        <w:t xml:space="preserve"> </w:t>
      </w:r>
      <w:r w:rsidR="006C15A6">
        <w:rPr>
          <w:lang w:val="en-US"/>
        </w:rPr>
        <w:t xml:space="preserve">detailed in the ESMP. </w:t>
      </w:r>
    </w:p>
    <w:p w14:paraId="205B47B5" w14:textId="77777777" w:rsidR="00610328" w:rsidRDefault="00610328" w:rsidP="00056855">
      <w:pPr>
        <w:pStyle w:val="ps"/>
        <w:rPr>
          <w:lang w:val="en-US"/>
        </w:rPr>
      </w:pPr>
      <w:r w:rsidRPr="00610328">
        <w:rPr>
          <w:noProof/>
          <w:lang w:val="en-US" w:eastAsia="en-US"/>
        </w:rPr>
        <w:drawing>
          <wp:inline distT="0" distB="0" distL="0" distR="0" wp14:anchorId="6EE53E64" wp14:editId="66BA9E64">
            <wp:extent cx="5580380" cy="3913821"/>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80380" cy="3913821"/>
                    </a:xfrm>
                    <a:prstGeom prst="rect">
                      <a:avLst/>
                    </a:prstGeom>
                    <a:noFill/>
                    <a:ln>
                      <a:noFill/>
                    </a:ln>
                  </pic:spPr>
                </pic:pic>
              </a:graphicData>
            </a:graphic>
          </wp:inline>
        </w:drawing>
      </w:r>
    </w:p>
    <w:p w14:paraId="43A2A7C9" w14:textId="68DABB60" w:rsidR="00450E22" w:rsidRDefault="0013099F" w:rsidP="00056855">
      <w:pPr>
        <w:pStyle w:val="ps"/>
        <w:rPr>
          <w:lang w:val="en-US"/>
        </w:rPr>
      </w:pPr>
      <w:r>
        <w:rPr>
          <w:lang w:val="en-US"/>
        </w:rPr>
        <w:t xml:space="preserve">As mentioned in the </w:t>
      </w:r>
      <w:r w:rsidR="008808E5">
        <w:rPr>
          <w:lang w:val="en-US"/>
        </w:rPr>
        <w:t xml:space="preserve">latest version </w:t>
      </w:r>
      <w:r w:rsidR="00CA7F23">
        <w:rPr>
          <w:lang w:val="en-US"/>
        </w:rPr>
        <w:t>of the FS</w:t>
      </w:r>
      <w:r w:rsidR="008808E5" w:rsidRPr="008808E5">
        <w:rPr>
          <w:lang w:val="en-US"/>
        </w:rPr>
        <w:t xml:space="preserve"> (Korea Rural Corporation</w:t>
      </w:r>
      <w:r w:rsidR="00910364">
        <w:rPr>
          <w:lang w:val="en-US"/>
        </w:rPr>
        <w:t>,</w:t>
      </w:r>
      <w:r w:rsidR="008808E5" w:rsidRPr="008808E5">
        <w:rPr>
          <w:lang w:val="en-US"/>
        </w:rPr>
        <w:t xml:space="preserve"> 2016)</w:t>
      </w:r>
      <w:r w:rsidR="008808E5">
        <w:rPr>
          <w:lang w:val="en-US"/>
        </w:rPr>
        <w:t xml:space="preserve">, the </w:t>
      </w:r>
      <w:r w:rsidR="000D7D00">
        <w:rPr>
          <w:lang w:val="en-US"/>
        </w:rPr>
        <w:t>P</w:t>
      </w:r>
      <w:r w:rsidR="008808E5">
        <w:rPr>
          <w:lang w:val="en-US"/>
        </w:rPr>
        <w:t xml:space="preserve">roject consists </w:t>
      </w:r>
      <w:r w:rsidR="000632BA">
        <w:rPr>
          <w:lang w:val="en-US"/>
        </w:rPr>
        <w:t>of</w:t>
      </w:r>
      <w:r w:rsidR="00A267E6">
        <w:rPr>
          <w:lang w:val="en-US"/>
        </w:rPr>
        <w:t xml:space="preserve"> several key infrastructure</w:t>
      </w:r>
      <w:r w:rsidR="00910364">
        <w:rPr>
          <w:lang w:val="en-US"/>
        </w:rPr>
        <w:t>s</w:t>
      </w:r>
      <w:r w:rsidR="00A267E6">
        <w:rPr>
          <w:lang w:val="en-US"/>
        </w:rPr>
        <w:t xml:space="preserve"> as presented in the following sections. </w:t>
      </w:r>
      <w:r w:rsidR="00910364">
        <w:rPr>
          <w:lang w:val="en-US"/>
        </w:rPr>
        <w:t xml:space="preserve">The Project design and construction will be phased according the phases of the Project (Phase I will be designed and built separately from Phase II). </w:t>
      </w:r>
      <w:r w:rsidR="00D7144A">
        <w:rPr>
          <w:lang w:val="en-US"/>
        </w:rPr>
        <w:t xml:space="preserve">Phase I is supposed to start in 2018. Phase II will start at an unknown date, most likely after Phase I. </w:t>
      </w:r>
    </w:p>
    <w:p w14:paraId="196E11CD" w14:textId="2B167176" w:rsidR="00270327" w:rsidRDefault="004F43C3" w:rsidP="00056855">
      <w:pPr>
        <w:pStyle w:val="ps"/>
        <w:rPr>
          <w:lang w:val="en-US"/>
        </w:rPr>
      </w:pPr>
      <w:r>
        <w:rPr>
          <w:lang w:val="en-US"/>
        </w:rPr>
        <w:t xml:space="preserve">In addition to these infrastructures, </w:t>
      </w:r>
      <w:r w:rsidR="001620D2">
        <w:rPr>
          <w:lang w:val="en-US"/>
        </w:rPr>
        <w:t xml:space="preserve">based on the latest information, </w:t>
      </w:r>
      <w:r w:rsidR="00392650">
        <w:rPr>
          <w:lang w:val="en-US"/>
        </w:rPr>
        <w:t>this ESIA</w:t>
      </w:r>
      <w:r w:rsidR="001620D2">
        <w:rPr>
          <w:lang w:val="en-US"/>
        </w:rPr>
        <w:t xml:space="preserve"> take</w:t>
      </w:r>
      <w:r w:rsidR="00392650">
        <w:rPr>
          <w:lang w:val="en-US"/>
        </w:rPr>
        <w:t>s</w:t>
      </w:r>
      <w:r w:rsidR="001620D2">
        <w:rPr>
          <w:lang w:val="en-US"/>
        </w:rPr>
        <w:t xml:space="preserve"> into account that dams of tributary rivers were not retained as option</w:t>
      </w:r>
      <w:r w:rsidR="00910364">
        <w:rPr>
          <w:lang w:val="en-US"/>
        </w:rPr>
        <w:t>s</w:t>
      </w:r>
      <w:r w:rsidR="001620D2">
        <w:rPr>
          <w:lang w:val="en-US"/>
        </w:rPr>
        <w:t xml:space="preserve"> to increase</w:t>
      </w:r>
      <w:r w:rsidR="00494907">
        <w:rPr>
          <w:lang w:val="en-US"/>
        </w:rPr>
        <w:t xml:space="preserve"> available</w:t>
      </w:r>
      <w:r w:rsidR="001620D2">
        <w:rPr>
          <w:lang w:val="en-US"/>
        </w:rPr>
        <w:t xml:space="preserve"> water </w:t>
      </w:r>
      <w:r w:rsidR="00494907">
        <w:rPr>
          <w:lang w:val="en-US"/>
        </w:rPr>
        <w:t xml:space="preserve">for SVIP. </w:t>
      </w:r>
      <w:r w:rsidR="00270327">
        <w:rPr>
          <w:lang w:val="en-US"/>
        </w:rPr>
        <w:t xml:space="preserve"> </w:t>
      </w:r>
    </w:p>
    <w:p w14:paraId="45534DEF" w14:textId="444B228F" w:rsidR="00181FB0" w:rsidRDefault="00181FB0" w:rsidP="00D17EC2">
      <w:pPr>
        <w:pStyle w:val="ps"/>
        <w:rPr>
          <w:lang w:val="en-US"/>
        </w:rPr>
      </w:pPr>
      <w:r w:rsidRPr="00181FB0">
        <w:rPr>
          <w:lang w:val="en-US"/>
        </w:rPr>
        <w:t xml:space="preserve">The Feasibility Study (FS) </w:t>
      </w:r>
      <w:r w:rsidR="005B3365">
        <w:rPr>
          <w:lang w:val="en-US"/>
        </w:rPr>
        <w:t>was</w:t>
      </w:r>
      <w:r w:rsidRPr="00181FB0">
        <w:rPr>
          <w:lang w:val="en-US"/>
        </w:rPr>
        <w:t xml:space="preserve"> finalized </w:t>
      </w:r>
      <w:r w:rsidR="005B3365">
        <w:rPr>
          <w:lang w:val="en-US"/>
        </w:rPr>
        <w:t>in December 2016</w:t>
      </w:r>
      <w:r w:rsidRPr="00181FB0">
        <w:rPr>
          <w:lang w:val="en-US"/>
        </w:rPr>
        <w:t xml:space="preserve">. It </w:t>
      </w:r>
      <w:r w:rsidR="005B3365">
        <w:rPr>
          <w:lang w:val="en-US"/>
        </w:rPr>
        <w:t>was</w:t>
      </w:r>
      <w:r w:rsidRPr="00181FB0">
        <w:rPr>
          <w:lang w:val="en-US"/>
        </w:rPr>
        <w:t xml:space="preserve"> undertaken by Korea Rural Corporation in Joint Venture with Dasan Consultants co., LTD., GK Works Civil and Structural Engineers.</w:t>
      </w:r>
    </w:p>
    <w:p w14:paraId="5172EF6B" w14:textId="10964664" w:rsidR="00A71968" w:rsidRDefault="00A71968" w:rsidP="00A71968">
      <w:pPr>
        <w:pStyle w:val="Heading2"/>
      </w:pPr>
      <w:bookmarkStart w:id="6" w:name="_Toc489778068"/>
      <w:r w:rsidRPr="0054701F">
        <w:rPr>
          <w:lang w:val="en-US"/>
        </w:rPr>
        <w:t>Water Intake</w:t>
      </w:r>
      <w:bookmarkEnd w:id="6"/>
    </w:p>
    <w:p w14:paraId="61B17CFE" w14:textId="7F0466CE" w:rsidR="00A71968" w:rsidRPr="00CE2D43" w:rsidRDefault="00A71968" w:rsidP="00A71968">
      <w:pPr>
        <w:pStyle w:val="ps"/>
        <w:rPr>
          <w:lang w:val="en-US"/>
        </w:rPr>
      </w:pPr>
      <w:r w:rsidRPr="00CE2D43">
        <w:rPr>
          <w:lang w:val="en-US"/>
        </w:rPr>
        <w:t xml:space="preserve">A water intake </w:t>
      </w:r>
      <w:r w:rsidR="00644BBF">
        <w:rPr>
          <w:lang w:val="en-US"/>
        </w:rPr>
        <w:t xml:space="preserve">will be built </w:t>
      </w:r>
      <w:r w:rsidRPr="00CE2D43">
        <w:rPr>
          <w:lang w:val="en-US"/>
        </w:rPr>
        <w:t>at Kapichira reservoir, the highest topographic point of the scheme</w:t>
      </w:r>
      <w:r w:rsidR="000756F0">
        <w:rPr>
          <w:lang w:val="en-US"/>
        </w:rPr>
        <w:t xml:space="preserve"> (</w:t>
      </w:r>
      <w:r w:rsidR="000756F0" w:rsidRPr="000756F0">
        <w:rPr>
          <w:rFonts w:ascii="TimesNewRomanPSMT" w:hAnsi="TimesNewRomanPSMT" w:cs="TimesNewRomanPSMT"/>
          <w:szCs w:val="22"/>
          <w:lang w:val="en-US"/>
        </w:rPr>
        <w:t>145.5~146.5m</w:t>
      </w:r>
      <w:r w:rsidR="000756F0">
        <w:rPr>
          <w:rFonts w:ascii="TimesNewRomanPSMT" w:hAnsi="TimesNewRomanPSMT" w:cs="TimesNewRomanPSMT"/>
          <w:szCs w:val="22"/>
          <w:lang w:val="en-US"/>
        </w:rPr>
        <w:t>asl)</w:t>
      </w:r>
      <w:r w:rsidRPr="00CE2D43">
        <w:rPr>
          <w:lang w:val="en-US"/>
        </w:rPr>
        <w:t xml:space="preserve">, on the right bank of the Shire River, upstream from </w:t>
      </w:r>
      <w:r w:rsidR="00910364">
        <w:rPr>
          <w:lang w:val="en-US"/>
        </w:rPr>
        <w:t>Escom</w:t>
      </w:r>
      <w:r w:rsidRPr="00CE2D43">
        <w:rPr>
          <w:lang w:val="en-US"/>
        </w:rPr>
        <w:t xml:space="preserve"> training dike and the fuse dike, on the opposite side of the water intake of </w:t>
      </w:r>
      <w:r w:rsidR="00910364">
        <w:rPr>
          <w:lang w:val="en-US"/>
        </w:rPr>
        <w:t>Escom</w:t>
      </w:r>
      <w:r w:rsidRPr="00CE2D43">
        <w:rPr>
          <w:lang w:val="en-US"/>
        </w:rPr>
        <w:t xml:space="preserve"> hydropower station.</w:t>
      </w:r>
      <w:r w:rsidRPr="00CE2D43">
        <w:rPr>
          <w:rFonts w:cs="Times New Roman"/>
          <w:sz w:val="22"/>
          <w:lang w:val="en-US"/>
        </w:rPr>
        <w:t xml:space="preserve"> </w:t>
      </w:r>
    </w:p>
    <w:p w14:paraId="199419E1" w14:textId="2F2B1894" w:rsidR="00A71968" w:rsidRDefault="00A71968" w:rsidP="00A71968">
      <w:pPr>
        <w:pStyle w:val="ps"/>
        <w:rPr>
          <w:lang w:val="en-US"/>
        </w:rPr>
      </w:pPr>
      <w:r w:rsidRPr="00CE2D43">
        <w:rPr>
          <w:lang w:val="en-US"/>
        </w:rPr>
        <w:t xml:space="preserve">The </w:t>
      </w:r>
      <w:r w:rsidR="00910364">
        <w:rPr>
          <w:lang w:val="en-US"/>
        </w:rPr>
        <w:t xml:space="preserve">SVIP </w:t>
      </w:r>
      <w:r w:rsidRPr="00CE2D43">
        <w:rPr>
          <w:lang w:val="en-US"/>
        </w:rPr>
        <w:t xml:space="preserve">water intake will extract a certain amount of water from the Shire River (the reservoir) to distribute water by gravity to the scheme. The value will be between </w:t>
      </w:r>
      <w:r w:rsidR="00AF29C3" w:rsidRPr="00AF29C3">
        <w:rPr>
          <w:lang w:val="en-US"/>
        </w:rPr>
        <w:t>20.5</w:t>
      </w:r>
      <w:r w:rsidR="00AF29C3">
        <w:rPr>
          <w:lang w:val="en-US"/>
        </w:rPr>
        <w:t xml:space="preserve"> </w:t>
      </w:r>
      <w:r w:rsidRPr="00CE2D43">
        <w:rPr>
          <w:lang w:val="en-US"/>
        </w:rPr>
        <w:t xml:space="preserve">and </w:t>
      </w:r>
      <w:r w:rsidR="00AF29C3" w:rsidRPr="00AF29C3">
        <w:rPr>
          <w:lang w:val="en-US"/>
        </w:rPr>
        <w:t>51.3</w:t>
      </w:r>
      <w:r w:rsidRPr="00CE2D43">
        <w:rPr>
          <w:lang w:val="en-US"/>
        </w:rPr>
        <w:t xml:space="preserve"> m</w:t>
      </w:r>
      <w:r w:rsidRPr="00CE2D43">
        <w:rPr>
          <w:vertAlign w:val="superscript"/>
          <w:lang w:val="en-US"/>
        </w:rPr>
        <w:t>3</w:t>
      </w:r>
      <w:r w:rsidRPr="00CE2D43">
        <w:rPr>
          <w:lang w:val="en-US"/>
        </w:rPr>
        <w:t>/s</w:t>
      </w:r>
      <w:r w:rsidR="00910364">
        <w:rPr>
          <w:lang w:val="en-US"/>
        </w:rPr>
        <w:t xml:space="preserve"> depending on the season</w:t>
      </w:r>
      <w:r w:rsidRPr="00CE2D43">
        <w:rPr>
          <w:lang w:val="en-US"/>
        </w:rPr>
        <w:t xml:space="preserve">. </w:t>
      </w:r>
      <w:r w:rsidR="00AF29C3">
        <w:rPr>
          <w:rFonts w:ascii="TimesNewRomanPSMT" w:hAnsi="TimesNewRomanPSMT" w:cs="TimesNewRomanPSMT"/>
          <w:szCs w:val="22"/>
          <w:lang w:val="en-US"/>
        </w:rPr>
        <w:t xml:space="preserve">Based on the </w:t>
      </w:r>
      <w:r w:rsidR="00AF29C3" w:rsidRPr="00AF29C3">
        <w:rPr>
          <w:rFonts w:ascii="TimesNewRomanPSMT" w:hAnsi="TimesNewRomanPSMT" w:cs="TimesNewRomanPSMT"/>
          <w:szCs w:val="22"/>
          <w:lang w:val="en-US"/>
        </w:rPr>
        <w:t>Hydraulic Modeling study</w:t>
      </w:r>
      <w:r w:rsidR="00AF29C3">
        <w:rPr>
          <w:rFonts w:ascii="TimesNewRomanPSMT" w:hAnsi="TimesNewRomanPSMT" w:cs="TimesNewRomanPSMT"/>
          <w:szCs w:val="22"/>
          <w:lang w:val="en-US"/>
        </w:rPr>
        <w:t>,</w:t>
      </w:r>
      <w:r w:rsidR="00AF29C3" w:rsidRPr="00AF29C3">
        <w:rPr>
          <w:rFonts w:ascii="TimesNewRomanPSMT" w:hAnsi="TimesNewRomanPSMT" w:cs="TimesNewRomanPSMT"/>
          <w:szCs w:val="22"/>
          <w:lang w:val="en-US"/>
        </w:rPr>
        <w:t xml:space="preserve"> a bathymetric survey</w:t>
      </w:r>
      <w:r w:rsidR="00AF29C3">
        <w:rPr>
          <w:lang w:val="en-US"/>
        </w:rPr>
        <w:t xml:space="preserve"> was carried out </w:t>
      </w:r>
      <w:r w:rsidR="00392650">
        <w:rPr>
          <w:lang w:val="en-US"/>
        </w:rPr>
        <w:t xml:space="preserve">to </w:t>
      </w:r>
      <w:r w:rsidR="00AF29C3">
        <w:rPr>
          <w:lang w:val="en-US"/>
        </w:rPr>
        <w:t>select the adequate location</w:t>
      </w:r>
      <w:r w:rsidR="00910364">
        <w:rPr>
          <w:lang w:val="en-US"/>
        </w:rPr>
        <w:t xml:space="preserve"> which is shown in the following figure</w:t>
      </w:r>
      <w:r w:rsidR="00AF29C3">
        <w:rPr>
          <w:lang w:val="en-US"/>
        </w:rPr>
        <w:t>.</w:t>
      </w:r>
    </w:p>
    <w:p w14:paraId="45065659" w14:textId="4B54623D" w:rsidR="00910364" w:rsidRPr="00910364" w:rsidRDefault="00644BBF" w:rsidP="00910364">
      <w:pPr>
        <w:pStyle w:val="Caption"/>
        <w:rPr>
          <w:b w:val="0"/>
        </w:rPr>
      </w:pPr>
      <w:bookmarkStart w:id="7" w:name="_Toc483585602"/>
      <w:r w:rsidRPr="00644BBF">
        <w:rPr>
          <w:b w:val="0"/>
        </w:rPr>
        <w:t xml:space="preserve">Figure </w:t>
      </w:r>
      <w:r w:rsidRPr="00644BBF">
        <w:rPr>
          <w:b w:val="0"/>
        </w:rPr>
        <w:fldChar w:fldCharType="begin"/>
      </w:r>
      <w:r w:rsidRPr="00644BBF">
        <w:rPr>
          <w:b w:val="0"/>
        </w:rPr>
        <w:instrText xml:space="preserve"> SEQ Figure \* ARABIC </w:instrText>
      </w:r>
      <w:r w:rsidRPr="00644BBF">
        <w:rPr>
          <w:b w:val="0"/>
        </w:rPr>
        <w:fldChar w:fldCharType="separate"/>
      </w:r>
      <w:r w:rsidR="00120950">
        <w:rPr>
          <w:b w:val="0"/>
          <w:noProof/>
        </w:rPr>
        <w:t>2</w:t>
      </w:r>
      <w:r w:rsidRPr="00644BBF">
        <w:rPr>
          <w:b w:val="0"/>
        </w:rPr>
        <w:fldChar w:fldCharType="end"/>
      </w:r>
      <w:r w:rsidRPr="00644BBF">
        <w:rPr>
          <w:b w:val="0"/>
        </w:rPr>
        <w:t xml:space="preserve"> Water intake location</w:t>
      </w:r>
      <w:r w:rsidR="002E2E8D">
        <w:rPr>
          <w:b w:val="0"/>
        </w:rPr>
        <w:t xml:space="preserve"> inside MWR</w:t>
      </w:r>
      <w:bookmarkEnd w:id="7"/>
    </w:p>
    <w:p w14:paraId="0B85B3BE" w14:textId="563A9479" w:rsidR="00644BBF" w:rsidRDefault="00910364" w:rsidP="00910364">
      <w:pPr>
        <w:pStyle w:val="ps"/>
        <w:jc w:val="center"/>
        <w:rPr>
          <w:lang w:val="en-US"/>
        </w:rPr>
      </w:pPr>
      <w:r>
        <w:rPr>
          <w:noProof/>
          <w:lang w:val="en-US" w:eastAsia="en-US"/>
        </w:rPr>
        <w:drawing>
          <wp:inline distT="0" distB="0" distL="0" distR="0" wp14:anchorId="205EC62B" wp14:editId="0F6D95CF">
            <wp:extent cx="3302915" cy="22680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take.jpg"/>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3302915" cy="2268000"/>
                    </a:xfrm>
                    <a:prstGeom prst="rect">
                      <a:avLst/>
                    </a:prstGeom>
                    <a:ln>
                      <a:noFill/>
                    </a:ln>
                    <a:extLst>
                      <a:ext uri="{53640926-AAD7-44D8-BBD7-CCE9431645EC}">
                        <a14:shadowObscured xmlns:a14="http://schemas.microsoft.com/office/drawing/2010/main"/>
                      </a:ext>
                    </a:extLst>
                  </pic:spPr>
                </pic:pic>
              </a:graphicData>
            </a:graphic>
          </wp:inline>
        </w:drawing>
      </w:r>
    </w:p>
    <w:p w14:paraId="5C2FFBB5" w14:textId="49B7B402" w:rsidR="00644BBF" w:rsidRDefault="00644BBF" w:rsidP="00644BBF">
      <w:pPr>
        <w:pStyle w:val="ps"/>
        <w:jc w:val="center"/>
        <w:rPr>
          <w:sz w:val="16"/>
          <w:lang w:val="en-US"/>
        </w:rPr>
      </w:pPr>
      <w:r w:rsidRPr="00644BBF">
        <w:rPr>
          <w:sz w:val="16"/>
          <w:lang w:val="en-US"/>
        </w:rPr>
        <w:t>Source: KRC, 2016</w:t>
      </w:r>
    </w:p>
    <w:p w14:paraId="055EFCD2" w14:textId="5401BD32" w:rsidR="00AF29C3" w:rsidRDefault="00AF29C3" w:rsidP="00AF29C3">
      <w:pPr>
        <w:pStyle w:val="ps"/>
        <w:rPr>
          <w:lang w:val="en-US"/>
        </w:rPr>
      </w:pPr>
      <w:r w:rsidRPr="009E38F2">
        <w:rPr>
          <w:lang w:val="en-US"/>
        </w:rPr>
        <w:t xml:space="preserve">The SVIP intake structure </w:t>
      </w:r>
      <w:r w:rsidR="00910364">
        <w:rPr>
          <w:lang w:val="en-US"/>
        </w:rPr>
        <w:t xml:space="preserve">will </w:t>
      </w:r>
      <w:r w:rsidRPr="009E38F2">
        <w:rPr>
          <w:lang w:val="en-US"/>
        </w:rPr>
        <w:t xml:space="preserve">comprise a 46.5 m long intake sill, with 12 sluice gates each 3 m wide. </w:t>
      </w:r>
    </w:p>
    <w:p w14:paraId="394E7579" w14:textId="7261F114" w:rsidR="00AF29C3" w:rsidRPr="00AF29C3" w:rsidRDefault="00B35936" w:rsidP="00AF29C3">
      <w:pPr>
        <w:pStyle w:val="ps"/>
        <w:rPr>
          <w:lang w:val="en-US"/>
        </w:rPr>
      </w:pPr>
      <w:r>
        <w:rPr>
          <w:lang w:val="en-US"/>
        </w:rPr>
        <w:t xml:space="preserve">The </w:t>
      </w:r>
      <w:r w:rsidR="00910364">
        <w:rPr>
          <w:lang w:val="en-US"/>
        </w:rPr>
        <w:t>Escom</w:t>
      </w:r>
      <w:r w:rsidR="00AF29C3" w:rsidRPr="00CE2D43">
        <w:rPr>
          <w:lang w:val="en-US"/>
        </w:rPr>
        <w:t xml:space="preserve"> power</w:t>
      </w:r>
      <w:r>
        <w:rPr>
          <w:lang w:val="en-US"/>
        </w:rPr>
        <w:t xml:space="preserve"> </w:t>
      </w:r>
      <w:r w:rsidR="00AF29C3" w:rsidRPr="00CE2D43">
        <w:rPr>
          <w:lang w:val="en-US"/>
        </w:rPr>
        <w:t xml:space="preserve">plant as a capacity of 132 MW. The by-passed section between the reservoir </w:t>
      </w:r>
      <w:r w:rsidR="00AF29C3">
        <w:rPr>
          <w:lang w:val="en-US"/>
        </w:rPr>
        <w:t xml:space="preserve">dam </w:t>
      </w:r>
      <w:r w:rsidR="00AF29C3" w:rsidRPr="00CE2D43">
        <w:rPr>
          <w:lang w:val="en-US"/>
        </w:rPr>
        <w:t>and the power</w:t>
      </w:r>
      <w:r>
        <w:rPr>
          <w:lang w:val="en-US"/>
        </w:rPr>
        <w:t xml:space="preserve"> </w:t>
      </w:r>
      <w:r w:rsidR="00AF29C3" w:rsidRPr="00CE2D43">
        <w:rPr>
          <w:lang w:val="en-US"/>
        </w:rPr>
        <w:t>plant is very short (</w:t>
      </w:r>
      <w:r w:rsidR="00AF29C3">
        <w:rPr>
          <w:lang w:val="en-US"/>
        </w:rPr>
        <w:t>900</w:t>
      </w:r>
      <w:r w:rsidR="00AF29C3" w:rsidRPr="00CE2D43">
        <w:rPr>
          <w:lang w:val="en-US"/>
        </w:rPr>
        <w:t xml:space="preserve"> meters). An</w:t>
      </w:r>
      <w:r w:rsidR="00C450B5">
        <w:rPr>
          <w:lang w:val="en-US"/>
        </w:rPr>
        <w:t xml:space="preserve"> </w:t>
      </w:r>
      <w:r>
        <w:rPr>
          <w:lang w:val="en-US"/>
        </w:rPr>
        <w:t>in</w:t>
      </w:r>
      <w:r w:rsidR="00C450B5">
        <w:rPr>
          <w:lang w:val="en-US"/>
        </w:rPr>
        <w:t>formal</w:t>
      </w:r>
      <w:r w:rsidR="00AF29C3" w:rsidRPr="00CE2D43">
        <w:rPr>
          <w:lang w:val="en-US"/>
        </w:rPr>
        <w:t xml:space="preserve"> environmental flow of 30-50m</w:t>
      </w:r>
      <w:r w:rsidR="00AF29C3" w:rsidRPr="00CE2D43">
        <w:rPr>
          <w:vertAlign w:val="superscript"/>
          <w:lang w:val="en-US"/>
        </w:rPr>
        <w:t>3</w:t>
      </w:r>
      <w:r w:rsidR="00AF29C3" w:rsidRPr="00CE2D43">
        <w:rPr>
          <w:lang w:val="en-US"/>
        </w:rPr>
        <w:t>/s is currently released from the dam spillway</w:t>
      </w:r>
      <w:r>
        <w:rPr>
          <w:lang w:val="en-US"/>
        </w:rPr>
        <w:t xml:space="preserve">, which helps </w:t>
      </w:r>
      <w:r w:rsidR="00AF29C3" w:rsidRPr="00CE2D43">
        <w:rPr>
          <w:lang w:val="en-US"/>
        </w:rPr>
        <w:t xml:space="preserve">to </w:t>
      </w:r>
      <w:r>
        <w:rPr>
          <w:lang w:val="en-US"/>
        </w:rPr>
        <w:t xml:space="preserve">maintain a strong flow over the </w:t>
      </w:r>
      <w:r w:rsidR="00AF29C3" w:rsidRPr="00CE2D43">
        <w:rPr>
          <w:lang w:val="en-US"/>
        </w:rPr>
        <w:t xml:space="preserve"> Kapichira </w:t>
      </w:r>
      <w:r>
        <w:rPr>
          <w:lang w:val="en-US"/>
        </w:rPr>
        <w:t>F</w:t>
      </w:r>
      <w:r w:rsidR="00AF29C3" w:rsidRPr="00CE2D43">
        <w:rPr>
          <w:lang w:val="en-US"/>
        </w:rPr>
        <w:t>alls</w:t>
      </w:r>
      <w:r w:rsidR="00392650">
        <w:rPr>
          <w:lang w:val="en-US"/>
        </w:rPr>
        <w:t xml:space="preserve"> during the rainy season</w:t>
      </w:r>
      <w:r>
        <w:rPr>
          <w:lang w:val="en-US"/>
        </w:rPr>
        <w:t>. Although not a primary reason for visitors to come to the Majete Wildlife Reserve</w:t>
      </w:r>
      <w:r w:rsidR="00AF29C3" w:rsidRPr="00CE2D43">
        <w:rPr>
          <w:lang w:val="en-US"/>
        </w:rPr>
        <w:t>,</w:t>
      </w:r>
      <w:r>
        <w:rPr>
          <w:lang w:val="en-US"/>
        </w:rPr>
        <w:t xml:space="preserve"> the Kapichira Falls serve as a </w:t>
      </w:r>
      <w:r w:rsidR="00AF29C3" w:rsidRPr="00CE2D43">
        <w:rPr>
          <w:lang w:val="en-US"/>
        </w:rPr>
        <w:t xml:space="preserve"> </w:t>
      </w:r>
      <w:r>
        <w:rPr>
          <w:lang w:val="en-US"/>
        </w:rPr>
        <w:t xml:space="preserve">seasonally valuable </w:t>
      </w:r>
      <w:r w:rsidR="00AF29C3" w:rsidRPr="00CE2D43">
        <w:rPr>
          <w:lang w:val="en-US"/>
        </w:rPr>
        <w:t>tourist attraction</w:t>
      </w:r>
      <w:r>
        <w:rPr>
          <w:lang w:val="en-US"/>
        </w:rPr>
        <w:t>.D</w:t>
      </w:r>
      <w:r w:rsidR="00392650">
        <w:rPr>
          <w:lang w:val="en-US"/>
        </w:rPr>
        <w:t xml:space="preserve">uring </w:t>
      </w:r>
      <w:r>
        <w:rPr>
          <w:lang w:val="en-US"/>
        </w:rPr>
        <w:t xml:space="preserve">much </w:t>
      </w:r>
      <w:r w:rsidR="00392650">
        <w:rPr>
          <w:lang w:val="en-US"/>
        </w:rPr>
        <w:t xml:space="preserve"> of the dry season, th</w:t>
      </w:r>
      <w:r w:rsidR="00CD4347">
        <w:rPr>
          <w:lang w:val="en-US"/>
        </w:rPr>
        <w:t>is</w:t>
      </w:r>
      <w:r w:rsidR="00392650">
        <w:rPr>
          <w:lang w:val="en-US"/>
        </w:rPr>
        <w:t xml:space="preserve"> environmental flow is </w:t>
      </w:r>
      <w:r w:rsidR="00CD4347">
        <w:rPr>
          <w:lang w:val="en-US"/>
        </w:rPr>
        <w:t>not guaranteed</w:t>
      </w:r>
      <w:r>
        <w:rPr>
          <w:lang w:val="en-US"/>
        </w:rPr>
        <w:t xml:space="preserve"> and the Kapichira Falls sometimes dwindle to a trickle</w:t>
      </w:r>
      <w:r w:rsidR="00392650">
        <w:rPr>
          <w:lang w:val="en-US"/>
        </w:rPr>
        <w:t xml:space="preserve">. </w:t>
      </w:r>
    </w:p>
    <w:p w14:paraId="0ECE3955" w14:textId="77777777" w:rsidR="00F81705" w:rsidRDefault="00A71968" w:rsidP="00A5166D">
      <w:pPr>
        <w:pStyle w:val="Heading3"/>
      </w:pPr>
      <w:bookmarkStart w:id="8" w:name="_Toc489778069"/>
      <w:r>
        <w:t>Construction</w:t>
      </w:r>
      <w:r w:rsidR="00A5166D">
        <w:t xml:space="preserve"> </w:t>
      </w:r>
      <w:r w:rsidR="00A5166D" w:rsidRPr="00A5166D">
        <w:t xml:space="preserve">and </w:t>
      </w:r>
      <w:r w:rsidR="00A5166D" w:rsidRPr="00A5166D">
        <w:rPr>
          <w:lang w:val="en-US"/>
        </w:rPr>
        <w:t>characteristics</w:t>
      </w:r>
      <w:bookmarkEnd w:id="8"/>
    </w:p>
    <w:p w14:paraId="651C5248" w14:textId="722C4D6E" w:rsidR="00A5166D" w:rsidRDefault="00AF29C3" w:rsidP="00A5166D">
      <w:pPr>
        <w:pStyle w:val="ps"/>
        <w:rPr>
          <w:lang w:val="en-US"/>
        </w:rPr>
      </w:pPr>
      <w:r>
        <w:rPr>
          <w:lang w:val="en-US"/>
        </w:rPr>
        <w:t>No information regarding the construction of the intake is available</w:t>
      </w:r>
      <w:r w:rsidR="00A5166D" w:rsidRPr="00CE2D43">
        <w:rPr>
          <w:lang w:val="en-US"/>
        </w:rPr>
        <w:t xml:space="preserve"> </w:t>
      </w:r>
      <w:r>
        <w:rPr>
          <w:lang w:val="en-US"/>
        </w:rPr>
        <w:t>(</w:t>
      </w:r>
      <w:r w:rsidR="00A5166D" w:rsidRPr="00CE2D43">
        <w:rPr>
          <w:lang w:val="en-US"/>
        </w:rPr>
        <w:t>quantity of material</w:t>
      </w:r>
      <w:r>
        <w:rPr>
          <w:lang w:val="en-US"/>
        </w:rPr>
        <w:t xml:space="preserve"> need</w:t>
      </w:r>
      <w:r w:rsidR="00910364">
        <w:rPr>
          <w:lang w:val="en-US"/>
        </w:rPr>
        <w:t>ed</w:t>
      </w:r>
      <w:r>
        <w:rPr>
          <w:lang w:val="en-US"/>
        </w:rPr>
        <w:t>, location of quarries</w:t>
      </w:r>
      <w:r w:rsidR="00A5166D" w:rsidRPr="00CE2D43">
        <w:rPr>
          <w:lang w:val="en-US"/>
        </w:rPr>
        <w:t>, RoW</w:t>
      </w:r>
      <w:r w:rsidR="007A2B92" w:rsidRPr="00CE2D43">
        <w:rPr>
          <w:lang w:val="en-US"/>
        </w:rPr>
        <w:t xml:space="preserve">, </w:t>
      </w:r>
      <w:r w:rsidR="00910364">
        <w:rPr>
          <w:lang w:val="en-US"/>
        </w:rPr>
        <w:t>duration</w:t>
      </w:r>
      <w:r w:rsidR="007A2B92" w:rsidRPr="00CE2D43">
        <w:rPr>
          <w:lang w:val="en-US"/>
        </w:rPr>
        <w:t xml:space="preserve"> of work</w:t>
      </w:r>
      <w:r>
        <w:rPr>
          <w:lang w:val="en-US"/>
        </w:rPr>
        <w:t>, etc.)</w:t>
      </w:r>
      <w:r w:rsidR="00CD4347">
        <w:rPr>
          <w:lang w:val="en-US"/>
        </w:rPr>
        <w:t>, most of these details will be provided at Design stage</w:t>
      </w:r>
      <w:r>
        <w:rPr>
          <w:lang w:val="en-US"/>
        </w:rPr>
        <w:t>.</w:t>
      </w:r>
      <w:r w:rsidR="00602472">
        <w:rPr>
          <w:lang w:val="en-US"/>
        </w:rPr>
        <w:t xml:space="preserve"> One element can be highlighted: in order to prepare the passage for the water intake, part of the reservoir may be dredged </w:t>
      </w:r>
      <w:r w:rsidR="00482F90">
        <w:rPr>
          <w:lang w:val="en-US"/>
        </w:rPr>
        <w:t xml:space="preserve">to deepen the channel </w:t>
      </w:r>
      <w:r w:rsidR="00602472">
        <w:rPr>
          <w:lang w:val="en-US"/>
        </w:rPr>
        <w:t>(using a dredger)</w:t>
      </w:r>
      <w:r w:rsidR="00482F90">
        <w:rPr>
          <w:lang w:val="en-US"/>
        </w:rPr>
        <w:t>, if not already fully implemented by the planned reservoir dredging by EGENCO. The ESIA and ESMP will be updated with specific information as it becomes available after detailed design, and will also need to be included in the contractor’s ESMP, based on principles of this ESIA avoiding impacts within the Reserve.</w:t>
      </w:r>
      <w:r w:rsidR="00602472">
        <w:rPr>
          <w:lang w:val="en-US"/>
        </w:rPr>
        <w:t>.</w:t>
      </w:r>
    </w:p>
    <w:p w14:paraId="1A403931" w14:textId="7A1B6319" w:rsidR="00A71968" w:rsidRDefault="00A71968" w:rsidP="00A71968">
      <w:pPr>
        <w:pStyle w:val="Heading3"/>
      </w:pPr>
      <w:bookmarkStart w:id="9" w:name="_Toc489778070"/>
      <w:r>
        <w:t>Operation</w:t>
      </w:r>
      <w:bookmarkEnd w:id="9"/>
    </w:p>
    <w:p w14:paraId="23341819" w14:textId="6E9A3837" w:rsidR="00AF29C3" w:rsidRDefault="00AF29C3" w:rsidP="00AF29C3">
      <w:pPr>
        <w:pStyle w:val="ps"/>
        <w:rPr>
          <w:lang w:val="en-US"/>
        </w:rPr>
      </w:pPr>
      <w:r w:rsidRPr="00AF29C3">
        <w:rPr>
          <w:lang w:val="en-US"/>
        </w:rPr>
        <w:t xml:space="preserve">The gates </w:t>
      </w:r>
      <w:r w:rsidR="00392650">
        <w:rPr>
          <w:lang w:val="en-US"/>
        </w:rPr>
        <w:t>will</w:t>
      </w:r>
      <w:r w:rsidRPr="00AF29C3">
        <w:rPr>
          <w:lang w:val="en-US"/>
        </w:rPr>
        <w:t xml:space="preserve"> be operated by an automatic control system. When the operator inputs the required amount of water into the system, the system </w:t>
      </w:r>
      <w:r w:rsidR="00392650">
        <w:rPr>
          <w:lang w:val="en-US"/>
        </w:rPr>
        <w:t>will</w:t>
      </w:r>
      <w:r w:rsidRPr="00AF29C3">
        <w:rPr>
          <w:lang w:val="en-US"/>
        </w:rPr>
        <w:t xml:space="preserve"> automatically operate the gates based on the relation between the flow rate, gate opening and water level variation. The 12 sluice gates </w:t>
      </w:r>
      <w:r w:rsidR="00392650">
        <w:rPr>
          <w:lang w:val="en-US"/>
        </w:rPr>
        <w:t>will</w:t>
      </w:r>
      <w:r w:rsidRPr="00AF29C3">
        <w:rPr>
          <w:lang w:val="en-US"/>
        </w:rPr>
        <w:t xml:space="preserve"> be installed into two partitions, the first one comprising 8 gates and the second one 4 gates. The second partition </w:t>
      </w:r>
      <w:r w:rsidR="00392650">
        <w:rPr>
          <w:lang w:val="en-US"/>
        </w:rPr>
        <w:t>will</w:t>
      </w:r>
      <w:r w:rsidRPr="00AF29C3">
        <w:rPr>
          <w:lang w:val="en-US"/>
        </w:rPr>
        <w:t xml:space="preserve"> allow abstraction of 18 m</w:t>
      </w:r>
      <w:r w:rsidRPr="00AF29C3">
        <w:rPr>
          <w:vertAlign w:val="superscript"/>
          <w:lang w:val="en-US"/>
        </w:rPr>
        <w:t>3</w:t>
      </w:r>
      <w:r w:rsidRPr="00AF29C3">
        <w:rPr>
          <w:lang w:val="en-US"/>
        </w:rPr>
        <w:t xml:space="preserve">/s, and </w:t>
      </w:r>
      <w:r w:rsidR="00392650">
        <w:rPr>
          <w:lang w:val="en-US"/>
        </w:rPr>
        <w:t>will</w:t>
      </w:r>
      <w:r w:rsidRPr="00AF29C3">
        <w:rPr>
          <w:lang w:val="en-US"/>
        </w:rPr>
        <w:t xml:space="preserve"> be operated when the water requirements at the scheme is less than 18 m</w:t>
      </w:r>
      <w:r w:rsidRPr="002E2E8D">
        <w:rPr>
          <w:vertAlign w:val="superscript"/>
          <w:lang w:val="en-US"/>
        </w:rPr>
        <w:t>3</w:t>
      </w:r>
      <w:r w:rsidRPr="00AF29C3">
        <w:rPr>
          <w:lang w:val="en-US"/>
        </w:rPr>
        <w:t xml:space="preserve">/s. The first partition </w:t>
      </w:r>
      <w:r w:rsidR="0031243A">
        <w:rPr>
          <w:lang w:val="en-US"/>
        </w:rPr>
        <w:t xml:space="preserve">will </w:t>
      </w:r>
      <w:r w:rsidRPr="00AF29C3">
        <w:rPr>
          <w:lang w:val="en-US"/>
        </w:rPr>
        <w:t>allow</w:t>
      </w:r>
      <w:r>
        <w:rPr>
          <w:lang w:val="en-US"/>
        </w:rPr>
        <w:t xml:space="preserve"> </w:t>
      </w:r>
      <w:r w:rsidRPr="00AF29C3">
        <w:rPr>
          <w:lang w:val="en-US"/>
        </w:rPr>
        <w:t>abstraction of up to 32 m</w:t>
      </w:r>
      <w:r w:rsidRPr="00AF29C3">
        <w:rPr>
          <w:vertAlign w:val="superscript"/>
          <w:lang w:val="en-US"/>
        </w:rPr>
        <w:t>3</w:t>
      </w:r>
      <w:r w:rsidRPr="00AF29C3">
        <w:rPr>
          <w:lang w:val="en-US"/>
        </w:rPr>
        <w:t xml:space="preserve">/s and </w:t>
      </w:r>
      <w:r w:rsidR="0031243A">
        <w:rPr>
          <w:lang w:val="en-US"/>
        </w:rPr>
        <w:t>will</w:t>
      </w:r>
      <w:r w:rsidRPr="00AF29C3">
        <w:rPr>
          <w:lang w:val="en-US"/>
        </w:rPr>
        <w:t xml:space="preserve"> be operated when the water requirements at the scheme are between 18 m</w:t>
      </w:r>
      <w:r w:rsidRPr="002E2E8D">
        <w:rPr>
          <w:vertAlign w:val="superscript"/>
          <w:lang w:val="en-US"/>
        </w:rPr>
        <w:t>3</w:t>
      </w:r>
      <w:r w:rsidRPr="00AF29C3">
        <w:rPr>
          <w:lang w:val="en-US"/>
        </w:rPr>
        <w:t>/s and 32 m</w:t>
      </w:r>
      <w:r w:rsidRPr="00AF29C3">
        <w:rPr>
          <w:vertAlign w:val="superscript"/>
          <w:lang w:val="en-US"/>
        </w:rPr>
        <w:t>3</w:t>
      </w:r>
      <w:r w:rsidRPr="00AF29C3">
        <w:rPr>
          <w:lang w:val="en-US"/>
        </w:rPr>
        <w:t xml:space="preserve">/s. Both partitions </w:t>
      </w:r>
      <w:r w:rsidR="0031243A">
        <w:rPr>
          <w:lang w:val="en-US"/>
        </w:rPr>
        <w:t>will</w:t>
      </w:r>
      <w:r w:rsidRPr="00AF29C3">
        <w:rPr>
          <w:lang w:val="en-US"/>
        </w:rPr>
        <w:t xml:space="preserve"> be operated for scheme water requirements above</w:t>
      </w:r>
      <w:r>
        <w:rPr>
          <w:lang w:val="en-US"/>
        </w:rPr>
        <w:t xml:space="preserve"> </w:t>
      </w:r>
      <w:r w:rsidRPr="00AF29C3">
        <w:rPr>
          <w:lang w:val="en-US"/>
        </w:rPr>
        <w:t>32 m</w:t>
      </w:r>
      <w:r w:rsidRPr="00AF29C3">
        <w:rPr>
          <w:vertAlign w:val="superscript"/>
          <w:lang w:val="en-US"/>
        </w:rPr>
        <w:t>3</w:t>
      </w:r>
      <w:r w:rsidRPr="00AF29C3">
        <w:rPr>
          <w:lang w:val="en-US"/>
        </w:rPr>
        <w:t>/s to the maximum requirement of 50 m</w:t>
      </w:r>
      <w:r w:rsidRPr="00AF29C3">
        <w:rPr>
          <w:vertAlign w:val="superscript"/>
          <w:lang w:val="en-US"/>
        </w:rPr>
        <w:t>3</w:t>
      </w:r>
      <w:r w:rsidRPr="00AF29C3">
        <w:rPr>
          <w:lang w:val="en-US"/>
        </w:rPr>
        <w:t>/s</w:t>
      </w:r>
      <w:r>
        <w:rPr>
          <w:lang w:val="en-US"/>
        </w:rPr>
        <w:t xml:space="preserve"> (KRC, 2016).</w:t>
      </w:r>
    </w:p>
    <w:p w14:paraId="4FD7488A" w14:textId="4D80F72F" w:rsidR="00990700" w:rsidRDefault="00990700" w:rsidP="00AF29C3">
      <w:pPr>
        <w:pStyle w:val="ps"/>
        <w:rPr>
          <w:lang w:val="en-US"/>
        </w:rPr>
      </w:pPr>
      <w:r>
        <w:rPr>
          <w:lang w:val="en-US"/>
        </w:rPr>
        <w:t xml:space="preserve">The SVIP water demand per month is presented in section 6.5 (hydrology impact assessment). </w:t>
      </w:r>
    </w:p>
    <w:p w14:paraId="6C9511F1" w14:textId="08A85701" w:rsidR="00AF29C3" w:rsidRPr="00AF29C3" w:rsidRDefault="00AF29C3" w:rsidP="00AF29C3">
      <w:pPr>
        <w:pStyle w:val="ps"/>
        <w:rPr>
          <w:lang w:val="en-US"/>
        </w:rPr>
      </w:pPr>
      <w:r>
        <w:rPr>
          <w:lang w:val="en-US"/>
        </w:rPr>
        <w:t>The water intake is not a pumping station as water enters the intake passively</w:t>
      </w:r>
      <w:r w:rsidR="002E2E8D">
        <w:rPr>
          <w:lang w:val="en-US"/>
        </w:rPr>
        <w:t xml:space="preserve"> (gravity)</w:t>
      </w:r>
      <w:r>
        <w:rPr>
          <w:lang w:val="en-US"/>
        </w:rPr>
        <w:t xml:space="preserve">. </w:t>
      </w:r>
    </w:p>
    <w:p w14:paraId="5FD3F6E7" w14:textId="61B3F620" w:rsidR="00A71968" w:rsidRDefault="00A71968" w:rsidP="00A71968">
      <w:pPr>
        <w:pStyle w:val="Heading2"/>
      </w:pPr>
      <w:bookmarkStart w:id="10" w:name="_Toc489778071"/>
      <w:r>
        <w:t>Canals</w:t>
      </w:r>
      <w:bookmarkEnd w:id="10"/>
    </w:p>
    <w:p w14:paraId="576F9366" w14:textId="3D1E83AD" w:rsidR="00A71968" w:rsidRPr="00D82637" w:rsidRDefault="00D82637" w:rsidP="00D82637">
      <w:pPr>
        <w:pStyle w:val="ps"/>
        <w:rPr>
          <w:lang w:val="en-US"/>
        </w:rPr>
      </w:pPr>
      <w:r w:rsidRPr="00D82637">
        <w:rPr>
          <w:lang w:val="en-US"/>
        </w:rPr>
        <w:t>There will be t</w:t>
      </w:r>
      <w:r w:rsidR="00A71968" w:rsidRPr="00D82637">
        <w:rPr>
          <w:lang w:val="en-US"/>
        </w:rPr>
        <w:t>hree</w:t>
      </w:r>
      <w:r w:rsidR="002E2E8D">
        <w:rPr>
          <w:lang w:val="en-US"/>
        </w:rPr>
        <w:t xml:space="preserve"> main</w:t>
      </w:r>
      <w:r w:rsidR="00A71968" w:rsidRPr="00D82637">
        <w:rPr>
          <w:lang w:val="en-US"/>
        </w:rPr>
        <w:t xml:space="preserve"> canals: </w:t>
      </w:r>
    </w:p>
    <w:p w14:paraId="6E76870B" w14:textId="7BFC12E8" w:rsidR="00A71968" w:rsidRPr="00D82637" w:rsidRDefault="00A6185D" w:rsidP="00D82637">
      <w:pPr>
        <w:pStyle w:val="ea"/>
        <w:rPr>
          <w:lang w:val="en-US"/>
        </w:rPr>
      </w:pPr>
      <w:r>
        <w:rPr>
          <w:lang w:val="en-US"/>
        </w:rPr>
        <w:t xml:space="preserve">A </w:t>
      </w:r>
      <w:r w:rsidR="00A71968" w:rsidRPr="00D82637">
        <w:rPr>
          <w:lang w:val="en-US"/>
        </w:rPr>
        <w:t>Feeder canal</w:t>
      </w:r>
      <w:r w:rsidR="00607B37">
        <w:rPr>
          <w:lang w:val="en-US"/>
        </w:rPr>
        <w:t>, also called Main canal 1,</w:t>
      </w:r>
      <w:r w:rsidR="00A71968" w:rsidRPr="00D82637">
        <w:rPr>
          <w:lang w:val="en-US"/>
        </w:rPr>
        <w:t xml:space="preserve"> with a total length of </w:t>
      </w:r>
      <w:r w:rsidR="00C52A77" w:rsidRPr="00D82637">
        <w:rPr>
          <w:lang w:val="en-US"/>
        </w:rPr>
        <w:t>33.8</w:t>
      </w:r>
      <w:r w:rsidR="00A71968" w:rsidRPr="00D82637">
        <w:rPr>
          <w:lang w:val="en-US"/>
        </w:rPr>
        <w:t xml:space="preserve"> km</w:t>
      </w:r>
      <w:r w:rsidR="00CC02E3">
        <w:rPr>
          <w:lang w:val="en-US"/>
        </w:rPr>
        <w:t xml:space="preserve"> (conveying water from the water intake)</w:t>
      </w:r>
      <w:r w:rsidR="00D82637" w:rsidRPr="00D82637">
        <w:rPr>
          <w:lang w:val="en-US"/>
        </w:rPr>
        <w:t xml:space="preserve">, </w:t>
      </w:r>
    </w:p>
    <w:p w14:paraId="5427ACC7" w14:textId="0053C22B" w:rsidR="00A71968" w:rsidRPr="006267BE" w:rsidRDefault="00A6185D" w:rsidP="00D82637">
      <w:pPr>
        <w:pStyle w:val="ea"/>
        <w:rPr>
          <w:lang w:val="en-US"/>
        </w:rPr>
      </w:pPr>
      <w:r>
        <w:rPr>
          <w:lang w:val="en-US"/>
        </w:rPr>
        <w:t xml:space="preserve">The </w:t>
      </w:r>
      <w:r w:rsidR="00C52A77" w:rsidRPr="006267BE">
        <w:rPr>
          <w:lang w:val="en-US"/>
        </w:rPr>
        <w:t>Sup</w:t>
      </w:r>
      <w:r w:rsidR="00252892">
        <w:rPr>
          <w:lang w:val="en-US"/>
        </w:rPr>
        <w:t>i</w:t>
      </w:r>
      <w:r w:rsidR="00C52A77" w:rsidRPr="006267BE">
        <w:rPr>
          <w:lang w:val="en-US"/>
        </w:rPr>
        <w:t>ni</w:t>
      </w:r>
      <w:r w:rsidR="00A71968" w:rsidRPr="006267BE">
        <w:rPr>
          <w:lang w:val="en-US"/>
        </w:rPr>
        <w:t xml:space="preserve"> canal</w:t>
      </w:r>
      <w:r w:rsidR="00607B37">
        <w:rPr>
          <w:lang w:val="en-US"/>
        </w:rPr>
        <w:t>, also called Main canal 3,</w:t>
      </w:r>
      <w:r w:rsidR="00A71968" w:rsidRPr="006267BE">
        <w:rPr>
          <w:lang w:val="en-US"/>
        </w:rPr>
        <w:t xml:space="preserve"> with a total length of </w:t>
      </w:r>
      <w:r w:rsidR="00C52A77" w:rsidRPr="006267BE">
        <w:rPr>
          <w:lang w:val="en-US"/>
        </w:rPr>
        <w:t>10.7</w:t>
      </w:r>
      <w:r w:rsidR="00A71968" w:rsidRPr="006267BE">
        <w:rPr>
          <w:lang w:val="en-US"/>
        </w:rPr>
        <w:t xml:space="preserve"> km</w:t>
      </w:r>
      <w:r w:rsidR="00C52A77" w:rsidRPr="006267BE">
        <w:rPr>
          <w:lang w:val="en-US"/>
        </w:rPr>
        <w:t xml:space="preserve"> (previously called Illovo canal)</w:t>
      </w:r>
      <w:r>
        <w:rPr>
          <w:lang w:val="en-US"/>
        </w:rPr>
        <w:t xml:space="preserve"> mainly irrigating Phase I,</w:t>
      </w:r>
    </w:p>
    <w:p w14:paraId="111C2AD5" w14:textId="6590CF94" w:rsidR="00A71968" w:rsidRPr="006267BE" w:rsidRDefault="00A6185D" w:rsidP="00D82637">
      <w:pPr>
        <w:pStyle w:val="ea"/>
        <w:rPr>
          <w:lang w:val="en-US"/>
        </w:rPr>
      </w:pPr>
      <w:r>
        <w:rPr>
          <w:lang w:val="en-US"/>
        </w:rPr>
        <w:t xml:space="preserve">The </w:t>
      </w:r>
      <w:r w:rsidR="00A71968" w:rsidRPr="006267BE">
        <w:rPr>
          <w:lang w:val="en-US"/>
        </w:rPr>
        <w:t>Bangula canal</w:t>
      </w:r>
      <w:r w:rsidR="00607B37">
        <w:rPr>
          <w:lang w:val="en-US"/>
        </w:rPr>
        <w:t>, also called Main canal 2,</w:t>
      </w:r>
      <w:r w:rsidR="00607B37" w:rsidRPr="00D82637">
        <w:rPr>
          <w:lang w:val="en-US"/>
        </w:rPr>
        <w:t xml:space="preserve"> </w:t>
      </w:r>
      <w:r w:rsidR="00A71968" w:rsidRPr="006267BE">
        <w:rPr>
          <w:lang w:val="en-US"/>
        </w:rPr>
        <w:t xml:space="preserve">with a total length of </w:t>
      </w:r>
      <w:r w:rsidR="00C52A77" w:rsidRPr="006267BE">
        <w:rPr>
          <w:lang w:val="en-US"/>
        </w:rPr>
        <w:t>88.0</w:t>
      </w:r>
      <w:r w:rsidR="00A71968" w:rsidRPr="006267BE">
        <w:rPr>
          <w:lang w:val="en-US"/>
        </w:rPr>
        <w:t xml:space="preserve"> km</w:t>
      </w:r>
      <w:r>
        <w:rPr>
          <w:lang w:val="en-US"/>
        </w:rPr>
        <w:t xml:space="preserve"> mainly irrigating Phase II</w:t>
      </w:r>
      <w:r w:rsidR="00CD4347">
        <w:rPr>
          <w:lang w:val="en-US"/>
        </w:rPr>
        <w:t xml:space="preserve"> but also some Zone in Phase I (before Lengwe National Park)</w:t>
      </w:r>
      <w:r w:rsidR="00C450B5">
        <w:rPr>
          <w:lang w:val="en-US"/>
        </w:rPr>
        <w:t>.</w:t>
      </w:r>
    </w:p>
    <w:p w14:paraId="45F336CD" w14:textId="1F85DA60" w:rsidR="00CC02E3" w:rsidRDefault="00CC02E3" w:rsidP="00D82637">
      <w:pPr>
        <w:pStyle w:val="ps"/>
        <w:rPr>
          <w:lang w:val="en-US"/>
        </w:rPr>
      </w:pPr>
      <w:r>
        <w:rPr>
          <w:lang w:val="en-US"/>
        </w:rPr>
        <w:t xml:space="preserve">Each </w:t>
      </w:r>
      <w:r w:rsidR="00A6185D">
        <w:rPr>
          <w:lang w:val="en-US"/>
        </w:rPr>
        <w:t xml:space="preserve">main </w:t>
      </w:r>
      <w:r>
        <w:rPr>
          <w:lang w:val="en-US"/>
        </w:rPr>
        <w:t xml:space="preserve">canal will be lined with concrete. </w:t>
      </w:r>
      <w:r w:rsidR="00A6185D">
        <w:rPr>
          <w:lang w:val="en-US"/>
        </w:rPr>
        <w:t xml:space="preserve">Bangula canal </w:t>
      </w:r>
      <w:r w:rsidR="00A6185D" w:rsidRPr="00C450B5">
        <w:rPr>
          <w:lang w:val="en-US"/>
        </w:rPr>
        <w:t>could potentially be an earth canal</w:t>
      </w:r>
      <w:r w:rsidR="00A6185D">
        <w:rPr>
          <w:lang w:val="en-US"/>
        </w:rPr>
        <w:t xml:space="preserve"> (not lined) in the 1</w:t>
      </w:r>
      <w:r w:rsidR="00925931">
        <w:rPr>
          <w:lang w:val="en-US"/>
        </w:rPr>
        <w:t>4</w:t>
      </w:r>
      <w:r w:rsidR="00A6185D">
        <w:rPr>
          <w:lang w:val="en-US"/>
        </w:rPr>
        <w:t xml:space="preserve"> km stretch along Lengwe National Park.</w:t>
      </w:r>
      <w:r w:rsidR="008A18CF">
        <w:rPr>
          <w:lang w:val="en-US"/>
        </w:rPr>
        <w:t xml:space="preserve"> However, feasibility of an earth canal still needs to be assessed at Phase II.</w:t>
      </w:r>
      <w:r w:rsidR="00A6185D">
        <w:rPr>
          <w:lang w:val="en-US"/>
        </w:rPr>
        <w:t xml:space="preserve"> </w:t>
      </w:r>
    </w:p>
    <w:p w14:paraId="58D67BD4" w14:textId="424C1BAD" w:rsidR="00371CBD" w:rsidRPr="00D82637" w:rsidRDefault="00D82637" w:rsidP="00D82637">
      <w:pPr>
        <w:pStyle w:val="ps"/>
        <w:rPr>
          <w:lang w:val="en-US"/>
        </w:rPr>
      </w:pPr>
      <w:r w:rsidRPr="00D82637">
        <w:rPr>
          <w:lang w:val="en-US"/>
        </w:rPr>
        <w:t xml:space="preserve">The following are the </w:t>
      </w:r>
      <w:r w:rsidR="00D17EC2">
        <w:rPr>
          <w:lang w:val="en-US"/>
        </w:rPr>
        <w:t xml:space="preserve">main </w:t>
      </w:r>
      <w:r w:rsidRPr="00D82637">
        <w:rPr>
          <w:lang w:val="en-US"/>
        </w:rPr>
        <w:t xml:space="preserve">characteristics of the canals based on the </w:t>
      </w:r>
      <w:r w:rsidR="00E76C42" w:rsidRPr="00D82637">
        <w:rPr>
          <w:lang w:val="en-US"/>
        </w:rPr>
        <w:t>feasibility</w:t>
      </w:r>
      <w:r w:rsidR="00E76C42">
        <w:rPr>
          <w:lang w:val="en-US"/>
        </w:rPr>
        <w:t xml:space="preserve"> study (lined canal). </w:t>
      </w:r>
      <w:r w:rsidR="00C6013C">
        <w:rPr>
          <w:lang w:val="en-US"/>
        </w:rPr>
        <w:t>RoW</w:t>
      </w:r>
      <w:r w:rsidR="00CC02E3">
        <w:rPr>
          <w:lang w:val="en-US"/>
        </w:rPr>
        <w:t>s</w:t>
      </w:r>
      <w:r w:rsidR="00C6013C">
        <w:rPr>
          <w:lang w:val="en-US"/>
        </w:rPr>
        <w:t xml:space="preserve"> </w:t>
      </w:r>
      <w:r w:rsidR="00CC02E3">
        <w:rPr>
          <w:lang w:val="en-US"/>
        </w:rPr>
        <w:t>are</w:t>
      </w:r>
      <w:r w:rsidR="00C6013C">
        <w:rPr>
          <w:lang w:val="en-US"/>
        </w:rPr>
        <w:t xml:space="preserve"> estimated. </w:t>
      </w:r>
    </w:p>
    <w:p w14:paraId="127BF9BD" w14:textId="2CDC29ED" w:rsidR="00A6185D" w:rsidRPr="00A6185D" w:rsidRDefault="00A6185D" w:rsidP="00A6185D">
      <w:pPr>
        <w:pStyle w:val="Caption"/>
        <w:rPr>
          <w:b w:val="0"/>
        </w:rPr>
      </w:pPr>
      <w:bookmarkStart w:id="11" w:name="_Toc483585644"/>
      <w:r w:rsidRPr="00A6185D">
        <w:rPr>
          <w:b w:val="0"/>
        </w:rPr>
        <w:t xml:space="preserve">Table </w:t>
      </w:r>
      <w:r w:rsidRPr="00A6185D">
        <w:rPr>
          <w:b w:val="0"/>
        </w:rPr>
        <w:fldChar w:fldCharType="begin"/>
      </w:r>
      <w:r w:rsidRPr="00A6185D">
        <w:rPr>
          <w:b w:val="0"/>
        </w:rPr>
        <w:instrText xml:space="preserve"> SEQ Table \* ARABIC </w:instrText>
      </w:r>
      <w:r w:rsidRPr="00A6185D">
        <w:rPr>
          <w:b w:val="0"/>
        </w:rPr>
        <w:fldChar w:fldCharType="separate"/>
      </w:r>
      <w:r w:rsidR="00120950">
        <w:rPr>
          <w:b w:val="0"/>
          <w:noProof/>
        </w:rPr>
        <w:t>2</w:t>
      </w:r>
      <w:r w:rsidRPr="00A6185D">
        <w:rPr>
          <w:b w:val="0"/>
        </w:rPr>
        <w:fldChar w:fldCharType="end"/>
      </w:r>
      <w:r w:rsidRPr="00A6185D">
        <w:rPr>
          <w:b w:val="0"/>
        </w:rPr>
        <w:t xml:space="preserve"> Main canals characteristics</w:t>
      </w:r>
      <w:bookmarkEnd w:id="11"/>
    </w:p>
    <w:tbl>
      <w:tblPr>
        <w:tblStyle w:val="TableGrid"/>
        <w:tblW w:w="0" w:type="auto"/>
        <w:tblLayout w:type="fixed"/>
        <w:tblLook w:val="04A0" w:firstRow="1" w:lastRow="0" w:firstColumn="1" w:lastColumn="0" w:noHBand="0" w:noVBand="1"/>
      </w:tblPr>
      <w:tblGrid>
        <w:gridCol w:w="1414"/>
        <w:gridCol w:w="920"/>
        <w:gridCol w:w="921"/>
        <w:gridCol w:w="920"/>
        <w:gridCol w:w="921"/>
        <w:gridCol w:w="920"/>
        <w:gridCol w:w="921"/>
        <w:gridCol w:w="920"/>
        <w:gridCol w:w="921"/>
      </w:tblGrid>
      <w:tr w:rsidR="00607B37" w:rsidRPr="00D631FB" w14:paraId="57A0A864" w14:textId="7F3CF804" w:rsidTr="00C0212D">
        <w:trPr>
          <w:tblHeader/>
        </w:trPr>
        <w:tc>
          <w:tcPr>
            <w:tcW w:w="1414" w:type="dxa"/>
            <w:shd w:val="clear" w:color="auto" w:fill="D9D9D9" w:themeFill="background1" w:themeFillShade="D9"/>
            <w:vAlign w:val="center"/>
          </w:tcPr>
          <w:p w14:paraId="548910BE" w14:textId="77777777" w:rsidR="00607B37" w:rsidRPr="00D631FB" w:rsidRDefault="00607B37" w:rsidP="00C0212D">
            <w:pPr>
              <w:pStyle w:val="ps"/>
              <w:jc w:val="left"/>
              <w:rPr>
                <w:sz w:val="18"/>
                <w:lang w:val="en-US"/>
              </w:rPr>
            </w:pPr>
          </w:p>
        </w:tc>
        <w:tc>
          <w:tcPr>
            <w:tcW w:w="920" w:type="dxa"/>
            <w:shd w:val="clear" w:color="auto" w:fill="D9D9D9" w:themeFill="background1" w:themeFillShade="D9"/>
            <w:vAlign w:val="center"/>
          </w:tcPr>
          <w:p w14:paraId="21447D27" w14:textId="0341028B" w:rsidR="00607B37" w:rsidRPr="00D631FB" w:rsidRDefault="00607B37" w:rsidP="00C0212D">
            <w:pPr>
              <w:pStyle w:val="ps"/>
              <w:jc w:val="center"/>
              <w:rPr>
                <w:sz w:val="18"/>
                <w:lang w:val="en-US"/>
              </w:rPr>
            </w:pPr>
            <w:r w:rsidRPr="00D631FB">
              <w:rPr>
                <w:sz w:val="18"/>
                <w:lang w:val="en-US"/>
              </w:rPr>
              <w:t>Slope</w:t>
            </w:r>
          </w:p>
        </w:tc>
        <w:tc>
          <w:tcPr>
            <w:tcW w:w="921" w:type="dxa"/>
            <w:shd w:val="clear" w:color="auto" w:fill="D9D9D9" w:themeFill="background1" w:themeFillShade="D9"/>
            <w:vAlign w:val="center"/>
          </w:tcPr>
          <w:p w14:paraId="29542A6F" w14:textId="74E8C7C3" w:rsidR="00607B37" w:rsidRPr="00D631FB" w:rsidRDefault="00607B37" w:rsidP="00C0212D">
            <w:pPr>
              <w:pStyle w:val="ps"/>
              <w:jc w:val="center"/>
              <w:rPr>
                <w:sz w:val="18"/>
                <w:lang w:val="en-US"/>
              </w:rPr>
            </w:pPr>
            <w:r w:rsidRPr="00D631FB">
              <w:rPr>
                <w:sz w:val="18"/>
                <w:lang w:val="en-US"/>
              </w:rPr>
              <w:t>Length (km)</w:t>
            </w:r>
          </w:p>
        </w:tc>
        <w:tc>
          <w:tcPr>
            <w:tcW w:w="920" w:type="dxa"/>
            <w:shd w:val="clear" w:color="auto" w:fill="D9D9D9" w:themeFill="background1" w:themeFillShade="D9"/>
            <w:vAlign w:val="center"/>
          </w:tcPr>
          <w:p w14:paraId="1CEC9CE6" w14:textId="1E60D6E2" w:rsidR="00607B37" w:rsidRPr="00D631FB" w:rsidRDefault="00607B37" w:rsidP="00C0212D">
            <w:pPr>
              <w:pStyle w:val="ps"/>
              <w:jc w:val="center"/>
              <w:rPr>
                <w:sz w:val="18"/>
                <w:lang w:val="en-US"/>
              </w:rPr>
            </w:pPr>
            <w:r w:rsidRPr="00D631FB">
              <w:rPr>
                <w:sz w:val="18"/>
                <w:lang w:val="en-US"/>
              </w:rPr>
              <w:t>Depth (m)</w:t>
            </w:r>
          </w:p>
        </w:tc>
        <w:tc>
          <w:tcPr>
            <w:tcW w:w="921" w:type="dxa"/>
            <w:shd w:val="clear" w:color="auto" w:fill="D9D9D9" w:themeFill="background1" w:themeFillShade="D9"/>
            <w:vAlign w:val="center"/>
          </w:tcPr>
          <w:p w14:paraId="0FC77390" w14:textId="1E15AAE1" w:rsidR="00607B37" w:rsidRPr="00D631FB" w:rsidRDefault="00607B37" w:rsidP="00C0212D">
            <w:pPr>
              <w:pStyle w:val="ps"/>
              <w:jc w:val="center"/>
              <w:rPr>
                <w:sz w:val="18"/>
                <w:lang w:val="en-US"/>
              </w:rPr>
            </w:pPr>
            <w:r w:rsidRPr="00D631FB">
              <w:rPr>
                <w:sz w:val="18"/>
                <w:lang w:val="en-US"/>
              </w:rPr>
              <w:t>Average Velocity (m/sec) at max</w:t>
            </w:r>
            <w:r w:rsidR="00D631FB">
              <w:rPr>
                <w:sz w:val="18"/>
                <w:lang w:val="en-US"/>
              </w:rPr>
              <w:t>.</w:t>
            </w:r>
            <w:r w:rsidRPr="00D631FB">
              <w:rPr>
                <w:sz w:val="18"/>
                <w:lang w:val="en-US"/>
              </w:rPr>
              <w:t xml:space="preserve"> capacity</w:t>
            </w:r>
          </w:p>
        </w:tc>
        <w:tc>
          <w:tcPr>
            <w:tcW w:w="920" w:type="dxa"/>
            <w:shd w:val="clear" w:color="auto" w:fill="D9D9D9" w:themeFill="background1" w:themeFillShade="D9"/>
            <w:vAlign w:val="center"/>
          </w:tcPr>
          <w:p w14:paraId="43B3B91C" w14:textId="2E527BE9" w:rsidR="00607B37" w:rsidRPr="00D631FB" w:rsidRDefault="00607B37" w:rsidP="00C0212D">
            <w:pPr>
              <w:pStyle w:val="ps"/>
              <w:jc w:val="center"/>
              <w:rPr>
                <w:sz w:val="18"/>
                <w:lang w:val="en-US"/>
              </w:rPr>
            </w:pPr>
            <w:r w:rsidRPr="00D631FB">
              <w:rPr>
                <w:sz w:val="18"/>
                <w:lang w:val="en-US"/>
              </w:rPr>
              <w:t>Peak flow (m</w:t>
            </w:r>
            <w:r w:rsidRPr="00D631FB">
              <w:rPr>
                <w:sz w:val="18"/>
                <w:vertAlign w:val="superscript"/>
                <w:lang w:val="en-US"/>
              </w:rPr>
              <w:t>3</w:t>
            </w:r>
            <w:r w:rsidRPr="00D631FB">
              <w:rPr>
                <w:sz w:val="18"/>
                <w:lang w:val="en-US"/>
              </w:rPr>
              <w:t>/s)</w:t>
            </w:r>
          </w:p>
        </w:tc>
        <w:tc>
          <w:tcPr>
            <w:tcW w:w="921" w:type="dxa"/>
            <w:shd w:val="clear" w:color="auto" w:fill="D9D9D9" w:themeFill="background1" w:themeFillShade="D9"/>
            <w:vAlign w:val="center"/>
          </w:tcPr>
          <w:p w14:paraId="3C4BDC5A" w14:textId="7CCE83ED" w:rsidR="00607B37" w:rsidRPr="00D631FB" w:rsidRDefault="00607B37" w:rsidP="00C0212D">
            <w:pPr>
              <w:pStyle w:val="ps"/>
              <w:jc w:val="center"/>
              <w:rPr>
                <w:sz w:val="18"/>
                <w:lang w:val="en-US"/>
              </w:rPr>
            </w:pPr>
            <w:r w:rsidRPr="00D631FB">
              <w:rPr>
                <w:sz w:val="18"/>
                <w:lang w:val="en-US"/>
              </w:rPr>
              <w:t>Bed width (m)</w:t>
            </w:r>
          </w:p>
        </w:tc>
        <w:tc>
          <w:tcPr>
            <w:tcW w:w="920" w:type="dxa"/>
            <w:shd w:val="clear" w:color="auto" w:fill="D9D9D9" w:themeFill="background1" w:themeFillShade="D9"/>
            <w:vAlign w:val="center"/>
          </w:tcPr>
          <w:p w14:paraId="45513665" w14:textId="676B88FF" w:rsidR="00607B37" w:rsidRPr="00D631FB" w:rsidRDefault="00607B37" w:rsidP="00C0212D">
            <w:pPr>
              <w:pStyle w:val="ps"/>
              <w:jc w:val="center"/>
              <w:rPr>
                <w:sz w:val="18"/>
                <w:lang w:val="en-US"/>
              </w:rPr>
            </w:pPr>
            <w:r w:rsidRPr="00D631FB">
              <w:rPr>
                <w:sz w:val="18"/>
                <w:lang w:val="en-US"/>
              </w:rPr>
              <w:t>Upper width (m)</w:t>
            </w:r>
          </w:p>
        </w:tc>
        <w:tc>
          <w:tcPr>
            <w:tcW w:w="921" w:type="dxa"/>
            <w:shd w:val="clear" w:color="auto" w:fill="D9D9D9" w:themeFill="background1" w:themeFillShade="D9"/>
            <w:vAlign w:val="center"/>
          </w:tcPr>
          <w:p w14:paraId="6103AE5B" w14:textId="5250866F" w:rsidR="00607B37" w:rsidRPr="00D631FB" w:rsidRDefault="00607B37" w:rsidP="00C0212D">
            <w:pPr>
              <w:pStyle w:val="ps"/>
              <w:jc w:val="center"/>
              <w:rPr>
                <w:sz w:val="18"/>
                <w:lang w:val="en-US"/>
              </w:rPr>
            </w:pPr>
            <w:r w:rsidRPr="00D631FB">
              <w:rPr>
                <w:sz w:val="18"/>
                <w:lang w:val="en-US"/>
              </w:rPr>
              <w:t>Total Right of Way (RoW) (m)</w:t>
            </w:r>
          </w:p>
        </w:tc>
      </w:tr>
      <w:tr w:rsidR="00607B37" w:rsidRPr="00D631FB" w14:paraId="3360576D" w14:textId="6544D177" w:rsidTr="00C0212D">
        <w:tc>
          <w:tcPr>
            <w:tcW w:w="1414" w:type="dxa"/>
            <w:vAlign w:val="center"/>
          </w:tcPr>
          <w:p w14:paraId="6FC98B5F" w14:textId="4DAFF847" w:rsidR="00607B37" w:rsidRPr="00D631FB" w:rsidRDefault="00607B37" w:rsidP="00C0212D">
            <w:pPr>
              <w:pStyle w:val="ps"/>
              <w:jc w:val="left"/>
              <w:rPr>
                <w:sz w:val="18"/>
                <w:lang w:val="en-US"/>
              </w:rPr>
            </w:pPr>
            <w:r w:rsidRPr="00D631FB">
              <w:rPr>
                <w:sz w:val="18"/>
                <w:lang w:val="en-US"/>
              </w:rPr>
              <w:t>Feeder Canal (also called Main Canal 1)</w:t>
            </w:r>
          </w:p>
        </w:tc>
        <w:tc>
          <w:tcPr>
            <w:tcW w:w="920" w:type="dxa"/>
            <w:vAlign w:val="center"/>
          </w:tcPr>
          <w:p w14:paraId="24062A71" w14:textId="30C265F4" w:rsidR="00607B37" w:rsidRPr="00D631FB" w:rsidRDefault="00D631FB" w:rsidP="00C0212D">
            <w:pPr>
              <w:pStyle w:val="ps"/>
              <w:jc w:val="left"/>
              <w:rPr>
                <w:sz w:val="18"/>
                <w:lang w:val="en-US"/>
              </w:rPr>
            </w:pPr>
            <w:r>
              <w:rPr>
                <w:sz w:val="18"/>
                <w:lang w:val="en-US"/>
              </w:rPr>
              <w:t>1H/</w:t>
            </w:r>
            <w:r w:rsidR="00607B37" w:rsidRPr="00D631FB">
              <w:rPr>
                <w:sz w:val="18"/>
                <w:lang w:val="en-US"/>
              </w:rPr>
              <w:t>1.5V</w:t>
            </w:r>
          </w:p>
        </w:tc>
        <w:tc>
          <w:tcPr>
            <w:tcW w:w="921" w:type="dxa"/>
            <w:vAlign w:val="center"/>
          </w:tcPr>
          <w:p w14:paraId="21F4B712" w14:textId="00A2B3A1" w:rsidR="00607B37" w:rsidRPr="00D631FB" w:rsidRDefault="00607B37" w:rsidP="00C0212D">
            <w:pPr>
              <w:pStyle w:val="ps"/>
              <w:jc w:val="left"/>
              <w:rPr>
                <w:sz w:val="18"/>
                <w:lang w:val="en-US"/>
              </w:rPr>
            </w:pPr>
            <w:r w:rsidRPr="00D631FB">
              <w:rPr>
                <w:sz w:val="18"/>
                <w:lang w:val="en-US"/>
              </w:rPr>
              <w:t>33.</w:t>
            </w:r>
            <w:r w:rsidR="00436EDE">
              <w:rPr>
                <w:sz w:val="18"/>
                <w:lang w:val="en-US"/>
              </w:rPr>
              <w:t>7</w:t>
            </w:r>
            <w:r w:rsidRPr="00D631FB">
              <w:rPr>
                <w:sz w:val="18"/>
                <w:lang w:val="en-US"/>
              </w:rPr>
              <w:t xml:space="preserve"> </w:t>
            </w:r>
          </w:p>
        </w:tc>
        <w:tc>
          <w:tcPr>
            <w:tcW w:w="920" w:type="dxa"/>
            <w:vAlign w:val="center"/>
          </w:tcPr>
          <w:p w14:paraId="441FF53F" w14:textId="7354A71B" w:rsidR="00607B37" w:rsidRPr="00D631FB" w:rsidRDefault="00607B37" w:rsidP="00C0212D">
            <w:pPr>
              <w:pStyle w:val="ps"/>
              <w:jc w:val="left"/>
              <w:rPr>
                <w:sz w:val="18"/>
                <w:lang w:val="en-US"/>
              </w:rPr>
            </w:pPr>
            <w:r w:rsidRPr="00D631FB">
              <w:rPr>
                <w:sz w:val="18"/>
                <w:lang w:val="en-US"/>
              </w:rPr>
              <w:t>2.5</w:t>
            </w:r>
          </w:p>
        </w:tc>
        <w:tc>
          <w:tcPr>
            <w:tcW w:w="921" w:type="dxa"/>
            <w:vAlign w:val="center"/>
          </w:tcPr>
          <w:p w14:paraId="7BFA0073" w14:textId="6DA52D00" w:rsidR="00607B37" w:rsidRPr="00D631FB" w:rsidRDefault="00607B37" w:rsidP="00C0212D">
            <w:pPr>
              <w:pStyle w:val="ps"/>
              <w:jc w:val="left"/>
              <w:rPr>
                <w:sz w:val="18"/>
                <w:lang w:val="en-US"/>
              </w:rPr>
            </w:pPr>
            <w:r w:rsidRPr="00D631FB">
              <w:rPr>
                <w:sz w:val="18"/>
                <w:lang w:val="en-US"/>
              </w:rPr>
              <w:t>1.51</w:t>
            </w:r>
          </w:p>
        </w:tc>
        <w:tc>
          <w:tcPr>
            <w:tcW w:w="920" w:type="dxa"/>
            <w:vAlign w:val="center"/>
          </w:tcPr>
          <w:p w14:paraId="55F74A6D" w14:textId="35902DCE" w:rsidR="00607B37" w:rsidRPr="00D631FB" w:rsidRDefault="00607B37" w:rsidP="00C0212D">
            <w:pPr>
              <w:pStyle w:val="ps"/>
              <w:jc w:val="left"/>
              <w:rPr>
                <w:sz w:val="18"/>
                <w:lang w:val="en-US"/>
              </w:rPr>
            </w:pPr>
            <w:r w:rsidRPr="00D631FB">
              <w:rPr>
                <w:sz w:val="18"/>
                <w:lang w:val="en-US"/>
              </w:rPr>
              <w:t>50</w:t>
            </w:r>
          </w:p>
        </w:tc>
        <w:tc>
          <w:tcPr>
            <w:tcW w:w="921" w:type="dxa"/>
            <w:vAlign w:val="center"/>
          </w:tcPr>
          <w:p w14:paraId="19104536" w14:textId="60D13BFD" w:rsidR="00607B37" w:rsidRPr="00D631FB" w:rsidRDefault="00607B37" w:rsidP="00C0212D">
            <w:pPr>
              <w:pStyle w:val="ps"/>
              <w:jc w:val="left"/>
              <w:rPr>
                <w:sz w:val="18"/>
                <w:lang w:val="en-US"/>
              </w:rPr>
            </w:pPr>
            <w:r w:rsidRPr="00D631FB">
              <w:rPr>
                <w:sz w:val="18"/>
                <w:lang w:val="en-US"/>
              </w:rPr>
              <w:t>12.7</w:t>
            </w:r>
          </w:p>
        </w:tc>
        <w:tc>
          <w:tcPr>
            <w:tcW w:w="920" w:type="dxa"/>
            <w:vAlign w:val="center"/>
          </w:tcPr>
          <w:p w14:paraId="203BDB7F" w14:textId="7B100FAC" w:rsidR="00607B37" w:rsidRPr="00D631FB" w:rsidRDefault="00607B37" w:rsidP="00C0212D">
            <w:pPr>
              <w:pStyle w:val="ps"/>
              <w:jc w:val="left"/>
              <w:rPr>
                <w:sz w:val="18"/>
                <w:lang w:val="en-US"/>
              </w:rPr>
            </w:pPr>
            <w:r w:rsidRPr="00D631FB">
              <w:rPr>
                <w:sz w:val="18"/>
                <w:lang w:val="en-US"/>
              </w:rPr>
              <w:t>22.6</w:t>
            </w:r>
          </w:p>
        </w:tc>
        <w:tc>
          <w:tcPr>
            <w:tcW w:w="921" w:type="dxa"/>
            <w:vAlign w:val="center"/>
          </w:tcPr>
          <w:p w14:paraId="1C24BE77" w14:textId="3CAA2225" w:rsidR="00607B37" w:rsidRPr="00D631FB" w:rsidRDefault="00607B37" w:rsidP="00C0212D">
            <w:pPr>
              <w:pStyle w:val="ps"/>
              <w:jc w:val="left"/>
              <w:rPr>
                <w:sz w:val="18"/>
                <w:lang w:val="en-US"/>
              </w:rPr>
            </w:pPr>
            <w:r w:rsidRPr="00D631FB">
              <w:rPr>
                <w:sz w:val="18"/>
                <w:lang w:val="en-US"/>
              </w:rPr>
              <w:t>40-45</w:t>
            </w:r>
          </w:p>
        </w:tc>
      </w:tr>
      <w:tr w:rsidR="00607B37" w:rsidRPr="00D631FB" w14:paraId="03473BFE" w14:textId="48AB94DA" w:rsidTr="00C0212D">
        <w:tc>
          <w:tcPr>
            <w:tcW w:w="1414" w:type="dxa"/>
            <w:vAlign w:val="center"/>
          </w:tcPr>
          <w:p w14:paraId="1206C498" w14:textId="72D49B53" w:rsidR="00607B37" w:rsidRPr="00D631FB" w:rsidRDefault="00607B37" w:rsidP="00C0212D">
            <w:pPr>
              <w:pStyle w:val="ps"/>
              <w:jc w:val="left"/>
              <w:rPr>
                <w:sz w:val="18"/>
                <w:lang w:val="en-US"/>
              </w:rPr>
            </w:pPr>
            <w:r w:rsidRPr="00D631FB">
              <w:rPr>
                <w:sz w:val="18"/>
                <w:lang w:val="en-US"/>
              </w:rPr>
              <w:t>Supini Canal (also called Main canal 3 and Illovo Canal)</w:t>
            </w:r>
          </w:p>
        </w:tc>
        <w:tc>
          <w:tcPr>
            <w:tcW w:w="920" w:type="dxa"/>
            <w:vAlign w:val="center"/>
          </w:tcPr>
          <w:p w14:paraId="0AC372F0" w14:textId="11CDFCB2" w:rsidR="00607B37" w:rsidRPr="00D631FB" w:rsidRDefault="00D631FB" w:rsidP="00C0212D">
            <w:pPr>
              <w:pStyle w:val="ps"/>
              <w:jc w:val="left"/>
              <w:rPr>
                <w:sz w:val="18"/>
                <w:lang w:val="en-US"/>
              </w:rPr>
            </w:pPr>
            <w:r>
              <w:rPr>
                <w:sz w:val="18"/>
                <w:lang w:val="en-US"/>
              </w:rPr>
              <w:t>1H/</w:t>
            </w:r>
            <w:r w:rsidR="00607B37" w:rsidRPr="00D631FB">
              <w:rPr>
                <w:sz w:val="18"/>
                <w:lang w:val="en-US"/>
              </w:rPr>
              <w:t>1.5V</w:t>
            </w:r>
          </w:p>
        </w:tc>
        <w:tc>
          <w:tcPr>
            <w:tcW w:w="921" w:type="dxa"/>
            <w:vAlign w:val="center"/>
          </w:tcPr>
          <w:p w14:paraId="28B0C673" w14:textId="17884167" w:rsidR="00607B37" w:rsidRPr="00D631FB" w:rsidRDefault="00607B37" w:rsidP="00C0212D">
            <w:pPr>
              <w:pStyle w:val="ps"/>
              <w:jc w:val="left"/>
              <w:rPr>
                <w:sz w:val="18"/>
                <w:lang w:val="en-US"/>
              </w:rPr>
            </w:pPr>
            <w:r w:rsidRPr="00D631FB">
              <w:rPr>
                <w:sz w:val="18"/>
              </w:rPr>
              <w:t>10.</w:t>
            </w:r>
            <w:r w:rsidR="00436EDE">
              <w:rPr>
                <w:sz w:val="18"/>
              </w:rPr>
              <w:t>6</w:t>
            </w:r>
          </w:p>
        </w:tc>
        <w:tc>
          <w:tcPr>
            <w:tcW w:w="920" w:type="dxa"/>
            <w:vAlign w:val="center"/>
          </w:tcPr>
          <w:p w14:paraId="20B9EB58" w14:textId="05CF2BD8" w:rsidR="00607B37" w:rsidRPr="00D631FB" w:rsidRDefault="00607B37" w:rsidP="00C0212D">
            <w:pPr>
              <w:pStyle w:val="ps"/>
              <w:jc w:val="left"/>
              <w:rPr>
                <w:sz w:val="18"/>
                <w:lang w:val="en-US"/>
              </w:rPr>
            </w:pPr>
            <w:r w:rsidRPr="00D631FB">
              <w:rPr>
                <w:sz w:val="18"/>
                <w:lang w:val="en-US"/>
              </w:rPr>
              <w:t>1.3</w:t>
            </w:r>
          </w:p>
        </w:tc>
        <w:tc>
          <w:tcPr>
            <w:tcW w:w="921" w:type="dxa"/>
            <w:vAlign w:val="center"/>
          </w:tcPr>
          <w:p w14:paraId="5BCF5734" w14:textId="2E9657F8" w:rsidR="00607B37" w:rsidRPr="00D631FB" w:rsidRDefault="00607B37" w:rsidP="00C0212D">
            <w:pPr>
              <w:pStyle w:val="ps"/>
              <w:jc w:val="left"/>
              <w:rPr>
                <w:sz w:val="18"/>
                <w:lang w:val="en-US"/>
              </w:rPr>
            </w:pPr>
            <w:r w:rsidRPr="00D631FB">
              <w:rPr>
                <w:sz w:val="18"/>
                <w:lang w:val="en-US"/>
              </w:rPr>
              <w:t>1.35</w:t>
            </w:r>
          </w:p>
        </w:tc>
        <w:tc>
          <w:tcPr>
            <w:tcW w:w="920" w:type="dxa"/>
            <w:vAlign w:val="center"/>
          </w:tcPr>
          <w:p w14:paraId="118DDB14" w14:textId="77D1B882" w:rsidR="00607B37" w:rsidRPr="00D631FB" w:rsidRDefault="00607B37" w:rsidP="00C0212D">
            <w:pPr>
              <w:pStyle w:val="ps"/>
              <w:jc w:val="left"/>
              <w:rPr>
                <w:sz w:val="18"/>
                <w:lang w:val="en-US"/>
              </w:rPr>
            </w:pPr>
            <w:r w:rsidRPr="00D631FB">
              <w:rPr>
                <w:sz w:val="18"/>
                <w:lang w:val="en-US"/>
              </w:rPr>
              <w:t>14</w:t>
            </w:r>
          </w:p>
        </w:tc>
        <w:tc>
          <w:tcPr>
            <w:tcW w:w="921" w:type="dxa"/>
            <w:vAlign w:val="center"/>
          </w:tcPr>
          <w:p w14:paraId="17863FFA" w14:textId="41A44CFB" w:rsidR="00607B37" w:rsidRPr="00D631FB" w:rsidRDefault="00607B37" w:rsidP="00C0212D">
            <w:pPr>
              <w:pStyle w:val="ps"/>
              <w:jc w:val="left"/>
              <w:rPr>
                <w:sz w:val="18"/>
                <w:lang w:val="en-US"/>
              </w:rPr>
            </w:pPr>
            <w:r w:rsidRPr="00D631FB">
              <w:rPr>
                <w:sz w:val="18"/>
                <w:lang w:val="en-US"/>
              </w:rPr>
              <w:t>6.7</w:t>
            </w:r>
          </w:p>
        </w:tc>
        <w:tc>
          <w:tcPr>
            <w:tcW w:w="920" w:type="dxa"/>
            <w:vAlign w:val="center"/>
          </w:tcPr>
          <w:p w14:paraId="1451055B" w14:textId="7925B05F" w:rsidR="00607B37" w:rsidRPr="00D631FB" w:rsidRDefault="00607B37" w:rsidP="00C0212D">
            <w:pPr>
              <w:pStyle w:val="ps"/>
              <w:jc w:val="left"/>
              <w:rPr>
                <w:sz w:val="18"/>
                <w:lang w:val="en-US"/>
              </w:rPr>
            </w:pPr>
            <w:r w:rsidRPr="00D631FB">
              <w:rPr>
                <w:sz w:val="18"/>
                <w:lang w:val="en-US"/>
              </w:rPr>
              <w:t>13.0</w:t>
            </w:r>
          </w:p>
        </w:tc>
        <w:tc>
          <w:tcPr>
            <w:tcW w:w="921" w:type="dxa"/>
            <w:vAlign w:val="center"/>
          </w:tcPr>
          <w:p w14:paraId="797A3CD1" w14:textId="1A81FE87" w:rsidR="00607B37" w:rsidRPr="00D631FB" w:rsidRDefault="00607B37" w:rsidP="00C0212D">
            <w:pPr>
              <w:pStyle w:val="ps"/>
              <w:jc w:val="left"/>
              <w:rPr>
                <w:sz w:val="18"/>
                <w:lang w:val="en-US"/>
              </w:rPr>
            </w:pPr>
            <w:r w:rsidRPr="00D631FB">
              <w:rPr>
                <w:sz w:val="18"/>
                <w:lang w:val="en-US"/>
              </w:rPr>
              <w:t>+/-40</w:t>
            </w:r>
          </w:p>
        </w:tc>
      </w:tr>
      <w:tr w:rsidR="00607B37" w:rsidRPr="00D631FB" w14:paraId="39B74D0B" w14:textId="617C2505" w:rsidTr="00C0212D">
        <w:tc>
          <w:tcPr>
            <w:tcW w:w="1414" w:type="dxa"/>
            <w:vAlign w:val="center"/>
          </w:tcPr>
          <w:p w14:paraId="5ED54122" w14:textId="6157AFB1" w:rsidR="00607B37" w:rsidRPr="00D631FB" w:rsidRDefault="00607B37" w:rsidP="00C0212D">
            <w:pPr>
              <w:pStyle w:val="ps"/>
              <w:jc w:val="left"/>
              <w:rPr>
                <w:sz w:val="18"/>
                <w:lang w:val="en-US"/>
              </w:rPr>
            </w:pPr>
            <w:r w:rsidRPr="00D631FB">
              <w:rPr>
                <w:sz w:val="18"/>
                <w:lang w:val="en-US"/>
              </w:rPr>
              <w:t>Bangula Canal (also called Main canal 2)</w:t>
            </w:r>
          </w:p>
        </w:tc>
        <w:tc>
          <w:tcPr>
            <w:tcW w:w="920" w:type="dxa"/>
            <w:vAlign w:val="center"/>
          </w:tcPr>
          <w:p w14:paraId="01751205" w14:textId="0B72A19E" w:rsidR="00607B37" w:rsidRPr="00D631FB" w:rsidRDefault="00D631FB" w:rsidP="00C0212D">
            <w:pPr>
              <w:pStyle w:val="ps"/>
              <w:jc w:val="left"/>
              <w:rPr>
                <w:sz w:val="18"/>
                <w:lang w:val="en-US"/>
              </w:rPr>
            </w:pPr>
            <w:r>
              <w:rPr>
                <w:sz w:val="18"/>
                <w:lang w:val="en-US"/>
              </w:rPr>
              <w:t>1H/</w:t>
            </w:r>
            <w:r w:rsidR="00607B37" w:rsidRPr="00D631FB">
              <w:rPr>
                <w:sz w:val="18"/>
                <w:lang w:val="en-US"/>
              </w:rPr>
              <w:t>1.5V</w:t>
            </w:r>
          </w:p>
        </w:tc>
        <w:tc>
          <w:tcPr>
            <w:tcW w:w="921" w:type="dxa"/>
            <w:vAlign w:val="center"/>
          </w:tcPr>
          <w:p w14:paraId="3630A898" w14:textId="719BF491" w:rsidR="00607B37" w:rsidRPr="00D631FB" w:rsidRDefault="00436EDE" w:rsidP="00C0212D">
            <w:pPr>
              <w:pStyle w:val="ps"/>
              <w:jc w:val="left"/>
              <w:rPr>
                <w:sz w:val="18"/>
                <w:lang w:val="en-US"/>
              </w:rPr>
            </w:pPr>
            <w:r>
              <w:rPr>
                <w:sz w:val="18"/>
              </w:rPr>
              <w:t>78.7</w:t>
            </w:r>
          </w:p>
        </w:tc>
        <w:tc>
          <w:tcPr>
            <w:tcW w:w="920" w:type="dxa"/>
            <w:vAlign w:val="center"/>
          </w:tcPr>
          <w:p w14:paraId="03C0A7A3" w14:textId="14C7F87E" w:rsidR="00607B37" w:rsidRPr="00D631FB" w:rsidRDefault="00607B37" w:rsidP="00C0212D">
            <w:pPr>
              <w:pStyle w:val="ps"/>
              <w:jc w:val="left"/>
              <w:rPr>
                <w:sz w:val="18"/>
                <w:lang w:val="en-US"/>
              </w:rPr>
            </w:pPr>
            <w:r w:rsidRPr="00D631FB">
              <w:rPr>
                <w:sz w:val="18"/>
                <w:lang w:val="en-US"/>
              </w:rPr>
              <w:t>1.9</w:t>
            </w:r>
          </w:p>
        </w:tc>
        <w:tc>
          <w:tcPr>
            <w:tcW w:w="921" w:type="dxa"/>
            <w:vAlign w:val="center"/>
          </w:tcPr>
          <w:p w14:paraId="176233F1" w14:textId="45FF362B" w:rsidR="00607B37" w:rsidRPr="00D631FB" w:rsidRDefault="00607B37" w:rsidP="00C0212D">
            <w:pPr>
              <w:pStyle w:val="ps"/>
              <w:jc w:val="left"/>
              <w:rPr>
                <w:sz w:val="18"/>
                <w:lang w:val="en-US"/>
              </w:rPr>
            </w:pPr>
            <w:r w:rsidRPr="00D631FB">
              <w:rPr>
                <w:sz w:val="18"/>
                <w:lang w:val="en-US"/>
              </w:rPr>
              <w:t>1.13</w:t>
            </w:r>
          </w:p>
        </w:tc>
        <w:tc>
          <w:tcPr>
            <w:tcW w:w="920" w:type="dxa"/>
            <w:vAlign w:val="center"/>
          </w:tcPr>
          <w:p w14:paraId="2B19D60D" w14:textId="2D6858A9" w:rsidR="00607B37" w:rsidRPr="00D631FB" w:rsidRDefault="00607B37" w:rsidP="00C0212D">
            <w:pPr>
              <w:pStyle w:val="ps"/>
              <w:jc w:val="left"/>
              <w:rPr>
                <w:sz w:val="18"/>
                <w:lang w:val="en-US"/>
              </w:rPr>
            </w:pPr>
            <w:r w:rsidRPr="00D631FB">
              <w:rPr>
                <w:sz w:val="18"/>
                <w:lang w:val="en-US"/>
              </w:rPr>
              <w:t>29</w:t>
            </w:r>
          </w:p>
        </w:tc>
        <w:tc>
          <w:tcPr>
            <w:tcW w:w="921" w:type="dxa"/>
            <w:vAlign w:val="center"/>
          </w:tcPr>
          <w:p w14:paraId="10EBD895" w14:textId="0A1A396E" w:rsidR="00607B37" w:rsidRPr="00D631FB" w:rsidRDefault="00607B37" w:rsidP="00C0212D">
            <w:pPr>
              <w:pStyle w:val="ps"/>
              <w:jc w:val="left"/>
              <w:rPr>
                <w:sz w:val="18"/>
                <w:lang w:val="en-US"/>
              </w:rPr>
            </w:pPr>
            <w:r w:rsidRPr="00D631FB">
              <w:rPr>
                <w:sz w:val="18"/>
                <w:lang w:val="en-US"/>
              </w:rPr>
              <w:t>9.1</w:t>
            </w:r>
          </w:p>
        </w:tc>
        <w:tc>
          <w:tcPr>
            <w:tcW w:w="920" w:type="dxa"/>
            <w:vAlign w:val="center"/>
          </w:tcPr>
          <w:p w14:paraId="42E080BB" w14:textId="64C5D6D6" w:rsidR="00607B37" w:rsidRPr="00D631FB" w:rsidRDefault="00607B37" w:rsidP="00C0212D">
            <w:pPr>
              <w:pStyle w:val="ps"/>
              <w:jc w:val="left"/>
              <w:rPr>
                <w:sz w:val="18"/>
                <w:lang w:val="en-US"/>
              </w:rPr>
            </w:pPr>
            <w:r w:rsidRPr="00D631FB">
              <w:rPr>
                <w:sz w:val="18"/>
                <w:lang w:val="en-US"/>
              </w:rPr>
              <w:t>17.2</w:t>
            </w:r>
          </w:p>
        </w:tc>
        <w:tc>
          <w:tcPr>
            <w:tcW w:w="921" w:type="dxa"/>
            <w:vAlign w:val="center"/>
          </w:tcPr>
          <w:p w14:paraId="72A51DD6" w14:textId="3D9AC086" w:rsidR="00607B37" w:rsidRPr="00D631FB" w:rsidRDefault="00607B37" w:rsidP="00C0212D">
            <w:pPr>
              <w:pStyle w:val="ps"/>
              <w:jc w:val="left"/>
              <w:rPr>
                <w:sz w:val="18"/>
                <w:lang w:val="en-US"/>
              </w:rPr>
            </w:pPr>
            <w:r w:rsidRPr="00D631FB">
              <w:rPr>
                <w:sz w:val="18"/>
                <w:lang w:val="en-US"/>
              </w:rPr>
              <w:t>30-45</w:t>
            </w:r>
          </w:p>
        </w:tc>
      </w:tr>
    </w:tbl>
    <w:p w14:paraId="7C1744AC" w14:textId="1294F29E" w:rsidR="00607B37" w:rsidRPr="00607B37" w:rsidRDefault="00607B37" w:rsidP="00607B37">
      <w:pPr>
        <w:pStyle w:val="ps"/>
        <w:jc w:val="center"/>
        <w:rPr>
          <w:sz w:val="16"/>
          <w:lang w:val="en-US"/>
        </w:rPr>
      </w:pPr>
      <w:r w:rsidRPr="00607B37">
        <w:rPr>
          <w:sz w:val="16"/>
          <w:lang w:val="en-US"/>
        </w:rPr>
        <w:t>Source: KRC TF final version, 2016</w:t>
      </w:r>
    </w:p>
    <w:p w14:paraId="4C3BC1C1" w14:textId="5735AA9D" w:rsidR="00CC02E3" w:rsidRDefault="00CC02E3" w:rsidP="00CC02E3">
      <w:pPr>
        <w:pStyle w:val="ps"/>
        <w:rPr>
          <w:lang w:val="en-US"/>
        </w:rPr>
      </w:pPr>
      <w:r>
        <w:rPr>
          <w:lang w:val="en-US"/>
        </w:rPr>
        <w:t>Each of these canal</w:t>
      </w:r>
      <w:r w:rsidR="00A6185D">
        <w:rPr>
          <w:lang w:val="en-US"/>
        </w:rPr>
        <w:t>s</w:t>
      </w:r>
      <w:r>
        <w:rPr>
          <w:lang w:val="en-US"/>
        </w:rPr>
        <w:t xml:space="preserve"> separate into </w:t>
      </w:r>
      <w:r w:rsidR="00A6185D">
        <w:rPr>
          <w:lang w:val="en-US"/>
        </w:rPr>
        <w:t>B</w:t>
      </w:r>
      <w:r>
        <w:rPr>
          <w:lang w:val="en-US"/>
        </w:rPr>
        <w:t>ranch canals.</w:t>
      </w:r>
    </w:p>
    <w:p w14:paraId="393ADE67" w14:textId="2E583047" w:rsidR="00CC02E3" w:rsidRDefault="00CC02E3" w:rsidP="00CC02E3">
      <w:pPr>
        <w:pStyle w:val="ps"/>
        <w:rPr>
          <w:lang w:val="en-US"/>
        </w:rPr>
      </w:pPr>
      <w:r w:rsidRPr="009E38F2">
        <w:rPr>
          <w:lang w:val="en-US"/>
        </w:rPr>
        <w:t xml:space="preserve">Siphons are planned </w:t>
      </w:r>
      <w:r w:rsidR="00252892">
        <w:rPr>
          <w:lang w:val="en-US"/>
        </w:rPr>
        <w:t>to cross</w:t>
      </w:r>
      <w:r w:rsidRPr="009E38F2">
        <w:rPr>
          <w:lang w:val="en-US"/>
        </w:rPr>
        <w:t xml:space="preserve"> large valleys and rivers </w:t>
      </w:r>
      <w:r w:rsidR="00A6185D">
        <w:rPr>
          <w:lang w:val="en-US"/>
        </w:rPr>
        <w:t>with</w:t>
      </w:r>
      <w:r w:rsidRPr="009E38F2">
        <w:rPr>
          <w:lang w:val="en-US"/>
        </w:rPr>
        <w:t xml:space="preserve"> important flood</w:t>
      </w:r>
      <w:r w:rsidR="00252892">
        <w:rPr>
          <w:lang w:val="en-US"/>
        </w:rPr>
        <w:t>s</w:t>
      </w:r>
      <w:r w:rsidRPr="009E38F2">
        <w:rPr>
          <w:lang w:val="en-US"/>
        </w:rPr>
        <w:t xml:space="preserve">. </w:t>
      </w:r>
      <w:r w:rsidR="00A04A26">
        <w:rPr>
          <w:lang w:val="en-US"/>
        </w:rPr>
        <w:t>In total, 11 siphons are planned</w:t>
      </w:r>
      <w:r w:rsidR="007E6494">
        <w:rPr>
          <w:lang w:val="en-US"/>
        </w:rPr>
        <w:t xml:space="preserve"> for a total length of about 4 km</w:t>
      </w:r>
      <w:r w:rsidR="00A04A26">
        <w:rPr>
          <w:lang w:val="en-US"/>
        </w:rPr>
        <w:t xml:space="preserve">. </w:t>
      </w:r>
      <w:r w:rsidR="009C641F">
        <w:rPr>
          <w:lang w:val="en-US"/>
        </w:rPr>
        <w:t>C</w:t>
      </w:r>
      <w:r w:rsidRPr="009E38F2">
        <w:rPr>
          <w:lang w:val="en-US"/>
        </w:rPr>
        <w:t>ulverts are planned where topographic change</w:t>
      </w:r>
      <w:r w:rsidR="009C641F">
        <w:rPr>
          <w:lang w:val="en-US"/>
        </w:rPr>
        <w:t>s</w:t>
      </w:r>
      <w:r w:rsidRPr="009E38F2">
        <w:rPr>
          <w:lang w:val="en-US"/>
        </w:rPr>
        <w:t xml:space="preserve"> </w:t>
      </w:r>
      <w:r w:rsidR="009C641F">
        <w:rPr>
          <w:lang w:val="en-US"/>
        </w:rPr>
        <w:t>are</w:t>
      </w:r>
      <w:r w:rsidRPr="009E38F2">
        <w:rPr>
          <w:lang w:val="en-US"/>
        </w:rPr>
        <w:t xml:space="preserve"> </w:t>
      </w:r>
      <w:r w:rsidR="00A6185D">
        <w:rPr>
          <w:lang w:val="en-US"/>
        </w:rPr>
        <w:t>high</w:t>
      </w:r>
      <w:r w:rsidRPr="009E38F2">
        <w:rPr>
          <w:lang w:val="en-US"/>
        </w:rPr>
        <w:t xml:space="preserve"> but flood</w:t>
      </w:r>
      <w:r w:rsidR="009C641F">
        <w:rPr>
          <w:lang w:val="en-US"/>
        </w:rPr>
        <w:t>s</w:t>
      </w:r>
      <w:r w:rsidRPr="009E38F2">
        <w:rPr>
          <w:lang w:val="en-US"/>
        </w:rPr>
        <w:t xml:space="preserve"> </w:t>
      </w:r>
      <w:r w:rsidR="009C641F">
        <w:rPr>
          <w:lang w:val="en-US"/>
        </w:rPr>
        <w:t>are</w:t>
      </w:r>
      <w:r w:rsidRPr="009E38F2">
        <w:rPr>
          <w:lang w:val="en-US"/>
        </w:rPr>
        <w:t xml:space="preserve"> small. Culverts are also planned </w:t>
      </w:r>
      <w:r w:rsidR="00A6185D">
        <w:rPr>
          <w:lang w:val="en-US"/>
        </w:rPr>
        <w:t>to cross</w:t>
      </w:r>
      <w:r w:rsidRPr="009E38F2">
        <w:rPr>
          <w:lang w:val="en-US"/>
        </w:rPr>
        <w:t xml:space="preserve"> </w:t>
      </w:r>
      <w:r w:rsidR="009C641F" w:rsidRPr="009E38F2">
        <w:rPr>
          <w:lang w:val="en-US"/>
        </w:rPr>
        <w:t>small-scale</w:t>
      </w:r>
      <w:r w:rsidRPr="009E38F2">
        <w:rPr>
          <w:lang w:val="en-US"/>
        </w:rPr>
        <w:t xml:space="preserve"> rivers and roads.</w:t>
      </w:r>
    </w:p>
    <w:p w14:paraId="135E057F" w14:textId="500A8B4D" w:rsidR="008A1AB4" w:rsidRDefault="008A1AB4" w:rsidP="008A1AB4">
      <w:pPr>
        <w:pStyle w:val="T1"/>
      </w:pPr>
      <w:r>
        <w:t xml:space="preserve">Inside Majete Wildlife Reserve </w:t>
      </w:r>
    </w:p>
    <w:p w14:paraId="53EFBBE4" w14:textId="0840E338" w:rsidR="00BB3D1D" w:rsidRPr="003A1E01" w:rsidRDefault="00EF1D53" w:rsidP="003A1E01">
      <w:pPr>
        <w:pStyle w:val="ps"/>
        <w:rPr>
          <w:lang w:val="en-US"/>
        </w:rPr>
      </w:pPr>
      <w:r w:rsidRPr="003A1E01">
        <w:rPr>
          <w:lang w:val="en-US"/>
        </w:rPr>
        <w:t xml:space="preserve">Due to </w:t>
      </w:r>
      <w:r w:rsidR="003A1E01" w:rsidRPr="003A1E01">
        <w:rPr>
          <w:lang w:val="en-US"/>
        </w:rPr>
        <w:t>topographic</w:t>
      </w:r>
      <w:r w:rsidRPr="003A1E01">
        <w:rPr>
          <w:lang w:val="en-US"/>
        </w:rPr>
        <w:t xml:space="preserve"> constraints, the </w:t>
      </w:r>
      <w:r w:rsidR="009C641F">
        <w:rPr>
          <w:lang w:val="en-US"/>
        </w:rPr>
        <w:t xml:space="preserve">Feeder </w:t>
      </w:r>
      <w:r w:rsidRPr="003A1E01">
        <w:rPr>
          <w:lang w:val="en-US"/>
        </w:rPr>
        <w:t>canal inside MWR is going to be partially underground</w:t>
      </w:r>
      <w:r w:rsidR="003A1E01" w:rsidRPr="003A1E01">
        <w:rPr>
          <w:lang w:val="en-US"/>
        </w:rPr>
        <w:t xml:space="preserve"> along 1.25 km inside MWR boundaries. It will be open (open lined canal) along 1.20 km inside MWR. </w:t>
      </w:r>
    </w:p>
    <w:p w14:paraId="3E42CD1F" w14:textId="6D17593F" w:rsidR="003A1E01" w:rsidRPr="003A1E01" w:rsidRDefault="003A1E01" w:rsidP="003A1E01">
      <w:pPr>
        <w:pStyle w:val="ps"/>
        <w:rPr>
          <w:rFonts w:eastAsia="Malgun Gothic"/>
          <w:lang w:val="en-US"/>
        </w:rPr>
      </w:pPr>
      <w:r w:rsidRPr="003A1E01">
        <w:rPr>
          <w:rFonts w:eastAsia="Malgun Gothic"/>
          <w:lang w:val="en-US"/>
        </w:rPr>
        <w:t xml:space="preserve">The following </w:t>
      </w:r>
      <w:r w:rsidR="009C641F">
        <w:rPr>
          <w:rFonts w:eastAsia="Malgun Gothic"/>
          <w:lang w:val="en-US"/>
        </w:rPr>
        <w:t>are</w:t>
      </w:r>
      <w:r w:rsidRPr="003A1E01">
        <w:rPr>
          <w:rFonts w:eastAsia="Malgun Gothic"/>
          <w:lang w:val="en-US"/>
        </w:rPr>
        <w:t xml:space="preserve"> the characteristics of the underground canal (siphon)</w:t>
      </w:r>
      <w:r w:rsidR="008A18CF">
        <w:rPr>
          <w:rFonts w:eastAsia="Malgun Gothic"/>
          <w:lang w:val="en-US"/>
        </w:rPr>
        <w:t xml:space="preserve"> in MWR</w:t>
      </w:r>
      <w:r w:rsidRPr="003A1E01">
        <w:rPr>
          <w:rFonts w:eastAsia="Malgun Gothic"/>
          <w:lang w:val="en-US"/>
        </w:rPr>
        <w:t>.</w:t>
      </w:r>
    </w:p>
    <w:p w14:paraId="3FD0D36E" w14:textId="08F2FE40" w:rsidR="00E32CFC" w:rsidRPr="00E32CFC" w:rsidRDefault="00E32CFC" w:rsidP="00E32CFC">
      <w:pPr>
        <w:pStyle w:val="Caption"/>
        <w:rPr>
          <w:b w:val="0"/>
        </w:rPr>
      </w:pPr>
      <w:bookmarkStart w:id="12" w:name="_Toc483585645"/>
      <w:r w:rsidRPr="00E32CFC">
        <w:rPr>
          <w:b w:val="0"/>
        </w:rPr>
        <w:t xml:space="preserve">Table </w:t>
      </w:r>
      <w:r w:rsidRPr="00E32CFC">
        <w:rPr>
          <w:b w:val="0"/>
        </w:rPr>
        <w:fldChar w:fldCharType="begin"/>
      </w:r>
      <w:r w:rsidRPr="00E32CFC">
        <w:rPr>
          <w:b w:val="0"/>
        </w:rPr>
        <w:instrText xml:space="preserve"> SEQ Table \* ARABIC </w:instrText>
      </w:r>
      <w:r w:rsidRPr="00E32CFC">
        <w:rPr>
          <w:b w:val="0"/>
        </w:rPr>
        <w:fldChar w:fldCharType="separate"/>
      </w:r>
      <w:r w:rsidR="00120950">
        <w:rPr>
          <w:b w:val="0"/>
          <w:noProof/>
        </w:rPr>
        <w:t>3</w:t>
      </w:r>
      <w:r w:rsidRPr="00E32CFC">
        <w:rPr>
          <w:b w:val="0"/>
        </w:rPr>
        <w:fldChar w:fldCharType="end"/>
      </w:r>
      <w:r w:rsidRPr="00E32CFC">
        <w:rPr>
          <w:b w:val="0"/>
        </w:rPr>
        <w:t xml:space="preserve"> Siphons of MWR</w:t>
      </w:r>
      <w:bookmarkEnd w:id="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62"/>
        <w:gridCol w:w="1184"/>
        <w:gridCol w:w="1950"/>
        <w:gridCol w:w="984"/>
        <w:gridCol w:w="1151"/>
      </w:tblGrid>
      <w:tr w:rsidR="001274F5" w:rsidRPr="003A1E01" w14:paraId="1C1EA0F6" w14:textId="77777777" w:rsidTr="00D17EC2">
        <w:trPr>
          <w:trHeight w:val="452"/>
          <w:jc w:val="center"/>
        </w:trPr>
        <w:tc>
          <w:tcPr>
            <w:tcW w:w="0" w:type="auto"/>
            <w:shd w:val="clear" w:color="auto" w:fill="D9D9D9" w:themeFill="background1" w:themeFillShade="D9"/>
            <w:vAlign w:val="center"/>
          </w:tcPr>
          <w:p w14:paraId="189ACDA0" w14:textId="5400612F" w:rsidR="001274F5" w:rsidRPr="003A1E01" w:rsidRDefault="001274F5" w:rsidP="001274F5">
            <w:pPr>
              <w:pStyle w:val="ps"/>
              <w:spacing w:before="0"/>
              <w:jc w:val="center"/>
              <w:rPr>
                <w:rFonts w:eastAsia="Malgun Gothic"/>
              </w:rPr>
            </w:pPr>
            <w:r>
              <w:rPr>
                <w:rFonts w:eastAsia="Malgun Gothic"/>
              </w:rPr>
              <w:t>Chainage</w:t>
            </w:r>
            <w:r w:rsidR="00A04A26">
              <w:rPr>
                <w:rFonts w:eastAsia="Malgun Gothic"/>
              </w:rPr>
              <w:t xml:space="preserve"> location of siphons</w:t>
            </w:r>
          </w:p>
        </w:tc>
        <w:tc>
          <w:tcPr>
            <w:tcW w:w="0" w:type="auto"/>
            <w:shd w:val="clear" w:color="auto" w:fill="D9D9D9" w:themeFill="background1" w:themeFillShade="D9"/>
            <w:vAlign w:val="center"/>
          </w:tcPr>
          <w:p w14:paraId="05CF2E19" w14:textId="2C03B78F" w:rsidR="001274F5" w:rsidRPr="003A1E01" w:rsidRDefault="001274F5" w:rsidP="001274F5">
            <w:pPr>
              <w:pStyle w:val="ps"/>
              <w:spacing w:before="0"/>
              <w:jc w:val="center"/>
              <w:rPr>
                <w:rFonts w:eastAsia="Malgun Gothic"/>
              </w:rPr>
            </w:pPr>
            <w:r>
              <w:rPr>
                <w:rFonts w:eastAsia="Malgun Gothic"/>
              </w:rPr>
              <w:t>Length (m)</w:t>
            </w:r>
          </w:p>
        </w:tc>
        <w:tc>
          <w:tcPr>
            <w:tcW w:w="0" w:type="auto"/>
            <w:shd w:val="clear" w:color="auto" w:fill="D9D9D9" w:themeFill="background1" w:themeFillShade="D9"/>
            <w:vAlign w:val="center"/>
          </w:tcPr>
          <w:p w14:paraId="3D6249B9" w14:textId="25A5AAAA" w:rsidR="001274F5" w:rsidRDefault="001274F5" w:rsidP="001274F5">
            <w:pPr>
              <w:pStyle w:val="ps"/>
              <w:spacing w:before="0"/>
              <w:jc w:val="center"/>
              <w:rPr>
                <w:rFonts w:eastAsia="Malgun Gothic"/>
              </w:rPr>
            </w:pPr>
            <w:r>
              <w:rPr>
                <w:rFonts w:eastAsia="Malgun Gothic"/>
              </w:rPr>
              <w:t>Length in MWR (m)</w:t>
            </w:r>
          </w:p>
        </w:tc>
        <w:tc>
          <w:tcPr>
            <w:tcW w:w="0" w:type="auto"/>
            <w:shd w:val="clear" w:color="auto" w:fill="D9D9D9" w:themeFill="background1" w:themeFillShade="D9"/>
            <w:vAlign w:val="center"/>
          </w:tcPr>
          <w:p w14:paraId="782826AE" w14:textId="7F7EC541" w:rsidR="001274F5" w:rsidRPr="003A1E01" w:rsidRDefault="001274F5" w:rsidP="001274F5">
            <w:pPr>
              <w:pStyle w:val="ps"/>
              <w:spacing w:before="0"/>
              <w:jc w:val="center"/>
              <w:rPr>
                <w:rFonts w:eastAsia="Malgun Gothic"/>
              </w:rPr>
            </w:pPr>
            <w:r>
              <w:rPr>
                <w:rFonts w:eastAsia="Malgun Gothic"/>
              </w:rPr>
              <w:t>Size (m)</w:t>
            </w:r>
          </w:p>
        </w:tc>
        <w:tc>
          <w:tcPr>
            <w:tcW w:w="0" w:type="auto"/>
            <w:shd w:val="clear" w:color="auto" w:fill="D9D9D9" w:themeFill="background1" w:themeFillShade="D9"/>
            <w:vAlign w:val="center"/>
          </w:tcPr>
          <w:p w14:paraId="3760EADB" w14:textId="46ECAFA5" w:rsidR="001274F5" w:rsidRPr="003A1E01" w:rsidRDefault="001274F5" w:rsidP="001274F5">
            <w:pPr>
              <w:pStyle w:val="ps"/>
              <w:spacing w:before="0"/>
              <w:jc w:val="center"/>
              <w:rPr>
                <w:rFonts w:eastAsia="Malgun Gothic"/>
              </w:rPr>
            </w:pPr>
            <w:r>
              <w:rPr>
                <w:rFonts w:eastAsia="Malgun Gothic"/>
              </w:rPr>
              <w:t>Name</w:t>
            </w:r>
          </w:p>
        </w:tc>
      </w:tr>
      <w:tr w:rsidR="001274F5" w:rsidRPr="003A1E01" w14:paraId="3B17D690" w14:textId="77777777" w:rsidTr="0097779F">
        <w:trPr>
          <w:trHeight w:val="452"/>
          <w:jc w:val="center"/>
        </w:trPr>
        <w:tc>
          <w:tcPr>
            <w:tcW w:w="0" w:type="auto"/>
            <w:shd w:val="clear" w:color="auto" w:fill="auto"/>
            <w:vAlign w:val="center"/>
          </w:tcPr>
          <w:p w14:paraId="27CC013B" w14:textId="46013596" w:rsidR="001274F5" w:rsidRPr="003A1E01" w:rsidRDefault="001274F5" w:rsidP="001274F5">
            <w:pPr>
              <w:pStyle w:val="ps"/>
              <w:spacing w:before="0"/>
              <w:jc w:val="center"/>
              <w:rPr>
                <w:rFonts w:eastAsia="Malgun Gothic"/>
              </w:rPr>
            </w:pPr>
            <w:r w:rsidRPr="003A1E01">
              <w:rPr>
                <w:rFonts w:eastAsia="Malgun Gothic"/>
              </w:rPr>
              <w:t>0+64 to 0+817</w:t>
            </w:r>
            <w:r>
              <w:rPr>
                <w:rFonts w:eastAsia="Malgun Gothic"/>
              </w:rPr>
              <w:t xml:space="preserve"> (</w:t>
            </w:r>
            <w:r w:rsidRPr="003A1E01">
              <w:rPr>
                <w:rFonts w:eastAsia="Malgun Gothic"/>
                <w:lang w:val="en-US"/>
              </w:rPr>
              <w:t>entirely</w:t>
            </w:r>
            <w:r>
              <w:rPr>
                <w:rFonts w:eastAsia="Malgun Gothic"/>
              </w:rPr>
              <w:t xml:space="preserve"> in MWR)</w:t>
            </w:r>
          </w:p>
        </w:tc>
        <w:tc>
          <w:tcPr>
            <w:tcW w:w="0" w:type="auto"/>
            <w:shd w:val="clear" w:color="auto" w:fill="auto"/>
            <w:vAlign w:val="center"/>
          </w:tcPr>
          <w:p w14:paraId="58580B93" w14:textId="37718EAA" w:rsidR="001274F5" w:rsidRPr="003A1E01" w:rsidRDefault="001274F5" w:rsidP="001274F5">
            <w:pPr>
              <w:pStyle w:val="ps"/>
              <w:spacing w:before="0"/>
              <w:jc w:val="center"/>
              <w:rPr>
                <w:rFonts w:eastAsia="Malgun Gothic"/>
              </w:rPr>
            </w:pPr>
            <w:r w:rsidRPr="003A1E01">
              <w:rPr>
                <w:rFonts w:eastAsia="Malgun Gothic"/>
              </w:rPr>
              <w:t>755.40</w:t>
            </w:r>
          </w:p>
        </w:tc>
        <w:tc>
          <w:tcPr>
            <w:tcW w:w="0" w:type="auto"/>
            <w:vAlign w:val="center"/>
          </w:tcPr>
          <w:p w14:paraId="34727B47" w14:textId="0CC78F53" w:rsidR="001274F5" w:rsidRPr="003A1E01" w:rsidRDefault="001274F5" w:rsidP="001274F5">
            <w:pPr>
              <w:pStyle w:val="ps"/>
              <w:spacing w:before="0"/>
              <w:jc w:val="center"/>
              <w:rPr>
                <w:rFonts w:eastAsia="Malgun Gothic"/>
              </w:rPr>
            </w:pPr>
            <w:r>
              <w:rPr>
                <w:rFonts w:eastAsia="Malgun Gothic"/>
              </w:rPr>
              <w:t>755.40</w:t>
            </w:r>
          </w:p>
        </w:tc>
        <w:tc>
          <w:tcPr>
            <w:tcW w:w="0" w:type="auto"/>
            <w:vMerge w:val="restart"/>
            <w:shd w:val="clear" w:color="auto" w:fill="auto"/>
            <w:vAlign w:val="center"/>
          </w:tcPr>
          <w:p w14:paraId="44C0E9C2" w14:textId="1A7ADB10" w:rsidR="001274F5" w:rsidRPr="003A1E01" w:rsidRDefault="001274F5" w:rsidP="001274F5">
            <w:pPr>
              <w:pStyle w:val="ps"/>
              <w:spacing w:before="0"/>
              <w:jc w:val="center"/>
              <w:rPr>
                <w:rFonts w:eastAsia="Malgun Gothic"/>
              </w:rPr>
            </w:pPr>
            <w:r w:rsidRPr="003A1E01">
              <w:rPr>
                <w:rFonts w:eastAsia="Malgun Gothic"/>
              </w:rPr>
              <w:t>8.0 x 3.0</w:t>
            </w:r>
          </w:p>
        </w:tc>
        <w:tc>
          <w:tcPr>
            <w:tcW w:w="0" w:type="auto"/>
            <w:shd w:val="clear" w:color="auto" w:fill="auto"/>
            <w:vAlign w:val="center"/>
          </w:tcPr>
          <w:p w14:paraId="37D48BC6" w14:textId="7632BD57" w:rsidR="001274F5" w:rsidRPr="003A1E01" w:rsidRDefault="001274F5" w:rsidP="001274F5">
            <w:pPr>
              <w:pStyle w:val="ps"/>
              <w:spacing w:before="0"/>
              <w:jc w:val="center"/>
              <w:rPr>
                <w:rFonts w:eastAsia="Malgun Gothic"/>
              </w:rPr>
            </w:pPr>
            <w:r w:rsidRPr="003A1E01">
              <w:rPr>
                <w:rFonts w:eastAsia="Malgun Gothic"/>
              </w:rPr>
              <w:t>Intake and</w:t>
            </w:r>
          </w:p>
          <w:p w14:paraId="7002EBAA" w14:textId="1396AC38" w:rsidR="001274F5" w:rsidRPr="003A1E01" w:rsidRDefault="001274F5" w:rsidP="001274F5">
            <w:pPr>
              <w:pStyle w:val="ps"/>
              <w:spacing w:before="0"/>
              <w:jc w:val="center"/>
              <w:rPr>
                <w:rFonts w:eastAsia="Malgun Gothic"/>
              </w:rPr>
            </w:pPr>
            <w:r w:rsidRPr="003A1E01">
              <w:rPr>
                <w:rFonts w:eastAsia="Malgun Gothic"/>
              </w:rPr>
              <w:t>#1 Siphon</w:t>
            </w:r>
          </w:p>
        </w:tc>
      </w:tr>
      <w:tr w:rsidR="001274F5" w:rsidRPr="003A1E01" w14:paraId="770B563B" w14:textId="77777777" w:rsidTr="0097779F">
        <w:trPr>
          <w:trHeight w:val="224"/>
          <w:jc w:val="center"/>
        </w:trPr>
        <w:tc>
          <w:tcPr>
            <w:tcW w:w="0" w:type="auto"/>
            <w:shd w:val="clear" w:color="auto" w:fill="auto"/>
            <w:vAlign w:val="center"/>
          </w:tcPr>
          <w:p w14:paraId="3B7B2764" w14:textId="65229B7C" w:rsidR="001274F5" w:rsidRPr="003A1E01" w:rsidRDefault="001274F5" w:rsidP="001274F5">
            <w:pPr>
              <w:pStyle w:val="ps"/>
              <w:spacing w:before="0"/>
              <w:jc w:val="center"/>
              <w:rPr>
                <w:rFonts w:eastAsia="Malgun Gothic"/>
              </w:rPr>
            </w:pPr>
            <w:r w:rsidRPr="003A1E01">
              <w:rPr>
                <w:rFonts w:eastAsia="Malgun Gothic"/>
              </w:rPr>
              <w:t xml:space="preserve">1+237 to 1+430 </w:t>
            </w:r>
            <w:r>
              <w:rPr>
                <w:rFonts w:eastAsia="Malgun Gothic"/>
              </w:rPr>
              <w:t>(</w:t>
            </w:r>
            <w:r w:rsidRPr="003A1E01">
              <w:rPr>
                <w:rFonts w:eastAsia="Malgun Gothic"/>
                <w:lang w:val="en-US"/>
              </w:rPr>
              <w:t>entirely</w:t>
            </w:r>
            <w:r>
              <w:rPr>
                <w:rFonts w:eastAsia="Malgun Gothic"/>
              </w:rPr>
              <w:t xml:space="preserve"> in MWR)</w:t>
            </w:r>
          </w:p>
        </w:tc>
        <w:tc>
          <w:tcPr>
            <w:tcW w:w="0" w:type="auto"/>
            <w:shd w:val="clear" w:color="auto" w:fill="auto"/>
            <w:vAlign w:val="center"/>
          </w:tcPr>
          <w:p w14:paraId="7EA30BCE" w14:textId="16598C54" w:rsidR="001274F5" w:rsidRPr="003A1E01" w:rsidRDefault="001274F5" w:rsidP="001274F5">
            <w:pPr>
              <w:pStyle w:val="ps"/>
              <w:spacing w:before="0"/>
              <w:jc w:val="center"/>
              <w:rPr>
                <w:rFonts w:eastAsia="Malgun Gothic"/>
              </w:rPr>
            </w:pPr>
            <w:r w:rsidRPr="003A1E01">
              <w:rPr>
                <w:rFonts w:eastAsia="Malgun Gothic"/>
              </w:rPr>
              <w:t>195.40</w:t>
            </w:r>
          </w:p>
        </w:tc>
        <w:tc>
          <w:tcPr>
            <w:tcW w:w="0" w:type="auto"/>
            <w:vAlign w:val="center"/>
          </w:tcPr>
          <w:p w14:paraId="6685992D" w14:textId="5ED227B6" w:rsidR="001274F5" w:rsidRPr="003A1E01" w:rsidRDefault="001274F5" w:rsidP="001274F5">
            <w:pPr>
              <w:pStyle w:val="ps"/>
              <w:spacing w:before="0"/>
              <w:jc w:val="center"/>
              <w:rPr>
                <w:rFonts w:eastAsia="Malgun Gothic"/>
              </w:rPr>
            </w:pPr>
            <w:r>
              <w:rPr>
                <w:rFonts w:eastAsia="Malgun Gothic"/>
              </w:rPr>
              <w:t>195.40</w:t>
            </w:r>
          </w:p>
        </w:tc>
        <w:tc>
          <w:tcPr>
            <w:tcW w:w="0" w:type="auto"/>
            <w:vMerge/>
            <w:shd w:val="clear" w:color="auto" w:fill="auto"/>
            <w:vAlign w:val="center"/>
          </w:tcPr>
          <w:p w14:paraId="5008CDEE" w14:textId="26F029F0" w:rsidR="001274F5" w:rsidRPr="003A1E01" w:rsidRDefault="001274F5" w:rsidP="001274F5">
            <w:pPr>
              <w:pStyle w:val="ps"/>
              <w:spacing w:before="0"/>
              <w:jc w:val="center"/>
              <w:rPr>
                <w:rFonts w:eastAsia="Malgun Gothic"/>
              </w:rPr>
            </w:pPr>
          </w:p>
        </w:tc>
        <w:tc>
          <w:tcPr>
            <w:tcW w:w="0" w:type="auto"/>
            <w:shd w:val="clear" w:color="auto" w:fill="auto"/>
            <w:vAlign w:val="center"/>
          </w:tcPr>
          <w:p w14:paraId="7CD0F31B" w14:textId="04693DE6" w:rsidR="001274F5" w:rsidRPr="003A1E01" w:rsidRDefault="001274F5" w:rsidP="001274F5">
            <w:pPr>
              <w:pStyle w:val="ps"/>
              <w:spacing w:before="0"/>
              <w:jc w:val="center"/>
              <w:rPr>
                <w:rFonts w:eastAsia="Malgun Gothic"/>
              </w:rPr>
            </w:pPr>
            <w:r w:rsidRPr="003A1E01">
              <w:rPr>
                <w:rFonts w:eastAsia="Malgun Gothic"/>
              </w:rPr>
              <w:t>#2 Siphon</w:t>
            </w:r>
          </w:p>
        </w:tc>
      </w:tr>
      <w:tr w:rsidR="001274F5" w:rsidRPr="003A1E01" w14:paraId="47DC173C" w14:textId="77777777" w:rsidTr="0097779F">
        <w:trPr>
          <w:trHeight w:val="224"/>
          <w:jc w:val="center"/>
        </w:trPr>
        <w:tc>
          <w:tcPr>
            <w:tcW w:w="0" w:type="auto"/>
            <w:shd w:val="clear" w:color="auto" w:fill="auto"/>
            <w:vAlign w:val="center"/>
          </w:tcPr>
          <w:p w14:paraId="2E187A58" w14:textId="7B5696D7" w:rsidR="001274F5" w:rsidRPr="003A1E01" w:rsidRDefault="001274F5" w:rsidP="001274F5">
            <w:pPr>
              <w:pStyle w:val="ps"/>
              <w:spacing w:before="0"/>
              <w:jc w:val="center"/>
              <w:rPr>
                <w:rFonts w:eastAsia="Malgun Gothic"/>
              </w:rPr>
            </w:pPr>
            <w:r w:rsidRPr="003A1E01">
              <w:rPr>
                <w:rFonts w:eastAsia="Malgun Gothic"/>
              </w:rPr>
              <w:t xml:space="preserve">2+710 to 2+890 </w:t>
            </w:r>
            <w:r>
              <w:rPr>
                <w:rFonts w:eastAsia="Malgun Gothic"/>
              </w:rPr>
              <w:t>(</w:t>
            </w:r>
            <w:r>
              <w:rPr>
                <w:rFonts w:eastAsia="Malgun Gothic"/>
                <w:lang w:val="en-US"/>
              </w:rPr>
              <w:t>partially</w:t>
            </w:r>
            <w:r>
              <w:rPr>
                <w:rFonts w:eastAsia="Malgun Gothic"/>
              </w:rPr>
              <w:t xml:space="preserve"> in MWR)</w:t>
            </w:r>
          </w:p>
        </w:tc>
        <w:tc>
          <w:tcPr>
            <w:tcW w:w="0" w:type="auto"/>
            <w:shd w:val="clear" w:color="auto" w:fill="auto"/>
            <w:vAlign w:val="center"/>
          </w:tcPr>
          <w:p w14:paraId="7C1A5F07" w14:textId="547849B0" w:rsidR="001274F5" w:rsidRPr="003A1E01" w:rsidRDefault="001274F5" w:rsidP="001274F5">
            <w:pPr>
              <w:pStyle w:val="ps"/>
              <w:spacing w:before="0"/>
              <w:jc w:val="center"/>
              <w:rPr>
                <w:rFonts w:eastAsia="Malgun Gothic"/>
              </w:rPr>
            </w:pPr>
            <w:r w:rsidRPr="003A1E01">
              <w:rPr>
                <w:rFonts w:eastAsia="Malgun Gothic"/>
              </w:rPr>
              <w:t>181.70</w:t>
            </w:r>
          </w:p>
        </w:tc>
        <w:tc>
          <w:tcPr>
            <w:tcW w:w="0" w:type="auto"/>
            <w:vAlign w:val="center"/>
          </w:tcPr>
          <w:p w14:paraId="26876377" w14:textId="3F4A52AD" w:rsidR="001274F5" w:rsidRPr="003A1E01" w:rsidRDefault="001274F5" w:rsidP="001274F5">
            <w:pPr>
              <w:pStyle w:val="ps"/>
              <w:spacing w:before="0"/>
              <w:jc w:val="center"/>
              <w:rPr>
                <w:rFonts w:eastAsia="Malgun Gothic"/>
              </w:rPr>
            </w:pPr>
            <w:r>
              <w:rPr>
                <w:rFonts w:eastAsia="Malgun Gothic"/>
              </w:rPr>
              <w:t>100</w:t>
            </w:r>
          </w:p>
        </w:tc>
        <w:tc>
          <w:tcPr>
            <w:tcW w:w="0" w:type="auto"/>
            <w:vMerge/>
            <w:shd w:val="clear" w:color="auto" w:fill="auto"/>
            <w:vAlign w:val="center"/>
          </w:tcPr>
          <w:p w14:paraId="1ABC8050" w14:textId="2E524E02" w:rsidR="001274F5" w:rsidRPr="003A1E01" w:rsidRDefault="001274F5" w:rsidP="001274F5">
            <w:pPr>
              <w:pStyle w:val="ps"/>
              <w:spacing w:before="0"/>
              <w:jc w:val="center"/>
              <w:rPr>
                <w:rFonts w:eastAsia="Malgun Gothic"/>
              </w:rPr>
            </w:pPr>
          </w:p>
        </w:tc>
        <w:tc>
          <w:tcPr>
            <w:tcW w:w="0" w:type="auto"/>
            <w:shd w:val="clear" w:color="auto" w:fill="auto"/>
            <w:vAlign w:val="center"/>
          </w:tcPr>
          <w:p w14:paraId="4C933EC6" w14:textId="25AFDA6D" w:rsidR="001274F5" w:rsidRPr="003A1E01" w:rsidRDefault="001274F5" w:rsidP="001274F5">
            <w:pPr>
              <w:pStyle w:val="ps"/>
              <w:spacing w:before="0"/>
              <w:jc w:val="center"/>
              <w:rPr>
                <w:rFonts w:eastAsia="Malgun Gothic"/>
              </w:rPr>
            </w:pPr>
            <w:r w:rsidRPr="003A1E01">
              <w:rPr>
                <w:rFonts w:eastAsia="Malgun Gothic"/>
              </w:rPr>
              <w:t>#3 Siphon</w:t>
            </w:r>
          </w:p>
        </w:tc>
      </w:tr>
      <w:tr w:rsidR="001274F5" w:rsidRPr="0072494E" w14:paraId="22A0161E" w14:textId="77777777" w:rsidTr="0097779F">
        <w:trPr>
          <w:trHeight w:val="224"/>
          <w:jc w:val="center"/>
        </w:trPr>
        <w:tc>
          <w:tcPr>
            <w:tcW w:w="0" w:type="auto"/>
            <w:shd w:val="clear" w:color="auto" w:fill="auto"/>
            <w:vAlign w:val="center"/>
          </w:tcPr>
          <w:p w14:paraId="3F5A84D2" w14:textId="665B5A3E" w:rsidR="001274F5" w:rsidRPr="003A1E01" w:rsidRDefault="001274F5" w:rsidP="001274F5">
            <w:pPr>
              <w:pStyle w:val="ps"/>
              <w:spacing w:before="0"/>
              <w:jc w:val="center"/>
              <w:rPr>
                <w:rFonts w:eastAsia="Malgun Gothic"/>
              </w:rPr>
            </w:pPr>
            <w:r w:rsidRPr="003A1E01">
              <w:rPr>
                <w:rFonts w:eastAsia="Malgun Gothic"/>
              </w:rPr>
              <w:t>3+400 to 3+800</w:t>
            </w:r>
            <w:r>
              <w:rPr>
                <w:rFonts w:eastAsia="Malgun Gothic"/>
              </w:rPr>
              <w:t xml:space="preserve"> (</w:t>
            </w:r>
            <w:r>
              <w:rPr>
                <w:rFonts w:eastAsia="Malgun Gothic"/>
                <w:lang w:val="en-US"/>
              </w:rPr>
              <w:t>partially</w:t>
            </w:r>
            <w:r>
              <w:rPr>
                <w:rFonts w:eastAsia="Malgun Gothic"/>
              </w:rPr>
              <w:t xml:space="preserve"> in MWR)</w:t>
            </w:r>
          </w:p>
        </w:tc>
        <w:tc>
          <w:tcPr>
            <w:tcW w:w="0" w:type="auto"/>
            <w:shd w:val="clear" w:color="auto" w:fill="auto"/>
            <w:vAlign w:val="center"/>
          </w:tcPr>
          <w:p w14:paraId="0EA64D79" w14:textId="59A1E3C6" w:rsidR="001274F5" w:rsidRPr="003A1E01" w:rsidRDefault="001274F5" w:rsidP="001274F5">
            <w:pPr>
              <w:pStyle w:val="ps"/>
              <w:spacing w:before="0"/>
              <w:jc w:val="center"/>
              <w:rPr>
                <w:rFonts w:eastAsia="Malgun Gothic"/>
              </w:rPr>
            </w:pPr>
            <w:r w:rsidRPr="003A1E01">
              <w:rPr>
                <w:rFonts w:eastAsia="Malgun Gothic"/>
              </w:rPr>
              <w:t>406.80</w:t>
            </w:r>
          </w:p>
        </w:tc>
        <w:tc>
          <w:tcPr>
            <w:tcW w:w="0" w:type="auto"/>
            <w:vAlign w:val="center"/>
          </w:tcPr>
          <w:p w14:paraId="1436D65A" w14:textId="21527D5B" w:rsidR="001274F5" w:rsidRPr="003A1E01" w:rsidRDefault="001274F5" w:rsidP="001274F5">
            <w:pPr>
              <w:pStyle w:val="ps"/>
              <w:spacing w:before="0"/>
              <w:jc w:val="center"/>
              <w:rPr>
                <w:rFonts w:eastAsia="Malgun Gothic"/>
              </w:rPr>
            </w:pPr>
            <w:r>
              <w:rPr>
                <w:rFonts w:eastAsia="Malgun Gothic"/>
              </w:rPr>
              <w:t>200</w:t>
            </w:r>
          </w:p>
        </w:tc>
        <w:tc>
          <w:tcPr>
            <w:tcW w:w="0" w:type="auto"/>
            <w:vMerge/>
            <w:shd w:val="clear" w:color="auto" w:fill="auto"/>
            <w:vAlign w:val="center"/>
          </w:tcPr>
          <w:p w14:paraId="1CF6E4FD" w14:textId="32FFA3AC" w:rsidR="001274F5" w:rsidRPr="003A1E01" w:rsidRDefault="001274F5" w:rsidP="001274F5">
            <w:pPr>
              <w:pStyle w:val="ps"/>
              <w:spacing w:before="0"/>
              <w:jc w:val="center"/>
              <w:rPr>
                <w:rFonts w:eastAsia="Malgun Gothic"/>
              </w:rPr>
            </w:pPr>
          </w:p>
        </w:tc>
        <w:tc>
          <w:tcPr>
            <w:tcW w:w="0" w:type="auto"/>
            <w:shd w:val="clear" w:color="auto" w:fill="auto"/>
            <w:vAlign w:val="center"/>
          </w:tcPr>
          <w:p w14:paraId="46BB8312" w14:textId="32AC084F" w:rsidR="001274F5" w:rsidRPr="003A1E01" w:rsidRDefault="001274F5" w:rsidP="001274F5">
            <w:pPr>
              <w:pStyle w:val="ps"/>
              <w:spacing w:before="0"/>
              <w:jc w:val="center"/>
              <w:rPr>
                <w:rFonts w:eastAsia="Malgun Gothic"/>
              </w:rPr>
            </w:pPr>
            <w:r w:rsidRPr="003A1E01">
              <w:rPr>
                <w:rFonts w:eastAsia="Malgun Gothic"/>
              </w:rPr>
              <w:t>#4 Siphon</w:t>
            </w:r>
          </w:p>
        </w:tc>
      </w:tr>
      <w:tr w:rsidR="001274F5" w:rsidRPr="0072494E" w14:paraId="60191283" w14:textId="77777777" w:rsidTr="0097779F">
        <w:trPr>
          <w:trHeight w:val="224"/>
          <w:jc w:val="center"/>
        </w:trPr>
        <w:tc>
          <w:tcPr>
            <w:tcW w:w="0" w:type="auto"/>
            <w:gridSpan w:val="2"/>
            <w:shd w:val="clear" w:color="auto" w:fill="auto"/>
            <w:vAlign w:val="center"/>
          </w:tcPr>
          <w:p w14:paraId="7930ED0C" w14:textId="2D793896" w:rsidR="001274F5" w:rsidRPr="009C641F" w:rsidRDefault="001274F5" w:rsidP="001274F5">
            <w:pPr>
              <w:pStyle w:val="ps"/>
              <w:spacing w:before="0"/>
              <w:jc w:val="center"/>
              <w:rPr>
                <w:rFonts w:eastAsia="Malgun Gothic"/>
                <w:b/>
                <w:lang w:val="en-US"/>
              </w:rPr>
            </w:pPr>
            <w:r w:rsidRPr="009C641F">
              <w:rPr>
                <w:rFonts w:eastAsia="Malgun Gothic"/>
                <w:b/>
                <w:lang w:val="en-US"/>
              </w:rPr>
              <w:t>Total length of buried canal inside MWR</w:t>
            </w:r>
          </w:p>
        </w:tc>
        <w:tc>
          <w:tcPr>
            <w:tcW w:w="0" w:type="auto"/>
            <w:vAlign w:val="center"/>
          </w:tcPr>
          <w:p w14:paraId="6502EE2D" w14:textId="1E7C9242" w:rsidR="001274F5" w:rsidRPr="009C641F" w:rsidRDefault="001274F5" w:rsidP="001274F5">
            <w:pPr>
              <w:pStyle w:val="ps"/>
              <w:spacing w:before="0"/>
              <w:jc w:val="center"/>
              <w:rPr>
                <w:rFonts w:eastAsia="Malgun Gothic"/>
                <w:b/>
                <w:lang w:val="en-US"/>
              </w:rPr>
            </w:pPr>
            <w:r w:rsidRPr="009C641F">
              <w:rPr>
                <w:rFonts w:eastAsia="Malgun Gothic"/>
                <w:b/>
                <w:lang w:val="en-US"/>
              </w:rPr>
              <w:t>1250.8</w:t>
            </w:r>
          </w:p>
        </w:tc>
        <w:tc>
          <w:tcPr>
            <w:tcW w:w="0" w:type="auto"/>
            <w:vMerge/>
            <w:shd w:val="clear" w:color="auto" w:fill="auto"/>
            <w:vAlign w:val="center"/>
          </w:tcPr>
          <w:p w14:paraId="3C782843" w14:textId="77777777" w:rsidR="001274F5" w:rsidRPr="001274F5" w:rsidRDefault="001274F5" w:rsidP="001274F5">
            <w:pPr>
              <w:pStyle w:val="ps"/>
              <w:spacing w:before="0"/>
              <w:jc w:val="center"/>
              <w:rPr>
                <w:rFonts w:eastAsia="Malgun Gothic"/>
                <w:lang w:val="en-US"/>
              </w:rPr>
            </w:pPr>
          </w:p>
        </w:tc>
        <w:tc>
          <w:tcPr>
            <w:tcW w:w="0" w:type="auto"/>
            <w:shd w:val="clear" w:color="auto" w:fill="auto"/>
            <w:vAlign w:val="center"/>
          </w:tcPr>
          <w:p w14:paraId="68AD6C1A" w14:textId="77777777" w:rsidR="001274F5" w:rsidRPr="001274F5" w:rsidRDefault="001274F5" w:rsidP="001274F5">
            <w:pPr>
              <w:pStyle w:val="ps"/>
              <w:spacing w:before="0"/>
              <w:jc w:val="center"/>
              <w:rPr>
                <w:rFonts w:eastAsia="Malgun Gothic"/>
                <w:lang w:val="en-US"/>
              </w:rPr>
            </w:pPr>
          </w:p>
        </w:tc>
      </w:tr>
    </w:tbl>
    <w:p w14:paraId="7335829D" w14:textId="15AED668" w:rsidR="0072494E" w:rsidRPr="003A1E01" w:rsidRDefault="003A1E01" w:rsidP="003A1E01">
      <w:pPr>
        <w:pStyle w:val="ps"/>
        <w:jc w:val="center"/>
        <w:rPr>
          <w:sz w:val="16"/>
          <w:lang w:val="en-US"/>
        </w:rPr>
      </w:pPr>
      <w:r w:rsidRPr="003A1E01">
        <w:rPr>
          <w:sz w:val="16"/>
          <w:lang w:val="en-US"/>
        </w:rPr>
        <w:t>Source:</w:t>
      </w:r>
      <w:r>
        <w:rPr>
          <w:sz w:val="16"/>
          <w:lang w:val="en-US"/>
        </w:rPr>
        <w:t xml:space="preserve"> </w:t>
      </w:r>
      <w:r w:rsidR="008A18CF">
        <w:rPr>
          <w:sz w:val="16"/>
          <w:lang w:val="en-US"/>
        </w:rPr>
        <w:t xml:space="preserve">adapted from </w:t>
      </w:r>
      <w:r>
        <w:rPr>
          <w:sz w:val="16"/>
          <w:lang w:val="en-US"/>
        </w:rPr>
        <w:t>KRC TFS Final (2016)</w:t>
      </w:r>
    </w:p>
    <w:p w14:paraId="3CA659A9" w14:textId="090A8130" w:rsidR="0037297D" w:rsidRDefault="0037297D" w:rsidP="00CC02E3">
      <w:pPr>
        <w:pStyle w:val="ps"/>
        <w:rPr>
          <w:lang w:val="en-US"/>
        </w:rPr>
      </w:pPr>
      <w:r>
        <w:rPr>
          <w:lang w:val="en-US"/>
        </w:rPr>
        <w:t xml:space="preserve">According to the FS, the thickness of concrete </w:t>
      </w:r>
      <w:r w:rsidR="00960246">
        <w:rPr>
          <w:lang w:val="en-US"/>
        </w:rPr>
        <w:t>will</w:t>
      </w:r>
      <w:r>
        <w:rPr>
          <w:lang w:val="en-US"/>
        </w:rPr>
        <w:t xml:space="preserve"> be sufficient to allow large wildlife to pass</w:t>
      </w:r>
      <w:r w:rsidR="00F30B31">
        <w:rPr>
          <w:lang w:val="en-US"/>
        </w:rPr>
        <w:t xml:space="preserve"> (50 cm)</w:t>
      </w:r>
      <w:r>
        <w:rPr>
          <w:lang w:val="en-US"/>
        </w:rPr>
        <w:t xml:space="preserve">. </w:t>
      </w:r>
      <w:r w:rsidR="00F30B31">
        <w:rPr>
          <w:lang w:val="en-US"/>
        </w:rPr>
        <w:t xml:space="preserve">This thickness shall not compromised at Design phase. </w:t>
      </w:r>
    </w:p>
    <w:p w14:paraId="53FAA632" w14:textId="4D212DEA" w:rsidR="00366139" w:rsidRDefault="00366139" w:rsidP="00366139">
      <w:pPr>
        <w:pStyle w:val="ps"/>
        <w:pBdr>
          <w:top w:val="single" w:sz="4" w:space="1" w:color="auto"/>
          <w:left w:val="single" w:sz="4" w:space="4" w:color="auto"/>
          <w:bottom w:val="single" w:sz="4" w:space="1" w:color="auto"/>
          <w:right w:val="single" w:sz="4" w:space="4" w:color="auto"/>
        </w:pBdr>
        <w:shd w:val="clear" w:color="auto" w:fill="F2F2F2" w:themeFill="background1" w:themeFillShade="F2"/>
        <w:jc w:val="center"/>
        <w:rPr>
          <w:lang w:val="en-US"/>
        </w:rPr>
      </w:pPr>
      <w:r>
        <w:rPr>
          <w:lang w:val="en-US"/>
        </w:rPr>
        <w:t>This report takes into account that the buried canal is fully buried and does not represent an impassable obstacle for wildlife. In case if the canal is not fully buried than 3 wildlife overpasses shall be installed inside MWR as presented in the Draft Impact assessment report.</w:t>
      </w:r>
    </w:p>
    <w:p w14:paraId="07C9A79F" w14:textId="5E3045DE" w:rsidR="00CD4347" w:rsidRDefault="00CD4347" w:rsidP="00CD4347">
      <w:pPr>
        <w:pStyle w:val="T1"/>
      </w:pPr>
      <w:r>
        <w:t>Night water storage</w:t>
      </w:r>
    </w:p>
    <w:p w14:paraId="240341C5" w14:textId="4F28DCD7" w:rsidR="00CC02E3" w:rsidRPr="00CC02E3" w:rsidRDefault="005930DB" w:rsidP="00CC02E3">
      <w:pPr>
        <w:pStyle w:val="ps"/>
        <w:rPr>
          <w:lang w:val="en-US"/>
        </w:rPr>
      </w:pPr>
      <w:r w:rsidRPr="005930DB">
        <w:rPr>
          <w:lang w:val="en-US"/>
        </w:rPr>
        <w:t>In addition, night water storage</w:t>
      </w:r>
      <w:r w:rsidR="00A6185D">
        <w:rPr>
          <w:lang w:val="en-US"/>
        </w:rPr>
        <w:t>s</w:t>
      </w:r>
      <w:r w:rsidRPr="005930DB">
        <w:rPr>
          <w:lang w:val="en-US"/>
        </w:rPr>
        <w:t xml:space="preserve"> will be built, their location</w:t>
      </w:r>
      <w:r w:rsidR="00A6185D">
        <w:rPr>
          <w:lang w:val="en-US"/>
        </w:rPr>
        <w:t>s</w:t>
      </w:r>
      <w:r w:rsidRPr="005930DB">
        <w:rPr>
          <w:lang w:val="en-US"/>
        </w:rPr>
        <w:t xml:space="preserve"> </w:t>
      </w:r>
      <w:r w:rsidR="00A6185D">
        <w:rPr>
          <w:lang w:val="en-US"/>
        </w:rPr>
        <w:t>are</w:t>
      </w:r>
      <w:r w:rsidRPr="005930DB">
        <w:rPr>
          <w:lang w:val="en-US"/>
        </w:rPr>
        <w:t xml:space="preserve"> not provided</w:t>
      </w:r>
      <w:r w:rsidR="00A6185D">
        <w:rPr>
          <w:lang w:val="en-US"/>
        </w:rPr>
        <w:t xml:space="preserve"> in the FS</w:t>
      </w:r>
      <w:r w:rsidRPr="005930DB">
        <w:rPr>
          <w:lang w:val="en-US"/>
        </w:rPr>
        <w:t xml:space="preserve">. Their size is as </w:t>
      </w:r>
      <w:r w:rsidR="00A6185D" w:rsidRPr="005930DB">
        <w:rPr>
          <w:lang w:val="en-US"/>
        </w:rPr>
        <w:t>follow:</w:t>
      </w:r>
      <w:r w:rsidRPr="005930DB">
        <w:rPr>
          <w:lang w:val="en-US"/>
        </w:rPr>
        <w:t xml:space="preserve"> between 90 and 270 meters long and </w:t>
      </w:r>
      <w:r>
        <w:rPr>
          <w:lang w:val="en-US"/>
        </w:rPr>
        <w:t>40 to 180 meters wide with a depth of 3.5 meters.</w:t>
      </w:r>
      <w:r w:rsidR="00CC02E3">
        <w:rPr>
          <w:lang w:val="en-US"/>
        </w:rPr>
        <w:t xml:space="preserve"> </w:t>
      </w:r>
    </w:p>
    <w:p w14:paraId="26C295C0" w14:textId="77777777" w:rsidR="00F81705" w:rsidRPr="00C52A77" w:rsidRDefault="00A71968" w:rsidP="00A5166D">
      <w:pPr>
        <w:pStyle w:val="Heading3"/>
        <w:rPr>
          <w:lang w:val="en-US"/>
        </w:rPr>
      </w:pPr>
      <w:bookmarkStart w:id="13" w:name="_Toc489778072"/>
      <w:r w:rsidRPr="00C52A77">
        <w:rPr>
          <w:lang w:val="en-US"/>
        </w:rPr>
        <w:t xml:space="preserve">Construction </w:t>
      </w:r>
      <w:r w:rsidR="00A5166D" w:rsidRPr="00C52A77">
        <w:rPr>
          <w:lang w:val="en-US"/>
        </w:rPr>
        <w:t xml:space="preserve">and </w:t>
      </w:r>
      <w:r w:rsidR="00A5166D" w:rsidRPr="00A5166D">
        <w:rPr>
          <w:lang w:val="en-US"/>
        </w:rPr>
        <w:t>characteristics</w:t>
      </w:r>
      <w:bookmarkEnd w:id="13"/>
    </w:p>
    <w:p w14:paraId="367D0ABB" w14:textId="23484AEC" w:rsidR="00A5166D" w:rsidRPr="00CE2D43" w:rsidRDefault="00CC02E3" w:rsidP="00A5166D">
      <w:pPr>
        <w:pStyle w:val="ps"/>
        <w:rPr>
          <w:lang w:val="en-US"/>
        </w:rPr>
      </w:pPr>
      <w:r>
        <w:rPr>
          <w:lang w:val="en-US"/>
        </w:rPr>
        <w:t xml:space="preserve">Not much information is provided </w:t>
      </w:r>
      <w:r w:rsidR="005930DB">
        <w:rPr>
          <w:lang w:val="en-US"/>
        </w:rPr>
        <w:t xml:space="preserve">in the FS reports </w:t>
      </w:r>
      <w:r w:rsidR="003433F5">
        <w:rPr>
          <w:lang w:val="en-US"/>
        </w:rPr>
        <w:t>about</w:t>
      </w:r>
      <w:r>
        <w:rPr>
          <w:lang w:val="en-US"/>
        </w:rPr>
        <w:t xml:space="preserve"> the construction </w:t>
      </w:r>
      <w:r w:rsidR="003433F5">
        <w:rPr>
          <w:lang w:val="en-US"/>
        </w:rPr>
        <w:t>of</w:t>
      </w:r>
      <w:r>
        <w:rPr>
          <w:lang w:val="en-US"/>
        </w:rPr>
        <w:t xml:space="preserve"> canal</w:t>
      </w:r>
      <w:r w:rsidR="003433F5">
        <w:rPr>
          <w:lang w:val="en-US"/>
        </w:rPr>
        <w:t>s</w:t>
      </w:r>
      <w:r>
        <w:rPr>
          <w:lang w:val="en-US"/>
        </w:rPr>
        <w:t xml:space="preserve">. </w:t>
      </w:r>
      <w:r w:rsidR="00391370">
        <w:rPr>
          <w:lang w:val="en-US"/>
        </w:rPr>
        <w:t xml:space="preserve">Usually canal construction </w:t>
      </w:r>
      <w:r w:rsidR="00CD4347">
        <w:rPr>
          <w:lang w:val="en-US"/>
        </w:rPr>
        <w:t>is</w:t>
      </w:r>
      <w:r w:rsidR="00AE6EDE">
        <w:rPr>
          <w:lang w:val="en-US"/>
        </w:rPr>
        <w:t xml:space="preserve"> </w:t>
      </w:r>
      <w:r w:rsidR="00391370">
        <w:rPr>
          <w:lang w:val="en-US"/>
        </w:rPr>
        <w:t xml:space="preserve">done with an excavator </w:t>
      </w:r>
      <w:r w:rsidR="00AE6EDE">
        <w:rPr>
          <w:lang w:val="en-US"/>
        </w:rPr>
        <w:t>to remove</w:t>
      </w:r>
      <w:r w:rsidR="00391370">
        <w:rPr>
          <w:lang w:val="en-US"/>
        </w:rPr>
        <w:t xml:space="preserve"> earth</w:t>
      </w:r>
      <w:r w:rsidR="00BE6CB1">
        <w:rPr>
          <w:lang w:val="en-US"/>
        </w:rPr>
        <w:t xml:space="preserve"> which is then either stored or transported by trucks</w:t>
      </w:r>
      <w:r w:rsidR="00391370">
        <w:rPr>
          <w:lang w:val="en-US"/>
        </w:rPr>
        <w:t xml:space="preserve">. </w:t>
      </w:r>
      <w:r w:rsidR="00A5166D" w:rsidRPr="00CE2D43">
        <w:rPr>
          <w:lang w:val="en-US"/>
        </w:rPr>
        <w:t>Important element</w:t>
      </w:r>
      <w:r>
        <w:rPr>
          <w:lang w:val="en-US"/>
        </w:rPr>
        <w:t xml:space="preserve">s for ESIA are lacking such as </w:t>
      </w:r>
      <w:r w:rsidR="00A5166D" w:rsidRPr="00CE2D43">
        <w:rPr>
          <w:lang w:val="en-US"/>
        </w:rPr>
        <w:t>quarr</w:t>
      </w:r>
      <w:r>
        <w:rPr>
          <w:lang w:val="en-US"/>
        </w:rPr>
        <w:t>ies location and duration of</w:t>
      </w:r>
      <w:r w:rsidR="007A2B92" w:rsidRPr="007A2B92">
        <w:rPr>
          <w:lang w:val="en-US"/>
        </w:rPr>
        <w:t xml:space="preserve"> work</w:t>
      </w:r>
      <w:r w:rsidR="00A266FB">
        <w:rPr>
          <w:lang w:val="en-US"/>
        </w:rPr>
        <w:t xml:space="preserve"> (except for work in LNP which are mentioned in the Option report to last 2 years)</w:t>
      </w:r>
      <w:r>
        <w:rPr>
          <w:lang w:val="en-US"/>
        </w:rPr>
        <w:t xml:space="preserve">. </w:t>
      </w:r>
      <w:r w:rsidR="00CF1D8D">
        <w:rPr>
          <w:lang w:val="en-US"/>
        </w:rPr>
        <w:t xml:space="preserve">The FS report provides with name of 8 borrow pits and quarries, but does not provide with location </w:t>
      </w:r>
      <w:r w:rsidR="002B21F9">
        <w:rPr>
          <w:lang w:val="en-US"/>
        </w:rPr>
        <w:t>nor</w:t>
      </w:r>
      <w:r w:rsidR="00CF1D8D">
        <w:rPr>
          <w:lang w:val="en-US"/>
        </w:rPr>
        <w:t xml:space="preserve"> does mentioned </w:t>
      </w:r>
      <w:r w:rsidR="002B21F9">
        <w:rPr>
          <w:lang w:val="en-US"/>
        </w:rPr>
        <w:t xml:space="preserve">whether </w:t>
      </w:r>
      <w:r w:rsidR="00CF1D8D">
        <w:rPr>
          <w:lang w:val="en-US"/>
        </w:rPr>
        <w:t xml:space="preserve">these are existing or not. Sometimes the name reveals an existing pit: </w:t>
      </w:r>
      <w:r w:rsidR="002B21F9">
        <w:rPr>
          <w:lang w:val="en-US"/>
        </w:rPr>
        <w:t>b</w:t>
      </w:r>
      <w:r w:rsidR="00CF1D8D" w:rsidRPr="00CF1D8D">
        <w:rPr>
          <w:lang w:val="en-US"/>
        </w:rPr>
        <w:t>orrow pits are Tomali, Nyaika, Sibale old pit,</w:t>
      </w:r>
      <w:r w:rsidR="00CF1D8D">
        <w:rPr>
          <w:lang w:val="en-US"/>
        </w:rPr>
        <w:t xml:space="preserve"> </w:t>
      </w:r>
      <w:r w:rsidR="00CF1D8D" w:rsidRPr="00CF1D8D">
        <w:rPr>
          <w:lang w:val="en-US"/>
        </w:rPr>
        <w:t>Nyamithuthu old pit, Chikhama, Moroko, Chikalumpha and Namiche. Quarry sites investigated are</w:t>
      </w:r>
      <w:r w:rsidR="00CF1D8D">
        <w:rPr>
          <w:lang w:val="en-US"/>
        </w:rPr>
        <w:t xml:space="preserve"> </w:t>
      </w:r>
      <w:r w:rsidR="00CF1D8D" w:rsidRPr="00CF1D8D">
        <w:rPr>
          <w:lang w:val="en-US"/>
        </w:rPr>
        <w:t>Kajawo, Thabwa exis</w:t>
      </w:r>
      <w:r w:rsidR="00CF1D8D">
        <w:rPr>
          <w:lang w:val="en-US"/>
        </w:rPr>
        <w:t>ting quarry, Nzongwe and Ngabu (KRC, 2016)</w:t>
      </w:r>
      <w:r w:rsidR="00BE6CB1">
        <w:rPr>
          <w:lang w:val="en-US"/>
        </w:rPr>
        <w:t>. Detailed information will be provided in the Design study</w:t>
      </w:r>
      <w:r w:rsidR="00CA0F14">
        <w:rPr>
          <w:lang w:val="en-US"/>
        </w:rPr>
        <w:t xml:space="preserve"> and potential impacts will be assessed in the updated ESIA and specific measures provided in the updated ESMP</w:t>
      </w:r>
      <w:r w:rsidR="00BE6CB1">
        <w:rPr>
          <w:lang w:val="en-US"/>
        </w:rPr>
        <w:t xml:space="preserve">. </w:t>
      </w:r>
    </w:p>
    <w:p w14:paraId="43BD3D91" w14:textId="4DEFAF47" w:rsidR="00A71968" w:rsidRDefault="00A71968" w:rsidP="00A71968">
      <w:pPr>
        <w:pStyle w:val="Heading3"/>
        <w:rPr>
          <w:lang w:val="en-US"/>
        </w:rPr>
      </w:pPr>
      <w:bookmarkStart w:id="14" w:name="_Toc489778073"/>
      <w:r w:rsidRPr="00CC02E3">
        <w:rPr>
          <w:lang w:val="en-US"/>
        </w:rPr>
        <w:t>Operation</w:t>
      </w:r>
      <w:bookmarkEnd w:id="14"/>
    </w:p>
    <w:p w14:paraId="0C34FD6A" w14:textId="66FE00AC" w:rsidR="00842E9A" w:rsidRDefault="00842E9A" w:rsidP="00842E9A">
      <w:pPr>
        <w:pStyle w:val="ps"/>
        <w:rPr>
          <w:lang w:val="en-US"/>
        </w:rPr>
      </w:pPr>
      <w:r>
        <w:rPr>
          <w:lang w:val="en-US"/>
        </w:rPr>
        <w:t>All canal</w:t>
      </w:r>
      <w:r w:rsidR="002B21F9">
        <w:rPr>
          <w:lang w:val="en-US"/>
        </w:rPr>
        <w:t>s</w:t>
      </w:r>
      <w:r>
        <w:rPr>
          <w:lang w:val="en-US"/>
        </w:rPr>
        <w:t xml:space="preserve"> are gravity canals bringing water from the </w:t>
      </w:r>
      <w:r w:rsidR="003433F5">
        <w:rPr>
          <w:lang w:val="en-US"/>
        </w:rPr>
        <w:t>F</w:t>
      </w:r>
      <w:r>
        <w:rPr>
          <w:lang w:val="en-US"/>
        </w:rPr>
        <w:t xml:space="preserve">eeder canal to the Supini and Bangula canals, each of which will lead to Branch canals. </w:t>
      </w:r>
      <w:r w:rsidR="002E410A">
        <w:rPr>
          <w:lang w:val="en-US"/>
        </w:rPr>
        <w:t>In some area</w:t>
      </w:r>
      <w:r w:rsidR="003433F5">
        <w:rPr>
          <w:lang w:val="en-US"/>
        </w:rPr>
        <w:t>,</w:t>
      </w:r>
      <w:r w:rsidR="002E410A">
        <w:rPr>
          <w:lang w:val="en-US"/>
        </w:rPr>
        <w:t xml:space="preserve"> canals may be replaced by siphons (when crossing large rivers such as Mwanza River).</w:t>
      </w:r>
    </w:p>
    <w:p w14:paraId="597D768D" w14:textId="2443AFAD" w:rsidR="00842E9A" w:rsidRDefault="00842E9A" w:rsidP="00842E9A">
      <w:pPr>
        <w:pStyle w:val="ps"/>
        <w:rPr>
          <w:lang w:val="en-US"/>
        </w:rPr>
      </w:pPr>
      <w:r w:rsidRPr="00842E9A">
        <w:rPr>
          <w:lang w:val="en-US"/>
        </w:rPr>
        <w:t>The daily time for irrigation depends on the irrigation methods. For pivot irrigation system, irrigation</w:t>
      </w:r>
      <w:r w:rsidR="007B6157">
        <w:rPr>
          <w:lang w:val="en-US"/>
        </w:rPr>
        <w:t xml:space="preserve"> </w:t>
      </w:r>
      <w:r w:rsidRPr="00842E9A">
        <w:rPr>
          <w:lang w:val="en-US"/>
        </w:rPr>
        <w:t>time is 24 hours, a whole day. For furrow irrigation, water application is normally 12 hours, during the</w:t>
      </w:r>
      <w:r w:rsidR="007B6157">
        <w:rPr>
          <w:lang w:val="en-US"/>
        </w:rPr>
        <w:t xml:space="preserve"> </w:t>
      </w:r>
      <w:r w:rsidRPr="00842E9A">
        <w:rPr>
          <w:lang w:val="en-US"/>
        </w:rPr>
        <w:t xml:space="preserve">daytime. Therefore, </w:t>
      </w:r>
      <w:r w:rsidR="002B21F9">
        <w:rPr>
          <w:lang w:val="en-US"/>
        </w:rPr>
        <w:t>B</w:t>
      </w:r>
      <w:r w:rsidRPr="00842E9A">
        <w:rPr>
          <w:lang w:val="en-US"/>
        </w:rPr>
        <w:t>ranch canals shall be used only for 12 hours bas</w:t>
      </w:r>
      <w:r w:rsidR="005E07B4">
        <w:rPr>
          <w:lang w:val="en-US"/>
        </w:rPr>
        <w:t>ed</w:t>
      </w:r>
      <w:r w:rsidRPr="00842E9A">
        <w:rPr>
          <w:lang w:val="en-US"/>
        </w:rPr>
        <w:t xml:space="preserve"> on furrow irrigation</w:t>
      </w:r>
      <w:r w:rsidR="007B6157">
        <w:rPr>
          <w:lang w:val="en-US"/>
        </w:rPr>
        <w:t xml:space="preserve"> </w:t>
      </w:r>
      <w:r w:rsidRPr="00842E9A">
        <w:rPr>
          <w:lang w:val="en-US"/>
        </w:rPr>
        <w:t>methods.</w:t>
      </w:r>
      <w:r w:rsidR="003433F5">
        <w:rPr>
          <w:lang w:val="en-US"/>
        </w:rPr>
        <w:t xml:space="preserve"> </w:t>
      </w:r>
      <w:r w:rsidRPr="00842E9A">
        <w:rPr>
          <w:lang w:val="en-US"/>
        </w:rPr>
        <w:t>The main canal</w:t>
      </w:r>
      <w:r w:rsidR="002B21F9">
        <w:rPr>
          <w:lang w:val="en-US"/>
        </w:rPr>
        <w:t>s</w:t>
      </w:r>
      <w:r w:rsidRPr="00842E9A">
        <w:rPr>
          <w:lang w:val="en-US"/>
        </w:rPr>
        <w:t xml:space="preserve"> </w:t>
      </w:r>
      <w:r w:rsidR="002B21F9">
        <w:rPr>
          <w:lang w:val="en-US"/>
        </w:rPr>
        <w:t>are</w:t>
      </w:r>
      <w:r w:rsidRPr="00842E9A">
        <w:rPr>
          <w:lang w:val="en-US"/>
        </w:rPr>
        <w:t xml:space="preserve"> designed for 24-hour continuous supply, for the whole year. Therefore, there is an</w:t>
      </w:r>
      <w:r w:rsidR="007B6157">
        <w:rPr>
          <w:lang w:val="en-US"/>
        </w:rPr>
        <w:t xml:space="preserve"> </w:t>
      </w:r>
      <w:r w:rsidRPr="00842E9A">
        <w:rPr>
          <w:lang w:val="en-US"/>
        </w:rPr>
        <w:t>operating time gap between the main canal</w:t>
      </w:r>
      <w:r w:rsidR="002B21F9">
        <w:rPr>
          <w:lang w:val="en-US"/>
        </w:rPr>
        <w:t>s</w:t>
      </w:r>
      <w:r w:rsidRPr="00842E9A">
        <w:rPr>
          <w:lang w:val="en-US"/>
        </w:rPr>
        <w:t xml:space="preserve"> and the </w:t>
      </w:r>
      <w:r w:rsidR="002B21F9">
        <w:rPr>
          <w:lang w:val="en-US"/>
        </w:rPr>
        <w:t>B</w:t>
      </w:r>
      <w:r w:rsidRPr="00842E9A">
        <w:rPr>
          <w:lang w:val="en-US"/>
        </w:rPr>
        <w:t xml:space="preserve">ranch canals. Night storages will </w:t>
      </w:r>
      <w:r w:rsidR="005E07B4">
        <w:rPr>
          <w:lang w:val="en-US"/>
        </w:rPr>
        <w:t>allow to store water</w:t>
      </w:r>
      <w:r w:rsidR="00A972D6">
        <w:rPr>
          <w:lang w:val="en-US"/>
        </w:rPr>
        <w:t xml:space="preserve"> (KRC, 2016)</w:t>
      </w:r>
      <w:r w:rsidRPr="00842E9A">
        <w:rPr>
          <w:lang w:val="en-US"/>
        </w:rPr>
        <w:t>.</w:t>
      </w:r>
    </w:p>
    <w:p w14:paraId="2A4F0C7D" w14:textId="18494C2C" w:rsidR="007B6157" w:rsidRDefault="007B6157" w:rsidP="00181FB0">
      <w:pPr>
        <w:pStyle w:val="ps"/>
        <w:rPr>
          <w:lang w:val="en-US"/>
        </w:rPr>
      </w:pPr>
      <w:r>
        <w:rPr>
          <w:lang w:val="en-US"/>
        </w:rPr>
        <w:t xml:space="preserve">Regarding drainage, the FS report considers using </w:t>
      </w:r>
      <w:r w:rsidR="003433F5">
        <w:rPr>
          <w:lang w:val="en-US"/>
        </w:rPr>
        <w:t xml:space="preserve">existing </w:t>
      </w:r>
      <w:r w:rsidR="002B21F9">
        <w:rPr>
          <w:lang w:val="en-US"/>
        </w:rPr>
        <w:t>r</w:t>
      </w:r>
      <w:r w:rsidRPr="007B6157">
        <w:rPr>
          <w:lang w:val="en-US"/>
        </w:rPr>
        <w:t>ivers and streams</w:t>
      </w:r>
      <w:r>
        <w:rPr>
          <w:lang w:val="en-US"/>
        </w:rPr>
        <w:t xml:space="preserve"> as drainage channels</w:t>
      </w:r>
      <w:r w:rsidRPr="007B6157">
        <w:rPr>
          <w:lang w:val="en-US"/>
        </w:rPr>
        <w:t xml:space="preserve">. </w:t>
      </w:r>
      <w:r>
        <w:rPr>
          <w:lang w:val="en-US"/>
        </w:rPr>
        <w:t>However</w:t>
      </w:r>
      <w:r w:rsidR="00181FB0">
        <w:rPr>
          <w:lang w:val="en-US"/>
        </w:rPr>
        <w:t>,</w:t>
      </w:r>
      <w:r>
        <w:rPr>
          <w:lang w:val="en-US"/>
        </w:rPr>
        <w:t xml:space="preserve"> it does not </w:t>
      </w:r>
      <w:r w:rsidR="00181FB0">
        <w:rPr>
          <w:lang w:val="en-US"/>
        </w:rPr>
        <w:t xml:space="preserve">provide much information except channelizing some </w:t>
      </w:r>
      <w:r w:rsidR="00A972D6">
        <w:rPr>
          <w:lang w:val="en-US"/>
        </w:rPr>
        <w:t xml:space="preserve">minor </w:t>
      </w:r>
      <w:r w:rsidR="00181FB0">
        <w:rPr>
          <w:lang w:val="en-US"/>
        </w:rPr>
        <w:t>rivers to become drains</w:t>
      </w:r>
      <w:r w:rsidR="00A972D6">
        <w:rPr>
          <w:lang w:val="en-US"/>
        </w:rPr>
        <w:t xml:space="preserve"> </w:t>
      </w:r>
      <w:r w:rsidR="00081409">
        <w:rPr>
          <w:lang w:val="en-US"/>
        </w:rPr>
        <w:t>and connecting them to larger rivers</w:t>
      </w:r>
      <w:r w:rsidR="0039405E">
        <w:rPr>
          <w:lang w:val="en-US"/>
        </w:rPr>
        <w:t xml:space="preserve"> (KRC, 2016)</w:t>
      </w:r>
      <w:r w:rsidR="00081409">
        <w:rPr>
          <w:lang w:val="en-US"/>
        </w:rPr>
        <w:t>.</w:t>
      </w:r>
    </w:p>
    <w:p w14:paraId="38997CAD" w14:textId="1A5AB5C4" w:rsidR="00A972D6" w:rsidRDefault="00A972D6" w:rsidP="00A972D6">
      <w:pPr>
        <w:pStyle w:val="ps"/>
        <w:rPr>
          <w:lang w:val="en-US"/>
        </w:rPr>
      </w:pPr>
      <w:r>
        <w:rPr>
          <w:lang w:val="en-US"/>
        </w:rPr>
        <w:t>In addition, the FS foresee to modify Mwanza and Nkombedzi Wa Fodya Rivers to reduce the impact of floods. According to the FS report, r</w:t>
      </w:r>
      <w:r w:rsidRPr="00A972D6">
        <w:rPr>
          <w:lang w:val="en-US"/>
        </w:rPr>
        <w:t>iver training works should be done on</w:t>
      </w:r>
      <w:r>
        <w:rPr>
          <w:lang w:val="en-US"/>
        </w:rPr>
        <w:t xml:space="preserve"> </w:t>
      </w:r>
      <w:r w:rsidRPr="00A972D6">
        <w:rPr>
          <w:lang w:val="en-US"/>
        </w:rPr>
        <w:t>the</w:t>
      </w:r>
      <w:r>
        <w:rPr>
          <w:lang w:val="en-US"/>
        </w:rPr>
        <w:t>se</w:t>
      </w:r>
      <w:r w:rsidR="00081409">
        <w:rPr>
          <w:lang w:val="en-US"/>
        </w:rPr>
        <w:t xml:space="preserve"> two</w:t>
      </w:r>
      <w:r w:rsidRPr="00A972D6">
        <w:rPr>
          <w:lang w:val="en-US"/>
        </w:rPr>
        <w:t xml:space="preserve"> river channel</w:t>
      </w:r>
      <w:r>
        <w:rPr>
          <w:lang w:val="en-US"/>
        </w:rPr>
        <w:t xml:space="preserve">s (KRC, 2016). </w:t>
      </w:r>
    </w:p>
    <w:p w14:paraId="47696230" w14:textId="30E8B610" w:rsidR="00BA7693" w:rsidRDefault="00BA7693" w:rsidP="00181FB0">
      <w:pPr>
        <w:pStyle w:val="ps"/>
        <w:rPr>
          <w:lang w:val="en-US"/>
        </w:rPr>
      </w:pPr>
      <w:r>
        <w:rPr>
          <w:lang w:val="en-US"/>
        </w:rPr>
        <w:t>The following figure summarizes the system.</w:t>
      </w:r>
    </w:p>
    <w:p w14:paraId="099F7A08" w14:textId="6F80E03B" w:rsidR="00BA7693" w:rsidRPr="00BA7693" w:rsidRDefault="00BA7693" w:rsidP="00BA7693">
      <w:pPr>
        <w:pStyle w:val="Caption"/>
        <w:rPr>
          <w:b w:val="0"/>
        </w:rPr>
      </w:pPr>
      <w:bookmarkStart w:id="15" w:name="_Toc483585603"/>
      <w:r w:rsidRPr="00BA7693">
        <w:rPr>
          <w:b w:val="0"/>
        </w:rPr>
        <w:t xml:space="preserve">Figure </w:t>
      </w:r>
      <w:r w:rsidRPr="00BA7693">
        <w:rPr>
          <w:b w:val="0"/>
        </w:rPr>
        <w:fldChar w:fldCharType="begin"/>
      </w:r>
      <w:r w:rsidRPr="00BA7693">
        <w:rPr>
          <w:b w:val="0"/>
        </w:rPr>
        <w:instrText xml:space="preserve"> SEQ Figure \* ARABIC </w:instrText>
      </w:r>
      <w:r w:rsidRPr="00BA7693">
        <w:rPr>
          <w:b w:val="0"/>
        </w:rPr>
        <w:fldChar w:fldCharType="separate"/>
      </w:r>
      <w:r w:rsidR="00120950">
        <w:rPr>
          <w:b w:val="0"/>
          <w:noProof/>
        </w:rPr>
        <w:t>3</w:t>
      </w:r>
      <w:r w:rsidRPr="00BA7693">
        <w:rPr>
          <w:b w:val="0"/>
        </w:rPr>
        <w:fldChar w:fldCharType="end"/>
      </w:r>
      <w:r w:rsidRPr="00BA7693">
        <w:rPr>
          <w:b w:val="0"/>
        </w:rPr>
        <w:t xml:space="preserve"> Diagram of irrigation canal</w:t>
      </w:r>
      <w:bookmarkEnd w:id="15"/>
      <w:r w:rsidRPr="00BA7693">
        <w:rPr>
          <w:b w:val="0"/>
        </w:rPr>
        <w:t xml:space="preserve"> </w:t>
      </w:r>
    </w:p>
    <w:p w14:paraId="6A9D497E" w14:textId="3D5C72FC" w:rsidR="00BA7693" w:rsidRPr="00842E9A" w:rsidRDefault="00BA7693" w:rsidP="00C63336">
      <w:pPr>
        <w:pStyle w:val="ps"/>
        <w:jc w:val="center"/>
        <w:rPr>
          <w:lang w:val="en-US"/>
        </w:rPr>
      </w:pPr>
      <w:r w:rsidRPr="00BA7693">
        <w:rPr>
          <w:noProof/>
          <w:lang w:val="en-US" w:eastAsia="en-US"/>
        </w:rPr>
        <w:drawing>
          <wp:inline distT="0" distB="0" distL="0" distR="0" wp14:anchorId="34D9A6DB" wp14:editId="1A6D8E5E">
            <wp:extent cx="4586630" cy="2428875"/>
            <wp:effectExtent l="0" t="0" r="4445"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r="17799"/>
                    <a:stretch/>
                  </pic:blipFill>
                  <pic:spPr bwMode="auto">
                    <a:xfrm>
                      <a:off x="0" y="0"/>
                      <a:ext cx="4587117" cy="2429133"/>
                    </a:xfrm>
                    <a:prstGeom prst="rect">
                      <a:avLst/>
                    </a:prstGeom>
                    <a:noFill/>
                    <a:ln>
                      <a:noFill/>
                    </a:ln>
                    <a:extLst>
                      <a:ext uri="{53640926-AAD7-44D8-BBD7-CCE9431645EC}">
                        <a14:shadowObscured xmlns:a14="http://schemas.microsoft.com/office/drawing/2010/main"/>
                      </a:ext>
                    </a:extLst>
                  </pic:spPr>
                </pic:pic>
              </a:graphicData>
            </a:graphic>
          </wp:inline>
        </w:drawing>
      </w:r>
    </w:p>
    <w:p w14:paraId="00A3ED5F" w14:textId="0E579428" w:rsidR="00A71968" w:rsidRPr="00CC02E3" w:rsidRDefault="00775925" w:rsidP="00A71968">
      <w:pPr>
        <w:pStyle w:val="Heading2"/>
        <w:rPr>
          <w:lang w:val="en-US"/>
        </w:rPr>
      </w:pPr>
      <w:bookmarkStart w:id="16" w:name="_Toc489778074"/>
      <w:r w:rsidRPr="00CC02E3">
        <w:rPr>
          <w:lang w:val="en-US"/>
        </w:rPr>
        <w:t>Command</w:t>
      </w:r>
      <w:r w:rsidR="00A71968" w:rsidRPr="00CC02E3">
        <w:rPr>
          <w:lang w:val="en-US"/>
        </w:rPr>
        <w:t xml:space="preserve"> areas</w:t>
      </w:r>
      <w:bookmarkEnd w:id="16"/>
    </w:p>
    <w:p w14:paraId="1E288E8C" w14:textId="7B0E39D4" w:rsidR="00BC3CC1" w:rsidRPr="006C2184" w:rsidRDefault="006C2184" w:rsidP="006C2184">
      <w:pPr>
        <w:pStyle w:val="ps"/>
        <w:rPr>
          <w:lang w:val="en-US"/>
        </w:rPr>
      </w:pPr>
      <w:r w:rsidRPr="006C2184">
        <w:rPr>
          <w:lang w:val="en-US"/>
        </w:rPr>
        <w:t>The project is made if s</w:t>
      </w:r>
      <w:r w:rsidR="00BC3CC1" w:rsidRPr="006C2184">
        <w:rPr>
          <w:lang w:val="en-US"/>
        </w:rPr>
        <w:t xml:space="preserve">everal irrigated areas as </w:t>
      </w:r>
      <w:r w:rsidR="00BC3CC1" w:rsidRPr="00924E4F">
        <w:rPr>
          <w:lang w:val="en-US"/>
        </w:rPr>
        <w:t xml:space="preserve">shown </w:t>
      </w:r>
      <w:r w:rsidR="00C42A91" w:rsidRPr="00924E4F">
        <w:rPr>
          <w:lang w:val="en-US"/>
        </w:rPr>
        <w:t>in</w:t>
      </w:r>
      <w:r w:rsidR="00924E4F" w:rsidRPr="00924E4F">
        <w:rPr>
          <w:lang w:val="en-US"/>
        </w:rPr>
        <w:t xml:space="preserve"> the</w:t>
      </w:r>
      <w:r w:rsidR="00C42A91" w:rsidRPr="00924E4F">
        <w:rPr>
          <w:lang w:val="en-US"/>
        </w:rPr>
        <w:t xml:space="preserve"> figure </w:t>
      </w:r>
      <w:r w:rsidR="00924E4F" w:rsidRPr="00924E4F">
        <w:rPr>
          <w:lang w:val="en-US"/>
        </w:rPr>
        <w:t>next page</w:t>
      </w:r>
      <w:r w:rsidR="00BC3CC1" w:rsidRPr="00924E4F">
        <w:rPr>
          <w:lang w:val="en-US"/>
        </w:rPr>
        <w:t>: Phase</w:t>
      </w:r>
      <w:r w:rsidR="00BC3CC1" w:rsidRPr="006C2184">
        <w:rPr>
          <w:lang w:val="en-US"/>
        </w:rPr>
        <w:t xml:space="preserve"> 1</w:t>
      </w:r>
      <w:r w:rsidR="008F2764">
        <w:rPr>
          <w:lang w:val="en-US"/>
        </w:rPr>
        <w:t xml:space="preserve"> of the Government Program</w:t>
      </w:r>
      <w:r w:rsidR="00BC3CC1" w:rsidRPr="006C2184">
        <w:rPr>
          <w:lang w:val="en-US"/>
        </w:rPr>
        <w:t xml:space="preserve"> consist of three zones:</w:t>
      </w:r>
    </w:p>
    <w:p w14:paraId="14F14550" w14:textId="11E95791" w:rsidR="00BC3CC1" w:rsidRPr="0023136E" w:rsidRDefault="00BC3CC1" w:rsidP="00BC3CC1">
      <w:pPr>
        <w:pStyle w:val="eb"/>
        <w:rPr>
          <w:lang w:val="en-US"/>
        </w:rPr>
      </w:pPr>
      <w:r w:rsidRPr="0023136E">
        <w:rPr>
          <w:lang w:val="en-US"/>
        </w:rPr>
        <w:t xml:space="preserve">Zone I-1: </w:t>
      </w:r>
      <w:r>
        <w:rPr>
          <w:lang w:val="en-US"/>
        </w:rPr>
        <w:tab/>
      </w:r>
      <w:r w:rsidR="00FB23DD">
        <w:rPr>
          <w:lang w:val="en-US"/>
        </w:rPr>
        <w:t>9,631</w:t>
      </w:r>
      <w:r w:rsidRPr="0023136E">
        <w:rPr>
          <w:lang w:val="en-US"/>
        </w:rPr>
        <w:t>ha (total area</w:t>
      </w:r>
      <w:r>
        <w:rPr>
          <w:lang w:val="en-US"/>
        </w:rPr>
        <w:t>, including access roads and right of ways</w:t>
      </w:r>
      <w:r w:rsidRPr="0023136E">
        <w:rPr>
          <w:lang w:val="en-US"/>
        </w:rPr>
        <w:t>)</w:t>
      </w:r>
    </w:p>
    <w:p w14:paraId="06FCC73D" w14:textId="0739B46D" w:rsidR="00BC3CC1" w:rsidRPr="0023136E" w:rsidRDefault="00BC3CC1" w:rsidP="00BC3CC1">
      <w:pPr>
        <w:pStyle w:val="eb"/>
        <w:rPr>
          <w:lang w:val="en-US"/>
        </w:rPr>
      </w:pPr>
      <w:r w:rsidRPr="0023136E">
        <w:rPr>
          <w:lang w:val="en-US"/>
        </w:rPr>
        <w:t xml:space="preserve">Zone I-2: </w:t>
      </w:r>
      <w:r>
        <w:rPr>
          <w:lang w:val="en-US"/>
        </w:rPr>
        <w:tab/>
        <w:t>11,250</w:t>
      </w:r>
      <w:r w:rsidR="0039405E">
        <w:rPr>
          <w:lang w:val="en-US"/>
        </w:rPr>
        <w:t xml:space="preserve">ha (total area, </w:t>
      </w:r>
      <w:r>
        <w:rPr>
          <w:lang w:val="en-US"/>
        </w:rPr>
        <w:t>which is made of Illovo estate)</w:t>
      </w:r>
    </w:p>
    <w:p w14:paraId="2A7412FA" w14:textId="54444D37" w:rsidR="00BC3CC1" w:rsidRPr="0023136E" w:rsidRDefault="00BC3CC1" w:rsidP="00BC3CC1">
      <w:pPr>
        <w:pStyle w:val="eb"/>
        <w:rPr>
          <w:lang w:val="en-US"/>
        </w:rPr>
      </w:pPr>
      <w:r w:rsidRPr="0023136E">
        <w:rPr>
          <w:lang w:val="en-US"/>
        </w:rPr>
        <w:t xml:space="preserve">Zone A: </w:t>
      </w:r>
      <w:r>
        <w:rPr>
          <w:lang w:val="en-US"/>
        </w:rPr>
        <w:tab/>
      </w:r>
      <w:r w:rsidR="00FB23DD">
        <w:rPr>
          <w:lang w:val="en-US"/>
        </w:rPr>
        <w:t>5,199</w:t>
      </w:r>
      <w:r w:rsidRPr="0023136E">
        <w:rPr>
          <w:lang w:val="en-US"/>
        </w:rPr>
        <w:t>ha (total area)</w:t>
      </w:r>
    </w:p>
    <w:p w14:paraId="4208D3EA" w14:textId="77777777" w:rsidR="00BC3CC1" w:rsidRPr="0023136E" w:rsidRDefault="00BC3CC1" w:rsidP="00BC3CC1">
      <w:pPr>
        <w:pStyle w:val="ea"/>
        <w:rPr>
          <w:lang w:val="en-US"/>
        </w:rPr>
      </w:pPr>
      <w:r w:rsidRPr="0023136E">
        <w:rPr>
          <w:lang w:val="en-US"/>
        </w:rPr>
        <w:t>Phase 2 consists of three zones:</w:t>
      </w:r>
    </w:p>
    <w:p w14:paraId="67B6A2B4" w14:textId="71691033" w:rsidR="00BC3CC1" w:rsidRPr="0023136E" w:rsidRDefault="00BC3CC1" w:rsidP="00BC3CC1">
      <w:pPr>
        <w:pStyle w:val="eb"/>
        <w:rPr>
          <w:lang w:val="en-US"/>
        </w:rPr>
      </w:pPr>
      <w:r w:rsidRPr="0023136E">
        <w:rPr>
          <w:lang w:val="en-US"/>
        </w:rPr>
        <w:t xml:space="preserve">Zone B: </w:t>
      </w:r>
      <w:r>
        <w:rPr>
          <w:lang w:val="en-US"/>
        </w:rPr>
        <w:tab/>
        <w:t>9,925</w:t>
      </w:r>
      <w:r w:rsidR="0039405E">
        <w:rPr>
          <w:lang w:val="en-US"/>
        </w:rPr>
        <w:t xml:space="preserve">ha (total area, </w:t>
      </w:r>
      <w:r>
        <w:rPr>
          <w:lang w:val="en-US"/>
        </w:rPr>
        <w:t>which is partly made of Illovo estate)</w:t>
      </w:r>
    </w:p>
    <w:p w14:paraId="648CC667" w14:textId="77777777" w:rsidR="00BC3CC1" w:rsidRPr="0023136E" w:rsidRDefault="00BC3CC1" w:rsidP="00BC3CC1">
      <w:pPr>
        <w:pStyle w:val="eb"/>
        <w:rPr>
          <w:lang w:val="en-US"/>
        </w:rPr>
      </w:pPr>
      <w:r w:rsidRPr="0023136E">
        <w:rPr>
          <w:lang w:val="en-US"/>
        </w:rPr>
        <w:t xml:space="preserve">Zone C: </w:t>
      </w:r>
      <w:r>
        <w:rPr>
          <w:lang w:val="en-US"/>
        </w:rPr>
        <w:tab/>
        <w:t>10,749</w:t>
      </w:r>
      <w:r w:rsidRPr="0023136E">
        <w:rPr>
          <w:lang w:val="en-US"/>
        </w:rPr>
        <w:t>ha (total area)</w:t>
      </w:r>
    </w:p>
    <w:p w14:paraId="07A456A8" w14:textId="77777777" w:rsidR="00BC3CC1" w:rsidRPr="0023136E" w:rsidRDefault="00BC3CC1" w:rsidP="00BC3CC1">
      <w:pPr>
        <w:pStyle w:val="eb"/>
        <w:rPr>
          <w:lang w:val="en-US"/>
        </w:rPr>
      </w:pPr>
      <w:r w:rsidRPr="0023136E">
        <w:rPr>
          <w:lang w:val="en-US"/>
        </w:rPr>
        <w:t xml:space="preserve">Zone D: </w:t>
      </w:r>
      <w:r>
        <w:rPr>
          <w:lang w:val="en-US"/>
        </w:rPr>
        <w:tab/>
        <w:t>4,076</w:t>
      </w:r>
      <w:r w:rsidRPr="0023136E">
        <w:rPr>
          <w:lang w:val="en-US"/>
        </w:rPr>
        <w:t>ha (total area)</w:t>
      </w:r>
    </w:p>
    <w:p w14:paraId="5B531311" w14:textId="1C160F29" w:rsidR="00FB23DD" w:rsidRDefault="0039405E" w:rsidP="00BC3CC1">
      <w:pPr>
        <w:pStyle w:val="ps"/>
        <w:rPr>
          <w:lang w:val="en-US"/>
        </w:rPr>
      </w:pPr>
      <w:r>
        <w:rPr>
          <w:lang w:val="en-US"/>
        </w:rPr>
        <w:t xml:space="preserve">The </w:t>
      </w:r>
      <w:r w:rsidR="00FB23DD">
        <w:rPr>
          <w:lang w:val="en-US"/>
        </w:rPr>
        <w:t xml:space="preserve">total </w:t>
      </w:r>
      <w:r>
        <w:rPr>
          <w:lang w:val="en-US"/>
        </w:rPr>
        <w:t xml:space="preserve">area is </w:t>
      </w:r>
      <w:r w:rsidR="00FB23DD">
        <w:rPr>
          <w:lang w:val="en-US"/>
        </w:rPr>
        <w:t xml:space="preserve">50,830ha of land. </w:t>
      </w:r>
      <w:r w:rsidR="00081409">
        <w:rPr>
          <w:lang w:val="en-US"/>
        </w:rPr>
        <w:t xml:space="preserve">The irrigation land covers </w:t>
      </w:r>
      <w:r w:rsidR="00081409" w:rsidRPr="00105653">
        <w:rPr>
          <w:lang w:val="en-US"/>
        </w:rPr>
        <w:t>43,370ha</w:t>
      </w:r>
      <w:r w:rsidR="00081409">
        <w:rPr>
          <w:lang w:val="en-US"/>
        </w:rPr>
        <w:t xml:space="preserve"> (without road, canals and infrastructures).</w:t>
      </w:r>
    </w:p>
    <w:p w14:paraId="469D1A76" w14:textId="6BF8C6CE" w:rsidR="00BC3CC1" w:rsidRDefault="00BC3CC1" w:rsidP="00BC3CC1">
      <w:pPr>
        <w:pStyle w:val="ps"/>
        <w:rPr>
          <w:lang w:val="en-US"/>
        </w:rPr>
      </w:pPr>
      <w:r>
        <w:rPr>
          <w:lang w:val="en-US"/>
        </w:rPr>
        <w:t xml:space="preserve">With current layout, the </w:t>
      </w:r>
      <w:r w:rsidR="0039405E">
        <w:rPr>
          <w:lang w:val="en-US"/>
        </w:rPr>
        <w:t>F</w:t>
      </w:r>
      <w:r>
        <w:rPr>
          <w:lang w:val="en-US"/>
        </w:rPr>
        <w:t xml:space="preserve">eeder canal will cross </w:t>
      </w:r>
      <w:r w:rsidR="00BE6CB1">
        <w:rPr>
          <w:lang w:val="en-US"/>
        </w:rPr>
        <w:t xml:space="preserve">about </w:t>
      </w:r>
      <w:r w:rsidR="00644375">
        <w:rPr>
          <w:lang w:val="en-US"/>
        </w:rPr>
        <w:t>24</w:t>
      </w:r>
      <w:r w:rsidR="0039405E">
        <w:rPr>
          <w:lang w:val="en-US"/>
        </w:rPr>
        <w:t>50</w:t>
      </w:r>
      <w:r>
        <w:rPr>
          <w:lang w:val="en-US"/>
        </w:rPr>
        <w:t>m</w:t>
      </w:r>
      <w:r w:rsidR="00C066EC">
        <w:rPr>
          <w:lang w:val="en-US"/>
        </w:rPr>
        <w:t xml:space="preserve"> </w:t>
      </w:r>
      <w:r>
        <w:rPr>
          <w:lang w:val="en-US"/>
        </w:rPr>
        <w:t xml:space="preserve">of </w:t>
      </w:r>
      <w:r w:rsidR="00910364">
        <w:rPr>
          <w:lang w:val="en-US"/>
        </w:rPr>
        <w:t>Majete Wildlife Reserve</w:t>
      </w:r>
      <w:r>
        <w:rPr>
          <w:lang w:val="en-US"/>
        </w:rPr>
        <w:t xml:space="preserve"> </w:t>
      </w:r>
      <w:r w:rsidR="005E07B4">
        <w:rPr>
          <w:lang w:val="en-US"/>
        </w:rPr>
        <w:t xml:space="preserve">(most of it inside the reserve fences) </w:t>
      </w:r>
      <w:r>
        <w:rPr>
          <w:lang w:val="en-US"/>
        </w:rPr>
        <w:t xml:space="preserve">and </w:t>
      </w:r>
      <w:r w:rsidR="00BE6CB1">
        <w:rPr>
          <w:lang w:val="en-US"/>
        </w:rPr>
        <w:t xml:space="preserve">about </w:t>
      </w:r>
      <w:r>
        <w:rPr>
          <w:lang w:val="en-US"/>
        </w:rPr>
        <w:t>1</w:t>
      </w:r>
      <w:r w:rsidR="00925931">
        <w:rPr>
          <w:lang w:val="en-US"/>
        </w:rPr>
        <w:t>4</w:t>
      </w:r>
      <w:r>
        <w:rPr>
          <w:lang w:val="en-US"/>
        </w:rPr>
        <w:t xml:space="preserve">km of Lengwe National Park. </w:t>
      </w:r>
    </w:p>
    <w:p w14:paraId="133E28DF" w14:textId="77777777" w:rsidR="00482F90" w:rsidRDefault="00482F90" w:rsidP="00482F90">
      <w:pPr>
        <w:pStyle w:val="ps"/>
        <w:rPr>
          <w:lang w:val="en-US"/>
        </w:rPr>
      </w:pPr>
      <w:r>
        <w:rPr>
          <w:lang w:val="en-US"/>
        </w:rPr>
        <w:t xml:space="preserve">The Shire Valley Transformation Program – I finances the development of the Phase I area only. The ESIA covers full scope of the program and the ESMP covers activities under SVTP-I. Future investments on SVTP-II area will be subject to updated and expanded ESIA and ESMP as designs are developed. </w:t>
      </w:r>
    </w:p>
    <w:p w14:paraId="30018A5D" w14:textId="77777777" w:rsidR="00F81705" w:rsidRDefault="00A71968" w:rsidP="00A5166D">
      <w:pPr>
        <w:pStyle w:val="Heading3"/>
      </w:pPr>
      <w:bookmarkStart w:id="17" w:name="_Toc489778075"/>
      <w:r>
        <w:t>Construction</w:t>
      </w:r>
      <w:r w:rsidR="00A5166D">
        <w:t xml:space="preserve"> </w:t>
      </w:r>
      <w:r w:rsidR="00A5166D" w:rsidRPr="00A5166D">
        <w:t xml:space="preserve">and </w:t>
      </w:r>
      <w:r w:rsidR="00A5166D" w:rsidRPr="00A5166D">
        <w:rPr>
          <w:lang w:val="en-US"/>
        </w:rPr>
        <w:t>characteristics</w:t>
      </w:r>
      <w:bookmarkEnd w:id="17"/>
    </w:p>
    <w:p w14:paraId="195BB2B7" w14:textId="7C6BF414" w:rsidR="00A5166D" w:rsidRPr="00CE2D43" w:rsidRDefault="00BA1427" w:rsidP="00A5166D">
      <w:pPr>
        <w:pStyle w:val="ps"/>
        <w:rPr>
          <w:lang w:val="en-US"/>
        </w:rPr>
      </w:pPr>
      <w:r>
        <w:rPr>
          <w:lang w:val="en-US"/>
        </w:rPr>
        <w:t>The command area will be made of parcels, drainage channels and farm roads</w:t>
      </w:r>
      <w:r w:rsidR="00003A7C">
        <w:rPr>
          <w:lang w:val="en-US"/>
        </w:rPr>
        <w:t xml:space="preserve"> (between 4 and 6m wide)</w:t>
      </w:r>
      <w:r>
        <w:rPr>
          <w:lang w:val="en-US"/>
        </w:rPr>
        <w:t>. Work will involve l</w:t>
      </w:r>
      <w:r w:rsidRPr="00BA1427">
        <w:rPr>
          <w:lang w:val="en-US"/>
        </w:rPr>
        <w:t xml:space="preserve">and </w:t>
      </w:r>
      <w:r w:rsidR="00003A7C">
        <w:rPr>
          <w:lang w:val="en-US"/>
        </w:rPr>
        <w:t>l</w:t>
      </w:r>
      <w:r w:rsidRPr="00BA1427">
        <w:rPr>
          <w:lang w:val="en-US"/>
        </w:rPr>
        <w:t xml:space="preserve">eveling and </w:t>
      </w:r>
      <w:r w:rsidR="00081409">
        <w:rPr>
          <w:lang w:val="en-US"/>
        </w:rPr>
        <w:t xml:space="preserve">major </w:t>
      </w:r>
      <w:r w:rsidR="00327E64">
        <w:rPr>
          <w:lang w:val="en-US"/>
        </w:rPr>
        <w:t>e</w:t>
      </w:r>
      <w:r w:rsidR="00327E64" w:rsidRPr="00BA1427">
        <w:rPr>
          <w:lang w:val="en-US"/>
        </w:rPr>
        <w:t>arthwork</w:t>
      </w:r>
      <w:r w:rsidR="00A972D6">
        <w:rPr>
          <w:lang w:val="en-US"/>
        </w:rPr>
        <w:t xml:space="preserve">. </w:t>
      </w:r>
    </w:p>
    <w:p w14:paraId="02217932" w14:textId="593316E7" w:rsidR="00BC3CC1" w:rsidRPr="00BA1427" w:rsidRDefault="00BC3CC1" w:rsidP="00BC3CC1">
      <w:pPr>
        <w:pStyle w:val="Heading3"/>
        <w:rPr>
          <w:lang w:val="en-US"/>
        </w:rPr>
      </w:pPr>
      <w:bookmarkStart w:id="18" w:name="_Toc489778076"/>
      <w:r w:rsidRPr="00BA1427">
        <w:rPr>
          <w:lang w:val="en-US"/>
        </w:rPr>
        <w:t>Operation</w:t>
      </w:r>
      <w:bookmarkEnd w:id="18"/>
    </w:p>
    <w:p w14:paraId="1889A30B" w14:textId="0967328F" w:rsidR="00A972D6" w:rsidRDefault="00A972D6" w:rsidP="00A972D6">
      <w:pPr>
        <w:pStyle w:val="ps"/>
        <w:rPr>
          <w:lang w:val="en-US"/>
        </w:rPr>
      </w:pPr>
      <w:r w:rsidRPr="00A972D6">
        <w:rPr>
          <w:lang w:val="en-US"/>
        </w:rPr>
        <w:t xml:space="preserve">The irrigation and drainage system and roads in a unit parcel of land shall be based on its size. </w:t>
      </w:r>
      <w:r w:rsidR="00BE6CB1">
        <w:rPr>
          <w:lang w:val="en-US"/>
        </w:rPr>
        <w:t>Typically, r</w:t>
      </w:r>
      <w:r w:rsidRPr="009E38F2">
        <w:rPr>
          <w:lang w:val="en-US"/>
        </w:rPr>
        <w:t xml:space="preserve">oads inside the farmland have been planned to be spaced at every 1.5 km distance. In this regard, several parcels comprise a single block around which roads have been planned. </w:t>
      </w:r>
      <w:r w:rsidRPr="00A972D6">
        <w:rPr>
          <w:lang w:val="en-US"/>
        </w:rPr>
        <w:t>A field block shall comprise 6 parcels, and a farm lot shall comprise 2 field blocks (KRC, 2016)</w:t>
      </w:r>
      <w:r w:rsidR="00081409">
        <w:rPr>
          <w:lang w:val="en-US"/>
        </w:rPr>
        <w:t>.</w:t>
      </w:r>
    </w:p>
    <w:p w14:paraId="76D42B42" w14:textId="304BFECC" w:rsidR="00081409" w:rsidRPr="00A972D6" w:rsidRDefault="00081409" w:rsidP="00A972D6">
      <w:pPr>
        <w:pStyle w:val="ps"/>
        <w:rPr>
          <w:lang w:val="en-US"/>
        </w:rPr>
      </w:pPr>
      <w:r>
        <w:rPr>
          <w:lang w:val="en-US"/>
        </w:rPr>
        <w:t>A farm lot=2 field blocks, 1 field block</w:t>
      </w:r>
      <w:r w:rsidR="005B0956">
        <w:rPr>
          <w:lang w:val="en-US"/>
        </w:rPr>
        <w:t>=</w:t>
      </w:r>
      <w:r>
        <w:rPr>
          <w:lang w:val="en-US"/>
        </w:rPr>
        <w:t>6 parcels.</w:t>
      </w:r>
    </w:p>
    <w:p w14:paraId="0DBA22EC" w14:textId="06A026B0" w:rsidR="00A972D6" w:rsidRPr="00A972D6" w:rsidRDefault="00A972D6" w:rsidP="00A972D6">
      <w:pPr>
        <w:pStyle w:val="Caption"/>
        <w:rPr>
          <w:b w:val="0"/>
        </w:rPr>
      </w:pPr>
      <w:bookmarkStart w:id="19" w:name="_Toc483585604"/>
      <w:r w:rsidRPr="00A972D6">
        <w:rPr>
          <w:b w:val="0"/>
        </w:rPr>
        <w:t xml:space="preserve">Figure </w:t>
      </w:r>
      <w:r w:rsidRPr="00A972D6">
        <w:rPr>
          <w:b w:val="0"/>
        </w:rPr>
        <w:fldChar w:fldCharType="begin"/>
      </w:r>
      <w:r w:rsidRPr="00A972D6">
        <w:rPr>
          <w:b w:val="0"/>
        </w:rPr>
        <w:instrText xml:space="preserve"> SEQ Figure \* ARABIC </w:instrText>
      </w:r>
      <w:r w:rsidRPr="00A972D6">
        <w:rPr>
          <w:b w:val="0"/>
        </w:rPr>
        <w:fldChar w:fldCharType="separate"/>
      </w:r>
      <w:r w:rsidR="00120950">
        <w:rPr>
          <w:b w:val="0"/>
          <w:noProof/>
        </w:rPr>
        <w:t>4</w:t>
      </w:r>
      <w:r w:rsidRPr="00A972D6">
        <w:rPr>
          <w:b w:val="0"/>
        </w:rPr>
        <w:fldChar w:fldCharType="end"/>
      </w:r>
      <w:r w:rsidRPr="00A972D6">
        <w:rPr>
          <w:b w:val="0"/>
        </w:rPr>
        <w:t xml:space="preserve"> Farm Land Composition and Irrigation and Drainage Canals</w:t>
      </w:r>
      <w:bookmarkEnd w:id="19"/>
    </w:p>
    <w:p w14:paraId="5C9C01C4" w14:textId="14817966" w:rsidR="003D2065" w:rsidRDefault="00A972D6" w:rsidP="009777A3">
      <w:pPr>
        <w:pStyle w:val="ps"/>
        <w:jc w:val="center"/>
        <w:rPr>
          <w:lang w:val="en-US"/>
        </w:rPr>
      </w:pPr>
      <w:r w:rsidRPr="00A972D6">
        <w:rPr>
          <w:noProof/>
          <w:lang w:val="en-US" w:eastAsia="en-US"/>
        </w:rPr>
        <w:drawing>
          <wp:inline distT="0" distB="0" distL="0" distR="0" wp14:anchorId="50580C69" wp14:editId="2F23A114">
            <wp:extent cx="5144061" cy="22680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144061" cy="2268000"/>
                    </a:xfrm>
                    <a:prstGeom prst="rect">
                      <a:avLst/>
                    </a:prstGeom>
                    <a:noFill/>
                    <a:ln>
                      <a:noFill/>
                    </a:ln>
                  </pic:spPr>
                </pic:pic>
              </a:graphicData>
            </a:graphic>
          </wp:inline>
        </w:drawing>
      </w:r>
    </w:p>
    <w:p w14:paraId="5439D25F" w14:textId="77D357CE" w:rsidR="00A972D6" w:rsidRPr="00A972D6" w:rsidRDefault="00A972D6" w:rsidP="00A972D6">
      <w:pPr>
        <w:pStyle w:val="ps"/>
        <w:jc w:val="center"/>
        <w:rPr>
          <w:sz w:val="16"/>
          <w:lang w:val="en-US"/>
        </w:rPr>
      </w:pPr>
      <w:r w:rsidRPr="00A972D6">
        <w:rPr>
          <w:sz w:val="16"/>
          <w:lang w:val="en-US"/>
        </w:rPr>
        <w:t>Source: KRC, 2016</w:t>
      </w:r>
    </w:p>
    <w:p w14:paraId="5451DA3D" w14:textId="2474C17D" w:rsidR="00A972D6" w:rsidRDefault="00A972D6" w:rsidP="008808E5">
      <w:pPr>
        <w:pStyle w:val="ps"/>
        <w:rPr>
          <w:rFonts w:ascii="TimesNewRomanPSMT" w:hAnsi="TimesNewRomanPSMT" w:cs="TimesNewRomanPSMT"/>
          <w:szCs w:val="22"/>
          <w:lang w:val="en-US"/>
        </w:rPr>
      </w:pPr>
      <w:r w:rsidRPr="00A972D6">
        <w:rPr>
          <w:rFonts w:ascii="TimesNewRomanPSMT" w:hAnsi="TimesNewRomanPSMT" w:cs="TimesNewRomanPSMT"/>
          <w:szCs w:val="22"/>
          <w:lang w:val="en-US"/>
        </w:rPr>
        <w:t>The field canal will supply irrigation water directly to the parcel through furrows</w:t>
      </w:r>
      <w:r>
        <w:rPr>
          <w:rFonts w:ascii="TimesNewRomanPSMT" w:hAnsi="TimesNewRomanPSMT" w:cs="TimesNewRomanPSMT"/>
          <w:szCs w:val="22"/>
          <w:lang w:val="en-US"/>
        </w:rPr>
        <w:t>.</w:t>
      </w:r>
      <w:r w:rsidR="00867739">
        <w:rPr>
          <w:rFonts w:ascii="TimesNewRomanPSMT" w:hAnsi="TimesNewRomanPSMT" w:cs="TimesNewRomanPSMT"/>
          <w:szCs w:val="22"/>
          <w:lang w:val="en-US"/>
        </w:rPr>
        <w:t xml:space="preserve"> </w:t>
      </w:r>
    </w:p>
    <w:p w14:paraId="2E2F9601" w14:textId="27EED058" w:rsidR="00867739" w:rsidRPr="00853233" w:rsidRDefault="00867739" w:rsidP="00867739">
      <w:pPr>
        <w:pStyle w:val="T1"/>
      </w:pPr>
      <w:r w:rsidRPr="00853233">
        <w:t>Application efficiency</w:t>
      </w:r>
    </w:p>
    <w:p w14:paraId="6E9B8C13" w14:textId="51ECD444" w:rsidR="00867739" w:rsidRDefault="009819D3" w:rsidP="00867739">
      <w:pPr>
        <w:pStyle w:val="ps"/>
        <w:rPr>
          <w:lang w:val="en-US"/>
        </w:rPr>
      </w:pPr>
      <w:r>
        <w:rPr>
          <w:lang w:val="en-US"/>
        </w:rPr>
        <w:t>The various</w:t>
      </w:r>
      <w:r w:rsidR="00867739" w:rsidRPr="00853233">
        <w:rPr>
          <w:lang w:val="en-US"/>
        </w:rPr>
        <w:t xml:space="preserve"> efficiency </w:t>
      </w:r>
      <w:r w:rsidR="00637CB3">
        <w:rPr>
          <w:lang w:val="en-US"/>
        </w:rPr>
        <w:t xml:space="preserve">coefficients are: </w:t>
      </w:r>
    </w:p>
    <w:p w14:paraId="1B3CEDFD" w14:textId="33A6DC94" w:rsidR="009819D3" w:rsidRPr="006A5B53" w:rsidRDefault="009819D3" w:rsidP="00637CB3">
      <w:pPr>
        <w:pStyle w:val="ea"/>
        <w:rPr>
          <w:lang w:val="en-US"/>
        </w:rPr>
      </w:pPr>
      <w:r w:rsidRPr="006A5B53">
        <w:rPr>
          <w:lang w:val="en-US"/>
        </w:rPr>
        <w:t>Application Efficiency Ea</w:t>
      </w:r>
      <w:r w:rsidR="00637CB3" w:rsidRPr="006A5B53">
        <w:rPr>
          <w:lang w:val="en-US"/>
        </w:rPr>
        <w:t xml:space="preserve"> (furrow irrigation):</w:t>
      </w:r>
      <w:r w:rsidRPr="006A5B53">
        <w:rPr>
          <w:lang w:val="en-US"/>
        </w:rPr>
        <w:tab/>
        <w:t>64%</w:t>
      </w:r>
    </w:p>
    <w:p w14:paraId="0B82BD6F" w14:textId="576402F4" w:rsidR="009819D3" w:rsidRPr="009819D3" w:rsidRDefault="009819D3" w:rsidP="00637CB3">
      <w:pPr>
        <w:pStyle w:val="ea"/>
      </w:pPr>
      <w:r w:rsidRPr="009819D3">
        <w:t>Distribution Efficiency Ed</w:t>
      </w:r>
      <w:r w:rsidR="00637CB3">
        <w:t>:</w:t>
      </w:r>
      <w:r w:rsidR="00637CB3">
        <w:tab/>
      </w:r>
      <w:r w:rsidR="00637CB3">
        <w:tab/>
      </w:r>
      <w:r w:rsidRPr="009819D3">
        <w:tab/>
        <w:t>90%</w:t>
      </w:r>
    </w:p>
    <w:p w14:paraId="6E9217C6" w14:textId="32D23869" w:rsidR="009819D3" w:rsidRDefault="009819D3" w:rsidP="00637CB3">
      <w:pPr>
        <w:pStyle w:val="ea"/>
      </w:pPr>
      <w:r w:rsidRPr="009819D3">
        <w:t>Conveyance Efficiency Ec</w:t>
      </w:r>
      <w:r w:rsidR="00637CB3">
        <w:t>:</w:t>
      </w:r>
      <w:r w:rsidR="00637CB3">
        <w:tab/>
      </w:r>
      <w:r w:rsidR="00637CB3">
        <w:tab/>
      </w:r>
      <w:r w:rsidRPr="009819D3">
        <w:tab/>
        <w:t>90%</w:t>
      </w:r>
    </w:p>
    <w:p w14:paraId="3E332F4D" w14:textId="0027C4F0" w:rsidR="009819D3" w:rsidRPr="00853233" w:rsidRDefault="00637CB3" w:rsidP="009819D3">
      <w:pPr>
        <w:pStyle w:val="ps"/>
        <w:rPr>
          <w:lang w:val="en-US"/>
        </w:rPr>
      </w:pPr>
      <w:r>
        <w:rPr>
          <w:lang w:val="en-US"/>
        </w:rPr>
        <w:t>Multiplying the three coefficient shows how much irrigation water</w:t>
      </w:r>
      <w:r w:rsidR="009819D3" w:rsidRPr="00853233">
        <w:rPr>
          <w:lang w:val="en-US"/>
        </w:rPr>
        <w:t xml:space="preserve"> will return to the system</w:t>
      </w:r>
      <w:r>
        <w:rPr>
          <w:lang w:val="en-US"/>
        </w:rPr>
        <w:t xml:space="preserve"> </w:t>
      </w:r>
      <w:r w:rsidR="009819D3">
        <w:rPr>
          <w:lang w:val="en-US"/>
        </w:rPr>
        <w:t xml:space="preserve">either </w:t>
      </w:r>
      <w:r>
        <w:rPr>
          <w:lang w:val="en-US"/>
        </w:rPr>
        <w:t xml:space="preserve">to </w:t>
      </w:r>
      <w:r w:rsidR="009819D3">
        <w:rPr>
          <w:lang w:val="en-US"/>
        </w:rPr>
        <w:t>the water</w:t>
      </w:r>
      <w:r w:rsidR="004F0637">
        <w:rPr>
          <w:lang w:val="en-US"/>
        </w:rPr>
        <w:t xml:space="preserve"> </w:t>
      </w:r>
      <w:r w:rsidR="009819D3">
        <w:rPr>
          <w:lang w:val="en-US"/>
        </w:rPr>
        <w:t>table</w:t>
      </w:r>
      <w:r>
        <w:rPr>
          <w:lang w:val="en-US"/>
        </w:rPr>
        <w:t>, to</w:t>
      </w:r>
      <w:r w:rsidR="009819D3">
        <w:rPr>
          <w:lang w:val="en-US"/>
        </w:rPr>
        <w:t xml:space="preserve"> drain</w:t>
      </w:r>
      <w:r>
        <w:rPr>
          <w:lang w:val="en-US"/>
        </w:rPr>
        <w:t xml:space="preserve"> canal</w:t>
      </w:r>
      <w:r w:rsidR="009777A3">
        <w:rPr>
          <w:lang w:val="en-US"/>
        </w:rPr>
        <w:t>s</w:t>
      </w:r>
      <w:r>
        <w:rPr>
          <w:lang w:val="en-US"/>
        </w:rPr>
        <w:t xml:space="preserve"> or evaporates. </w:t>
      </w:r>
      <w:r w:rsidR="00E36D6C">
        <w:rPr>
          <w:lang w:val="en-US"/>
        </w:rPr>
        <w:t xml:space="preserve">The overall </w:t>
      </w:r>
      <w:r w:rsidR="00E50E4B" w:rsidRPr="00E50E4B">
        <w:rPr>
          <w:lang w:val="en-US"/>
        </w:rPr>
        <w:t>Application efficiency</w:t>
      </w:r>
      <w:r w:rsidR="00E36D6C">
        <w:rPr>
          <w:lang w:val="en-US"/>
        </w:rPr>
        <w:t xml:space="preserve"> is 52%, which means that about half of the water is returned to the </w:t>
      </w:r>
      <w:r w:rsidR="0039405E">
        <w:rPr>
          <w:lang w:val="en-US"/>
        </w:rPr>
        <w:t>natural environment</w:t>
      </w:r>
      <w:r w:rsidR="006A5107">
        <w:rPr>
          <w:lang w:val="en-US"/>
        </w:rPr>
        <w:t xml:space="preserve"> (or evaporates)</w:t>
      </w:r>
      <w:r w:rsidR="00E36D6C">
        <w:rPr>
          <w:lang w:val="en-US"/>
        </w:rPr>
        <w:t xml:space="preserve">. </w:t>
      </w:r>
    </w:p>
    <w:p w14:paraId="2077CCF8" w14:textId="73FDB5FD" w:rsidR="00A972D6" w:rsidRPr="00A972D6" w:rsidRDefault="00A972D6" w:rsidP="00A972D6">
      <w:pPr>
        <w:pStyle w:val="Caption"/>
        <w:rPr>
          <w:b w:val="0"/>
        </w:rPr>
      </w:pPr>
      <w:bookmarkStart w:id="20" w:name="_Toc483585605"/>
      <w:r w:rsidRPr="00A972D6">
        <w:rPr>
          <w:b w:val="0"/>
        </w:rPr>
        <w:t xml:space="preserve">Figure </w:t>
      </w:r>
      <w:r w:rsidRPr="00A972D6">
        <w:rPr>
          <w:b w:val="0"/>
        </w:rPr>
        <w:fldChar w:fldCharType="begin"/>
      </w:r>
      <w:r w:rsidRPr="00A972D6">
        <w:rPr>
          <w:b w:val="0"/>
        </w:rPr>
        <w:instrText xml:space="preserve"> SEQ Figure \* ARABIC </w:instrText>
      </w:r>
      <w:r w:rsidRPr="00A972D6">
        <w:rPr>
          <w:b w:val="0"/>
        </w:rPr>
        <w:fldChar w:fldCharType="separate"/>
      </w:r>
      <w:r w:rsidR="00120950">
        <w:rPr>
          <w:b w:val="0"/>
          <w:noProof/>
        </w:rPr>
        <w:t>5</w:t>
      </w:r>
      <w:r w:rsidRPr="00A972D6">
        <w:rPr>
          <w:b w:val="0"/>
        </w:rPr>
        <w:fldChar w:fldCharType="end"/>
      </w:r>
      <w:r w:rsidRPr="00A972D6">
        <w:rPr>
          <w:b w:val="0"/>
        </w:rPr>
        <w:t xml:space="preserve"> Furrow irrigation</w:t>
      </w:r>
      <w:bookmarkEnd w:id="20"/>
    </w:p>
    <w:p w14:paraId="2DDE7A7E" w14:textId="33D14EEA" w:rsidR="00A972D6" w:rsidRDefault="00A972D6" w:rsidP="00A972D6">
      <w:pPr>
        <w:pStyle w:val="ps"/>
        <w:jc w:val="center"/>
        <w:rPr>
          <w:lang w:val="en-US"/>
        </w:rPr>
      </w:pPr>
      <w:r w:rsidRPr="00A972D6">
        <w:rPr>
          <w:noProof/>
          <w:lang w:val="en-US" w:eastAsia="en-US"/>
        </w:rPr>
        <w:drawing>
          <wp:inline distT="0" distB="0" distL="0" distR="0" wp14:anchorId="2350A170" wp14:editId="0CD1C4BE">
            <wp:extent cx="4342035" cy="2592000"/>
            <wp:effectExtent l="0" t="0" r="190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342035" cy="2592000"/>
                    </a:xfrm>
                    <a:prstGeom prst="rect">
                      <a:avLst/>
                    </a:prstGeom>
                    <a:noFill/>
                    <a:ln>
                      <a:noFill/>
                    </a:ln>
                  </pic:spPr>
                </pic:pic>
              </a:graphicData>
            </a:graphic>
          </wp:inline>
        </w:drawing>
      </w:r>
    </w:p>
    <w:p w14:paraId="01DC7386" w14:textId="53770496" w:rsidR="00A972D6" w:rsidRPr="00A972D6" w:rsidRDefault="00A972D6" w:rsidP="00A972D6">
      <w:pPr>
        <w:pStyle w:val="ps"/>
        <w:jc w:val="center"/>
        <w:rPr>
          <w:sz w:val="16"/>
          <w:lang w:val="en-US"/>
        </w:rPr>
      </w:pPr>
      <w:r w:rsidRPr="00A972D6">
        <w:rPr>
          <w:sz w:val="16"/>
          <w:lang w:val="en-US"/>
        </w:rPr>
        <w:t>Source: KRC, 2016</w:t>
      </w:r>
    </w:p>
    <w:p w14:paraId="741782E6" w14:textId="77777777" w:rsidR="00910364" w:rsidRDefault="00910364" w:rsidP="00910364">
      <w:pPr>
        <w:pStyle w:val="T1"/>
      </w:pPr>
      <w:r>
        <w:t>Domestic water supply</w:t>
      </w:r>
    </w:p>
    <w:p w14:paraId="4505AFCF" w14:textId="6FC819F6" w:rsidR="00910364" w:rsidRDefault="00910364" w:rsidP="00910364">
      <w:pPr>
        <w:pStyle w:val="ps"/>
        <w:rPr>
          <w:lang w:val="en-US"/>
        </w:rPr>
      </w:pPr>
      <w:r>
        <w:rPr>
          <w:lang w:val="en-US"/>
        </w:rPr>
        <w:t>From the Feeder canal at Chikwawa</w:t>
      </w:r>
      <w:r w:rsidR="0039405E">
        <w:rPr>
          <w:lang w:val="en-US"/>
        </w:rPr>
        <w:t>,</w:t>
      </w:r>
      <w:r>
        <w:rPr>
          <w:lang w:val="en-US"/>
        </w:rPr>
        <w:t xml:space="preserve"> a pipeline for</w:t>
      </w:r>
      <w:r w:rsidRPr="008B27D4">
        <w:rPr>
          <w:lang w:val="en-US"/>
        </w:rPr>
        <w:t xml:space="preserve"> Chikwawa</w:t>
      </w:r>
      <w:r>
        <w:rPr>
          <w:lang w:val="en-US"/>
        </w:rPr>
        <w:t xml:space="preserve"> town</w:t>
      </w:r>
      <w:r w:rsidRPr="008B27D4">
        <w:rPr>
          <w:lang w:val="en-US"/>
        </w:rPr>
        <w:t xml:space="preserve"> (as describe</w:t>
      </w:r>
      <w:r>
        <w:rPr>
          <w:lang w:val="en-US"/>
        </w:rPr>
        <w:t>d</w:t>
      </w:r>
      <w:r w:rsidRPr="008B27D4">
        <w:rPr>
          <w:lang w:val="en-US"/>
        </w:rPr>
        <w:t xml:space="preserve"> in the latest FS report)</w:t>
      </w:r>
      <w:r>
        <w:rPr>
          <w:lang w:val="en-US"/>
        </w:rPr>
        <w:t xml:space="preserve"> will divert up to </w:t>
      </w:r>
      <w:r w:rsidRPr="008B27D4">
        <w:rPr>
          <w:lang w:val="en-US"/>
        </w:rPr>
        <w:t>1,240 m</w:t>
      </w:r>
      <w:r w:rsidRPr="008B27D4">
        <w:rPr>
          <w:vertAlign w:val="superscript"/>
          <w:lang w:val="en-US"/>
        </w:rPr>
        <w:t>3</w:t>
      </w:r>
      <w:r>
        <w:rPr>
          <w:vertAlign w:val="superscript"/>
          <w:lang w:val="en-US"/>
        </w:rPr>
        <w:t xml:space="preserve"> </w:t>
      </w:r>
      <w:r w:rsidRPr="00642A6E">
        <w:rPr>
          <w:lang w:val="en-US"/>
        </w:rPr>
        <w:t xml:space="preserve">per </w:t>
      </w:r>
      <w:r w:rsidR="005B0956">
        <w:rPr>
          <w:lang w:val="en-US"/>
        </w:rPr>
        <w:t>day</w:t>
      </w:r>
      <w:r>
        <w:rPr>
          <w:vertAlign w:val="superscript"/>
          <w:lang w:val="en-US"/>
        </w:rPr>
        <w:t xml:space="preserve"> </w:t>
      </w:r>
      <w:r>
        <w:rPr>
          <w:lang w:val="en-US"/>
        </w:rPr>
        <w:t xml:space="preserve">to supply drinking water to Chikwawa. </w:t>
      </w:r>
    </w:p>
    <w:p w14:paraId="11104CB3" w14:textId="05D71524" w:rsidR="008135D5" w:rsidRDefault="008135D5" w:rsidP="002F3AE7">
      <w:pPr>
        <w:pStyle w:val="Heading2"/>
      </w:pPr>
      <w:bookmarkStart w:id="21" w:name="_Toc489778077"/>
      <w:r w:rsidRPr="00D12B12">
        <w:t>Natural Resources Management (NRM) component</w:t>
      </w:r>
      <w:bookmarkEnd w:id="21"/>
      <w:r w:rsidRPr="00D12B12">
        <w:t xml:space="preserve"> </w:t>
      </w:r>
    </w:p>
    <w:p w14:paraId="5191C4B4" w14:textId="2E5A0F17" w:rsidR="008135D5" w:rsidRDefault="008135D5" w:rsidP="008135D5">
      <w:pPr>
        <w:pStyle w:val="ps"/>
        <w:rPr>
          <w:lang w:val="en-US"/>
        </w:rPr>
      </w:pPr>
      <w:r>
        <w:rPr>
          <w:lang w:val="en-US"/>
        </w:rPr>
        <w:t xml:space="preserve">The Sub-component 2.2 Natural Resources Management will include </w:t>
      </w:r>
      <w:r w:rsidR="003A2436">
        <w:rPr>
          <w:lang w:val="en-US"/>
        </w:rPr>
        <w:t>s</w:t>
      </w:r>
      <w:r w:rsidRPr="008135D5">
        <w:rPr>
          <w:lang w:val="en-US"/>
        </w:rPr>
        <w:t>ite level support for Conservation Areas of the Lower Shire Landscape</w:t>
      </w:r>
      <w:r>
        <w:rPr>
          <w:lang w:val="en-US"/>
        </w:rPr>
        <w:t xml:space="preserve"> aiming at :</w:t>
      </w:r>
    </w:p>
    <w:p w14:paraId="66D09FE2" w14:textId="09B0AD8F" w:rsidR="008135D5" w:rsidRPr="008135D5" w:rsidRDefault="008135D5" w:rsidP="008135D5">
      <w:pPr>
        <w:pStyle w:val="ea"/>
        <w:rPr>
          <w:lang w:val="en-US"/>
        </w:rPr>
      </w:pPr>
      <w:r w:rsidRPr="003A2436">
        <w:rPr>
          <w:b/>
          <w:lang w:val="en-US"/>
        </w:rPr>
        <w:t>Mwabvi Wildlife Reserve and Matandwe Forest Reserve</w:t>
      </w:r>
      <w:r w:rsidRPr="003A2436">
        <w:rPr>
          <w:lang w:val="en-US"/>
        </w:rPr>
        <w:t xml:space="preserve">: Support will strengthen inter-agency planning and implementation between DNPW, DoF and develop nature-based tourism to deliver livelihood benefits for local communities and revenues to sustain landscape management. Support would also extend ongoing participatory forest management and linkages to wider tourism packages for the Lower Shire that includes a selection of sites. </w:t>
      </w:r>
      <w:r w:rsidRPr="008135D5">
        <w:rPr>
          <w:lang w:val="en-US"/>
        </w:rPr>
        <w:t>At Matandwe Forest Reserve, The project will support village-level income generating activities, (such as beekeeping, livestock production, timber/firewood harvest and sale, tree seedling production and sale), the establishment of woodlots and tree-based systems on customary land, and the establishment and management of Village Savings and Loan Schemes.</w:t>
      </w:r>
    </w:p>
    <w:p w14:paraId="4F378CFF" w14:textId="26F96C57" w:rsidR="008135D5" w:rsidRDefault="008135D5" w:rsidP="008135D5">
      <w:pPr>
        <w:pStyle w:val="ea"/>
        <w:rPr>
          <w:lang w:val="en-US"/>
        </w:rPr>
      </w:pPr>
      <w:r w:rsidRPr="003A2436">
        <w:rPr>
          <w:b/>
          <w:lang w:val="en-US"/>
        </w:rPr>
        <w:t>Elephant Marsh</w:t>
      </w:r>
      <w:r>
        <w:rPr>
          <w:lang w:val="en-US"/>
        </w:rPr>
        <w:t xml:space="preserve">: </w:t>
      </w:r>
      <w:r w:rsidRPr="008135D5">
        <w:rPr>
          <w:lang w:val="en-US"/>
        </w:rPr>
        <w:t xml:space="preserve">Government of Malawi is planning to establish the Elephant marsh as Malawi’s first ‘Community Conservation Wetland Area’ with the intention of balancing local livelihood needs with the longer-term, sustainable management of the marsh ecosystem. The </w:t>
      </w:r>
      <w:r w:rsidR="00016EA2">
        <w:rPr>
          <w:lang w:val="en-US"/>
        </w:rPr>
        <w:t>P</w:t>
      </w:r>
      <w:r w:rsidRPr="008135D5">
        <w:rPr>
          <w:lang w:val="en-US"/>
        </w:rPr>
        <w:t>roject will support start-up management of the wetland management plan for the Elephant Marsh with a strong focus on building resilience of local livelihoods given the impacts of climate variability. This will include the establishment and implementation of a monitoring program covering marsh hydrology, biodiversity and livelihoods. In the context of the park management plan, support would also enable the implementation of the first phase of the Community-based Management Plan for the Elephant Marsh. The project will support conservation measures for the remaining fish biodiversity and wildlife populations through support for participatory planning and identification of areas of usage and non-usage zones, the introduction of community fisheries management regimes and development of community-based ecotourism</w:t>
      </w:r>
      <w:r>
        <w:rPr>
          <w:lang w:val="en-US"/>
        </w:rPr>
        <w:t>.</w:t>
      </w:r>
    </w:p>
    <w:p w14:paraId="663CC95D" w14:textId="49BE0286" w:rsidR="008135D5" w:rsidRDefault="008135D5" w:rsidP="008135D5">
      <w:pPr>
        <w:pStyle w:val="ea"/>
        <w:rPr>
          <w:lang w:val="en-US"/>
        </w:rPr>
      </w:pPr>
      <w:r w:rsidRPr="003A2436">
        <w:rPr>
          <w:b/>
          <w:lang w:val="en-US"/>
        </w:rPr>
        <w:t>New Lengwe</w:t>
      </w:r>
      <w:r>
        <w:rPr>
          <w:lang w:val="en-US"/>
        </w:rPr>
        <w:t xml:space="preserve"> (the Lengwe “Extension” in the Western par of LNP): t</w:t>
      </w:r>
      <w:r w:rsidRPr="008135D5">
        <w:rPr>
          <w:lang w:val="en-US"/>
        </w:rPr>
        <w:t xml:space="preserve">he </w:t>
      </w:r>
      <w:r>
        <w:rPr>
          <w:lang w:val="en-US"/>
        </w:rPr>
        <w:t>P</w:t>
      </w:r>
      <w:r w:rsidRPr="008135D5">
        <w:rPr>
          <w:lang w:val="en-US"/>
        </w:rPr>
        <w:t>roject will support for the extension of the park management plan to cover New Lengwe, including the development of co-management arrangements with local communities – building on an existing platform of Community-based Organizations around the Park, support for measures to reduce Human Wildlife Conflicts, development of access routes and support for day-to-day Park management, including survey, monitoring and patrolling activities. Support will also be provided to prepare a feasibility for a possible landscape corridor that could protect ecological linkages between New Lengwe and Majete Wild</w:t>
      </w:r>
      <w:r w:rsidR="00016EA2">
        <w:rPr>
          <w:lang w:val="en-US"/>
        </w:rPr>
        <w:t>l</w:t>
      </w:r>
      <w:r w:rsidRPr="008135D5">
        <w:rPr>
          <w:lang w:val="en-US"/>
        </w:rPr>
        <w:t>ife Reserve, perhaps through the introduction of a community conservancy-based approach.</w:t>
      </w:r>
    </w:p>
    <w:p w14:paraId="383C5736" w14:textId="1959FA90" w:rsidR="008135D5" w:rsidRDefault="008135D5" w:rsidP="008135D5">
      <w:pPr>
        <w:pStyle w:val="ea"/>
        <w:rPr>
          <w:lang w:val="en-US"/>
        </w:rPr>
      </w:pPr>
      <w:r w:rsidRPr="003A2436">
        <w:rPr>
          <w:b/>
          <w:lang w:val="en-US"/>
        </w:rPr>
        <w:t>Majete Wild</w:t>
      </w:r>
      <w:r w:rsidR="00016EA2">
        <w:rPr>
          <w:b/>
          <w:lang w:val="en-US"/>
        </w:rPr>
        <w:t>l</w:t>
      </w:r>
      <w:r w:rsidRPr="003A2436">
        <w:rPr>
          <w:b/>
          <w:lang w:val="en-US"/>
        </w:rPr>
        <w:t>ife Reserve</w:t>
      </w:r>
      <w:r>
        <w:rPr>
          <w:lang w:val="en-US"/>
        </w:rPr>
        <w:t xml:space="preserve">: </w:t>
      </w:r>
      <w:r w:rsidRPr="008135D5">
        <w:rPr>
          <w:lang w:val="en-US"/>
        </w:rPr>
        <w:t xml:space="preserve">The </w:t>
      </w:r>
      <w:r w:rsidR="00016EA2">
        <w:rPr>
          <w:lang w:val="en-US"/>
        </w:rPr>
        <w:t>P</w:t>
      </w:r>
      <w:r w:rsidRPr="008135D5">
        <w:rPr>
          <w:lang w:val="en-US"/>
        </w:rPr>
        <w:t xml:space="preserve">roject will provide additional support to expand and consolidate </w:t>
      </w:r>
      <w:r>
        <w:rPr>
          <w:lang w:val="en-US"/>
        </w:rPr>
        <w:t>existing</w:t>
      </w:r>
      <w:r w:rsidRPr="008135D5">
        <w:rPr>
          <w:lang w:val="en-US"/>
        </w:rPr>
        <w:t xml:space="preserve"> community livelihood initiatives</w:t>
      </w:r>
      <w:r>
        <w:rPr>
          <w:lang w:val="en-US"/>
        </w:rPr>
        <w:t xml:space="preserve"> from African Parks</w:t>
      </w:r>
      <w:r w:rsidRPr="008135D5">
        <w:rPr>
          <w:lang w:val="en-US"/>
        </w:rPr>
        <w:t xml:space="preserve"> as well as for investments in Park management – for example, maintenance and management of parts of the perimeter fence by local to prevent and reduce Human Wildlife Conflicts within the surrounding communities.  </w:t>
      </w:r>
    </w:p>
    <w:p w14:paraId="12382B4F" w14:textId="718C1DF1" w:rsidR="00820904" w:rsidRDefault="00820904" w:rsidP="00820904">
      <w:pPr>
        <w:pStyle w:val="Heading2"/>
      </w:pPr>
      <w:bookmarkStart w:id="22" w:name="_Toc489778078"/>
      <w:r>
        <w:t>Assessment of alternatives considered</w:t>
      </w:r>
      <w:bookmarkEnd w:id="22"/>
      <w:r w:rsidRPr="00D12B12">
        <w:t xml:space="preserve"> </w:t>
      </w:r>
    </w:p>
    <w:p w14:paraId="2AE942ED" w14:textId="3FA57FAA" w:rsidR="00820904" w:rsidRPr="00820904" w:rsidRDefault="00820904" w:rsidP="00820904">
      <w:pPr>
        <w:pStyle w:val="ea"/>
        <w:numPr>
          <w:ilvl w:val="0"/>
          <w:numId w:val="0"/>
        </w:numPr>
        <w:ind w:left="340" w:hanging="340"/>
      </w:pPr>
      <w:r>
        <w:rPr>
          <w:lang w:val="en-US"/>
        </w:rPr>
        <w:t>A number of alternatives have been considered during program design, including the without-project scenarios. This section presents the a</w:t>
      </w:r>
      <w:r w:rsidRPr="00820904">
        <w:t xml:space="preserve">ssessment of alternatives to achieve the program objectives in Malawi: </w:t>
      </w:r>
    </w:p>
    <w:p w14:paraId="51B95A2F" w14:textId="77777777" w:rsidR="00820904" w:rsidRPr="00820904" w:rsidRDefault="00820904" w:rsidP="00820904">
      <w:pPr>
        <w:pStyle w:val="ea"/>
        <w:numPr>
          <w:ilvl w:val="0"/>
          <w:numId w:val="0"/>
        </w:numPr>
        <w:ind w:left="340" w:hanging="340"/>
      </w:pPr>
      <w:r w:rsidRPr="00820904">
        <w:t xml:space="preserve">The parameters of the scheme are convincing in addressing the critical water-agriculture-nexus in Malawi and the scheme features highly in investment prioritization matrices. This is due to: </w:t>
      </w:r>
    </w:p>
    <w:p w14:paraId="4EC59FFB" w14:textId="77777777" w:rsidR="00820904" w:rsidRPr="00820904" w:rsidRDefault="00820904" w:rsidP="00820904">
      <w:pPr>
        <w:pStyle w:val="ea"/>
        <w:numPr>
          <w:ilvl w:val="0"/>
          <w:numId w:val="65"/>
        </w:numPr>
      </w:pPr>
      <w:r w:rsidRPr="00820904">
        <w:t xml:space="preserve">Its unique location for agriculture. Agro-ecological potential is very high if water is brought to this area as demonstrated by existing pumped irrigation in the valley. Any intensification for commercial agriculture in Malawi requires investment in irrigation; this area suffers most from lack of precipitation making even subsistence rain fed agriculture very precarious. Finally, the area is close to Blantyre, the country’s largest market and transportation hub and the Nacala railway for exports; </w:t>
      </w:r>
    </w:p>
    <w:p w14:paraId="0E973109" w14:textId="77777777" w:rsidR="00820904" w:rsidRPr="00820904" w:rsidRDefault="00820904" w:rsidP="00820904">
      <w:pPr>
        <w:pStyle w:val="ea"/>
        <w:numPr>
          <w:ilvl w:val="0"/>
          <w:numId w:val="65"/>
        </w:numPr>
      </w:pPr>
      <w:r w:rsidRPr="00820904">
        <w:t>Its impact on the water balance. When fully developed the scheme will abstract in the critical month of September about 12 percent of the long term Q80 Shire River flow for that month at Kapichira. This corresponds to an 8 percent net abstraction (taking into account substitution for existing pumping by gravity-fed irrigation) and is determined to have limited appreciable harm on downstream marshes or other uses, as has been confirmed by a hydromorphological study on the marshes and modelling under the SRBMP. The potential trade-off with power production at Kapichira hydro-electric plant is obvious given the scheme’s intake location, yet is determined to be limited and restricted to dry months in dry years (full supply is guaranteed in 4 out of 5 years for both hydropower and irrigation in the critical month of September – this is common practice). Virtually all other irrigation in the country would be upstream and affect the entire hydropower cascade and other uses and possibly future upstream hydropower development as well, so this is a least harm alternative, and economically justified. The scheme is designed and technically limited within sustainable resource use parameters and this was confirmed in the national water resources investment strategy as well as the Shire River Basin Management Program planning where alternative sites/developments have been analyzed; and</w:t>
      </w:r>
    </w:p>
    <w:p w14:paraId="5940D95F" w14:textId="77777777" w:rsidR="00820904" w:rsidRPr="00820904" w:rsidRDefault="00820904" w:rsidP="00820904">
      <w:pPr>
        <w:pStyle w:val="ea"/>
        <w:numPr>
          <w:ilvl w:val="0"/>
          <w:numId w:val="65"/>
        </w:numPr>
      </w:pPr>
      <w:r w:rsidRPr="00820904">
        <w:t xml:space="preserve">Its impact on the energy balance. With Malawi’s severely constrained energy situation, pump-based irrigation is unfeasible and undesirable. This scheme enables the expansion of irrigated area in the country by 40 percent, only relying on gravity, while enabling the release of power to the currently underserved national grid through converting current large scale pump based irrigation to gravity. </w:t>
      </w:r>
    </w:p>
    <w:p w14:paraId="27DFE6B5" w14:textId="77777777" w:rsidR="00820904" w:rsidRPr="00820904" w:rsidRDefault="00820904" w:rsidP="00820904">
      <w:pPr>
        <w:pStyle w:val="ea"/>
        <w:numPr>
          <w:ilvl w:val="0"/>
          <w:numId w:val="0"/>
        </w:numPr>
        <w:ind w:left="340"/>
      </w:pPr>
    </w:p>
    <w:p w14:paraId="53A27562" w14:textId="77777777" w:rsidR="00820904" w:rsidRPr="00820904" w:rsidRDefault="00820904" w:rsidP="00820904">
      <w:pPr>
        <w:pStyle w:val="ps"/>
        <w:rPr>
          <w:lang w:val="en-US"/>
        </w:rPr>
      </w:pPr>
      <w:r w:rsidRPr="00820904">
        <w:rPr>
          <w:lang w:val="en-US"/>
        </w:rPr>
        <w:t xml:space="preserve">The technical design studies have been optimized from earlier versions that have been developed over the years, and alternatives have been considered, including options that would bypass Majete Wildlife Reserve altogether, and smaller pump-based versions. These designs would have prohibitive cost in construction and long term operation, rendering them non-viable. The current design is robust, has reduced environmental impacts by rejecting the alternative original design with an intake at Hamilton Rapids (9km upstream) and is better addressing current technology and farming models, optimizing resource utilization rather than low equilibrium agriculture. It has prioritized commercial agriculture instead of low value crops and better integrated multiple uses including livestock, drinking water and the environment. The design parameters are conservative and robust to reduce operation and maintenance costs, while allowing for gradual water efficiency improvements. The phasing has been optimized within available funding. It is technically, financially and socially undesirable to “pilot” with a smaller command area as costs per hectare would dramatically increase, future expansions would be significantly compromised, and short term benefits would be skewed towards existing commercial enterprises. </w:t>
      </w:r>
    </w:p>
    <w:p w14:paraId="741DB7C9" w14:textId="77777777" w:rsidR="00820904" w:rsidRPr="00820904" w:rsidRDefault="00820904" w:rsidP="00820904">
      <w:pPr>
        <w:pStyle w:val="ps"/>
        <w:rPr>
          <w:lang w:val="en-US"/>
        </w:rPr>
      </w:pPr>
      <w:r w:rsidRPr="00820904">
        <w:rPr>
          <w:lang w:val="en-US"/>
        </w:rPr>
        <w:t xml:space="preserve">Several options have been considered in the ESIA/ESMP: </w:t>
      </w:r>
    </w:p>
    <w:p w14:paraId="00E6BB34" w14:textId="77777777" w:rsidR="00820904" w:rsidRPr="00820904" w:rsidRDefault="00820904" w:rsidP="00820904">
      <w:pPr>
        <w:pStyle w:val="ea"/>
      </w:pPr>
      <w:r w:rsidRPr="00820904">
        <w:rPr>
          <w:b/>
          <w:bCs/>
        </w:rPr>
        <w:t>Canal options</w:t>
      </w:r>
      <w:r w:rsidRPr="00820904">
        <w:t xml:space="preserve">: Apart from the choice of route inside vs. outside Majete Wildlife Reserve (MWR) as mentioned above, several technical options within Majete have been considered to minimize impacts during construction and operation. An option was considered to bury most of the length of canal, which will not function as a barrier or trap for animal movement as an open canal would. Much of this stretch will be within a siphon which reduces the length of canal and physical footprint in the canal as compared with the alternative where the canal follows the contours. Various lining options have been considered for the open sections. Final selection for the stretch in Lengwe National Park is to be made, but there is a strong preference for a technical design option that avoids slippery slopes and allows safe access and passing of wildlife. </w:t>
      </w:r>
    </w:p>
    <w:p w14:paraId="2EA87A55" w14:textId="77777777" w:rsidR="00820904" w:rsidRPr="00820904" w:rsidRDefault="00820904" w:rsidP="00820904">
      <w:pPr>
        <w:pStyle w:val="ea"/>
      </w:pPr>
      <w:r w:rsidRPr="00820904">
        <w:rPr>
          <w:b/>
          <w:bCs/>
        </w:rPr>
        <w:t>Wildlife protection within MWR</w:t>
      </w:r>
      <w:r w:rsidRPr="00820904">
        <w:t xml:space="preserve">: Various work schedules have been discussed and the selected option limits disturbance to wildflife and tourism. For the open canal section alternative barriers have been considered and a masonry wall with local rocks has been selected as the most robust and most visually attractive scenario. </w:t>
      </w:r>
    </w:p>
    <w:p w14:paraId="1069CA74" w14:textId="77777777" w:rsidR="00820904" w:rsidRPr="00820904" w:rsidRDefault="00820904" w:rsidP="00820904">
      <w:pPr>
        <w:pStyle w:val="ea"/>
      </w:pPr>
      <w:r w:rsidRPr="00820904">
        <w:rPr>
          <w:b/>
          <w:bCs/>
        </w:rPr>
        <w:t>Tiger fish invasion at Lake Malawi and Shire River</w:t>
      </w:r>
      <w:r w:rsidRPr="00820904">
        <w:t xml:space="preserve">: Various alternatives have been considered and discussed with technical experts. While an independent panel is to verify final design, the choice was made for the design of a fish barrier that uses a high vertical drop with proven effectiveness and very low maintenance requirements, as compared with the two alternatives: use of fish screens (which would have had less head loss but which would be very difficult to maintain in good working condition and a construction with a lower drop and screen, which was considered less desirable. </w:t>
      </w:r>
    </w:p>
    <w:p w14:paraId="45886C44" w14:textId="77777777" w:rsidR="00820904" w:rsidRPr="00820904" w:rsidRDefault="00820904" w:rsidP="00820904">
      <w:pPr>
        <w:pStyle w:val="ea"/>
      </w:pPr>
      <w:r w:rsidRPr="00820904">
        <w:rPr>
          <w:b/>
          <w:bCs/>
        </w:rPr>
        <w:t>Environmental flows</w:t>
      </w:r>
      <w:r w:rsidRPr="00820904">
        <w:t xml:space="preserve">: Various scheme sizes, cropping patterns, scenarios with/without Illovo estate have been considered; and alternatives were considered for expanding hydropower rather than irrigation, and other developments and climate change scenarios were incorporated in this multi-criteria analysis under the Shire river Basin Program. Consideration has been given for various flow scenarios for downstream impacts from Kapichira Falls to Elephant Marshes. The technical design considered limits overall abstraction to within sustainable resources use and it has been decided to include environmental considerations into the operating rules at Kapichira Dam and at the basin level for releases at Kamuzu Barrage, keeping in mind overall water security and lake levels. While this will be an ongoing process of optimization and scenario development, the alternative would have been not coordinating water resource utilization with obvious detrimental effects. </w:t>
      </w:r>
    </w:p>
    <w:p w14:paraId="40807388" w14:textId="1D11CCE3" w:rsidR="00820904" w:rsidRPr="00820904" w:rsidRDefault="00820904" w:rsidP="00820904">
      <w:pPr>
        <w:pStyle w:val="ea"/>
      </w:pPr>
      <w:r w:rsidRPr="00820904">
        <w:rPr>
          <w:b/>
          <w:bCs/>
        </w:rPr>
        <w:t xml:space="preserve">Flood risk management: </w:t>
      </w:r>
      <w:r w:rsidRPr="00820904">
        <w:t>It has been considered that the scheme should generally only be constructed in areas outside the 10 year floodplain. The alternative would have opened up more area, but would have necessitated construction of significant stretches of embankments which has been discarded for environmental reasons, for hydrological reasons (it transfers flooding elsewhere) and economic reasons. The project area now provides a livelihood outside the immediate floodplain and reduces risk to production significantly.  </w:t>
      </w:r>
    </w:p>
    <w:p w14:paraId="1ADCFAE8" w14:textId="77777777" w:rsidR="00820904" w:rsidRPr="00820904" w:rsidRDefault="00820904" w:rsidP="00820904">
      <w:pPr>
        <w:pStyle w:val="ps"/>
        <w:rPr>
          <w:lang w:val="en-US"/>
        </w:rPr>
      </w:pPr>
      <w:r w:rsidRPr="00820904">
        <w:rPr>
          <w:lang w:val="en-US"/>
        </w:rPr>
        <w:t xml:space="preserve">A without project scenario would perpetuate the unsustainable livelihood scenario and poverty levels in the lower Shire, with long term negative impacts on household food security, natural resource utilization, and would not provide much needed economic impetus in the Shire Valley and beyond. From an safeguards perspective certain potential impacts associated with canal infrastructure and intensive agriculture would be avoided, but also opportunities for addressing these and other challenges in an integrated landscape approach would not be seized. On balance, with robust mitigation measures in place, it is anticipated that the program can deliver net social and environmental benefits over the baseline scenario.  The no project scenario would also entail no leveraging of resources for the NRM component on natural resources management, which includes critical protection for protected areas and wetlands (Elephant Marsh protection and support for RAMSAR status). It is a safe assumption that without the project, continuous unregulated use and exploitation of the marsh will continue that will contribute to its degradation in the long run. Majete WR might not be negatively impacted most likely as it is managed well, but the other reserves and natural habitats might continue to be degraded and lose biodiversity. </w:t>
      </w:r>
    </w:p>
    <w:p w14:paraId="7E48937C" w14:textId="77777777" w:rsidR="00820904" w:rsidRDefault="00820904" w:rsidP="00820904">
      <w:pPr>
        <w:pStyle w:val="ea"/>
        <w:numPr>
          <w:ilvl w:val="0"/>
          <w:numId w:val="0"/>
        </w:numPr>
        <w:ind w:left="340" w:hanging="340"/>
        <w:rPr>
          <w:lang w:val="en-US"/>
        </w:rPr>
      </w:pPr>
    </w:p>
    <w:p w14:paraId="76AAF027" w14:textId="25D528B0" w:rsidR="00761A9B" w:rsidRPr="00761A9B" w:rsidRDefault="00761A9B" w:rsidP="00761A9B">
      <w:pPr>
        <w:pStyle w:val="Caption"/>
        <w:rPr>
          <w:b w:val="0"/>
        </w:rPr>
      </w:pPr>
      <w:bookmarkStart w:id="23" w:name="_Toc483585606"/>
      <w:r w:rsidRPr="00761A9B">
        <w:rPr>
          <w:b w:val="0"/>
        </w:rPr>
        <w:t xml:space="preserve">Figure </w:t>
      </w:r>
      <w:r w:rsidRPr="00761A9B">
        <w:rPr>
          <w:b w:val="0"/>
        </w:rPr>
        <w:fldChar w:fldCharType="begin"/>
      </w:r>
      <w:r w:rsidRPr="00761A9B">
        <w:rPr>
          <w:b w:val="0"/>
        </w:rPr>
        <w:instrText xml:space="preserve"> SEQ Figure \* ARABIC </w:instrText>
      </w:r>
      <w:r w:rsidRPr="00761A9B">
        <w:rPr>
          <w:b w:val="0"/>
        </w:rPr>
        <w:fldChar w:fldCharType="separate"/>
      </w:r>
      <w:r w:rsidR="00120950">
        <w:rPr>
          <w:b w:val="0"/>
          <w:noProof/>
        </w:rPr>
        <w:t>6</w:t>
      </w:r>
      <w:r w:rsidRPr="00761A9B">
        <w:rPr>
          <w:b w:val="0"/>
        </w:rPr>
        <w:fldChar w:fldCharType="end"/>
      </w:r>
      <w:r w:rsidRPr="00761A9B">
        <w:rPr>
          <w:b w:val="0"/>
        </w:rPr>
        <w:t xml:space="preserve"> Areas concerned by the Natural Resources Management component</w:t>
      </w:r>
      <w:bookmarkEnd w:id="23"/>
    </w:p>
    <w:p w14:paraId="2FE004AE" w14:textId="40205463" w:rsidR="00761A9B" w:rsidRPr="008135D5" w:rsidRDefault="00761A9B" w:rsidP="00761A9B">
      <w:pPr>
        <w:pStyle w:val="ps"/>
        <w:jc w:val="center"/>
        <w:rPr>
          <w:lang w:val="en-US"/>
        </w:rPr>
      </w:pPr>
      <w:r>
        <w:rPr>
          <w:noProof/>
          <w:lang w:val="en-US" w:eastAsia="en-US"/>
        </w:rPr>
        <w:drawing>
          <wp:inline distT="0" distB="0" distL="0" distR="0" wp14:anchorId="33523740" wp14:editId="7CB9608B">
            <wp:extent cx="5374500" cy="7594979"/>
            <wp:effectExtent l="0" t="0" r="0" b="635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EF-6_April17.jpg"/>
                    <pic:cNvPicPr/>
                  </pic:nvPicPr>
                  <pic:blipFill>
                    <a:blip r:embed="rId28" cstate="print">
                      <a:extLst>
                        <a:ext uri="{28A0092B-C50C-407E-A947-70E740481C1C}">
                          <a14:useLocalDpi xmlns:a14="http://schemas.microsoft.com/office/drawing/2010/main"/>
                        </a:ext>
                      </a:extLst>
                    </a:blip>
                    <a:stretch>
                      <a:fillRect/>
                    </a:stretch>
                  </pic:blipFill>
                  <pic:spPr>
                    <a:xfrm>
                      <a:off x="0" y="0"/>
                      <a:ext cx="5393193" cy="7621395"/>
                    </a:xfrm>
                    <a:prstGeom prst="rect">
                      <a:avLst/>
                    </a:prstGeom>
                  </pic:spPr>
                </pic:pic>
              </a:graphicData>
            </a:graphic>
          </wp:inline>
        </w:drawing>
      </w:r>
    </w:p>
    <w:p w14:paraId="395B1FCE" w14:textId="77777777" w:rsidR="008135D5" w:rsidRDefault="008135D5" w:rsidP="008135D5">
      <w:pPr>
        <w:pStyle w:val="ps"/>
        <w:rPr>
          <w:lang w:val="en-US"/>
        </w:rPr>
      </w:pPr>
    </w:p>
    <w:p w14:paraId="7F63C884" w14:textId="772C4A7F" w:rsidR="00C42A91" w:rsidRDefault="00C42A91" w:rsidP="008135D5">
      <w:pPr>
        <w:pStyle w:val="ps"/>
        <w:rPr>
          <w:lang w:val="en-US"/>
        </w:rPr>
      </w:pPr>
      <w:r>
        <w:rPr>
          <w:lang w:val="en-US"/>
        </w:rPr>
        <w:br w:type="page"/>
      </w:r>
    </w:p>
    <w:p w14:paraId="51B555FD" w14:textId="0E3B5BEE" w:rsidR="00DB24FD" w:rsidRDefault="00DB24FD" w:rsidP="009753C5">
      <w:pPr>
        <w:pStyle w:val="ps"/>
        <w:rPr>
          <w:noProof/>
          <w:lang w:val="en-US" w:eastAsia="en-US"/>
        </w:rPr>
      </w:pPr>
      <w:r w:rsidRPr="00DB24FD">
        <w:rPr>
          <w:noProof/>
          <w:lang w:val="en-US" w:eastAsia="en-US"/>
        </w:rPr>
        <w:drawing>
          <wp:anchor distT="0" distB="0" distL="114300" distR="114300" simplePos="0" relativeHeight="251658240" behindDoc="0" locked="0" layoutInCell="1" allowOverlap="1" wp14:anchorId="03ADF2C8" wp14:editId="32287D9A">
            <wp:simplePos x="0" y="0"/>
            <wp:positionH relativeFrom="column">
              <wp:posOffset>-260985</wp:posOffset>
            </wp:positionH>
            <wp:positionV relativeFrom="paragraph">
              <wp:posOffset>-85725</wp:posOffset>
            </wp:positionV>
            <wp:extent cx="6086475" cy="8632595"/>
            <wp:effectExtent l="0" t="0" r="0" b="0"/>
            <wp:wrapNone/>
            <wp:docPr id="53" name="Image 53" descr="C:\Users\edeneut\Desktop\Haïti-Ethiopie\NewDocuments\Malawi\Pages de (TFS) Final Feasibility 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Desktop\Haïti-Ethiopie\NewDocuments\Malawi\Pages de (TFS) Final Feasibility Report.jp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6086475" cy="8632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23B182" w14:textId="2BF26C8E" w:rsidR="00C42A91" w:rsidRPr="00BB050A" w:rsidRDefault="00C42A91" w:rsidP="009753C5">
      <w:pPr>
        <w:pStyle w:val="ps"/>
        <w:rPr>
          <w:b/>
          <w:bCs/>
          <w:caps/>
          <w:sz w:val="30"/>
          <w:szCs w:val="30"/>
          <w:lang w:val="en-US"/>
        </w:rPr>
      </w:pPr>
      <w:r w:rsidRPr="00BB050A">
        <w:rPr>
          <w:lang w:val="en-US"/>
        </w:rPr>
        <w:br w:type="page"/>
      </w:r>
    </w:p>
    <w:p w14:paraId="01C4CA3E" w14:textId="70F5442B" w:rsidR="00262D75" w:rsidRDefault="008F6727" w:rsidP="00262D75">
      <w:pPr>
        <w:pStyle w:val="Heading1"/>
      </w:pPr>
      <w:bookmarkStart w:id="24" w:name="_Toc489778079"/>
      <w:bookmarkStart w:id="25" w:name="_Toc446081487"/>
      <w:r>
        <w:t>POLICY AND LEGAL FRAMEWORK</w:t>
      </w:r>
      <w:bookmarkEnd w:id="24"/>
      <w:r>
        <w:t xml:space="preserve"> </w:t>
      </w:r>
      <w:bookmarkEnd w:id="25"/>
    </w:p>
    <w:p w14:paraId="758F5C8D" w14:textId="77777777" w:rsidR="00262D75" w:rsidRPr="00D264E2" w:rsidRDefault="00262D75" w:rsidP="00262D75">
      <w:pPr>
        <w:pStyle w:val="Heading2"/>
        <w:rPr>
          <w:lang w:val="en-US"/>
        </w:rPr>
      </w:pPr>
      <w:bookmarkStart w:id="26" w:name="_Toc489778080"/>
      <w:r w:rsidRPr="00D264E2">
        <w:rPr>
          <w:lang w:val="en-US"/>
        </w:rPr>
        <w:t xml:space="preserve">Malawi </w:t>
      </w:r>
      <w:r>
        <w:rPr>
          <w:lang w:val="en-US"/>
        </w:rPr>
        <w:t>Policies</w:t>
      </w:r>
      <w:r w:rsidRPr="00D264E2">
        <w:rPr>
          <w:lang w:val="en-US"/>
        </w:rPr>
        <w:t xml:space="preserve"> Relevant to the Shire Valley Irrigation Project</w:t>
      </w:r>
      <w:bookmarkEnd w:id="26"/>
    </w:p>
    <w:p w14:paraId="17DE77A0" w14:textId="77777777" w:rsidR="00262D75" w:rsidRPr="00D63F9A" w:rsidRDefault="00262D75" w:rsidP="00262D75">
      <w:pPr>
        <w:pStyle w:val="ps"/>
        <w:rPr>
          <w:lang w:val="en-US"/>
        </w:rPr>
      </w:pPr>
      <w:r w:rsidRPr="00D63F9A">
        <w:rPr>
          <w:lang w:val="en-US"/>
        </w:rPr>
        <w:t>The policy framework in support of agriculture, irrigation and sustainable natural resources management comprise the National Constitution of the Republic, the national road map Malawi Vision 2020, the umbrella national development planning instrument; the National Growth and Development Strategy (MGDS), various sectorial policies in agriculture, land, forestry, irrigation, environment; the various strategies to implement international conventions on biodiversity, sustainable development, climate change, desertification etc. Most of the policies have recently been reviewed, revised or/ and harmonized. The following sections highlight some selected policies and laws which are applicable in the planning and implementation of public sector projects, more especially those in the agricultural and irrigation sector and therefore relevant to the preparation of Environmental &amp; Social Impact Assessment and Pest Management Plan for Shire Valley Irrigation Project.</w:t>
      </w:r>
    </w:p>
    <w:p w14:paraId="4C9FFCFB" w14:textId="77777777" w:rsidR="00262D75" w:rsidRPr="00636722" w:rsidRDefault="00262D75" w:rsidP="00262D75">
      <w:pPr>
        <w:pStyle w:val="Heading3"/>
        <w:rPr>
          <w:lang w:val="en-US"/>
        </w:rPr>
      </w:pPr>
      <w:bookmarkStart w:id="27" w:name="_Toc489778081"/>
      <w:r w:rsidRPr="00636722">
        <w:rPr>
          <w:lang w:val="en-US"/>
        </w:rPr>
        <w:t>The Constitution of the Republic of Malawi (1995)</w:t>
      </w:r>
      <w:bookmarkEnd w:id="27"/>
    </w:p>
    <w:p w14:paraId="30B90A71" w14:textId="77777777" w:rsidR="00262D75" w:rsidRPr="00E024BE" w:rsidRDefault="00262D75" w:rsidP="00262D75">
      <w:pPr>
        <w:pStyle w:val="ps"/>
        <w:rPr>
          <w:lang w:val="en-US"/>
        </w:rPr>
      </w:pPr>
      <w:r>
        <w:rPr>
          <w:lang w:val="en-US"/>
        </w:rPr>
        <w:t>A</w:t>
      </w:r>
      <w:r w:rsidRPr="00E024BE">
        <w:rPr>
          <w:lang w:val="en-US"/>
        </w:rPr>
        <w:t xml:space="preserve"> new Constitution of the Republic of Malawi was adopted in 1995. Section 13 (d) of the Constitution provides a broad framework for sustainable environmental management at various levels in Malawi. Among other issues, it calls for prudent management of the environment and accords future generations their full rights to the environment. The Constitution provides the fundamental principles that require the State to promote the welfare and development of the people by progressively adopting and implementing policies and legislation aimed at achieving gender equality, adequate nutrition, adequate health care and responsible management of the environment. Specifically for the environment, the constitution makes the following provisions:</w:t>
      </w:r>
    </w:p>
    <w:p w14:paraId="45D2620C" w14:textId="77777777" w:rsidR="00262D75" w:rsidRPr="00E024BE" w:rsidRDefault="00262D75" w:rsidP="00262D75">
      <w:pPr>
        <w:pStyle w:val="ea"/>
        <w:rPr>
          <w:lang w:val="en-US"/>
        </w:rPr>
      </w:pPr>
      <w:r w:rsidRPr="00E024BE">
        <w:rPr>
          <w:lang w:val="en-US"/>
        </w:rPr>
        <w:t>To manage the environment responsibly in order to:</w:t>
      </w:r>
    </w:p>
    <w:p w14:paraId="33084DC3" w14:textId="77777777" w:rsidR="00262D75" w:rsidRPr="00636722" w:rsidRDefault="00262D75" w:rsidP="00262D75">
      <w:pPr>
        <w:pStyle w:val="eb"/>
        <w:tabs>
          <w:tab w:val="clear" w:pos="680"/>
          <w:tab w:val="num" w:pos="851"/>
        </w:tabs>
        <w:ind w:left="851" w:hanging="284"/>
        <w:rPr>
          <w:lang w:val="en-US"/>
        </w:rPr>
      </w:pPr>
      <w:r w:rsidRPr="00636722">
        <w:rPr>
          <w:lang w:val="en-US"/>
        </w:rPr>
        <w:t>Prevent degradation of the environment;</w:t>
      </w:r>
    </w:p>
    <w:p w14:paraId="609BFECA" w14:textId="77777777" w:rsidR="00262D75" w:rsidRPr="00636722" w:rsidRDefault="00262D75" w:rsidP="00262D75">
      <w:pPr>
        <w:pStyle w:val="eb"/>
        <w:tabs>
          <w:tab w:val="clear" w:pos="680"/>
          <w:tab w:val="num" w:pos="851"/>
        </w:tabs>
        <w:ind w:left="851" w:hanging="284"/>
        <w:rPr>
          <w:lang w:val="en-US"/>
        </w:rPr>
      </w:pPr>
      <w:r w:rsidRPr="00636722">
        <w:rPr>
          <w:lang w:val="en-US"/>
        </w:rPr>
        <w:t>Provide healthy living and working environment for the people of Malawi;</w:t>
      </w:r>
    </w:p>
    <w:p w14:paraId="5B8A7A20" w14:textId="77777777" w:rsidR="00262D75" w:rsidRPr="00636722" w:rsidRDefault="00262D75" w:rsidP="00262D75">
      <w:pPr>
        <w:pStyle w:val="eb"/>
        <w:tabs>
          <w:tab w:val="clear" w:pos="680"/>
          <w:tab w:val="num" w:pos="851"/>
        </w:tabs>
        <w:ind w:left="851" w:hanging="284"/>
        <w:rPr>
          <w:lang w:val="en-US"/>
        </w:rPr>
      </w:pPr>
      <w:r w:rsidRPr="00636722">
        <w:rPr>
          <w:lang w:val="en-US"/>
        </w:rPr>
        <w:t>Accord full recognition to the rights of future generations by means of environmental protection and sustainable development of natural resources;</w:t>
      </w:r>
    </w:p>
    <w:p w14:paraId="6A7C094B" w14:textId="77777777" w:rsidR="00262D75" w:rsidRPr="00636722" w:rsidRDefault="00262D75" w:rsidP="00262D75">
      <w:pPr>
        <w:pStyle w:val="eb"/>
        <w:tabs>
          <w:tab w:val="clear" w:pos="680"/>
          <w:tab w:val="num" w:pos="851"/>
        </w:tabs>
        <w:ind w:left="851" w:hanging="284"/>
        <w:rPr>
          <w:lang w:val="en-US"/>
        </w:rPr>
      </w:pPr>
      <w:r w:rsidRPr="00636722">
        <w:rPr>
          <w:lang w:val="en-US"/>
        </w:rPr>
        <w:t>Conserve and enhance the biodiversity of Malawi.</w:t>
      </w:r>
    </w:p>
    <w:p w14:paraId="337D8320" w14:textId="77777777" w:rsidR="00262D75" w:rsidRPr="00E024BE" w:rsidRDefault="00262D75" w:rsidP="00262D75">
      <w:pPr>
        <w:pStyle w:val="ea"/>
        <w:rPr>
          <w:lang w:val="en-US"/>
        </w:rPr>
      </w:pPr>
      <w:r w:rsidRPr="00E024BE">
        <w:rPr>
          <w:lang w:val="en-US"/>
        </w:rPr>
        <w:t>To enhance the quality of life in rural communities and to recognize rural standards of living as a key indicator in the success of Government policies.</w:t>
      </w:r>
    </w:p>
    <w:p w14:paraId="711C2648" w14:textId="77777777" w:rsidR="00262D75" w:rsidRPr="00E024BE" w:rsidRDefault="00262D75" w:rsidP="00262D75">
      <w:pPr>
        <w:pStyle w:val="ps"/>
        <w:rPr>
          <w:lang w:val="en-US"/>
        </w:rPr>
      </w:pPr>
      <w:r w:rsidRPr="00E024BE">
        <w:rPr>
          <w:lang w:val="en-US"/>
        </w:rPr>
        <w:t>With respect to gender equality, the Constitution under Section 13 (e) gives the State the responsibility to achieve gender equality for women through:</w:t>
      </w:r>
    </w:p>
    <w:p w14:paraId="5FF5992E" w14:textId="77777777" w:rsidR="00262D75" w:rsidRPr="00636722" w:rsidRDefault="00262D75" w:rsidP="00262D75">
      <w:pPr>
        <w:pStyle w:val="ea"/>
        <w:rPr>
          <w:lang w:val="en-US"/>
        </w:rPr>
      </w:pPr>
      <w:r w:rsidRPr="00636722">
        <w:rPr>
          <w:lang w:val="en-US"/>
        </w:rPr>
        <w:t>Full participation of women in all spheres of Malawian society on the basis of equality with men;</w:t>
      </w:r>
    </w:p>
    <w:p w14:paraId="6C0271D2" w14:textId="77777777" w:rsidR="00262D75" w:rsidRPr="00636722" w:rsidRDefault="00262D75" w:rsidP="00262D75">
      <w:pPr>
        <w:pStyle w:val="ea"/>
        <w:rPr>
          <w:lang w:val="en-US"/>
        </w:rPr>
      </w:pPr>
      <w:r w:rsidRPr="00636722">
        <w:rPr>
          <w:lang w:val="en-US"/>
        </w:rPr>
        <w:t>The implementation of principles of non-discrimination and such other measures as may be required;</w:t>
      </w:r>
    </w:p>
    <w:p w14:paraId="34D565A6" w14:textId="77777777" w:rsidR="00262D75" w:rsidRPr="00636722" w:rsidRDefault="00262D75" w:rsidP="00262D75">
      <w:pPr>
        <w:pStyle w:val="ea"/>
        <w:rPr>
          <w:lang w:val="en-US"/>
        </w:rPr>
      </w:pPr>
      <w:r w:rsidRPr="00636722">
        <w:rPr>
          <w:lang w:val="en-US"/>
        </w:rPr>
        <w:t>The implementation of policies to address social issues such as domestic violence, security of the person, lack of maternity benefits, economic exploitation and rights to property.</w:t>
      </w:r>
    </w:p>
    <w:p w14:paraId="79A95B8E" w14:textId="77777777" w:rsidR="00262D75" w:rsidRPr="00E024BE" w:rsidRDefault="00262D75" w:rsidP="00262D75">
      <w:pPr>
        <w:pStyle w:val="ps"/>
        <w:rPr>
          <w:lang w:val="en-US"/>
        </w:rPr>
      </w:pPr>
    </w:p>
    <w:p w14:paraId="712A5703" w14:textId="65355285" w:rsidR="00262D75" w:rsidRPr="00E024BE" w:rsidRDefault="00262D75" w:rsidP="00262D75">
      <w:pPr>
        <w:pStyle w:val="ps"/>
        <w:rPr>
          <w:lang w:val="en-US"/>
        </w:rPr>
      </w:pPr>
      <w:r w:rsidRPr="00E024BE">
        <w:rPr>
          <w:lang w:val="en-US"/>
        </w:rPr>
        <w:t xml:space="preserve">In view of the environmental principles stipulated in the constitution, SVIP ensures that activities implemented under the project promotes environmental protection and sustainable socio-economic development of natural resources by effectively implementing environmental and social management as well as pest management plan in compliance with the government legislative requirements stipulated in acts, policies and approved guidelines applicable to environmental management. </w:t>
      </w:r>
    </w:p>
    <w:p w14:paraId="0058F4D2" w14:textId="77777777" w:rsidR="00262D75" w:rsidRDefault="00262D75" w:rsidP="00262D75">
      <w:pPr>
        <w:pStyle w:val="ps"/>
        <w:rPr>
          <w:lang w:val="en-US"/>
        </w:rPr>
      </w:pPr>
      <w:r w:rsidRPr="00E024BE">
        <w:rPr>
          <w:lang w:val="en-US"/>
        </w:rPr>
        <w:t>The ESIA and PMP assignment also addresses gender inequality issues between men and women and measures to ensure that women are included in implementation of project both during construction and operation phases.</w:t>
      </w:r>
    </w:p>
    <w:p w14:paraId="6FB4D0F6" w14:textId="77777777" w:rsidR="00262D75" w:rsidRDefault="00262D75" w:rsidP="00262D75">
      <w:pPr>
        <w:pStyle w:val="Heading3"/>
      </w:pPr>
      <w:bookmarkStart w:id="28" w:name="_Toc489778082"/>
      <w:r>
        <w:t>The Malawi Vision 2020</w:t>
      </w:r>
      <w:bookmarkEnd w:id="28"/>
    </w:p>
    <w:p w14:paraId="06C161D0" w14:textId="49AB9587" w:rsidR="00262D75" w:rsidRPr="00915749" w:rsidRDefault="00262D75" w:rsidP="00262D75">
      <w:pPr>
        <w:pStyle w:val="ps"/>
        <w:rPr>
          <w:lang w:val="en-US"/>
        </w:rPr>
      </w:pPr>
      <w:r w:rsidRPr="00915749">
        <w:rPr>
          <w:lang w:val="en-US"/>
        </w:rPr>
        <w:t>Adopted in 1998 after a long, consultative and participatory process the Malawi Vision 2020 sets out a shared vision for the long term development of the country. The main rallying and convergent point is the need for sustainable development, the development that does not compromise the ability of the resource base to provide the needs for the present and future generations. To achieve this intergenerational equity objective the Vision 2020 calls Malawians to work towards a nation which is:</w:t>
      </w:r>
    </w:p>
    <w:p w14:paraId="43D20E67" w14:textId="77777777" w:rsidR="00262D75" w:rsidRPr="00915749" w:rsidRDefault="00262D75" w:rsidP="00262D75">
      <w:pPr>
        <w:pStyle w:val="ps"/>
        <w:rPr>
          <w:lang w:val="en-US"/>
        </w:rPr>
      </w:pPr>
      <w:r w:rsidRPr="00915749">
        <w:rPr>
          <w:lang w:val="en-US"/>
        </w:rPr>
        <w:t>“God-fearing, secure, democratically mature, environmentally sustainable, self-reliant with equal opportunities for and active participation by all, having social services, vibrant cultural and religious values and being a technologically-driven, middle-income economy by the year 2020”</w:t>
      </w:r>
    </w:p>
    <w:p w14:paraId="6C7F54D7" w14:textId="77777777" w:rsidR="00262D75" w:rsidRPr="00915749" w:rsidRDefault="00262D75" w:rsidP="00262D75">
      <w:pPr>
        <w:pStyle w:val="ps"/>
        <w:rPr>
          <w:lang w:val="en-US"/>
        </w:rPr>
      </w:pPr>
      <w:r w:rsidRPr="00915749">
        <w:rPr>
          <w:lang w:val="en-US"/>
        </w:rPr>
        <w:t>Elaborating on its inspirations and options for environment and natural resources management the vision dwells on addressing environmental challenges identified in the National Environmental Action Plan (NEAP) 1994 such as controlling land degradation, arresting deforestation, preventing degradation and depletion of water resources, developing fisheries, restoring and conserving biodiversity, developing human settlement, controlling air pollution and managing climate change issues, eradicating poverty and controlling population growth and political advocacy for proper management of natural resources and the environment. All these options are squarely in line with the aspirations of the SVIP such as ensuring sustainable land water management, promoting commercial agriculture and protection and rehabilitation of watershed areas.</w:t>
      </w:r>
    </w:p>
    <w:p w14:paraId="6BE6AA9F" w14:textId="77777777" w:rsidR="00262D75" w:rsidRDefault="00262D75" w:rsidP="00262D75">
      <w:pPr>
        <w:pStyle w:val="ps"/>
        <w:rPr>
          <w:lang w:val="en-US"/>
        </w:rPr>
      </w:pPr>
      <w:r w:rsidRPr="00915749">
        <w:rPr>
          <w:lang w:val="en-US"/>
        </w:rPr>
        <w:t xml:space="preserve">The ESIA and PMP assignment </w:t>
      </w:r>
      <w:r>
        <w:rPr>
          <w:lang w:val="en-US"/>
        </w:rPr>
        <w:t>describes</w:t>
      </w:r>
      <w:r w:rsidRPr="00915749">
        <w:rPr>
          <w:lang w:val="en-US"/>
        </w:rPr>
        <w:t xml:space="preserve"> potential and actual impacts to be generated by SVIP activities on issues in the Vision 2020 such as land degradation, deforestation, degradation and depletion of water resources, diversity loss, air pollution, and poverty and land tenure. The ESIA through ESMP will recommend sight specific measures to mitigate the negative impacts and enhance the positive impacts.</w:t>
      </w:r>
    </w:p>
    <w:p w14:paraId="0B2C92F8" w14:textId="77777777" w:rsidR="00262D75" w:rsidRPr="00636722" w:rsidRDefault="00262D75" w:rsidP="00262D75">
      <w:pPr>
        <w:pStyle w:val="Heading3"/>
        <w:rPr>
          <w:lang w:val="en-US"/>
        </w:rPr>
      </w:pPr>
      <w:bookmarkStart w:id="29" w:name="_Toc489778083"/>
      <w:r w:rsidRPr="00636722">
        <w:rPr>
          <w:lang w:val="en-US"/>
        </w:rPr>
        <w:t>Malawi Growth and Development Strategy II</w:t>
      </w:r>
      <w:bookmarkEnd w:id="29"/>
    </w:p>
    <w:p w14:paraId="480EFBA6" w14:textId="77777777" w:rsidR="00262D75" w:rsidRPr="00F324A7" w:rsidRDefault="00262D75" w:rsidP="00262D75">
      <w:pPr>
        <w:pStyle w:val="ps"/>
        <w:rPr>
          <w:lang w:val="en-US"/>
        </w:rPr>
      </w:pPr>
      <w:r w:rsidRPr="00F324A7">
        <w:rPr>
          <w:lang w:val="en-US"/>
        </w:rPr>
        <w:t xml:space="preserve">The Malawi Growth and Development Strategy (MGDS II) of 2011 – 2016 is Malawi’s road map for the attainment of the MDGs that among many goals set out to halve the level of poverty by year 2015 and the need for ensuring environmental sustainability. </w:t>
      </w:r>
      <w:r>
        <w:rPr>
          <w:lang w:val="en-US"/>
        </w:rPr>
        <w:t>T</w:t>
      </w:r>
      <w:r w:rsidRPr="00F324A7">
        <w:rPr>
          <w:lang w:val="en-US"/>
        </w:rPr>
        <w:t xml:space="preserve">he MGDS needs to be reviewed and aligned to the new Sustainable Development Goals (SDGs) but in its present form, it is still relevant to the SVIP. Agricultural production and smallholder integration into commercial activities is seen as of the Malawian economy, while strategies to target high growth sectors are being developed. Commercialization of agriculture entails improving management and making land and water use decisions that lead to improvement quality, seasonality of production and attract good prices on the market. Commercialization fuels proper land and water management as it provides incentives for irrigated agriculture.  </w:t>
      </w:r>
    </w:p>
    <w:p w14:paraId="01D8FB0E" w14:textId="77777777" w:rsidR="00262D75" w:rsidRPr="00F324A7" w:rsidRDefault="00262D75" w:rsidP="00262D75">
      <w:pPr>
        <w:pStyle w:val="ps"/>
        <w:rPr>
          <w:lang w:val="en-US"/>
        </w:rPr>
      </w:pPr>
      <w:r w:rsidRPr="00F324A7">
        <w:rPr>
          <w:lang w:val="en-US"/>
        </w:rPr>
        <w:t xml:space="preserve">The MGDS II has six thematic areas: Sustainable Economic Growth; Social Development; Social Support and Disaster Risk Management; Infrastructure Development; Improved Governance and Cross Cutting Issues. Out of these six thematic areas, nine priority areas pivotal to the achievement of sustainable economic growth and wealth creation have been identified </w:t>
      </w:r>
      <w:r>
        <w:rPr>
          <w:lang w:val="en-US"/>
        </w:rPr>
        <w:t>among which</w:t>
      </w:r>
      <w:r w:rsidRPr="00F324A7">
        <w:rPr>
          <w:lang w:val="en-US"/>
        </w:rPr>
        <w:t xml:space="preserve"> Agriculture and Food Security, Green Belt and Water Development and Natural Resources and Environmental Management</w:t>
      </w:r>
      <w:r>
        <w:rPr>
          <w:lang w:val="en-US"/>
        </w:rPr>
        <w:t xml:space="preserve"> </w:t>
      </w:r>
      <w:r w:rsidRPr="00F324A7">
        <w:rPr>
          <w:lang w:val="en-US"/>
        </w:rPr>
        <w:t>are relevant to SVIP. Inclusion of these priority areas is a clear manifestation of government commitment to irrigation development that is sensitive to social and environmental impacts.</w:t>
      </w:r>
    </w:p>
    <w:p w14:paraId="7C240333" w14:textId="77777777" w:rsidR="00262D75" w:rsidRDefault="00262D75" w:rsidP="00262D75">
      <w:pPr>
        <w:pStyle w:val="ps"/>
        <w:rPr>
          <w:lang w:val="en-US"/>
        </w:rPr>
      </w:pPr>
      <w:r w:rsidRPr="00F324A7">
        <w:rPr>
          <w:lang w:val="en-US"/>
        </w:rPr>
        <w:t>The ESIA and PMP assignment assesses how issues of fish resources, wildlife, sanitation, malaria and HIV management are impacted by the project and designs mitigation measures to address them. The ESIA and PMP also look at how smallholder farmers are integrated into commercial farming and how this affects poverty reduction and proposes measures on how these can be enhanced</w:t>
      </w:r>
      <w:r>
        <w:rPr>
          <w:lang w:val="en-US"/>
        </w:rPr>
        <w:t>.</w:t>
      </w:r>
    </w:p>
    <w:p w14:paraId="0C9BC7CD" w14:textId="77777777" w:rsidR="00262D75" w:rsidRDefault="00262D75" w:rsidP="00262D75">
      <w:pPr>
        <w:pStyle w:val="Heading3"/>
      </w:pPr>
      <w:bookmarkStart w:id="30" w:name="_Toc489778084"/>
      <w:r w:rsidRPr="00C44C78">
        <w:t>National Environmental Action Plan (1994)</w:t>
      </w:r>
      <w:bookmarkEnd w:id="30"/>
    </w:p>
    <w:p w14:paraId="4F4CA8DC" w14:textId="56943462" w:rsidR="00262D75" w:rsidRPr="00636722" w:rsidRDefault="00262D75" w:rsidP="00262D75">
      <w:pPr>
        <w:pStyle w:val="ps"/>
        <w:rPr>
          <w:lang w:val="en-US"/>
        </w:rPr>
      </w:pPr>
      <w:r w:rsidRPr="00636722">
        <w:rPr>
          <w:lang w:val="en-US"/>
        </w:rPr>
        <w:t>The National Environmental Action Plan (NEAP) developed in 1994 and updated in 2004 provides a framework for integrating the environment into all socio-economic development activities of the country. The objectives of the NEAP are to: document and analy</w:t>
      </w:r>
      <w:r w:rsidR="004F0637">
        <w:rPr>
          <w:lang w:val="en-US"/>
        </w:rPr>
        <w:t>z</w:t>
      </w:r>
      <w:r w:rsidRPr="00636722">
        <w:rPr>
          <w:lang w:val="en-US"/>
        </w:rPr>
        <w:t xml:space="preserve">e all major environmental issues and measures to alleviate them; promote sustainable use of natural resources in Malawi; and develop an environmental protection and management plan. </w:t>
      </w:r>
      <w:r w:rsidRPr="00C44C78">
        <w:rPr>
          <w:lang w:val="en-US"/>
        </w:rPr>
        <w:t xml:space="preserve">The NEAP identifies the following as key environmental issues to be addressed: soil erosion, deforestation, water resources degradation and depletion, threat to fish resources, threat to biodiversity, human habitat degradation, high population growth, air pollution and climatic change. </w:t>
      </w:r>
      <w:r w:rsidRPr="00636722">
        <w:rPr>
          <w:lang w:val="en-US"/>
        </w:rPr>
        <w:t>Most of the issues identified are linked to agriculture and therefore any efforts to address the issues will involve and benefit the agriculture sector.</w:t>
      </w:r>
    </w:p>
    <w:p w14:paraId="4AF6F243" w14:textId="77777777" w:rsidR="00262D75" w:rsidRPr="00C44C78" w:rsidRDefault="00262D75" w:rsidP="00262D75">
      <w:pPr>
        <w:pStyle w:val="ps"/>
        <w:rPr>
          <w:lang w:val="en-US"/>
        </w:rPr>
      </w:pPr>
      <w:r w:rsidRPr="00C44C78">
        <w:rPr>
          <w:lang w:val="en-US"/>
        </w:rPr>
        <w:t>In order to protect the environment from further degradation; the NEAP outlines actions that need to be undertaken and to ensure adequate environmental protection. The actions relevant to the SVIP include:</w:t>
      </w:r>
    </w:p>
    <w:p w14:paraId="7EB8D538" w14:textId="35C2951A" w:rsidR="00262D75" w:rsidRPr="00C44C78" w:rsidRDefault="00262D75" w:rsidP="00262D75">
      <w:pPr>
        <w:pStyle w:val="ea"/>
        <w:rPr>
          <w:lang w:val="en-US"/>
        </w:rPr>
      </w:pPr>
      <w:r w:rsidRPr="00C44C78">
        <w:rPr>
          <w:lang w:val="en-US"/>
        </w:rPr>
        <w:t>Discourage cultivation on marginal lands (steep slopes and river banks);</w:t>
      </w:r>
    </w:p>
    <w:p w14:paraId="13D8C03B" w14:textId="77777777" w:rsidR="00262D75" w:rsidRPr="00636722" w:rsidRDefault="00262D75" w:rsidP="00262D75">
      <w:pPr>
        <w:pStyle w:val="ea"/>
        <w:rPr>
          <w:lang w:val="en-US"/>
        </w:rPr>
      </w:pPr>
      <w:r w:rsidRPr="00636722">
        <w:rPr>
          <w:lang w:val="en-US"/>
        </w:rPr>
        <w:t>Construct permanent physical conservation structures such as storm water drains, terraces and bunds;</w:t>
      </w:r>
    </w:p>
    <w:p w14:paraId="7D5346B6" w14:textId="77777777" w:rsidR="00262D75" w:rsidRPr="00C44C78" w:rsidRDefault="00262D75" w:rsidP="00262D75">
      <w:pPr>
        <w:pStyle w:val="ea"/>
      </w:pPr>
      <w:r w:rsidRPr="00C44C78">
        <w:t>Promote crop rotation;</w:t>
      </w:r>
    </w:p>
    <w:p w14:paraId="7ECCA58E" w14:textId="77777777" w:rsidR="00262D75" w:rsidRPr="00636722" w:rsidRDefault="00262D75" w:rsidP="00262D75">
      <w:pPr>
        <w:pStyle w:val="ea"/>
        <w:rPr>
          <w:lang w:val="en-US"/>
        </w:rPr>
      </w:pPr>
      <w:r w:rsidRPr="00636722">
        <w:rPr>
          <w:lang w:val="en-US"/>
        </w:rPr>
        <w:t>Promote mixed and intercropping by smallholder farmers;</w:t>
      </w:r>
    </w:p>
    <w:p w14:paraId="0BF83917" w14:textId="77777777" w:rsidR="00262D75" w:rsidRPr="00636722" w:rsidRDefault="00262D75" w:rsidP="00262D75">
      <w:pPr>
        <w:pStyle w:val="ea"/>
        <w:rPr>
          <w:lang w:val="en-US"/>
        </w:rPr>
      </w:pPr>
      <w:r w:rsidRPr="00636722">
        <w:rPr>
          <w:lang w:val="en-US"/>
        </w:rPr>
        <w:t>Improve land productivity through sustainable land saving technologies;</w:t>
      </w:r>
    </w:p>
    <w:p w14:paraId="4CB2EE9D" w14:textId="77777777" w:rsidR="00262D75" w:rsidRPr="00636722" w:rsidRDefault="00262D75" w:rsidP="00262D75">
      <w:pPr>
        <w:pStyle w:val="ea"/>
        <w:rPr>
          <w:lang w:val="en-US"/>
        </w:rPr>
      </w:pPr>
      <w:r w:rsidRPr="00636722">
        <w:rPr>
          <w:lang w:val="en-US"/>
        </w:rPr>
        <w:t>Intensify training of farmers in improved farming practices;</w:t>
      </w:r>
    </w:p>
    <w:p w14:paraId="0778CCEA" w14:textId="77777777" w:rsidR="00262D75" w:rsidRPr="00636722" w:rsidRDefault="00262D75" w:rsidP="00262D75">
      <w:pPr>
        <w:pStyle w:val="ea"/>
        <w:rPr>
          <w:lang w:val="en-US"/>
        </w:rPr>
      </w:pPr>
      <w:r w:rsidRPr="00636722">
        <w:rPr>
          <w:lang w:val="en-US"/>
        </w:rPr>
        <w:t>Improve management of forest resources on customary land;</w:t>
      </w:r>
    </w:p>
    <w:p w14:paraId="4059D23F" w14:textId="77777777" w:rsidR="00262D75" w:rsidRPr="00636722" w:rsidRDefault="00262D75" w:rsidP="00262D75">
      <w:pPr>
        <w:pStyle w:val="ea"/>
        <w:rPr>
          <w:lang w:val="en-US"/>
        </w:rPr>
      </w:pPr>
      <w:r w:rsidRPr="00636722">
        <w:rPr>
          <w:lang w:val="en-US"/>
        </w:rPr>
        <w:t>Promote proper handling and use of agrochemicals.</w:t>
      </w:r>
    </w:p>
    <w:p w14:paraId="50E39F4A" w14:textId="77777777" w:rsidR="00262D75" w:rsidRDefault="00262D75" w:rsidP="00262D75">
      <w:pPr>
        <w:pStyle w:val="Heading3"/>
      </w:pPr>
      <w:bookmarkStart w:id="31" w:name="_Toc489778085"/>
      <w:r w:rsidRPr="00C44C78">
        <w:t>National Environmental Policy, 2004</w:t>
      </w:r>
      <w:bookmarkEnd w:id="31"/>
    </w:p>
    <w:p w14:paraId="4762C302" w14:textId="77777777" w:rsidR="00262D75" w:rsidRPr="00C44C78" w:rsidRDefault="00262D75" w:rsidP="00262D75">
      <w:pPr>
        <w:pStyle w:val="ps"/>
        <w:rPr>
          <w:lang w:val="en-US"/>
        </w:rPr>
      </w:pPr>
      <w:r w:rsidRPr="00C44C78">
        <w:rPr>
          <w:lang w:val="en-US"/>
        </w:rPr>
        <w:t>The 2004 National Environment Policy prescribes the policy and institutional arrangements necessary for effective delivery of sustainability agenda and provides the basis for Environmental Impact Assessment and environmental management plans. The implementation of the policy is, however hampered by lack of the required legal framework and institutional arrangements to support the aspirations.</w:t>
      </w:r>
    </w:p>
    <w:p w14:paraId="32DFF77F" w14:textId="77777777" w:rsidR="00262D75" w:rsidRPr="00C44C78" w:rsidRDefault="00262D75" w:rsidP="00262D75">
      <w:pPr>
        <w:pStyle w:val="ps"/>
        <w:rPr>
          <w:lang w:val="en-US"/>
        </w:rPr>
      </w:pPr>
    </w:p>
    <w:p w14:paraId="55269FD2" w14:textId="61E42339" w:rsidR="00262D75" w:rsidRPr="00C44C78" w:rsidRDefault="00262D75" w:rsidP="00262D75">
      <w:pPr>
        <w:pStyle w:val="ps"/>
        <w:rPr>
          <w:lang w:val="en-US"/>
        </w:rPr>
      </w:pPr>
      <w:r w:rsidRPr="00C44C78">
        <w:rPr>
          <w:lang w:val="en-US"/>
        </w:rPr>
        <w:t xml:space="preserve">The National Environmental Policy as an umbrella framework guides different lead agencies and stakeholders </w:t>
      </w:r>
      <w:r>
        <w:rPr>
          <w:lang w:val="en-US"/>
        </w:rPr>
        <w:t>when</w:t>
      </w:r>
      <w:r w:rsidRPr="00C44C78">
        <w:rPr>
          <w:lang w:val="en-US"/>
        </w:rPr>
        <w:t xml:space="preserve"> their activities affect the environment and natural resources management, including how to minimize impacts of environmental degradation. Its aspirations under different sectors considered relevant to enhance the ideals of sustainable land and water management are summarized in the overall goal of the policy that states that “the overall policy goal is the promotion of sustainable social and economic development through the sound management of the environment and natural resources”. Specifically</w:t>
      </w:r>
      <w:r w:rsidR="004F0637">
        <w:rPr>
          <w:lang w:val="en-US"/>
        </w:rPr>
        <w:t>,</w:t>
      </w:r>
      <w:r w:rsidRPr="00C44C78">
        <w:rPr>
          <w:lang w:val="en-US"/>
        </w:rPr>
        <w:t xml:space="preserve"> the policy sets out many objectives that are inclined towards supporting sustainable land and water management and irrigation development in the country as advocated under SVIP. Some of the relevant objectives are as follows:</w:t>
      </w:r>
    </w:p>
    <w:p w14:paraId="45CE2F94" w14:textId="77777777" w:rsidR="00262D75" w:rsidRPr="00C44C78" w:rsidRDefault="00262D75" w:rsidP="00262D75">
      <w:pPr>
        <w:pStyle w:val="ps"/>
        <w:rPr>
          <w:lang w:val="en-US"/>
        </w:rPr>
      </w:pPr>
      <w:r w:rsidRPr="00C44C78">
        <w:rPr>
          <w:lang w:val="en-US"/>
        </w:rPr>
        <w:t>To promote environmentally sustainable agricultural development by ensuring crop and livestock production through ecologically appropriate production and management of systems and appropriate legal and institutional framework for sustainable environmental management;</w:t>
      </w:r>
    </w:p>
    <w:p w14:paraId="12041703" w14:textId="77777777" w:rsidR="00262D75" w:rsidRPr="00636722" w:rsidRDefault="00262D75" w:rsidP="00262D75">
      <w:pPr>
        <w:pStyle w:val="ea"/>
        <w:rPr>
          <w:lang w:val="en-US"/>
        </w:rPr>
      </w:pPr>
      <w:r w:rsidRPr="00636722">
        <w:rPr>
          <w:lang w:val="en-US"/>
        </w:rPr>
        <w:t>To sustainably manage forestry resources so as to maximize benefits to the nation;</w:t>
      </w:r>
    </w:p>
    <w:p w14:paraId="41F38430" w14:textId="77777777" w:rsidR="00262D75" w:rsidRPr="00636722" w:rsidRDefault="00262D75" w:rsidP="00262D75">
      <w:pPr>
        <w:pStyle w:val="ea"/>
        <w:rPr>
          <w:lang w:val="en-US"/>
        </w:rPr>
      </w:pPr>
      <w:r w:rsidRPr="00636722">
        <w:rPr>
          <w:lang w:val="en-US"/>
        </w:rPr>
        <w:t>To manage fish resources for sustainable utilization and conservation of aquatic biodiversity;</w:t>
      </w:r>
    </w:p>
    <w:p w14:paraId="362304D2" w14:textId="77777777" w:rsidR="00262D75" w:rsidRPr="00636722" w:rsidRDefault="00262D75" w:rsidP="00262D75">
      <w:pPr>
        <w:pStyle w:val="ea"/>
        <w:rPr>
          <w:lang w:val="en-US"/>
        </w:rPr>
      </w:pPr>
      <w:r w:rsidRPr="00636722">
        <w:rPr>
          <w:lang w:val="en-US"/>
        </w:rPr>
        <w:t>To manage and conserve wildlife resources inside and outside protected areas so as to ensure their protection, sustainable utilization and reduction of people/ wildlife conflicts; and</w:t>
      </w:r>
    </w:p>
    <w:p w14:paraId="787CCEE4" w14:textId="77777777" w:rsidR="00262D75" w:rsidRPr="00636722" w:rsidRDefault="00262D75" w:rsidP="00262D75">
      <w:pPr>
        <w:pStyle w:val="ea"/>
        <w:rPr>
          <w:lang w:val="en-US"/>
        </w:rPr>
      </w:pPr>
      <w:r w:rsidRPr="00636722">
        <w:rPr>
          <w:lang w:val="en-US"/>
        </w:rPr>
        <w:t>To manage and use water resource efficiently and effectively so as to promote its conservation and availability in sufficient quality and acceptable quantity.</w:t>
      </w:r>
    </w:p>
    <w:p w14:paraId="671A0287" w14:textId="77777777" w:rsidR="00262D75" w:rsidRDefault="00262D75" w:rsidP="00262D75">
      <w:pPr>
        <w:pStyle w:val="ps"/>
        <w:rPr>
          <w:lang w:val="en-US"/>
        </w:rPr>
      </w:pPr>
      <w:r w:rsidRPr="00C44C78">
        <w:rPr>
          <w:lang w:val="en-US"/>
        </w:rPr>
        <w:t>In relation to the SVIP relevant objectives under this policy, this ESIA and PMP assignment seeks to provide mitigation measures that ensure sustainable utilization and conservation of aquatic biodiversity, water resources use efficiency, human/wildlife conflicts and wildlife habitat loss.</w:t>
      </w:r>
    </w:p>
    <w:p w14:paraId="6BDFDF10" w14:textId="77777777" w:rsidR="00262D75" w:rsidRDefault="00262D75" w:rsidP="00262D75">
      <w:pPr>
        <w:pStyle w:val="Heading3"/>
      </w:pPr>
      <w:bookmarkStart w:id="32" w:name="_Toc489778086"/>
      <w:r>
        <w:t>National Land Policy, 2002</w:t>
      </w:r>
      <w:bookmarkEnd w:id="32"/>
    </w:p>
    <w:p w14:paraId="067D69D8" w14:textId="77777777" w:rsidR="00262D75" w:rsidRPr="00681CAC" w:rsidRDefault="00262D75" w:rsidP="00262D75">
      <w:pPr>
        <w:pStyle w:val="ps"/>
        <w:rPr>
          <w:lang w:val="en-US"/>
        </w:rPr>
      </w:pPr>
      <w:r w:rsidRPr="00681CAC">
        <w:rPr>
          <w:lang w:val="en-US"/>
        </w:rPr>
        <w:t>The 2002 Malawi National Land Policy recognizes the centrality of land as a basic resource common to all people of Malawi for their social and economic development. The policy provides opportunities for the people of Malawi to embark on a path of socially and environmentally sustainable development. In addition, the policy highlights a number of approaches for redressing problems facing land resources. Some of relevant provisions to the proposed SVIP activities are as follows:</w:t>
      </w:r>
    </w:p>
    <w:p w14:paraId="14522EDB" w14:textId="77777777" w:rsidR="00262D75" w:rsidRPr="00636722" w:rsidRDefault="00262D75" w:rsidP="00262D75">
      <w:pPr>
        <w:pStyle w:val="ea"/>
        <w:rPr>
          <w:lang w:val="en-US"/>
        </w:rPr>
      </w:pPr>
      <w:r w:rsidRPr="00681CAC">
        <w:rPr>
          <w:lang w:val="en-US"/>
        </w:rPr>
        <w:t xml:space="preserve">Recognition that agriculture development is and will continue to be the major benefactor land use sector is of the policy’s strength. </w:t>
      </w:r>
      <w:r w:rsidRPr="00636722">
        <w:rPr>
          <w:lang w:val="en-US"/>
        </w:rPr>
        <w:t>The policy guarantees full legal protection to customary land tenure to the people of Malawi in order to enable the ordinary Malawians adequately participate in agricultural activities and other rural livelihoods by converting them to “customary estates”.</w:t>
      </w:r>
    </w:p>
    <w:p w14:paraId="2FDC418E" w14:textId="77777777" w:rsidR="00262D75" w:rsidRPr="00636722" w:rsidRDefault="00262D75" w:rsidP="00262D75">
      <w:pPr>
        <w:pStyle w:val="ea"/>
        <w:rPr>
          <w:lang w:val="en-US"/>
        </w:rPr>
      </w:pPr>
      <w:r w:rsidRPr="00636722">
        <w:rPr>
          <w:lang w:val="en-US"/>
        </w:rPr>
        <w:t>The policy recognizes several sectoral policies and strategies in physical planning fisheries, environment, forestry, irrigation and wildlife and for this reason; it encourages multi-sectoral approach in land use and management at local and districts level.</w:t>
      </w:r>
    </w:p>
    <w:p w14:paraId="2FCBAEB1" w14:textId="77777777" w:rsidR="00262D75" w:rsidRPr="00681CAC" w:rsidRDefault="00262D75" w:rsidP="00262D75">
      <w:pPr>
        <w:pStyle w:val="ea"/>
        <w:rPr>
          <w:lang w:val="en-US"/>
        </w:rPr>
      </w:pPr>
      <w:r w:rsidRPr="00681CAC">
        <w:rPr>
          <w:lang w:val="en-US"/>
        </w:rPr>
        <w:t>The policy recognizes environmental impact assessment of all big land development projects, and those planned in fragile ecosystems in order to protect biodiversity and water resources.</w:t>
      </w:r>
    </w:p>
    <w:p w14:paraId="33F9886E" w14:textId="77777777" w:rsidR="00262D75" w:rsidRPr="00681CAC" w:rsidRDefault="00262D75" w:rsidP="00262D75">
      <w:pPr>
        <w:pStyle w:val="ps"/>
        <w:rPr>
          <w:lang w:val="en-US"/>
        </w:rPr>
      </w:pPr>
      <w:r w:rsidRPr="00681CAC">
        <w:rPr>
          <w:lang w:val="en-US"/>
        </w:rPr>
        <w:t>Thirteen years after the adoption of what is considered to be one of the most progressive land policies, the reviews and enactment of relevant land laws have not been completed making the implementation of the provisions of policy difficult if not impossible.</w:t>
      </w:r>
    </w:p>
    <w:p w14:paraId="06F3AC6C" w14:textId="77777777" w:rsidR="00262D75" w:rsidRPr="00681CAC" w:rsidRDefault="00262D75" w:rsidP="00262D75">
      <w:pPr>
        <w:pStyle w:val="ps"/>
        <w:rPr>
          <w:lang w:val="en-US"/>
        </w:rPr>
      </w:pPr>
      <w:r w:rsidRPr="00681CAC">
        <w:rPr>
          <w:lang w:val="en-US"/>
        </w:rPr>
        <w:t xml:space="preserve">Key statutes which regulate land use are the Land Act and the Town and Country Planning Act, Number 26, 1988. These statutes deal with land tenure and land use quite comprehensively. The issues of land tenure and land use are recognized as critical in sustainable environmental management in Malawi. The Land Act and The Town and Country Planning Act highlight the sustainable use of land resources by strengthening and clearly defining security of tenure. This is essential, as people are more inclined to manage well, land that belongs to them. </w:t>
      </w:r>
    </w:p>
    <w:p w14:paraId="4D2A5126" w14:textId="77777777" w:rsidR="00262D75" w:rsidRPr="00681CAC" w:rsidRDefault="00262D75" w:rsidP="00262D75">
      <w:pPr>
        <w:pStyle w:val="ps"/>
        <w:rPr>
          <w:lang w:val="en-US"/>
        </w:rPr>
      </w:pPr>
      <w:r w:rsidRPr="00681CAC">
        <w:rPr>
          <w:lang w:val="en-US"/>
        </w:rPr>
        <w:t>In terms of the SVIP this implies that land protection and management principles should be adhered to in order to preserve land resources for the benefit of current and future generations. It also implies that the SVIP will adopt a multi-sectoral approach in protection and conservation of the land resources in question.</w:t>
      </w:r>
    </w:p>
    <w:p w14:paraId="6B77F532" w14:textId="0AC2D649" w:rsidR="00262D75" w:rsidRPr="00681CAC" w:rsidRDefault="00262D75" w:rsidP="00262D75">
      <w:pPr>
        <w:pStyle w:val="ps"/>
        <w:rPr>
          <w:lang w:val="en-US"/>
        </w:rPr>
      </w:pPr>
      <w:r w:rsidRPr="00681CAC">
        <w:rPr>
          <w:lang w:val="en-US"/>
        </w:rPr>
        <w:t>Chapter 10 of the Land Policy, 2002 deals with inter-sectoral coordination and relations. The chapter highlights the need for collective responsibility for monitoring of the land resources, forging strong inter-ministerial commitments to land stewardship in Malawi, feedback from land sector agencies and their regulatory processes to inform land use decision-making, recognition of the importance of maize production and food self</w:t>
      </w:r>
      <w:r w:rsidR="009F3D3D">
        <w:rPr>
          <w:lang w:val="en-US"/>
        </w:rPr>
        <w:t>-</w:t>
      </w:r>
      <w:r w:rsidRPr="00681CAC">
        <w:rPr>
          <w:lang w:val="en-US"/>
        </w:rPr>
        <w:t xml:space="preserve">sufficiency in a dualistic agricultural sector, and consideration for land use proposed in other sectors. </w:t>
      </w:r>
    </w:p>
    <w:p w14:paraId="7406698F" w14:textId="53179B04" w:rsidR="00262D75" w:rsidRDefault="00262D75" w:rsidP="00262D75">
      <w:pPr>
        <w:pStyle w:val="ps"/>
        <w:rPr>
          <w:lang w:val="en-US"/>
        </w:rPr>
      </w:pPr>
      <w:r>
        <w:rPr>
          <w:lang w:val="en-US"/>
        </w:rPr>
        <w:t xml:space="preserve">The SVIP </w:t>
      </w:r>
      <w:r w:rsidR="004F0637">
        <w:rPr>
          <w:lang w:val="en-US"/>
        </w:rPr>
        <w:t xml:space="preserve">will </w:t>
      </w:r>
      <w:r>
        <w:rPr>
          <w:lang w:val="en-US"/>
        </w:rPr>
        <w:t>rely on several experts that will describe</w:t>
      </w:r>
      <w:r w:rsidRPr="00681CAC">
        <w:rPr>
          <w:lang w:val="en-US"/>
        </w:rPr>
        <w:t xml:space="preserve"> </w:t>
      </w:r>
      <w:r>
        <w:rPr>
          <w:lang w:val="en-US"/>
        </w:rPr>
        <w:t>actions</w:t>
      </w:r>
      <w:r w:rsidRPr="00681CAC">
        <w:rPr>
          <w:lang w:val="en-US"/>
        </w:rPr>
        <w:t xml:space="preserve"> </w:t>
      </w:r>
      <w:r>
        <w:rPr>
          <w:lang w:val="en-US"/>
        </w:rPr>
        <w:t>aiming at</w:t>
      </w:r>
      <w:r w:rsidRPr="00681CAC">
        <w:rPr>
          <w:lang w:val="en-US"/>
        </w:rPr>
        <w:t xml:space="preserve"> protecting customary land tenure, addressing gender inequality in terms of access and control over irrigated land and measures to enhance governance of land and water through local institutions such as Water Users Associations.</w:t>
      </w:r>
    </w:p>
    <w:p w14:paraId="350C9075" w14:textId="77777777" w:rsidR="00262D75" w:rsidRPr="00636722" w:rsidRDefault="00262D75" w:rsidP="00262D75">
      <w:pPr>
        <w:pStyle w:val="Heading3"/>
        <w:rPr>
          <w:lang w:val="en-US"/>
        </w:rPr>
      </w:pPr>
      <w:bookmarkStart w:id="33" w:name="_Toc489778087"/>
      <w:r w:rsidRPr="00636722">
        <w:rPr>
          <w:lang w:val="en-US"/>
        </w:rPr>
        <w:t>The National Irrigation Development Policy and Strategy (2011)</w:t>
      </w:r>
      <w:bookmarkEnd w:id="33"/>
    </w:p>
    <w:p w14:paraId="3E0E9592" w14:textId="77777777" w:rsidR="00262D75" w:rsidRPr="00F76B05" w:rsidRDefault="00262D75" w:rsidP="00262D75">
      <w:pPr>
        <w:pStyle w:val="ps"/>
        <w:rPr>
          <w:lang w:val="en-US"/>
        </w:rPr>
      </w:pPr>
      <w:r w:rsidRPr="00F76B05">
        <w:rPr>
          <w:lang w:val="en-US"/>
        </w:rPr>
        <w:t>This is the main guiding policy in the irrigation sector and basically it seeks to increase area under sustainable irrigation, extend cropping opportunities, facilitate crop diversification, create an enabling environment for irrigated agriculture, enhance capacity for irrigated agriculture and promote a business culture in the small scale irrigated agriculture sector. It is aligned to the MGDS and realizes the importance of complying with environmental standards set in the National Environmental Policy. Most of its nine policy statements on irrigation are relevant to the SVIP however as far as ESIA and PMP considerations are concerned the following are directly relevant:</w:t>
      </w:r>
    </w:p>
    <w:p w14:paraId="508CDD4D" w14:textId="77777777" w:rsidR="00262D75" w:rsidRPr="00343930" w:rsidRDefault="00262D75" w:rsidP="00262D75">
      <w:pPr>
        <w:pStyle w:val="ea"/>
        <w:rPr>
          <w:lang w:val="en-US"/>
        </w:rPr>
      </w:pPr>
      <w:r w:rsidRPr="00343930">
        <w:rPr>
          <w:lang w:val="en-US"/>
        </w:rPr>
        <w:t xml:space="preserve">Environmental consideration shall apply for all irrigation and drainage projects as provided for in the Environmental Impact Assessment (EIA) Guidelines for Irrigation and Drainage Projects (2002); </w:t>
      </w:r>
    </w:p>
    <w:p w14:paraId="4712B5F4" w14:textId="77777777" w:rsidR="00262D75" w:rsidRPr="00636722" w:rsidRDefault="00262D75" w:rsidP="00262D75">
      <w:pPr>
        <w:pStyle w:val="ea"/>
        <w:rPr>
          <w:lang w:val="en-US"/>
        </w:rPr>
      </w:pPr>
      <w:r w:rsidRPr="00636722">
        <w:rPr>
          <w:lang w:val="en-US"/>
        </w:rPr>
        <w:t>Conservation measures for irrigation projects catchment areas shall be vigorously pursued to ensure availability of water resources;</w:t>
      </w:r>
    </w:p>
    <w:p w14:paraId="33DB2975" w14:textId="77777777" w:rsidR="00262D75" w:rsidRPr="00343930" w:rsidRDefault="00262D75" w:rsidP="00262D75">
      <w:pPr>
        <w:pStyle w:val="ea"/>
        <w:rPr>
          <w:lang w:val="en-US"/>
        </w:rPr>
      </w:pPr>
      <w:r w:rsidRPr="00343930">
        <w:rPr>
          <w:lang w:val="en-US"/>
        </w:rPr>
        <w:t>Promotion of small-scale small holder irrigation schemes in all potential areas;</w:t>
      </w:r>
    </w:p>
    <w:p w14:paraId="79D242D8" w14:textId="4BA2DB18" w:rsidR="00262D75" w:rsidRPr="00343930" w:rsidRDefault="00262D75" w:rsidP="00262D75">
      <w:pPr>
        <w:pStyle w:val="ea"/>
        <w:rPr>
          <w:lang w:val="en-US"/>
        </w:rPr>
      </w:pPr>
      <w:r w:rsidRPr="00343930">
        <w:rPr>
          <w:lang w:val="en-US"/>
        </w:rPr>
        <w:t>The transfer of management of government owned schemes to small holder beneficiaries in order</w:t>
      </w:r>
      <w:r w:rsidR="004F0637">
        <w:rPr>
          <w:lang w:val="en-US"/>
        </w:rPr>
        <w:t xml:space="preserve"> </w:t>
      </w:r>
      <w:r w:rsidRPr="00343930">
        <w:rPr>
          <w:lang w:val="en-US"/>
        </w:rPr>
        <w:t>to improve production and environmental management and</w:t>
      </w:r>
    </w:p>
    <w:p w14:paraId="125B5467" w14:textId="77777777" w:rsidR="00262D75" w:rsidRPr="00343930" w:rsidRDefault="00262D75" w:rsidP="00262D75">
      <w:pPr>
        <w:pStyle w:val="ea"/>
        <w:rPr>
          <w:lang w:val="en-US"/>
        </w:rPr>
      </w:pPr>
      <w:r w:rsidRPr="00343930">
        <w:rPr>
          <w:lang w:val="en-US"/>
        </w:rPr>
        <w:t>Facilitating the participation of private sector in construction and maintenance of the irrigation schemes and in crop marketing from the schemes.</w:t>
      </w:r>
    </w:p>
    <w:p w14:paraId="54C1B7AD" w14:textId="77777777" w:rsidR="00262D75" w:rsidRPr="00F76B05" w:rsidRDefault="00262D75" w:rsidP="00262D75">
      <w:pPr>
        <w:pStyle w:val="ps"/>
        <w:rPr>
          <w:lang w:val="en-US"/>
        </w:rPr>
      </w:pPr>
      <w:r w:rsidRPr="00F76B05">
        <w:rPr>
          <w:lang w:val="en-US"/>
        </w:rPr>
        <w:t>Under one of the specific development strategies that seek to identify and develop areas with irrigation potential to facilitate utilization of irrigable land in Malawi, the policy makes some demands with regard to environmental and social management considerations as follows:</w:t>
      </w:r>
    </w:p>
    <w:p w14:paraId="26B053E5" w14:textId="77777777" w:rsidR="00262D75" w:rsidRPr="00343930" w:rsidRDefault="00262D75" w:rsidP="00262D75">
      <w:pPr>
        <w:pStyle w:val="ea"/>
        <w:rPr>
          <w:lang w:val="en-US"/>
        </w:rPr>
      </w:pPr>
      <w:r w:rsidRPr="00343930">
        <w:rPr>
          <w:lang w:val="en-US"/>
        </w:rPr>
        <w:t>All irrigation development shall be integrated with other natural resource management activities to protect and conserve the environment;</w:t>
      </w:r>
    </w:p>
    <w:p w14:paraId="558F4F2F" w14:textId="77777777" w:rsidR="00262D75" w:rsidRPr="00343930" w:rsidRDefault="00262D75" w:rsidP="00262D75">
      <w:pPr>
        <w:pStyle w:val="ea"/>
        <w:rPr>
          <w:lang w:val="en-US"/>
        </w:rPr>
      </w:pPr>
      <w:r w:rsidRPr="00343930">
        <w:rPr>
          <w:lang w:val="en-US"/>
        </w:rPr>
        <w:t>Environmental analysis shall be made to ensure that unacceptable environmental impacts are avoided and that features such as high water tables, salinity and erosion are monitored;</w:t>
      </w:r>
    </w:p>
    <w:p w14:paraId="75DD937D" w14:textId="77777777" w:rsidR="00262D75" w:rsidRPr="00343930" w:rsidRDefault="00262D75" w:rsidP="00262D75">
      <w:pPr>
        <w:pStyle w:val="ea"/>
        <w:rPr>
          <w:lang w:val="en-US"/>
        </w:rPr>
      </w:pPr>
      <w:r w:rsidRPr="00343930">
        <w:rPr>
          <w:lang w:val="en-US"/>
        </w:rPr>
        <w:t>Projects shall be designed, implemented and managed in compliance with the EIA guidelines for irrigation and drainage projects as defined by EAD; and,</w:t>
      </w:r>
    </w:p>
    <w:p w14:paraId="5070254F" w14:textId="77777777" w:rsidR="00262D75" w:rsidRPr="00343930" w:rsidRDefault="00262D75" w:rsidP="00262D75">
      <w:pPr>
        <w:pStyle w:val="ea"/>
        <w:rPr>
          <w:lang w:val="en-US"/>
        </w:rPr>
      </w:pPr>
      <w:r w:rsidRPr="00343930">
        <w:rPr>
          <w:lang w:val="en-US"/>
        </w:rPr>
        <w:t>The impact of irrigation development on health shall be closely monitored and mitigated.</w:t>
      </w:r>
    </w:p>
    <w:p w14:paraId="79542E1F" w14:textId="77777777" w:rsidR="00262D75" w:rsidRPr="00F76B05" w:rsidRDefault="00262D75" w:rsidP="00262D75">
      <w:pPr>
        <w:pStyle w:val="ps"/>
        <w:rPr>
          <w:lang w:val="en-US"/>
        </w:rPr>
      </w:pPr>
    </w:p>
    <w:p w14:paraId="2D7A6714" w14:textId="77777777" w:rsidR="00262D75" w:rsidRDefault="00262D75" w:rsidP="00262D75">
      <w:pPr>
        <w:pStyle w:val="ps"/>
        <w:rPr>
          <w:lang w:val="en-US"/>
        </w:rPr>
      </w:pPr>
      <w:r w:rsidRPr="00F76B05">
        <w:rPr>
          <w:lang w:val="en-US"/>
        </w:rPr>
        <w:t xml:space="preserve">The ESIA and PMP assignment will include measures that will ensure integration of irrigation and natural resources activities and that issues </w:t>
      </w:r>
      <w:r>
        <w:rPr>
          <w:lang w:val="en-US"/>
        </w:rPr>
        <w:t>such as</w:t>
      </w:r>
      <w:r w:rsidRPr="00F76B05">
        <w:rPr>
          <w:lang w:val="en-US"/>
        </w:rPr>
        <w:t xml:space="preserve"> salinity, soil erosion and human health are monitored and mitigated.</w:t>
      </w:r>
    </w:p>
    <w:p w14:paraId="4BD14202" w14:textId="77777777" w:rsidR="00262D75" w:rsidRPr="00636722" w:rsidRDefault="00262D75" w:rsidP="00262D75">
      <w:pPr>
        <w:pStyle w:val="Heading3"/>
        <w:rPr>
          <w:lang w:val="en-US"/>
        </w:rPr>
      </w:pPr>
      <w:bookmarkStart w:id="34" w:name="_Toc489778088"/>
      <w:r w:rsidRPr="00636722">
        <w:rPr>
          <w:lang w:val="en-US"/>
        </w:rPr>
        <w:t>The National Forest Policy of Malawi (1996)</w:t>
      </w:r>
      <w:bookmarkEnd w:id="34"/>
    </w:p>
    <w:p w14:paraId="35DE151A" w14:textId="77777777" w:rsidR="00262D75" w:rsidRPr="00A06D00" w:rsidRDefault="00262D75" w:rsidP="00262D75">
      <w:pPr>
        <w:pStyle w:val="ps"/>
        <w:rPr>
          <w:lang w:val="en-US"/>
        </w:rPr>
      </w:pPr>
      <w:r w:rsidRPr="00A06D00">
        <w:rPr>
          <w:lang w:val="en-US"/>
        </w:rPr>
        <w:t xml:space="preserve">Forestry resources play a major part in supporting livelihoods, infrastructure development and energy besides providing habitat for animals and providing protection for soil and water resources for agriculture and domestic use. The ecological services provided by forests in </w:t>
      </w:r>
      <w:r>
        <w:rPr>
          <w:lang w:val="en-US"/>
        </w:rPr>
        <w:t>providing</w:t>
      </w:r>
      <w:r w:rsidRPr="00A06D00">
        <w:rPr>
          <w:lang w:val="en-US"/>
        </w:rPr>
        <w:t xml:space="preserve"> protection of watersheds that supply water to irrigation schemes are very important for sustainable irrigation development in Malawi making the sector policy relevant to SVIP.</w:t>
      </w:r>
    </w:p>
    <w:p w14:paraId="5860E273" w14:textId="256064B2" w:rsidR="00262D75" w:rsidRPr="00A06D00" w:rsidRDefault="00262D75" w:rsidP="00262D75">
      <w:pPr>
        <w:pStyle w:val="ps"/>
        <w:rPr>
          <w:lang w:val="en-US"/>
        </w:rPr>
      </w:pPr>
      <w:r w:rsidRPr="00A06D00">
        <w:rPr>
          <w:lang w:val="en-US"/>
        </w:rPr>
        <w:t>The 2006 National Forestry Policy calls for a reduction in the dependence on wood fuel as a source of energy through switching to alternative sources of fuel and adopting wood fuel-saving devices.The policy is being revised. Reali</w:t>
      </w:r>
      <w:r w:rsidR="004F0637">
        <w:rPr>
          <w:lang w:val="en-US"/>
        </w:rPr>
        <w:t>z</w:t>
      </w:r>
      <w:r w:rsidRPr="00A06D00">
        <w:rPr>
          <w:lang w:val="en-US"/>
        </w:rPr>
        <w:t>ing that biomass will remain a significant source of energy for the foreseeable future</w:t>
      </w:r>
      <w:r w:rsidR="004F0637">
        <w:rPr>
          <w:lang w:val="en-US"/>
        </w:rPr>
        <w:t>,</w:t>
      </w:r>
      <w:r w:rsidRPr="00A06D00">
        <w:rPr>
          <w:lang w:val="en-US"/>
        </w:rPr>
        <w:t xml:space="preserve"> the new policy is realistic and advocates the promotion of sustainable charcoal production.</w:t>
      </w:r>
    </w:p>
    <w:p w14:paraId="17DC3769" w14:textId="3F7860DC" w:rsidR="00262D75" w:rsidRPr="00A06D00" w:rsidRDefault="00262D75" w:rsidP="00262D75">
      <w:pPr>
        <w:pStyle w:val="ps"/>
        <w:rPr>
          <w:lang w:val="en-US"/>
        </w:rPr>
      </w:pPr>
      <w:r>
        <w:rPr>
          <w:lang w:val="en-US"/>
        </w:rPr>
        <w:t xml:space="preserve">The </w:t>
      </w:r>
      <w:r w:rsidR="004F0637">
        <w:rPr>
          <w:lang w:val="en-US"/>
        </w:rPr>
        <w:t xml:space="preserve">SVIP </w:t>
      </w:r>
      <w:r>
        <w:rPr>
          <w:lang w:val="en-US"/>
        </w:rPr>
        <w:t xml:space="preserve"> will have minimal impact on forest</w:t>
      </w:r>
      <w:r w:rsidR="004F0637">
        <w:rPr>
          <w:lang w:val="en-US"/>
        </w:rPr>
        <w:t>s</w:t>
      </w:r>
      <w:r>
        <w:rPr>
          <w:lang w:val="en-US"/>
        </w:rPr>
        <w:t xml:space="preserve">, as it takes place </w:t>
      </w:r>
      <w:r w:rsidR="004F0637">
        <w:rPr>
          <w:lang w:val="en-US"/>
        </w:rPr>
        <w:t>with</w:t>
      </w:r>
      <w:r>
        <w:rPr>
          <w:lang w:val="en-US"/>
        </w:rPr>
        <w:t>in a</w:t>
      </w:r>
      <w:r w:rsidR="004F0637">
        <w:rPr>
          <w:lang w:val="en-US"/>
        </w:rPr>
        <w:t xml:space="preserve"> predominantly </w:t>
      </w:r>
      <w:r>
        <w:rPr>
          <w:lang w:val="en-US"/>
        </w:rPr>
        <w:t xml:space="preserve"> agricultural area. </w:t>
      </w:r>
      <w:r w:rsidRPr="00A06D00">
        <w:rPr>
          <w:lang w:val="en-US"/>
        </w:rPr>
        <w:t>The ES</w:t>
      </w:r>
      <w:r w:rsidR="004F0637">
        <w:rPr>
          <w:lang w:val="en-US"/>
        </w:rPr>
        <w:t xml:space="preserve">MP recommends establishing Set-aside Lands within the proposed irrigation areas for a variety of reasons, including to avoid clearing remnant forest patches and other </w:t>
      </w:r>
      <w:r w:rsidRPr="00A06D00">
        <w:rPr>
          <w:lang w:val="en-US"/>
        </w:rPr>
        <w:t xml:space="preserve"> environmentally </w:t>
      </w:r>
      <w:r w:rsidR="004F0637">
        <w:rPr>
          <w:lang w:val="en-US"/>
        </w:rPr>
        <w:t xml:space="preserve">sensitive </w:t>
      </w:r>
      <w:r w:rsidRPr="00A06D00">
        <w:rPr>
          <w:lang w:val="en-US"/>
        </w:rPr>
        <w:t xml:space="preserve"> areas such as wetlands and riverbanks.</w:t>
      </w:r>
    </w:p>
    <w:p w14:paraId="7646849E" w14:textId="77777777" w:rsidR="00262D75" w:rsidRDefault="00262D75" w:rsidP="00262D75">
      <w:pPr>
        <w:pStyle w:val="Heading3"/>
        <w:rPr>
          <w:lang w:val="en-US"/>
        </w:rPr>
      </w:pPr>
      <w:bookmarkStart w:id="35" w:name="_Toc489778089"/>
      <w:r w:rsidRPr="00636722">
        <w:rPr>
          <w:lang w:val="en-US"/>
        </w:rPr>
        <w:t>National Disaster Risk Management (NDRM) Policy 2015</w:t>
      </w:r>
      <w:bookmarkEnd w:id="35"/>
    </w:p>
    <w:p w14:paraId="0A5A9A90" w14:textId="363A1360" w:rsidR="00262D75" w:rsidRDefault="00262D75" w:rsidP="00262D75">
      <w:pPr>
        <w:pStyle w:val="ps"/>
        <w:rPr>
          <w:lang w:val="en-US"/>
        </w:rPr>
      </w:pPr>
      <w:r w:rsidRPr="001C3DD2">
        <w:rPr>
          <w:lang w:val="en-US"/>
        </w:rPr>
        <w:t>The overall goal of the NDRM Policy is to sustainably reduce disaster losses in lives and in the social, economic and environmental assets of communities and of the nation. The policy aim</w:t>
      </w:r>
      <w:r>
        <w:rPr>
          <w:lang w:val="en-US"/>
        </w:rPr>
        <w:t>s</w:t>
      </w:r>
      <w:r w:rsidRPr="001C3DD2">
        <w:rPr>
          <w:lang w:val="en-US"/>
        </w:rPr>
        <w:t xml:space="preserve"> at creating and providing enabling framework for the establishment of a comprehensive disaster risk management system in Malawi. The priority areas </w:t>
      </w:r>
      <w:r>
        <w:rPr>
          <w:lang w:val="en-US"/>
        </w:rPr>
        <w:t xml:space="preserve">of </w:t>
      </w:r>
      <w:r w:rsidRPr="001C3DD2">
        <w:rPr>
          <w:lang w:val="en-US"/>
        </w:rPr>
        <w:t>the policy focus on includ</w:t>
      </w:r>
      <w:r w:rsidR="004F0637">
        <w:rPr>
          <w:lang w:val="en-US"/>
        </w:rPr>
        <w:t>ing</w:t>
      </w:r>
      <w:r w:rsidRPr="001C3DD2">
        <w:rPr>
          <w:lang w:val="en-US"/>
        </w:rPr>
        <w:t xml:space="preserve"> mainstreaming of disaster risk management into sustainable development, establishment of comprehensive system for disaster risk identification, assessment and monitoring, development and strengthening of a people centred early warning system, promotion of a culture of safety, adoption of resilience enhancing interventions and the reduction of underlying risks. The strategies to implement the policy cut across several sectors including infrastructure development, agricultural diversification, microfinance initiatives, disaster risk insurance, social support schemes, reforestation and river training.   </w:t>
      </w:r>
    </w:p>
    <w:p w14:paraId="50E82ED9" w14:textId="77777777" w:rsidR="00262D75" w:rsidRDefault="00262D75" w:rsidP="00262D75">
      <w:pPr>
        <w:pStyle w:val="ps"/>
        <w:rPr>
          <w:lang w:val="en-US"/>
        </w:rPr>
      </w:pPr>
      <w:r w:rsidRPr="001C3DD2">
        <w:rPr>
          <w:lang w:val="en-US"/>
        </w:rPr>
        <w:t>This policy is very relevant to the SVIP as the project will be implemented in areas that are prone to floods.</w:t>
      </w:r>
    </w:p>
    <w:p w14:paraId="765A1EEF" w14:textId="77777777" w:rsidR="00262D75" w:rsidRDefault="00262D75" w:rsidP="00262D75">
      <w:pPr>
        <w:pStyle w:val="Heading3"/>
      </w:pPr>
      <w:bookmarkStart w:id="36" w:name="_Toc489778090"/>
      <w:r w:rsidRPr="00EA058B">
        <w:t>National Water Resources Policy 2005</w:t>
      </w:r>
      <w:bookmarkEnd w:id="36"/>
    </w:p>
    <w:p w14:paraId="7A61AA6F" w14:textId="5B7380E8" w:rsidR="00262D75" w:rsidRPr="00EA058B" w:rsidRDefault="00262D75" w:rsidP="00262D75">
      <w:pPr>
        <w:pStyle w:val="ps"/>
        <w:rPr>
          <w:lang w:val="en-US"/>
        </w:rPr>
      </w:pPr>
      <w:r w:rsidRPr="00EA058B">
        <w:rPr>
          <w:lang w:val="en-US"/>
        </w:rPr>
        <w:t>The 2005 National Water Resources Policy whose aim is to ensure sustainable management and utili</w:t>
      </w:r>
      <w:r w:rsidR="004F0637">
        <w:rPr>
          <w:lang w:val="en-US"/>
        </w:rPr>
        <w:t>z</w:t>
      </w:r>
      <w:r w:rsidRPr="00EA058B">
        <w:rPr>
          <w:lang w:val="en-US"/>
        </w:rPr>
        <w:t xml:space="preserve">ation of water resources is very much relevant to SVIP. It is meant to address all aspects of water including resource management, development and service delivery. </w:t>
      </w:r>
    </w:p>
    <w:p w14:paraId="0FD46F05" w14:textId="613463B4" w:rsidR="00262D75" w:rsidRDefault="00262D75" w:rsidP="00262D75">
      <w:pPr>
        <w:pStyle w:val="ps"/>
        <w:rPr>
          <w:lang w:val="en-US"/>
        </w:rPr>
      </w:pPr>
      <w:r w:rsidRPr="00EA058B">
        <w:rPr>
          <w:lang w:val="en-US"/>
        </w:rPr>
        <w:t>The policy relating to riverbank cultivation states: “there shall be no agricultural and infrastructure construction activities below the 477-metre above mean sea level contour line along Lake Malawi and below the 100-year flood water level along rivers, except where written authority from the responsible Minister is granted”. The 477 met</w:t>
      </w:r>
      <w:r w:rsidR="004F0637">
        <w:rPr>
          <w:lang w:val="en-US"/>
        </w:rPr>
        <w:t>e</w:t>
      </w:r>
      <w:r w:rsidRPr="00EA058B">
        <w:rPr>
          <w:lang w:val="en-US"/>
        </w:rPr>
        <w:t xml:space="preserve">r above sea level and the 100- year water flood level limits are very relevant and care must be taken that the proposed SVIP irrigation areas do not violate this limit without consent from the responsible minister. </w:t>
      </w:r>
    </w:p>
    <w:p w14:paraId="63B3CEAF" w14:textId="77777777" w:rsidR="00262D75" w:rsidRDefault="00262D75" w:rsidP="00262D75">
      <w:pPr>
        <w:pStyle w:val="ps"/>
        <w:rPr>
          <w:lang w:val="en-US"/>
        </w:rPr>
      </w:pPr>
      <w:r w:rsidRPr="00EA058B">
        <w:rPr>
          <w:lang w:val="en-US"/>
        </w:rPr>
        <w:t>The ESIA and PMP assignment will provide measures for monitoring compliance to this provision to ensure there is no cultivation or infrastructure construction in the specified low laying areas and flood prone areas.</w:t>
      </w:r>
    </w:p>
    <w:p w14:paraId="040CEE70" w14:textId="77777777" w:rsidR="00262D75" w:rsidRDefault="00262D75" w:rsidP="00262D75">
      <w:pPr>
        <w:pStyle w:val="Heading3"/>
        <w:rPr>
          <w:lang w:val="en-US"/>
        </w:rPr>
      </w:pPr>
      <w:bookmarkStart w:id="37" w:name="_Toc489778091"/>
      <w:r w:rsidRPr="00EA058B">
        <w:t>National Wildlife Policy 2000</w:t>
      </w:r>
      <w:bookmarkEnd w:id="37"/>
    </w:p>
    <w:p w14:paraId="7F23F083" w14:textId="77777777" w:rsidR="00262D75" w:rsidRPr="00636722" w:rsidRDefault="00262D75" w:rsidP="00262D75">
      <w:pPr>
        <w:pStyle w:val="ps"/>
        <w:rPr>
          <w:rFonts w:eastAsia="Calibri"/>
          <w:spacing w:val="-3"/>
          <w:lang w:val="en-US"/>
        </w:rPr>
      </w:pPr>
      <w:r w:rsidRPr="00636722">
        <w:rPr>
          <w:rFonts w:eastAsia="Calibri"/>
          <w:lang w:val="en-US" w:eastAsia="en-GB"/>
        </w:rPr>
        <w:t xml:space="preserve">The National Wildlife Policy 2000 aims at ensuring proper conservation and management of the wildlife resources in order to provide for sustainable utilisation and equitable access to the resources and fair sharing of the benefits from the resources for both present and future generations. It recognizes that wildlife forms the basis for the tourism industry in Malawi which is overwhelmingly nature-based and has potential for increased contribution to GDP. The National Wildlife Policy seeks to meet a number of objectives including ensuring </w:t>
      </w:r>
      <w:r w:rsidRPr="00636722">
        <w:rPr>
          <w:rFonts w:eastAsia="Calibri"/>
          <w:spacing w:val="-3"/>
          <w:lang w:val="en-US"/>
        </w:rPr>
        <w:t>adequate protection of representative ecosystems and their biological diversity through promotion and adoption of appropriate land and water management practices that adhere to the principles of sustainable use and enhancing public awareness and understanding of the importance of wildlife conservation and management and its close relationships with other forms of land use.</w:t>
      </w:r>
    </w:p>
    <w:p w14:paraId="20CEC9C7" w14:textId="77777777" w:rsidR="00262D75" w:rsidRDefault="00262D75" w:rsidP="00262D75">
      <w:pPr>
        <w:pStyle w:val="ps"/>
        <w:rPr>
          <w:lang w:val="en-US"/>
        </w:rPr>
      </w:pPr>
      <w:r w:rsidRPr="00EA058B">
        <w:rPr>
          <w:rFonts w:eastAsia="Calibri"/>
          <w:spacing w:val="-3"/>
          <w:lang w:val="en-US"/>
        </w:rPr>
        <w:t xml:space="preserve">The ESIA and PMP assignment will consider the potential and actual threats posed by the SVIP on the terrestrial and aquatic habitants of wildlife </w:t>
      </w:r>
      <w:r>
        <w:rPr>
          <w:rFonts w:eastAsia="Calibri"/>
          <w:spacing w:val="-3"/>
          <w:lang w:val="en-US"/>
        </w:rPr>
        <w:t>in the Study area</w:t>
      </w:r>
      <w:r w:rsidRPr="00EA058B">
        <w:rPr>
          <w:rFonts w:eastAsia="Calibri"/>
          <w:spacing w:val="-3"/>
          <w:lang w:val="en-US"/>
        </w:rPr>
        <w:t xml:space="preserve"> and institute mitigation measures that would protect wildlife from negative impacts caused by the activities of the project. Actual impacts to be generated by construction of main canal through Lengwe National Park and Majete </w:t>
      </w:r>
      <w:r>
        <w:rPr>
          <w:rFonts w:eastAsia="Calibri"/>
          <w:spacing w:val="-3"/>
          <w:lang w:val="en-US"/>
        </w:rPr>
        <w:t>Wildlife</w:t>
      </w:r>
      <w:r w:rsidRPr="00EA058B">
        <w:rPr>
          <w:rFonts w:eastAsia="Calibri"/>
          <w:spacing w:val="-3"/>
          <w:lang w:val="en-US"/>
        </w:rPr>
        <w:t xml:space="preserve"> Reserve will be assessed and mitigation measures to reduce the adverse impacts will be instituted.</w:t>
      </w:r>
      <w:r>
        <w:rPr>
          <w:lang w:val="en-US"/>
        </w:rPr>
        <w:t xml:space="preserve"> </w:t>
      </w:r>
    </w:p>
    <w:p w14:paraId="2F20E1F6" w14:textId="77777777" w:rsidR="00262D75" w:rsidRDefault="00262D75" w:rsidP="00262D75">
      <w:pPr>
        <w:pStyle w:val="Heading3"/>
      </w:pPr>
      <w:bookmarkStart w:id="38" w:name="_Toc489778092"/>
      <w:r w:rsidRPr="00895F5C">
        <w:t xml:space="preserve">National Gender Policy 2012 </w:t>
      </w:r>
      <w:r>
        <w:t>–</w:t>
      </w:r>
      <w:r w:rsidRPr="00895F5C">
        <w:t xml:space="preserve"> 2017</w:t>
      </w:r>
      <w:bookmarkEnd w:id="38"/>
    </w:p>
    <w:p w14:paraId="1B8966DF" w14:textId="4BDC8113" w:rsidR="00262D75" w:rsidRPr="00895F5C" w:rsidRDefault="00262D75" w:rsidP="00262D75">
      <w:pPr>
        <w:pStyle w:val="ps"/>
        <w:rPr>
          <w:lang w:val="en-US"/>
        </w:rPr>
      </w:pPr>
      <w:r w:rsidRPr="00895F5C">
        <w:rPr>
          <w:lang w:val="en-US"/>
        </w:rPr>
        <w:t xml:space="preserve">The 2012 – 2017 National Gender Policy recognizes that women play important roles in agriculture; they constitute 70% of full time farmers, carry out </w:t>
      </w:r>
      <w:r>
        <w:rPr>
          <w:lang w:val="en-US"/>
        </w:rPr>
        <w:t>most</w:t>
      </w:r>
      <w:r w:rsidRPr="00895F5C">
        <w:rPr>
          <w:lang w:val="en-US"/>
        </w:rPr>
        <w:t xml:space="preserve"> of the agricultural work, and produce </w:t>
      </w:r>
      <w:r>
        <w:rPr>
          <w:lang w:val="en-US"/>
        </w:rPr>
        <w:t>most</w:t>
      </w:r>
      <w:r w:rsidRPr="00895F5C">
        <w:rPr>
          <w:lang w:val="en-US"/>
        </w:rPr>
        <w:t xml:space="preserve"> of food for home consumption and therefore they ensure household nutrition security. This contribution is however not matched with their access to and control over resources such as land and capital and their enjoyment of benefits from management and use of natural resources.</w:t>
      </w:r>
    </w:p>
    <w:p w14:paraId="013C3DF3" w14:textId="77777777" w:rsidR="00262D75" w:rsidRPr="00895F5C" w:rsidRDefault="00262D75" w:rsidP="00262D75">
      <w:pPr>
        <w:pStyle w:val="ps"/>
        <w:rPr>
          <w:lang w:val="en-US"/>
        </w:rPr>
      </w:pPr>
      <w:r w:rsidRPr="00895F5C">
        <w:rPr>
          <w:lang w:val="en-US"/>
        </w:rPr>
        <w:t>Strengthening of gender mainstreaming and women empowerment at all levels in order to facilitate attainment of gender equality and equity in Malawi is the main purpose and the goal is to reduce gender inequalities and enhance participation of women, men, girls and boys in socio economic development processes. The policy has seven objectives and those directly relevant to SVIP are:</w:t>
      </w:r>
    </w:p>
    <w:p w14:paraId="7F214AF2" w14:textId="77777777" w:rsidR="00262D75" w:rsidRPr="00636722" w:rsidRDefault="00262D75" w:rsidP="00262D75">
      <w:pPr>
        <w:pStyle w:val="ea"/>
        <w:rPr>
          <w:lang w:val="en-US"/>
        </w:rPr>
      </w:pPr>
      <w:r w:rsidRPr="00636722">
        <w:rPr>
          <w:lang w:val="en-US"/>
        </w:rPr>
        <w:t>To ensure women and girls sexual and reproductive health rights, and HIV AIDS status are improved;</w:t>
      </w:r>
    </w:p>
    <w:p w14:paraId="3B45248B" w14:textId="77777777" w:rsidR="00262D75" w:rsidRPr="00636722" w:rsidRDefault="00262D75" w:rsidP="00262D75">
      <w:pPr>
        <w:pStyle w:val="ea"/>
        <w:rPr>
          <w:lang w:val="en-US"/>
        </w:rPr>
      </w:pPr>
      <w:r w:rsidRPr="00636722">
        <w:rPr>
          <w:lang w:val="en-US"/>
        </w:rPr>
        <w:t xml:space="preserve">To strengthen gender mainstreaming in all sectors of the economy; </w:t>
      </w:r>
    </w:p>
    <w:p w14:paraId="6697CCD3" w14:textId="77777777" w:rsidR="00262D75" w:rsidRPr="00895F5C" w:rsidRDefault="00262D75" w:rsidP="00262D75">
      <w:pPr>
        <w:pStyle w:val="ea"/>
        <w:rPr>
          <w:lang w:val="en-US"/>
        </w:rPr>
      </w:pPr>
      <w:r w:rsidRPr="00895F5C">
        <w:rPr>
          <w:lang w:val="en-US"/>
        </w:rPr>
        <w:t>To reduce poverty among women and other vulnerable groups (orphans, widows, people living with HIV and AIDS, persons with disabilities, the elderly) through economic empowerment; and,</w:t>
      </w:r>
    </w:p>
    <w:p w14:paraId="68999CCE" w14:textId="77777777" w:rsidR="00262D75" w:rsidRPr="00636722" w:rsidRDefault="00262D75" w:rsidP="00262D75">
      <w:pPr>
        <w:pStyle w:val="ea"/>
        <w:rPr>
          <w:lang w:val="en-US"/>
        </w:rPr>
      </w:pPr>
      <w:r w:rsidRPr="00636722">
        <w:rPr>
          <w:lang w:val="en-US"/>
        </w:rPr>
        <w:t>To promote women’s participation in decision making positions in both politics and public life.</w:t>
      </w:r>
    </w:p>
    <w:p w14:paraId="68218917" w14:textId="77777777" w:rsidR="00262D75" w:rsidRPr="00895F5C" w:rsidRDefault="00262D75" w:rsidP="00262D75">
      <w:pPr>
        <w:pStyle w:val="ps"/>
        <w:rPr>
          <w:lang w:val="en-US"/>
        </w:rPr>
      </w:pPr>
      <w:r w:rsidRPr="00895F5C">
        <w:rPr>
          <w:lang w:val="en-US"/>
        </w:rPr>
        <w:t>The policy identifies a number of priority areas including gender in health, gender in agriculture, food security and nutrition, gender in natural resources, environment and climate change management, gender in governance and human rights and gender and economic development. All these priority areas are relevant to SVIP. For instance, the policy  ensures that women and other vulnerable groups have access to and control over agricultural productive resources, technologies and markets for cash crops, food and nutrition security. In natural resources management the policy ensures that all gender groups value and own natural resources and their environment and that gender is mainstreamed in natural resource and the environment. On economic development, the policy advocates that gender issues are mainstreamed in all poverty reduction and economic empowerment initiatives and that women participation in economic empowerment initiatives is increased and strengthened.</w:t>
      </w:r>
    </w:p>
    <w:p w14:paraId="699513AA" w14:textId="2D2FBE40" w:rsidR="00262D75" w:rsidRDefault="00262D75" w:rsidP="00262D75">
      <w:pPr>
        <w:pStyle w:val="ps"/>
        <w:rPr>
          <w:lang w:val="en-US"/>
        </w:rPr>
      </w:pPr>
      <w:r>
        <w:rPr>
          <w:lang w:val="en-US"/>
        </w:rPr>
        <w:t xml:space="preserve">Various experts </w:t>
      </w:r>
      <w:r w:rsidR="00F731D1">
        <w:rPr>
          <w:lang w:val="en-US"/>
        </w:rPr>
        <w:t xml:space="preserve">to be used by </w:t>
      </w:r>
      <w:r>
        <w:rPr>
          <w:lang w:val="en-US"/>
        </w:rPr>
        <w:t xml:space="preserve"> the </w:t>
      </w:r>
      <w:r w:rsidR="00F731D1">
        <w:rPr>
          <w:lang w:val="en-US"/>
        </w:rPr>
        <w:t>S</w:t>
      </w:r>
      <w:r>
        <w:rPr>
          <w:lang w:val="en-US"/>
        </w:rPr>
        <w:t>VIP</w:t>
      </w:r>
      <w:r w:rsidRPr="00895F5C">
        <w:rPr>
          <w:lang w:val="en-US"/>
        </w:rPr>
        <w:t xml:space="preserve"> will prepare interventions t</w:t>
      </w:r>
      <w:r w:rsidR="00F731D1">
        <w:rPr>
          <w:lang w:val="en-US"/>
        </w:rPr>
        <w:t xml:space="preserve">o help </w:t>
      </w:r>
      <w:r w:rsidRPr="00895F5C">
        <w:rPr>
          <w:lang w:val="en-US"/>
        </w:rPr>
        <w:t xml:space="preserve"> ensure that women and other vulnerable groups </w:t>
      </w:r>
      <w:r w:rsidR="00F731D1">
        <w:rPr>
          <w:lang w:val="en-US"/>
        </w:rPr>
        <w:t xml:space="preserve">will </w:t>
      </w:r>
      <w:r w:rsidRPr="00895F5C">
        <w:rPr>
          <w:lang w:val="en-US"/>
        </w:rPr>
        <w:t>have access to land and water under SVIP and that women a</w:t>
      </w:r>
      <w:r w:rsidR="00F731D1">
        <w:rPr>
          <w:lang w:val="en-US"/>
        </w:rPr>
        <w:t xml:space="preserve">s well as </w:t>
      </w:r>
      <w:r w:rsidRPr="00895F5C">
        <w:rPr>
          <w:lang w:val="en-US"/>
        </w:rPr>
        <w:t xml:space="preserve"> men </w:t>
      </w:r>
      <w:r w:rsidR="00F731D1">
        <w:rPr>
          <w:lang w:val="en-US"/>
        </w:rPr>
        <w:t xml:space="preserve">will </w:t>
      </w:r>
      <w:r w:rsidRPr="00895F5C">
        <w:rPr>
          <w:lang w:val="en-US"/>
        </w:rPr>
        <w:t>participate actively in natural resources management activities. Employment by the contractors particularly during the construction phase should not be biased towards men and that the benefits accruing from project activities benefit both men and women equally.</w:t>
      </w:r>
    </w:p>
    <w:p w14:paraId="17205892" w14:textId="77777777" w:rsidR="00262D75" w:rsidRDefault="00262D75" w:rsidP="00262D75">
      <w:pPr>
        <w:pStyle w:val="Heading3"/>
      </w:pPr>
      <w:bookmarkStart w:id="39" w:name="_Toc489778093"/>
      <w:r w:rsidRPr="00895F5C">
        <w:t>National HIV/AIDS Policy, 2012</w:t>
      </w:r>
      <w:bookmarkEnd w:id="39"/>
    </w:p>
    <w:p w14:paraId="4EF29D86" w14:textId="77777777" w:rsidR="00262D75" w:rsidRPr="00895F5C" w:rsidRDefault="00262D75" w:rsidP="00262D75">
      <w:pPr>
        <w:pStyle w:val="ps"/>
        <w:rPr>
          <w:lang w:val="en-US"/>
        </w:rPr>
      </w:pPr>
      <w:r w:rsidRPr="00895F5C">
        <w:rPr>
          <w:lang w:val="en-US"/>
        </w:rPr>
        <w:t>The national HIV/AIDS policy highlights that HIV/AIDS impact on the country is quite significant and affects a range of socio-economic activities be it in agriculture, fisheries, public sector, private sector, tourism, urban areas, rural areas among others. HIV/AIDS prevalence in the country varies from one region to the other and from rural to urban areas. The highest rate is in the Southern Region and the lowest in the Northern Region. Prevalence rate is high in urban areas as compared to the rural areas.</w:t>
      </w:r>
    </w:p>
    <w:p w14:paraId="4C91F844" w14:textId="77777777" w:rsidR="00262D75" w:rsidRDefault="00262D75" w:rsidP="00262D75">
      <w:pPr>
        <w:pStyle w:val="ps"/>
        <w:rPr>
          <w:lang w:val="en-US"/>
        </w:rPr>
      </w:pPr>
      <w:r w:rsidRPr="00895F5C">
        <w:rPr>
          <w:lang w:val="en-US"/>
        </w:rPr>
        <w:t>National HIV/AIDS Policy identifies migrant workers and women among highly vulnerable people to transmission of HIV/AIDS and other sexually transmitted diseases. An application of migrant workers is that some single male migrant workers would be at an increased likelihood of contracting HIV/AIDS. The reason is that some migrant workers may approach and indulge in casual sexual intercourse with infected local female partners in the surrounding local communities or some sex workers in the targeted irrigation schemes. In addition</w:t>
      </w:r>
      <w:r>
        <w:rPr>
          <w:lang w:val="en-US"/>
        </w:rPr>
        <w:t>,</w:t>
      </w:r>
      <w:r w:rsidRPr="00895F5C">
        <w:rPr>
          <w:lang w:val="en-US"/>
        </w:rPr>
        <w:t xml:space="preserve"> increased disposal of income from migrant workers may enhance some workers to indulge in extra-marital affairs with either local girls or married women within the surrounding villages. These sexual activities would enhance the spread of HIV/AIDS among workers and local people.</w:t>
      </w:r>
      <w:r>
        <w:rPr>
          <w:lang w:val="en-US"/>
        </w:rPr>
        <w:t xml:space="preserve"> </w:t>
      </w:r>
      <w:r w:rsidRPr="00895F5C">
        <w:rPr>
          <w:lang w:val="en-US"/>
        </w:rPr>
        <w:t>In order to minimize the risks, this ESIA and PMP study recommend</w:t>
      </w:r>
      <w:r>
        <w:rPr>
          <w:lang w:val="en-US"/>
        </w:rPr>
        <w:t>s various</w:t>
      </w:r>
      <w:r w:rsidRPr="00895F5C">
        <w:rPr>
          <w:lang w:val="en-US"/>
        </w:rPr>
        <w:t xml:space="preserve"> mitigation measures</w:t>
      </w:r>
      <w:r>
        <w:rPr>
          <w:lang w:val="en-US"/>
        </w:rPr>
        <w:t>.</w:t>
      </w:r>
    </w:p>
    <w:p w14:paraId="16EE39B3" w14:textId="77777777" w:rsidR="00262D75" w:rsidRPr="00636722" w:rsidRDefault="00262D75" w:rsidP="00262D75">
      <w:pPr>
        <w:pStyle w:val="Heading3"/>
        <w:rPr>
          <w:lang w:val="en-US"/>
        </w:rPr>
      </w:pPr>
      <w:bookmarkStart w:id="40" w:name="_Toc489778094"/>
      <w:r w:rsidRPr="00636722">
        <w:rPr>
          <w:lang w:val="en-US"/>
        </w:rPr>
        <w:t>National Land Resources Management Policy and Strategy, 2000</w:t>
      </w:r>
      <w:bookmarkEnd w:id="40"/>
    </w:p>
    <w:p w14:paraId="4C283835" w14:textId="77777777" w:rsidR="00262D75" w:rsidRPr="00895F5C" w:rsidRDefault="00262D75" w:rsidP="00262D75">
      <w:pPr>
        <w:pStyle w:val="ps"/>
        <w:rPr>
          <w:lang w:val="en-US"/>
        </w:rPr>
      </w:pPr>
      <w:r w:rsidRPr="00636722">
        <w:rPr>
          <w:lang w:val="en-US"/>
        </w:rPr>
        <w:t xml:space="preserve">The overall goal of this policy is to promote the efficient, diversified and sustainable use of land based resources both for agriculture and other uses in order to avoid sectoral land use conflicts and ensure sustainable socio-economic development. Some of the selected policy objectives are to promote integrated land conservation measures in all forms of agricultural practices, and to protect and preserve environmentally fragile areas such as steep slopes, stream banks, water sheds and dambos. </w:t>
      </w:r>
      <w:r w:rsidRPr="00895F5C">
        <w:rPr>
          <w:lang w:val="en-US"/>
        </w:rPr>
        <w:t>The policy is not explicit on the issue of riverbank cultivation as it provides no guidance on the size of buffer zones along rivers and the recommended management practices of such zones.</w:t>
      </w:r>
    </w:p>
    <w:p w14:paraId="3E011B3A" w14:textId="3C0492FC" w:rsidR="00262D75" w:rsidRDefault="00262D75" w:rsidP="00262D75">
      <w:pPr>
        <w:pStyle w:val="ps"/>
        <w:rPr>
          <w:lang w:val="en-US"/>
        </w:rPr>
      </w:pPr>
      <w:r w:rsidRPr="00636722">
        <w:rPr>
          <w:lang w:val="en-US"/>
        </w:rPr>
        <w:t>This policy is quite relevant in the implementation of the proposed SVIP because a number of the activities fall within the framework of this policy such as integration with land conservation and the protection and preservation of environmentally fragile areas.</w:t>
      </w:r>
    </w:p>
    <w:p w14:paraId="1687AD62" w14:textId="120D1512" w:rsidR="00D10B03" w:rsidRDefault="00D10B03" w:rsidP="00262D75">
      <w:pPr>
        <w:pStyle w:val="ps"/>
        <w:rPr>
          <w:lang w:val="en-US"/>
        </w:rPr>
      </w:pPr>
    </w:p>
    <w:p w14:paraId="1AEE08BE" w14:textId="125DC34F" w:rsidR="00D10B03" w:rsidRPr="005E30CB" w:rsidRDefault="00D10B03" w:rsidP="005E30CB">
      <w:pPr>
        <w:pStyle w:val="Heading3"/>
      </w:pPr>
      <w:bookmarkStart w:id="41" w:name="_Toc489778095"/>
      <w:r w:rsidRPr="005E30CB">
        <w:t>Shire River Basin Management Program (SRBMP)</w:t>
      </w:r>
      <w:bookmarkEnd w:id="41"/>
    </w:p>
    <w:p w14:paraId="100D6785" w14:textId="26A3864E" w:rsidR="00D10B03" w:rsidRPr="00636722" w:rsidRDefault="00D10B03" w:rsidP="00262D75">
      <w:pPr>
        <w:pStyle w:val="ps"/>
        <w:rPr>
          <w:lang w:val="en-US"/>
        </w:rPr>
      </w:pPr>
      <w:r w:rsidRPr="00C325E4">
        <w:t xml:space="preserve">The Shire River Basin Management Program </w:t>
      </w:r>
      <w:r>
        <w:t xml:space="preserve">(SRBMP) </w:t>
      </w:r>
      <w:r w:rsidRPr="00C325E4">
        <w:t>is</w:t>
      </w:r>
      <w:r>
        <w:t xml:space="preserve"> a long-term program with the objective of </w:t>
      </w:r>
      <w:r w:rsidRPr="007111C4">
        <w:t>increasing sustainable social, economic and environmental benefits by effectively and collaboratively planning, developing, and managing the Shire River Basin’s natural resources.</w:t>
      </w:r>
      <w:r w:rsidRPr="00C325E4">
        <w:t xml:space="preserve"> </w:t>
      </w:r>
      <w:r>
        <w:t xml:space="preserve">As such, the SRBMP is the Government of Malawi’s chief tool for managing the cumulative impacts of multiple investments within the Shire River Basin, as well as the multiple demands upon the Shire River’s water resources. Since its inception in 2012, the SRBMP has (i) supported </w:t>
      </w:r>
      <w:r w:rsidRPr="00C325E4">
        <w:t>inter-sectoral development planning and co</w:t>
      </w:r>
      <w:r>
        <w:t xml:space="preserve">ordination mechanisms ; (ii) undertaken high-priority </w:t>
      </w:r>
      <w:r w:rsidRPr="00C325E4">
        <w:t>water</w:t>
      </w:r>
      <w:r>
        <w:t>-</w:t>
      </w:r>
      <w:r w:rsidRPr="00C325E4">
        <w:t>related infrastructure investments</w:t>
      </w:r>
      <w:r>
        <w:t xml:space="preserve"> ; and (iii) </w:t>
      </w:r>
      <w:r w:rsidRPr="00C325E4">
        <w:t>develop</w:t>
      </w:r>
      <w:r>
        <w:t>ed</w:t>
      </w:r>
      <w:r w:rsidRPr="00C325E4">
        <w:t xml:space="preserve"> up-scalable systems and methods to rehabilitate sub-catchments and protect existing natural forests, wetlands</w:t>
      </w:r>
      <w:r>
        <w:t>,</w:t>
      </w:r>
      <w:r w:rsidRPr="00C325E4">
        <w:t xml:space="preserve"> and biodiversity</w:t>
      </w:r>
      <w:r>
        <w:t>. This approach seeks to provide a balance between building capacity for strategic planning and on-the-ground investments to address immediate needs. The SRBMP has thus made a promising start towards  addressing many of the most critical issues facing the Shire Basin.</w:t>
      </w:r>
      <w:r w:rsidRPr="00C325E4">
        <w:t xml:space="preserve"> </w:t>
      </w:r>
      <w:r>
        <w:t xml:space="preserve"> Future phases</w:t>
      </w:r>
      <w:r w:rsidRPr="00C325E4">
        <w:t xml:space="preserve"> </w:t>
      </w:r>
      <w:r>
        <w:t xml:space="preserve">of SRBMP will seek to scale-up and broaden existing activities, based on the lessons learned from implementation of the current first phase. </w:t>
      </w:r>
      <w:r w:rsidRPr="00911868">
        <w:t>Th</w:t>
      </w:r>
      <w:r>
        <w:t>e SRBMP</w:t>
      </w:r>
      <w:r w:rsidRPr="00911868">
        <w:t xml:space="preserve"> is intended to serve as an integrating framework to synergize the work of all key institutions in the Basin.</w:t>
      </w:r>
    </w:p>
    <w:p w14:paraId="4B7E4EF8" w14:textId="77777777" w:rsidR="00262D75" w:rsidRDefault="00262D75" w:rsidP="00262D75">
      <w:pPr>
        <w:pStyle w:val="Heading2"/>
      </w:pPr>
      <w:bookmarkStart w:id="42" w:name="_Toc489778096"/>
      <w:r>
        <w:t>Legal framework</w:t>
      </w:r>
      <w:bookmarkEnd w:id="42"/>
    </w:p>
    <w:p w14:paraId="47A86433" w14:textId="77777777" w:rsidR="00262D75" w:rsidRDefault="00262D75" w:rsidP="00262D75">
      <w:pPr>
        <w:pStyle w:val="Heading3"/>
      </w:pPr>
      <w:bookmarkStart w:id="43" w:name="_Toc489778097"/>
      <w:r w:rsidRPr="00BC5C24">
        <w:t>Environment Management Act, 1996</w:t>
      </w:r>
      <w:bookmarkEnd w:id="43"/>
    </w:p>
    <w:p w14:paraId="2218C5C8" w14:textId="77777777" w:rsidR="00262D75" w:rsidRPr="00BC5C24" w:rsidRDefault="00262D75" w:rsidP="00262D75">
      <w:pPr>
        <w:pStyle w:val="ps"/>
        <w:rPr>
          <w:lang w:val="en-US"/>
        </w:rPr>
      </w:pPr>
      <w:r w:rsidRPr="00BC5C24">
        <w:rPr>
          <w:lang w:val="en-US"/>
        </w:rPr>
        <w:t xml:space="preserve">This Act provides for the creation of regulations on all aspects of environmental management, so that gaps or inconsistencies in sectoral legislation may be easily rectified. </w:t>
      </w:r>
    </w:p>
    <w:p w14:paraId="2B68478C" w14:textId="77777777" w:rsidR="00262D75" w:rsidRPr="00BC5C24" w:rsidRDefault="00262D75" w:rsidP="00262D75">
      <w:pPr>
        <w:pStyle w:val="ps"/>
        <w:rPr>
          <w:lang w:val="en-US"/>
        </w:rPr>
      </w:pPr>
      <w:r w:rsidRPr="00BC5C24">
        <w:rPr>
          <w:lang w:val="en-US"/>
        </w:rPr>
        <w:t xml:space="preserve">The Act under Section 24 specifies the types and sizes of activities in Malawi that require an Environmental Impact Assessment (EIA) before they can be implemented. A prescribed list of projects to which (EIA) applies is provided in the Guidelines for EIA, 1997.  </w:t>
      </w:r>
    </w:p>
    <w:p w14:paraId="5A8DA10C" w14:textId="77777777" w:rsidR="00262D75" w:rsidRPr="00BC5C24" w:rsidRDefault="00262D75" w:rsidP="00262D75">
      <w:pPr>
        <w:pStyle w:val="ps"/>
        <w:rPr>
          <w:lang w:val="en-US"/>
        </w:rPr>
      </w:pPr>
      <w:r w:rsidRPr="00BC5C24">
        <w:rPr>
          <w:lang w:val="en-US"/>
        </w:rPr>
        <w:t xml:space="preserve">The Act further outlines the EIA process to be followed in Malawi; and requires that all project developers in both the public and private sectors comply with the process. The Act under section 26 (3) further requires that no licensing authority issue any license for a project for which an EIA is required unless the Director of Environmental Affairs (DEA) has given consent to proceed; on the basis of a satisfactory EIA or non-requirement of an EIA. Non-compliance with the EIA requirements is an offence and attracts penalties. </w:t>
      </w:r>
    </w:p>
    <w:p w14:paraId="06682560" w14:textId="20160756" w:rsidR="00262D75" w:rsidRDefault="00262D75" w:rsidP="00262D75">
      <w:pPr>
        <w:pStyle w:val="ps"/>
        <w:rPr>
          <w:lang w:val="en-US"/>
        </w:rPr>
      </w:pPr>
      <w:r w:rsidRPr="00BC5C24">
        <w:rPr>
          <w:lang w:val="en-US"/>
        </w:rPr>
        <w:t xml:space="preserve">Preparation of this ESIA for the SVIP is </w:t>
      </w:r>
      <w:r w:rsidR="00F731D1">
        <w:rPr>
          <w:lang w:val="en-US"/>
        </w:rPr>
        <w:t xml:space="preserve">consistent </w:t>
      </w:r>
      <w:r w:rsidRPr="00BC5C24">
        <w:rPr>
          <w:lang w:val="en-US"/>
        </w:rPr>
        <w:t xml:space="preserve"> with </w:t>
      </w:r>
      <w:r w:rsidR="00F731D1">
        <w:rPr>
          <w:lang w:val="en-US"/>
        </w:rPr>
        <w:t xml:space="preserve">the </w:t>
      </w:r>
      <w:r w:rsidRPr="00BC5C24">
        <w:rPr>
          <w:lang w:val="en-US"/>
        </w:rPr>
        <w:t>provision</w:t>
      </w:r>
      <w:r w:rsidR="00F731D1">
        <w:rPr>
          <w:lang w:val="en-US"/>
        </w:rPr>
        <w:t>s</w:t>
      </w:r>
      <w:r w:rsidRPr="00BC5C24">
        <w:rPr>
          <w:lang w:val="en-US"/>
        </w:rPr>
        <w:t xml:space="preserve"> of th</w:t>
      </w:r>
      <w:r w:rsidR="00F731D1">
        <w:rPr>
          <w:lang w:val="en-US"/>
        </w:rPr>
        <w:t>is</w:t>
      </w:r>
      <w:r w:rsidRPr="00BC5C24">
        <w:rPr>
          <w:lang w:val="en-US"/>
        </w:rPr>
        <w:t xml:space="preserve"> Act</w:t>
      </w:r>
      <w:r w:rsidR="00F731D1">
        <w:rPr>
          <w:lang w:val="en-US"/>
        </w:rPr>
        <w:t xml:space="preserve">, as detailed </w:t>
      </w:r>
      <w:r w:rsidRPr="00BC5C24">
        <w:rPr>
          <w:lang w:val="en-US"/>
        </w:rPr>
        <w:t xml:space="preserve"> in Section</w:t>
      </w:r>
      <w:r w:rsidR="00F731D1">
        <w:rPr>
          <w:lang w:val="en-US"/>
        </w:rPr>
        <w:t>s</w:t>
      </w:r>
      <w:r w:rsidRPr="00BC5C24">
        <w:rPr>
          <w:lang w:val="en-US"/>
        </w:rPr>
        <w:t xml:space="preserve"> 24 and 26.</w:t>
      </w:r>
    </w:p>
    <w:p w14:paraId="646E8972" w14:textId="77777777" w:rsidR="00262D75" w:rsidRDefault="00262D75" w:rsidP="00262D75">
      <w:pPr>
        <w:pStyle w:val="Heading3"/>
        <w:rPr>
          <w:lang w:val="en-US"/>
        </w:rPr>
      </w:pPr>
      <w:bookmarkStart w:id="44" w:name="_Toc489778098"/>
      <w:r w:rsidRPr="00BC5C24">
        <w:t>Land Act (1965)</w:t>
      </w:r>
      <w:bookmarkEnd w:id="44"/>
    </w:p>
    <w:p w14:paraId="7F9BD5BE" w14:textId="77777777" w:rsidR="00262D75" w:rsidRPr="00BC5C24" w:rsidRDefault="00262D75" w:rsidP="00262D75">
      <w:pPr>
        <w:pStyle w:val="ps"/>
        <w:rPr>
          <w:lang w:val="en-US"/>
        </w:rPr>
      </w:pPr>
      <w:r w:rsidRPr="00BC5C24">
        <w:rPr>
          <w:lang w:val="en-US"/>
        </w:rPr>
        <w:t>There are two main statutes which regulate land use are the Land Act (1965) and the Town and Country Planning Act, Number 26, 1988.  These statutes deal with land tenure and land use quite comprehensively. The issues of land tenure and land use are recognized as critical in sustainable environmental management in Malawi. The Land Act and The Town and Country Planning Act highlight the sustainable use of land resources by strengthening and clearly defining security of tenure. This is essential, as people are more inclined to manage well land that they know belongs to them. The proposal to transfer the government owned schemes to local people is within this framework.</w:t>
      </w:r>
    </w:p>
    <w:p w14:paraId="1863D97B" w14:textId="77777777" w:rsidR="00262D75" w:rsidRPr="00BC5C24" w:rsidRDefault="00262D75" w:rsidP="00262D75">
      <w:pPr>
        <w:pStyle w:val="ps"/>
        <w:rPr>
          <w:lang w:val="en-US"/>
        </w:rPr>
      </w:pPr>
      <w:r w:rsidRPr="00BC5C24">
        <w:rPr>
          <w:lang w:val="en-US"/>
        </w:rPr>
        <w:t>The Land Act (Cap 59.01) is the principle legal framework in land administration and management. Under this Act</w:t>
      </w:r>
      <w:r>
        <w:rPr>
          <w:lang w:val="en-US"/>
        </w:rPr>
        <w:t>,</w:t>
      </w:r>
      <w:r w:rsidRPr="00BC5C24">
        <w:rPr>
          <w:lang w:val="en-US"/>
        </w:rPr>
        <w:t xml:space="preserve"> </w:t>
      </w:r>
      <w:r>
        <w:rPr>
          <w:lang w:val="en-US"/>
        </w:rPr>
        <w:t>l</w:t>
      </w:r>
      <w:r w:rsidRPr="00BC5C24">
        <w:rPr>
          <w:lang w:val="en-US"/>
        </w:rPr>
        <w:t xml:space="preserve">and is classified as follows: </w:t>
      </w:r>
    </w:p>
    <w:p w14:paraId="499AF61C" w14:textId="77777777" w:rsidR="00262D75" w:rsidRPr="00BC5C24" w:rsidRDefault="00262D75" w:rsidP="00262D75">
      <w:pPr>
        <w:pStyle w:val="T1"/>
      </w:pPr>
      <w:r w:rsidRPr="00BC5C24">
        <w:t xml:space="preserve">Public Land </w:t>
      </w:r>
    </w:p>
    <w:p w14:paraId="58E07360" w14:textId="77777777" w:rsidR="00262D75" w:rsidRPr="00BC5C24" w:rsidRDefault="00262D75" w:rsidP="00262D75">
      <w:pPr>
        <w:pStyle w:val="ps"/>
        <w:rPr>
          <w:lang w:val="en-US"/>
        </w:rPr>
      </w:pPr>
      <w:r w:rsidRPr="00BC5C24">
        <w:rPr>
          <w:lang w:val="en-US"/>
        </w:rPr>
        <w:t>This land includes all land, which is occupied by the government and any other land, not being customary land or private land. By implication it also includes:</w:t>
      </w:r>
    </w:p>
    <w:p w14:paraId="35B71699" w14:textId="77777777" w:rsidR="00262D75" w:rsidRPr="00BC5C24" w:rsidRDefault="00262D75" w:rsidP="00262D75">
      <w:pPr>
        <w:pStyle w:val="ea"/>
        <w:rPr>
          <w:lang w:val="en-US"/>
        </w:rPr>
      </w:pPr>
      <w:r w:rsidRPr="00BC5C24">
        <w:rPr>
          <w:lang w:val="en-US"/>
        </w:rPr>
        <w:t>Any land which was public land within the meaning of Nyasaland or Malawi African Trust Land Orders (Now repealed).</w:t>
      </w:r>
    </w:p>
    <w:p w14:paraId="4BEAB490" w14:textId="77777777" w:rsidR="00262D75" w:rsidRPr="00BC5C24" w:rsidRDefault="00262D75" w:rsidP="00262D75">
      <w:pPr>
        <w:pStyle w:val="ea"/>
        <w:rPr>
          <w:lang w:val="en-US"/>
        </w:rPr>
      </w:pPr>
      <w:r w:rsidRPr="00BC5C24">
        <w:rPr>
          <w:lang w:val="en-US"/>
        </w:rPr>
        <w:t>Any land held by the Government consequent or upon a reversion thereof from any freehold or leasehold estate.</w:t>
      </w:r>
    </w:p>
    <w:p w14:paraId="061DCF02" w14:textId="77777777" w:rsidR="00262D75" w:rsidRPr="00BC5C24" w:rsidRDefault="00262D75" w:rsidP="00262D75">
      <w:pPr>
        <w:pStyle w:val="T1"/>
      </w:pPr>
      <w:r w:rsidRPr="00BC5C24">
        <w:t>Private Land</w:t>
      </w:r>
    </w:p>
    <w:p w14:paraId="409B3946" w14:textId="77777777" w:rsidR="00262D75" w:rsidRPr="00BC5C24" w:rsidRDefault="00262D75" w:rsidP="00262D75">
      <w:pPr>
        <w:pStyle w:val="ps"/>
        <w:rPr>
          <w:lang w:val="en-US"/>
        </w:rPr>
      </w:pPr>
      <w:r w:rsidRPr="00BC5C24">
        <w:rPr>
          <w:lang w:val="en-US"/>
        </w:rPr>
        <w:t>This includes all land, which is owned, held or occupied under freehold title, or a leasehold title or a certificate of claim or which is registered as private under the R</w:t>
      </w:r>
      <w:r>
        <w:rPr>
          <w:lang w:val="en-US"/>
        </w:rPr>
        <w:t>egistered Land Act (Cap 58.01).</w:t>
      </w:r>
    </w:p>
    <w:p w14:paraId="1DF0F917" w14:textId="77777777" w:rsidR="00262D75" w:rsidRPr="00BC5C24" w:rsidRDefault="00262D75" w:rsidP="00262D75">
      <w:pPr>
        <w:pStyle w:val="T1"/>
      </w:pPr>
      <w:r w:rsidRPr="00BC5C24">
        <w:t>Customary Land Tenure</w:t>
      </w:r>
    </w:p>
    <w:p w14:paraId="4090A5D9" w14:textId="77777777" w:rsidR="00262D75" w:rsidRPr="00BC5C24" w:rsidRDefault="00262D75" w:rsidP="00262D75">
      <w:pPr>
        <w:pStyle w:val="ps"/>
        <w:rPr>
          <w:lang w:val="en-US"/>
        </w:rPr>
      </w:pPr>
      <w:r w:rsidRPr="00BC5C24">
        <w:rPr>
          <w:lang w:val="en-US"/>
        </w:rPr>
        <w:t>Customary land includes all land which is held, used or occupied under customary law but does not include public or private land. All Customary land is vested in the President of the country. The president delegates his stewardship roles to traditional authorities. Customary land is governed by customary law which is a complex mixture of community rules of conduct, leadership roles and principles relating to land control and access. Customary tenure implies that the land is not owned as such but held in trust by a chief on behalf of the people. Customary tenure rules vary from area to area but core principles on management, access and control are similar.</w:t>
      </w:r>
    </w:p>
    <w:p w14:paraId="4A072D0A" w14:textId="77777777" w:rsidR="00262D75" w:rsidRDefault="00262D75" w:rsidP="00262D75">
      <w:pPr>
        <w:pStyle w:val="Heading3"/>
        <w:rPr>
          <w:lang w:val="en-US"/>
        </w:rPr>
      </w:pPr>
      <w:bookmarkStart w:id="45" w:name="_Toc489778099"/>
      <w:r w:rsidRPr="00BC5C24">
        <w:t>Lands Acquisition Act (1971)</w:t>
      </w:r>
      <w:bookmarkEnd w:id="45"/>
    </w:p>
    <w:p w14:paraId="1057B792" w14:textId="77777777" w:rsidR="00262D75" w:rsidRDefault="00262D75" w:rsidP="00262D75">
      <w:pPr>
        <w:pStyle w:val="ps"/>
        <w:rPr>
          <w:lang w:val="en-GB"/>
        </w:rPr>
      </w:pPr>
      <w:r w:rsidRPr="00BC5C24">
        <w:rPr>
          <w:lang w:val="en-GB"/>
        </w:rPr>
        <w:t>The Lands Acquisition Act (Cap 58:04) sets out in detail, the procedures for acquisition of customary land and freehold land. The processes and procedures for proclamation of the land to be acquired in this project especially for the for development of irrigation infrastructure should follow the steps as provided for in the existing Lands Acquisition Act (Chapter 58:04) Sections 3-11. Land for this Project will be acquired from individuals. There will be a need to make sure that procedures set out in the Act are followed to ensure that landowners are fairly and equitably compensated.</w:t>
      </w:r>
    </w:p>
    <w:p w14:paraId="066FD70C" w14:textId="77777777" w:rsidR="00482F90" w:rsidRDefault="00482F90" w:rsidP="00482F90">
      <w:pPr>
        <w:pStyle w:val="Heading3"/>
      </w:pPr>
      <w:bookmarkStart w:id="46" w:name="_Toc489778100"/>
      <w:r>
        <w:t>New Legal Framework for Land Tenure (2017)</w:t>
      </w:r>
      <w:bookmarkEnd w:id="46"/>
    </w:p>
    <w:p w14:paraId="0B998BDA" w14:textId="77777777" w:rsidR="00482F90" w:rsidRPr="00AB7B26" w:rsidRDefault="00482F90" w:rsidP="00482F90">
      <w:pPr>
        <w:pStyle w:val="ps"/>
        <w:rPr>
          <w:lang w:val="en-GB"/>
        </w:rPr>
      </w:pPr>
      <w:r w:rsidRPr="00AB7B26">
        <w:rPr>
          <w:lang w:val="en-GB"/>
        </w:rPr>
        <w:t>In 2002, the GoM adopted a new Land Policy designed to promote a more economically efficient, environmentally sustainable and socially equitable land tenure framework that supports poverty reduction and increased food security. In late 2016, the Malawian Parliament passed 8 new laws</w:t>
      </w:r>
      <w:r w:rsidRPr="00AB7B26">
        <w:rPr>
          <w:lang w:val="en-GB"/>
        </w:rPr>
        <w:footnoteReference w:id="1"/>
      </w:r>
      <w:r w:rsidRPr="00AB7B26">
        <w:rPr>
          <w:lang w:val="en-GB"/>
        </w:rPr>
        <w:t xml:space="preserve"> to implement this policy</w:t>
      </w:r>
      <w:r>
        <w:rPr>
          <w:lang w:val="en-GB"/>
        </w:rPr>
        <w:t xml:space="preserve"> and its effectiveness is anticipated before Project Effectiveness</w:t>
      </w:r>
      <w:r w:rsidRPr="00AB7B26">
        <w:rPr>
          <w:lang w:val="en-GB"/>
        </w:rPr>
        <w:t>. These laws fundamentally modify the status and registration of land rights in the country. The new framework introduces a decentralized land administration and registration system and provides for the formalization and registration of previously unrecognized customary rights. The Ministry of Lands, Housing &amp; Urban Development will be responsible for overseeing the further development of subsidiary regulations and the overall implementation of this new framework.</w:t>
      </w:r>
    </w:p>
    <w:p w14:paraId="1C96EF48" w14:textId="77777777" w:rsidR="00482F90" w:rsidRPr="00AB7B26" w:rsidRDefault="00482F90" w:rsidP="00482F90">
      <w:pPr>
        <w:pStyle w:val="ps"/>
        <w:rPr>
          <w:lang w:val="en-GB"/>
        </w:rPr>
      </w:pPr>
      <w:r w:rsidRPr="00AB7B26">
        <w:rPr>
          <w:lang w:val="en-GB"/>
        </w:rPr>
        <w:t xml:space="preserve">The new Customary Land Act (CLA) proposes the creation and registration of customary estates based on current, legitimate, customary land occupation within Traditional Land Management Areas (TLMAs) and transforms these holdings into private land, capable of being transacted (with certain limitations) and encumbered. It envisages identification and formalization processes that incorporate international best-practice principles and lays the legal foundation for transparent and decentralized administration of these estates. </w:t>
      </w:r>
    </w:p>
    <w:p w14:paraId="656662C3" w14:textId="77777777" w:rsidR="00482F90" w:rsidRPr="00E614F4" w:rsidRDefault="00482F90" w:rsidP="00482F90">
      <w:pPr>
        <w:pStyle w:val="ps"/>
        <w:rPr>
          <w:lang w:val="en-GB"/>
        </w:rPr>
      </w:pPr>
      <w:r w:rsidRPr="00E614F4">
        <w:rPr>
          <w:lang w:val="en-GB"/>
        </w:rPr>
        <w:t>Arrangements for local governance of land rights envisage formal approval and dispute resolution roles for the Traditional Authorities (TAs), and for new institutions to be established at Group Village Level. These comprise of Customary Land Committees (CLCs), established in terms of s3 of the CLA, which will have powers to make grants of customary estates. In addition, the current regional land registry will be decentralised to district level.</w:t>
      </w:r>
    </w:p>
    <w:p w14:paraId="23E7C93B" w14:textId="77777777" w:rsidR="00482F90" w:rsidRPr="00E614F4" w:rsidRDefault="00482F90" w:rsidP="00482F90">
      <w:pPr>
        <w:pStyle w:val="ps"/>
        <w:rPr>
          <w:lang w:val="en-GB"/>
        </w:rPr>
      </w:pPr>
      <w:r w:rsidRPr="00E614F4">
        <w:rPr>
          <w:lang w:val="en-GB"/>
        </w:rPr>
        <w:t>Each TLMA will also have a Customary Land Tribunal (CLT) with responsibilities for hearing appeals and resolving disputes as a forum of first instance, and to be chaired by the Traditional Authority. The establishment of these Group Village CLCs and TLMA CLTs is a conscious attempt to institute greater legitimacy in decisions regarding the application of customary norms to land management. Whilst formalizing the roles of the TAs in this regard, the CLA introduces a level of democratization; the CLCs will be chaired by the Group Village Headperson, ex oficio, but an additional six members shall be elected by people in the TLMA, three of whom must be women.</w:t>
      </w:r>
    </w:p>
    <w:p w14:paraId="0E1F8F9D" w14:textId="77777777" w:rsidR="00482F90" w:rsidRPr="00E614F4" w:rsidRDefault="00482F90" w:rsidP="00482F90">
      <w:pPr>
        <w:pStyle w:val="ps"/>
        <w:rPr>
          <w:lang w:val="en-GB"/>
        </w:rPr>
      </w:pPr>
      <w:r w:rsidRPr="00E614F4">
        <w:rPr>
          <w:lang w:val="en-GB"/>
        </w:rPr>
        <w:t>The recent reforms provide a solid legal platform for securing the current tenure rights of customary occupants within the SVIP area through transparent and locally-legitimate processes and institutions. The opportunity to undertake the systematic adjudication and formalisation of customary land rights, in areas defined by the development plans of the irrigation infrastructure, along with the introduction of customary estates as a form of legal land-holding, available to individuals, groups and corporate entities, allows the SVTP to provide safeguards for current occupants and affected persons, as well as mechanisms for making land available to the intended beneficiaries.</w:t>
      </w:r>
    </w:p>
    <w:p w14:paraId="4B591212" w14:textId="77777777" w:rsidR="00482F90" w:rsidRPr="00BC5C24" w:rsidRDefault="00482F90" w:rsidP="00262D75">
      <w:pPr>
        <w:pStyle w:val="ps"/>
        <w:rPr>
          <w:lang w:val="en-GB"/>
        </w:rPr>
      </w:pPr>
    </w:p>
    <w:p w14:paraId="102A14D7" w14:textId="77777777" w:rsidR="00262D75" w:rsidRPr="00BE5283" w:rsidRDefault="00262D75" w:rsidP="00262D75">
      <w:pPr>
        <w:pStyle w:val="Heading3"/>
      </w:pPr>
      <w:bookmarkStart w:id="47" w:name="_Toc446081489"/>
      <w:bookmarkStart w:id="48" w:name="_Toc489778101"/>
      <w:r w:rsidRPr="00BE5283">
        <w:t>Cultural Heritage Regulation</w:t>
      </w:r>
      <w:bookmarkEnd w:id="47"/>
      <w:bookmarkEnd w:id="48"/>
    </w:p>
    <w:p w14:paraId="396E2372" w14:textId="77777777" w:rsidR="00262D75" w:rsidRPr="00BE5283" w:rsidRDefault="00262D75" w:rsidP="00262D75">
      <w:pPr>
        <w:keepLines/>
        <w:spacing w:before="240"/>
        <w:jc w:val="both"/>
        <w:rPr>
          <w:rFonts w:cs="Arial"/>
          <w:sz w:val="20"/>
          <w:lang w:val="en-GB"/>
        </w:rPr>
      </w:pPr>
      <w:r w:rsidRPr="00BE5283">
        <w:rPr>
          <w:rFonts w:cs="Arial"/>
          <w:sz w:val="20"/>
          <w:lang w:val="en-GB"/>
        </w:rPr>
        <w:t>Cultural resources are nowadays protected in almost every country by national legislations and international conventions. This also applies to Malawi, which has provisions for the protection of cultural resources in its National Cultural Policy and its Monuments and Relics Act. The Project is also committed to undertake its activities in compliance with the World Bank Group’s safeguard policies on cultural resources.</w:t>
      </w:r>
    </w:p>
    <w:p w14:paraId="51528DC0" w14:textId="77777777" w:rsidR="00262D75" w:rsidRPr="00BE5283" w:rsidRDefault="00262D75" w:rsidP="00262D75">
      <w:pPr>
        <w:keepLines/>
        <w:spacing w:before="240"/>
        <w:jc w:val="both"/>
        <w:rPr>
          <w:rFonts w:cs="Arial"/>
          <w:sz w:val="20"/>
          <w:lang w:val="en-GB"/>
        </w:rPr>
      </w:pPr>
      <w:r w:rsidRPr="00BE5283">
        <w:rPr>
          <w:rFonts w:cs="Arial"/>
          <w:sz w:val="20"/>
          <w:lang w:val="en-GB"/>
        </w:rPr>
        <w:t>The Malawi Department of Antiquities (MDoA) was founded in 1967 by an Act of Parliament with the mandate to study, preserve, conserve and protect the country’s cultural and national heritage. Its offices are located in Lilongwe, which also houses other divisions of the Department of Culture.</w:t>
      </w:r>
    </w:p>
    <w:p w14:paraId="6714E793" w14:textId="77777777" w:rsidR="00262D75" w:rsidRPr="00BE5283" w:rsidRDefault="00262D75" w:rsidP="00262D75">
      <w:pPr>
        <w:keepLines/>
        <w:spacing w:before="240"/>
        <w:jc w:val="both"/>
        <w:rPr>
          <w:rFonts w:cs="Arial"/>
          <w:sz w:val="20"/>
          <w:lang w:val="en-GB"/>
        </w:rPr>
      </w:pPr>
      <w:r w:rsidRPr="00BE5283">
        <w:rPr>
          <w:rFonts w:cs="Arial"/>
          <w:sz w:val="20"/>
          <w:lang w:val="en-GB"/>
        </w:rPr>
        <w:t xml:space="preserve">The two most important legal frameworks are the Monuments and Relics Act of 1990 and the Malawi Cultural Policy (2014). The latter, which has been approved by President Peter Mutharika in 2015, provides guidelines for proper implementation processes on issues such as heritage protection. </w:t>
      </w:r>
    </w:p>
    <w:p w14:paraId="2804D0AA" w14:textId="77777777" w:rsidR="00262D75" w:rsidRPr="00BE5283" w:rsidRDefault="00262D75" w:rsidP="00262D75">
      <w:pPr>
        <w:keepLines/>
        <w:spacing w:before="240"/>
        <w:jc w:val="both"/>
        <w:rPr>
          <w:rFonts w:cs="Arial"/>
          <w:sz w:val="20"/>
          <w:lang w:val="en-GB"/>
        </w:rPr>
      </w:pPr>
      <w:r w:rsidRPr="00BE5283">
        <w:rPr>
          <w:rFonts w:cs="Arial"/>
          <w:sz w:val="20"/>
          <w:lang w:val="en-GB"/>
        </w:rPr>
        <w:t xml:space="preserve">Section 5.7.8, Objective 8 of the Policy is that cultural factors need to be taken into account in development projects, policies and programmes for the nation. Its first strategy asserts that, “development projects include a cultural heritage impact assessment”.  </w:t>
      </w:r>
    </w:p>
    <w:p w14:paraId="5BC5D090" w14:textId="77777777" w:rsidR="00262D75" w:rsidRPr="00BE5283" w:rsidRDefault="00262D75" w:rsidP="00262D75">
      <w:pPr>
        <w:keepLines/>
        <w:spacing w:before="240"/>
        <w:jc w:val="both"/>
        <w:rPr>
          <w:rFonts w:cs="Arial"/>
          <w:sz w:val="20"/>
          <w:lang w:val="en-GB"/>
        </w:rPr>
      </w:pPr>
      <w:r w:rsidRPr="00BE5283">
        <w:rPr>
          <w:rFonts w:cs="Arial"/>
          <w:sz w:val="20"/>
          <w:lang w:val="en-GB"/>
        </w:rPr>
        <w:t xml:space="preserve">The need for cultural heritage impact assessments are not mentioned in the Monuments and Relics Act of 1990 but it provides statutory protection against the threat of development on declared monuments, historical buildings, archaeological, paleontological, geological, anthropological, ethnological, and other heritage sites to enable their preservation. </w:t>
      </w:r>
    </w:p>
    <w:p w14:paraId="4EDF171A" w14:textId="4C97AE88" w:rsidR="00262D75" w:rsidRPr="00BE5283" w:rsidRDefault="00262D75" w:rsidP="00262D75">
      <w:pPr>
        <w:keepLines/>
        <w:spacing w:before="240"/>
        <w:jc w:val="both"/>
        <w:rPr>
          <w:rFonts w:cs="Arial"/>
          <w:sz w:val="20"/>
          <w:lang w:val="en-GB"/>
        </w:rPr>
      </w:pPr>
      <w:r w:rsidRPr="00BE5283">
        <w:rPr>
          <w:rFonts w:cs="Arial"/>
          <w:sz w:val="20"/>
          <w:lang w:val="en-GB"/>
        </w:rPr>
        <w:t>Section 29. (1) of the Monuments and Relics Act reads, “A person in charge of any survey, excavation, exploration, construction or new development shall, at the earliest stages of planning for such activities, give notice to the Minister to enable, where necessary, rescue archaeology to be carried out in accordance with subsection (2)”. Section 29 (2) mentions that Rescue archaeology of a monument or relic under subsection (1) shall be carried out by the Chief Antiquities Officer or any qualified person with an excavation permit issued by the Minister, and the cost of such work shall, unless the Minister otherwise directs, be borne by the person in charge of any survey, excavation, exploration, construction or other development.</w:t>
      </w:r>
    </w:p>
    <w:p w14:paraId="5F8624C6" w14:textId="77777777" w:rsidR="00262D75" w:rsidRPr="00BE5283" w:rsidRDefault="00262D75" w:rsidP="00262D75">
      <w:pPr>
        <w:keepLines/>
        <w:spacing w:before="240"/>
        <w:jc w:val="both"/>
        <w:rPr>
          <w:rFonts w:cs="Arial"/>
          <w:sz w:val="20"/>
          <w:lang w:val="en-GB"/>
        </w:rPr>
      </w:pPr>
      <w:r w:rsidRPr="00BE5283">
        <w:rPr>
          <w:rFonts w:cs="Arial"/>
          <w:sz w:val="20"/>
          <w:lang w:val="en-GB"/>
        </w:rPr>
        <w:t xml:space="preserve">The Monuments and Relics Act provides clear definitions of cultural resources in its tangible forms, comprising both movable and immovable physical cultural heritage of the following types: </w:t>
      </w:r>
    </w:p>
    <w:p w14:paraId="383DA216" w14:textId="720F7D88"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Places, buildings and structures of cultural significance;</w:t>
      </w:r>
    </w:p>
    <w:p w14:paraId="2F7FFDE2" w14:textId="574FBA59"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Places and objects to which oral traditions are attached or which are associated with living heritage such as ethnographic art and objects;</w:t>
      </w:r>
    </w:p>
    <w:p w14:paraId="5C3BA369"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 xml:space="preserve">Historical settlements, townscapes and sites of significance relating to the history of slavery; </w:t>
      </w:r>
    </w:p>
    <w:p w14:paraId="76F8EAF4"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 xml:space="preserve">Landscapes and natural features of cultural significance; </w:t>
      </w:r>
    </w:p>
    <w:p w14:paraId="465A7D7D"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 xml:space="preserve">Geological sites of scientific or cultural importance; </w:t>
      </w:r>
    </w:p>
    <w:p w14:paraId="188CFF27"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 xml:space="preserve">Archaeological and paleontological sites and objects; </w:t>
      </w:r>
    </w:p>
    <w:p w14:paraId="74252D5E"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 xml:space="preserve">Graves and burial grounds. </w:t>
      </w:r>
    </w:p>
    <w:p w14:paraId="514A63D0" w14:textId="77777777" w:rsidR="00262D75" w:rsidRDefault="00262D75" w:rsidP="00262D75">
      <w:pPr>
        <w:keepLines/>
        <w:spacing w:before="240"/>
        <w:jc w:val="both"/>
        <w:rPr>
          <w:rFonts w:cs="Arial"/>
          <w:sz w:val="20"/>
          <w:lang w:val="en-GB"/>
        </w:rPr>
      </w:pPr>
      <w:r w:rsidRPr="00BE5283">
        <w:rPr>
          <w:rFonts w:cs="Arial"/>
          <w:sz w:val="20"/>
          <w:lang w:val="en-GB"/>
        </w:rPr>
        <w:t>The protection of intangible expressions of cultural heritage in contrast does not appear in the Monuments and Relics Act. Hence, no provisions are made for its protection in the context of development projects.</w:t>
      </w:r>
    </w:p>
    <w:p w14:paraId="2DE3F55C" w14:textId="77777777" w:rsidR="00262D75" w:rsidRDefault="00262D75" w:rsidP="00262D75">
      <w:pPr>
        <w:pStyle w:val="Heading3"/>
      </w:pPr>
      <w:bookmarkStart w:id="49" w:name="_Toc489778102"/>
      <w:r w:rsidRPr="00BC5C24">
        <w:t>Water Resources Act (2013)</w:t>
      </w:r>
      <w:bookmarkEnd w:id="49"/>
    </w:p>
    <w:p w14:paraId="1D489940" w14:textId="094FED65" w:rsidR="00262D75" w:rsidRPr="001D405A" w:rsidRDefault="00262D75" w:rsidP="00262D75">
      <w:pPr>
        <w:pStyle w:val="ps"/>
        <w:rPr>
          <w:lang w:val="en-US"/>
        </w:rPr>
      </w:pPr>
      <w:r w:rsidRPr="001D405A">
        <w:rPr>
          <w:lang w:val="en-US"/>
        </w:rPr>
        <w:t>The Act provides for the management, conservation, use and control of water resources; for the acquisition and regulation of rights to use water. It creates the National Water Resources Authority (NWRA) to replace the National Water Resources Board and also creates Catchment Committees for different river basins such as the Shire River basin where SVIP irrigation activities will be implemented. It also sets appropriate standards and techniques for the investigation, use, control, protection, management and administration of water resources and regulates public and private activities which may influence quality, quantity, distribution, use or management of water resources</w:t>
      </w:r>
      <w:r w:rsidR="00F731D1">
        <w:rPr>
          <w:lang w:val="en-US"/>
        </w:rPr>
        <w:t>.</w:t>
      </w:r>
      <w:r w:rsidRPr="001D405A">
        <w:rPr>
          <w:lang w:val="en-US"/>
        </w:rPr>
        <w:t xml:space="preserve"> </w:t>
      </w:r>
      <w:r w:rsidR="00F731D1">
        <w:rPr>
          <w:lang w:val="en-US"/>
        </w:rPr>
        <w:t xml:space="preserve">It  </w:t>
      </w:r>
      <w:r w:rsidRPr="001D405A">
        <w:rPr>
          <w:lang w:val="en-US"/>
        </w:rPr>
        <w:t>also sets out the coordination, allocation and delegation of responsibilities. It enforces use of water resources</w:t>
      </w:r>
      <w:r w:rsidR="00F731D1">
        <w:rPr>
          <w:lang w:val="en-US"/>
        </w:rPr>
        <w:t xml:space="preserve"> for </w:t>
      </w:r>
      <w:r w:rsidRPr="001D405A">
        <w:rPr>
          <w:lang w:val="en-US"/>
        </w:rPr>
        <w:t>domestic</w:t>
      </w:r>
      <w:r w:rsidR="00F731D1">
        <w:rPr>
          <w:lang w:val="en-US"/>
        </w:rPr>
        <w:t xml:space="preserve"> uses</w:t>
      </w:r>
      <w:r w:rsidRPr="001D405A">
        <w:rPr>
          <w:lang w:val="en-US"/>
        </w:rPr>
        <w:t>, livestock watering, irrigation and agriculture, industrial, commercial and mining, recreation, hydro-electric power generation</w:t>
      </w:r>
      <w:r w:rsidR="00F731D1">
        <w:rPr>
          <w:lang w:val="en-US"/>
        </w:rPr>
        <w:t>,</w:t>
      </w:r>
      <w:r w:rsidRPr="001D405A">
        <w:rPr>
          <w:lang w:val="en-US"/>
        </w:rPr>
        <w:t xml:space="preserve"> and other uses</w:t>
      </w:r>
      <w:r w:rsidR="00F731D1">
        <w:rPr>
          <w:lang w:val="en-US"/>
        </w:rPr>
        <w:t>,</w:t>
      </w:r>
      <w:r w:rsidRPr="001D405A">
        <w:rPr>
          <w:lang w:val="en-US"/>
        </w:rPr>
        <w:t xml:space="preserve"> in ways </w:t>
      </w:r>
      <w:r w:rsidR="00F731D1">
        <w:rPr>
          <w:lang w:val="en-US"/>
        </w:rPr>
        <w:t xml:space="preserve">that </w:t>
      </w:r>
      <w:r w:rsidRPr="001D405A">
        <w:rPr>
          <w:lang w:val="en-US"/>
        </w:rPr>
        <w:t xml:space="preserve"> minimize harmful effects to the environment, control pollution</w:t>
      </w:r>
      <w:r w:rsidR="007A6712">
        <w:rPr>
          <w:lang w:val="en-US"/>
        </w:rPr>
        <w:t>,</w:t>
      </w:r>
      <w:r w:rsidRPr="001D405A">
        <w:rPr>
          <w:lang w:val="en-US"/>
        </w:rPr>
        <w:t xml:space="preserve"> and  promote the safe storage, treatment, discharge and disposal of waste and effluents. </w:t>
      </w:r>
    </w:p>
    <w:p w14:paraId="052BE307" w14:textId="77777777" w:rsidR="00262D75" w:rsidRPr="001D405A" w:rsidRDefault="00262D75" w:rsidP="00262D75">
      <w:pPr>
        <w:pStyle w:val="ps"/>
        <w:rPr>
          <w:lang w:val="en-US"/>
        </w:rPr>
      </w:pPr>
      <w:r w:rsidRPr="001D405A">
        <w:rPr>
          <w:lang w:val="en-US"/>
        </w:rPr>
        <w:t xml:space="preserve">One of the key provisions of the Act relevant to SVIP is that it prohibits persons from cultivating or carrying out activities within the bed and banks of water courses and lakes and the adjacent land strips except as determined by the Authority created by the Act. It also enforces water rights (permits), water abstraction, water pollution control and building of dams. For SVIP a water abstraction right will have to be acquired from NWRA for the intake at Kapichira Dam.  </w:t>
      </w:r>
    </w:p>
    <w:p w14:paraId="7FB12E8C" w14:textId="77777777" w:rsidR="00262D75" w:rsidRDefault="00262D75" w:rsidP="00262D75">
      <w:pPr>
        <w:pStyle w:val="ps"/>
        <w:rPr>
          <w:lang w:val="en-US"/>
        </w:rPr>
      </w:pPr>
      <w:r w:rsidRPr="001D405A">
        <w:rPr>
          <w:lang w:val="en-US"/>
        </w:rPr>
        <w:t>This is a very important</w:t>
      </w:r>
      <w:r>
        <w:rPr>
          <w:lang w:val="en-US"/>
        </w:rPr>
        <w:t xml:space="preserve"> Act and the ESIA and PMP provide</w:t>
      </w:r>
      <w:r w:rsidRPr="001D405A">
        <w:rPr>
          <w:lang w:val="en-US"/>
        </w:rPr>
        <w:t xml:space="preserve"> measures to ensure </w:t>
      </w:r>
      <w:r>
        <w:rPr>
          <w:lang w:val="en-US"/>
        </w:rPr>
        <w:t>proper</w:t>
      </w:r>
      <w:r w:rsidRPr="001D405A">
        <w:rPr>
          <w:lang w:val="en-US"/>
        </w:rPr>
        <w:t xml:space="preserve"> quality (pollution), quantity, distribution, use or management of water resources within the project sites. The ESIA and PMP assignment recommend measures for controlling cultivating or carrying out of activities within the beds and banks of watercourses and lakes as provided by the Act.</w:t>
      </w:r>
    </w:p>
    <w:p w14:paraId="4B53BB1A" w14:textId="77777777" w:rsidR="00262D75" w:rsidRDefault="00262D75" w:rsidP="00262D75">
      <w:pPr>
        <w:pStyle w:val="Heading3"/>
        <w:rPr>
          <w:lang w:val="en-US"/>
        </w:rPr>
      </w:pPr>
      <w:bookmarkStart w:id="50" w:name="_Toc489778103"/>
      <w:r w:rsidRPr="00422505">
        <w:t>Pesticides Act (2000)</w:t>
      </w:r>
      <w:bookmarkEnd w:id="50"/>
    </w:p>
    <w:p w14:paraId="663DB33A" w14:textId="77777777" w:rsidR="00262D75" w:rsidRDefault="00262D75" w:rsidP="00262D75">
      <w:pPr>
        <w:pStyle w:val="ps"/>
        <w:rPr>
          <w:lang w:val="en-US"/>
        </w:rPr>
      </w:pPr>
      <w:r w:rsidRPr="00422505">
        <w:rPr>
          <w:lang w:val="en-US"/>
        </w:rPr>
        <w:t>This Act provides for the control and management of the import, export, manufacture, distribution, storage, disposal and use of pesticides. The Act also establishes the Pesticides Control Board that enforces the provisions of the Act relating to pesticides and other incidental matters. It therefore protects the importation and use of expired products that can be hazardous to the environment and human health. This is relevant to the proposed SVIP as in pursuit of increased production use will be made of production enhancing technologies including use of pesticides and herbicides which if not properly regulated can harm the environment and human health thereby contravening with World Bank and African Development Bank’s operational policies on safeguards. The PMP will include measures for ensuring proper and safe use and storage of agrochemicals and safe disposal of empty containers to avoid contamination of water resources and poisoning. This may include training of farmers on handling and safe use of agrochemicals, use of protective clothing, disposal, dangers of using expired products and public health. This must also target agro-dealers emphasizing on the need for approval from the Pesticide Control Board for clearing, importation and certification of chemicals.</w:t>
      </w:r>
    </w:p>
    <w:p w14:paraId="6811AFA7" w14:textId="77777777" w:rsidR="00262D75" w:rsidRDefault="00262D75" w:rsidP="00262D75">
      <w:pPr>
        <w:pStyle w:val="Heading3"/>
        <w:rPr>
          <w:lang w:val="en-US"/>
        </w:rPr>
      </w:pPr>
      <w:bookmarkStart w:id="51" w:name="_Toc489778104"/>
      <w:r w:rsidRPr="00422505">
        <w:t>Forestry Act (1997)</w:t>
      </w:r>
      <w:bookmarkEnd w:id="51"/>
    </w:p>
    <w:p w14:paraId="098C95FA" w14:textId="77777777" w:rsidR="00262D75" w:rsidRPr="00422505" w:rsidRDefault="00262D75" w:rsidP="00262D75">
      <w:pPr>
        <w:pStyle w:val="ps"/>
        <w:rPr>
          <w:lang w:val="en-US"/>
        </w:rPr>
      </w:pPr>
      <w:r w:rsidRPr="00422505">
        <w:rPr>
          <w:lang w:val="en-US"/>
        </w:rPr>
        <w:t>The Forestry Act provides for participatory forestry, forest management, forestry research, forestry education, forest industries, protection and rehabilitation of environmentally fragile areas. The act among other things seeks to: augment, protect and manage trees and forests on customary land in order to meet basic fuelwood and forest produce needs of local communities and for the conservation of soil and water; promote community involvement in the conservation of trees and forests in forest reserves and protected forest areas; prevent resources degradation and to increase socio-economic benefits; promote community involvement in conservation of trees and forests; promote optimal land use practices through agroforestry in small holders farming systems; protect fragile areas such as steep slopes, river banks, water catchment and to conserve and enhance biodiversity.</w:t>
      </w:r>
    </w:p>
    <w:p w14:paraId="71625868" w14:textId="77777777" w:rsidR="00262D75" w:rsidRDefault="00262D75" w:rsidP="00262D75">
      <w:pPr>
        <w:pStyle w:val="ps"/>
        <w:rPr>
          <w:lang w:val="en-US"/>
        </w:rPr>
      </w:pPr>
      <w:r w:rsidRPr="00422505">
        <w:rPr>
          <w:lang w:val="en-US"/>
        </w:rPr>
        <w:t>The Act is very relevant to the SVIP as trees and forests are important for sustenance of ecological integrity of watersheds. This ESIA and PMP assignment therefore advocates integration of irrigation activities with natural resources management activities such as tree planting</w:t>
      </w:r>
      <w:r>
        <w:rPr>
          <w:lang w:val="en-US"/>
        </w:rPr>
        <w:t xml:space="preserve"> and</w:t>
      </w:r>
      <w:r w:rsidRPr="00422505">
        <w:rPr>
          <w:lang w:val="en-US"/>
        </w:rPr>
        <w:t xml:space="preserve"> riverbank protection.</w:t>
      </w:r>
    </w:p>
    <w:p w14:paraId="64E67DA6" w14:textId="77777777" w:rsidR="00262D75" w:rsidRDefault="00262D75" w:rsidP="00262D75">
      <w:pPr>
        <w:pStyle w:val="Heading3"/>
      </w:pPr>
      <w:bookmarkStart w:id="52" w:name="_Toc489778105"/>
      <w:r w:rsidRPr="00422505">
        <w:t>Irrigation Act, 2001</w:t>
      </w:r>
      <w:bookmarkEnd w:id="52"/>
    </w:p>
    <w:p w14:paraId="796F2A7C" w14:textId="77777777" w:rsidR="00262D75" w:rsidRPr="00422505" w:rsidRDefault="00262D75" w:rsidP="00262D75">
      <w:pPr>
        <w:pStyle w:val="ps"/>
        <w:rPr>
          <w:lang w:val="en-US"/>
        </w:rPr>
      </w:pPr>
      <w:r w:rsidRPr="00422505">
        <w:rPr>
          <w:lang w:val="en-US"/>
        </w:rPr>
        <w:t xml:space="preserve">The Act is central to SVIP since </w:t>
      </w:r>
      <w:r>
        <w:rPr>
          <w:lang w:val="en-US"/>
        </w:rPr>
        <w:t>it</w:t>
      </w:r>
      <w:r w:rsidRPr="00422505">
        <w:rPr>
          <w:lang w:val="en-US"/>
        </w:rPr>
        <w:t xml:space="preserve"> provides for the sustainable development and management of irrigation, protection of the environment from irrigation related degradation, establishment of the National Irrigation Board, the Irrigation Fund and other matters related to irrigation development in Malawi. </w:t>
      </w:r>
    </w:p>
    <w:p w14:paraId="38BDC771" w14:textId="3C7CE179" w:rsidR="00262D75" w:rsidRPr="00422505" w:rsidRDefault="00262D75" w:rsidP="00262D75">
      <w:pPr>
        <w:pStyle w:val="ps"/>
        <w:rPr>
          <w:lang w:val="en-US"/>
        </w:rPr>
      </w:pPr>
      <w:r w:rsidRPr="00422505">
        <w:rPr>
          <w:lang w:val="en-US"/>
        </w:rPr>
        <w:t>It even mandates farmers to maintain irrigation canals, drains and other associated infrastructure in their holdings and prohibits people from engaging in practices which are destructive or potentially destructive to the catchment area of a river that provides water for irrigation. It goes further and prohibits livestock grazing, setting or causing to set fire on irrigation schemes or farms. Recognizing the destructive effects of fires, puts the responsibility for averting, fighting or extinguishing fire on irrigation schemes or farms in the hands of everybody. Although the Act is silent on the maint</w:t>
      </w:r>
      <w:r w:rsidR="007A6712">
        <w:rPr>
          <w:lang w:val="en-US"/>
        </w:rPr>
        <w:t xml:space="preserve">enance </w:t>
      </w:r>
      <w:r w:rsidRPr="00422505">
        <w:rPr>
          <w:lang w:val="en-US"/>
        </w:rPr>
        <w:t xml:space="preserve"> of buffer zones along riverbanks</w:t>
      </w:r>
      <w:r w:rsidR="007A6712">
        <w:rPr>
          <w:lang w:val="en-US"/>
        </w:rPr>
        <w:t>,</w:t>
      </w:r>
      <w:r w:rsidRPr="00422505">
        <w:rPr>
          <w:lang w:val="en-US"/>
        </w:rPr>
        <w:t xml:space="preserve"> it prohibits any action</w:t>
      </w:r>
      <w:r w:rsidR="007A6712">
        <w:rPr>
          <w:lang w:val="en-US"/>
        </w:rPr>
        <w:t>s</w:t>
      </w:r>
      <w:r w:rsidRPr="00422505">
        <w:rPr>
          <w:lang w:val="en-US"/>
        </w:rPr>
        <w:t xml:space="preserve"> that are destructive to the catchment. Issues of livestock, fire management</w:t>
      </w:r>
      <w:r w:rsidR="007A6712">
        <w:rPr>
          <w:lang w:val="en-US"/>
        </w:rPr>
        <w:t>,</w:t>
      </w:r>
      <w:r w:rsidRPr="00422505">
        <w:rPr>
          <w:lang w:val="en-US"/>
        </w:rPr>
        <w:t xml:space="preserve"> and catchment protection are very pert</w:t>
      </w:r>
      <w:r w:rsidR="007A6712">
        <w:rPr>
          <w:lang w:val="en-US"/>
        </w:rPr>
        <w:t>i</w:t>
      </w:r>
      <w:r w:rsidRPr="00422505">
        <w:rPr>
          <w:lang w:val="en-US"/>
        </w:rPr>
        <w:t>nent to SVIP and therefore this Act is very relevant.</w:t>
      </w:r>
    </w:p>
    <w:p w14:paraId="6398FF35" w14:textId="0BF5D7A0" w:rsidR="00262D75" w:rsidRDefault="007A6712" w:rsidP="00262D75">
      <w:pPr>
        <w:pStyle w:val="ps"/>
        <w:rPr>
          <w:lang w:val="en-US"/>
        </w:rPr>
      </w:pPr>
      <w:r>
        <w:rPr>
          <w:lang w:val="en-US"/>
        </w:rPr>
        <w:t>Various experts engaged by the SVIP have proposed m</w:t>
      </w:r>
      <w:r w:rsidR="00262D75" w:rsidRPr="00422505">
        <w:rPr>
          <w:lang w:val="en-US"/>
        </w:rPr>
        <w:t>easures to control livestock grazing</w:t>
      </w:r>
      <w:r>
        <w:rPr>
          <w:lang w:val="en-US"/>
        </w:rPr>
        <w:t xml:space="preserve"> and</w:t>
      </w:r>
      <w:r w:rsidR="00262D75" w:rsidRPr="00422505">
        <w:rPr>
          <w:lang w:val="en-US"/>
        </w:rPr>
        <w:t xml:space="preserve"> bush</w:t>
      </w:r>
      <w:r>
        <w:rPr>
          <w:lang w:val="en-US"/>
        </w:rPr>
        <w:t xml:space="preserve"> </w:t>
      </w:r>
      <w:r w:rsidR="00262D75" w:rsidRPr="00422505">
        <w:rPr>
          <w:lang w:val="en-US"/>
        </w:rPr>
        <w:t>fires,  enhance riverbank protection, stabiliz</w:t>
      </w:r>
      <w:r>
        <w:rPr>
          <w:lang w:val="en-US"/>
        </w:rPr>
        <w:t>e</w:t>
      </w:r>
      <w:r w:rsidR="00262D75" w:rsidRPr="00422505">
        <w:rPr>
          <w:lang w:val="en-US"/>
        </w:rPr>
        <w:t xml:space="preserve"> water dams, </w:t>
      </w:r>
      <w:r>
        <w:rPr>
          <w:lang w:val="en-US"/>
        </w:rPr>
        <w:t xml:space="preserve">and </w:t>
      </w:r>
      <w:r w:rsidR="00262D75" w:rsidRPr="00422505">
        <w:rPr>
          <w:lang w:val="en-US"/>
        </w:rPr>
        <w:t>proper</w:t>
      </w:r>
      <w:r>
        <w:rPr>
          <w:lang w:val="en-US"/>
        </w:rPr>
        <w:t>ly</w:t>
      </w:r>
      <w:r w:rsidR="00262D75" w:rsidRPr="00422505">
        <w:rPr>
          <w:lang w:val="en-US"/>
        </w:rPr>
        <w:t xml:space="preserve"> construct  water delivery and storage systems</w:t>
      </w:r>
      <w:r>
        <w:rPr>
          <w:lang w:val="en-US"/>
        </w:rPr>
        <w:t xml:space="preserve">. This </w:t>
      </w:r>
      <w:r w:rsidR="00262D75" w:rsidRPr="00422505">
        <w:rPr>
          <w:lang w:val="en-US"/>
        </w:rPr>
        <w:t>includ</w:t>
      </w:r>
      <w:r>
        <w:rPr>
          <w:lang w:val="en-US"/>
        </w:rPr>
        <w:t xml:space="preserve">es the </w:t>
      </w:r>
      <w:r w:rsidR="00262D75" w:rsidRPr="00422505">
        <w:rPr>
          <w:lang w:val="en-US"/>
        </w:rPr>
        <w:t xml:space="preserve"> stabilization of embankments</w:t>
      </w:r>
      <w:r>
        <w:rPr>
          <w:lang w:val="en-US"/>
        </w:rPr>
        <w:t xml:space="preserve"> and </w:t>
      </w:r>
      <w:r w:rsidR="00262D75" w:rsidRPr="00422505">
        <w:rPr>
          <w:lang w:val="en-US"/>
        </w:rPr>
        <w:t xml:space="preserve"> protection of water intake points</w:t>
      </w:r>
      <w:r>
        <w:rPr>
          <w:lang w:val="en-US"/>
        </w:rPr>
        <w:t>.</w:t>
      </w:r>
      <w:r w:rsidR="00262D75" w:rsidRPr="00422505">
        <w:rPr>
          <w:lang w:val="en-US"/>
        </w:rPr>
        <w:t>.</w:t>
      </w:r>
    </w:p>
    <w:p w14:paraId="7F838731" w14:textId="77777777" w:rsidR="00262D75" w:rsidRDefault="00262D75" w:rsidP="00262D75">
      <w:pPr>
        <w:pStyle w:val="Heading3"/>
        <w:rPr>
          <w:lang w:val="en-GB"/>
        </w:rPr>
      </w:pPr>
      <w:bookmarkStart w:id="53" w:name="_Toc489778106"/>
      <w:r w:rsidRPr="00636722">
        <w:rPr>
          <w:lang w:val="en-US"/>
        </w:rPr>
        <w:t>Occupational Safety, Health and Welfare Act (1997</w:t>
      </w:r>
      <w:r w:rsidRPr="005E45FC">
        <w:rPr>
          <w:lang w:val="en-GB"/>
        </w:rPr>
        <w:t>)</w:t>
      </w:r>
      <w:bookmarkEnd w:id="53"/>
    </w:p>
    <w:p w14:paraId="73E65510" w14:textId="353BB38D" w:rsidR="00262D75" w:rsidRPr="00636722" w:rsidRDefault="00262D75" w:rsidP="00262D75">
      <w:pPr>
        <w:pStyle w:val="ps"/>
        <w:rPr>
          <w:lang w:val="en-US"/>
        </w:rPr>
      </w:pPr>
      <w:r w:rsidRPr="00636722">
        <w:rPr>
          <w:rFonts w:eastAsia="Calibri"/>
          <w:lang w:val="en-US"/>
        </w:rPr>
        <w:t>The Act makes provisions for the regulation of conditions of employment in workplaces with regard to safety, health and welfare of employees. It also provides for the inspection of certain plant and machinery, the prevention and regulation of accidents occurring to persons employed or authorised to go into the workplace, and for some related matters. The Act requires registration of workplaces and defines duties and responsibilities of employers and employees with regard</w:t>
      </w:r>
      <w:r w:rsidR="007A6712">
        <w:rPr>
          <w:rFonts w:eastAsia="Calibri"/>
          <w:lang w:val="en-US"/>
        </w:rPr>
        <w:t>s</w:t>
      </w:r>
      <w:r w:rsidRPr="00636722">
        <w:rPr>
          <w:rFonts w:eastAsia="Calibri"/>
          <w:lang w:val="en-US"/>
        </w:rPr>
        <w:t xml:space="preserve"> to health, safety and welfare and the notification, and investigation of accidents, dangerous occurrences and industrial diseases. </w:t>
      </w:r>
      <w:r w:rsidRPr="005E45FC">
        <w:rPr>
          <w:rFonts w:eastAsia="Calibri"/>
          <w:lang w:val="en-US"/>
        </w:rPr>
        <w:t xml:space="preserve">In relation to SVIP, the Act is relevant as the construction of canals, drains and ancillary facilities </w:t>
      </w:r>
      <w:r>
        <w:rPr>
          <w:rFonts w:eastAsia="Calibri"/>
          <w:lang w:val="en-US"/>
        </w:rPr>
        <w:t>will</w:t>
      </w:r>
      <w:r w:rsidRPr="005E45FC">
        <w:rPr>
          <w:rFonts w:eastAsia="Calibri"/>
          <w:lang w:val="en-US"/>
        </w:rPr>
        <w:t xml:space="preserve"> require labor and use of motorized machinery</w:t>
      </w:r>
      <w:r>
        <w:rPr>
          <w:rFonts w:eastAsia="Calibri"/>
          <w:lang w:val="en-US"/>
        </w:rPr>
        <w:t>. In addition,</w:t>
      </w:r>
      <w:r w:rsidRPr="005E45FC">
        <w:rPr>
          <w:rFonts w:eastAsia="Calibri"/>
          <w:lang w:val="en-US"/>
        </w:rPr>
        <w:t xml:space="preserve"> use and application of agrochemicals require safe handling and safe disposal of empty chemical containers. </w:t>
      </w:r>
      <w:r w:rsidRPr="00636722">
        <w:rPr>
          <w:rFonts w:eastAsia="Calibri"/>
          <w:lang w:val="en-US"/>
        </w:rPr>
        <w:t>All these pose great environmental, health and safety hazards if not managed properly. The ESIA and PMP assignment will propose mitigation measures to reduce accidents at work place especially during the construction phase and measures to reduce the occurrence of water borne diseases.</w:t>
      </w:r>
    </w:p>
    <w:p w14:paraId="665A472A" w14:textId="77777777" w:rsidR="00262D75" w:rsidRPr="00636722" w:rsidRDefault="00262D75" w:rsidP="00262D75">
      <w:pPr>
        <w:pStyle w:val="Heading3"/>
        <w:rPr>
          <w:lang w:val="en-US"/>
        </w:rPr>
      </w:pPr>
      <w:bookmarkStart w:id="54" w:name="_Toc489778107"/>
      <w:r w:rsidRPr="00636722">
        <w:rPr>
          <w:lang w:val="en-US"/>
        </w:rPr>
        <w:t>National Parks and Wildlife Act (2004</w:t>
      </w:r>
      <w:r w:rsidRPr="005E45FC">
        <w:rPr>
          <w:lang w:val="en-GB"/>
        </w:rPr>
        <w:t>)</w:t>
      </w:r>
      <w:bookmarkEnd w:id="54"/>
    </w:p>
    <w:p w14:paraId="3068F5F1" w14:textId="7AE98EDE" w:rsidR="00262D75" w:rsidRDefault="00262D75" w:rsidP="00262D75">
      <w:pPr>
        <w:pStyle w:val="ps"/>
        <w:rPr>
          <w:lang w:val="en-US"/>
        </w:rPr>
      </w:pPr>
      <w:r w:rsidRPr="005E45FC">
        <w:rPr>
          <w:lang w:val="en-US"/>
        </w:rPr>
        <w:t xml:space="preserve">The Act makes provisions for the protection and conservation of rare, endangered and endemic wild plants and animals. It also provides for sustainable utilization of wildlife and minimization of human-wildlife conflict. More importantly, the act also promotes local community participation and private sector involvement in conservation and management of wildlife. Section 23 of the Act requires an impact assessment to be undertaken for any activity that may generate in adverse impacts on wildlife. The Act requires that the assessment should provide an account of species, communities and habitats to be affected and the extent to which the wildlife will be affected. Further to that, the Act requires that the impact assessment report proposes measures and actions to abate adverse impacts on wildlife and habitats. In relation to SVIP, the Act is relevant as the development of the intake structure and irrigation infrastructure will affect activities in Lengwe National </w:t>
      </w:r>
      <w:r>
        <w:rPr>
          <w:lang w:val="en-US"/>
        </w:rPr>
        <w:t xml:space="preserve">Park and Majete Game Reserves. </w:t>
      </w:r>
      <w:r w:rsidRPr="005E45FC">
        <w:rPr>
          <w:lang w:val="en-US"/>
        </w:rPr>
        <w:t xml:space="preserve">The ESIA assignment </w:t>
      </w:r>
      <w:r>
        <w:rPr>
          <w:lang w:val="en-US"/>
        </w:rPr>
        <w:t>p</w:t>
      </w:r>
      <w:r w:rsidRPr="005E45FC">
        <w:rPr>
          <w:lang w:val="en-US"/>
        </w:rPr>
        <w:t>ropose</w:t>
      </w:r>
      <w:r>
        <w:rPr>
          <w:lang w:val="en-US"/>
        </w:rPr>
        <w:t>s</w:t>
      </w:r>
      <w:r w:rsidRPr="005E45FC">
        <w:rPr>
          <w:lang w:val="en-US"/>
        </w:rPr>
        <w:t xml:space="preserve"> mitigation measures to reduce adverse impacts that could be generated by project activities during construction </w:t>
      </w:r>
      <w:r>
        <w:rPr>
          <w:lang w:val="en-US"/>
        </w:rPr>
        <w:t xml:space="preserve">and operation </w:t>
      </w:r>
      <w:r w:rsidRPr="005E45FC">
        <w:rPr>
          <w:lang w:val="en-US"/>
        </w:rPr>
        <w:t>phase</w:t>
      </w:r>
      <w:r>
        <w:rPr>
          <w:lang w:val="en-US"/>
        </w:rPr>
        <w:t>s</w:t>
      </w:r>
      <w:r w:rsidRPr="005E45FC">
        <w:rPr>
          <w:lang w:val="en-US"/>
        </w:rPr>
        <w:t xml:space="preserve"> of the irrigation infrastructure</w:t>
      </w:r>
      <w:r w:rsidR="00482F90">
        <w:rPr>
          <w:lang w:val="en-US"/>
        </w:rPr>
        <w:t xml:space="preserve"> and is compliant with this legislation</w:t>
      </w:r>
      <w:r w:rsidRPr="005E45FC">
        <w:rPr>
          <w:lang w:val="en-US"/>
        </w:rPr>
        <w:t>.</w:t>
      </w:r>
    </w:p>
    <w:p w14:paraId="45AFF6AB" w14:textId="77777777" w:rsidR="00262D75" w:rsidRDefault="00262D75" w:rsidP="00262D75">
      <w:pPr>
        <w:pStyle w:val="Heading3"/>
        <w:rPr>
          <w:lang w:val="en-GB"/>
        </w:rPr>
      </w:pPr>
      <w:bookmarkStart w:id="55" w:name="_Toc489778108"/>
      <w:r w:rsidRPr="00636722">
        <w:rPr>
          <w:lang w:val="en-US"/>
        </w:rPr>
        <w:t>Fisheries Conservation and Management Act (1997</w:t>
      </w:r>
      <w:r w:rsidRPr="005E45FC">
        <w:rPr>
          <w:lang w:val="en-GB"/>
        </w:rPr>
        <w:t>)</w:t>
      </w:r>
      <w:bookmarkEnd w:id="55"/>
    </w:p>
    <w:p w14:paraId="0A96C8FA" w14:textId="77777777" w:rsidR="00262D75" w:rsidRDefault="00262D75" w:rsidP="00262D75">
      <w:pPr>
        <w:pStyle w:val="ps"/>
        <w:rPr>
          <w:lang w:val="en-GB"/>
        </w:rPr>
      </w:pPr>
      <w:r w:rsidRPr="005E45FC">
        <w:rPr>
          <w:lang w:val="en-GB"/>
        </w:rPr>
        <w:t>The Act makes provisions for the conservation and management of fish resources in Malawi. Changing water flow in the Shire due to reduced flows could negatively affect fish spawning in the Elephant Marsh and biodiversity of the Shire River. Increased application of agrochemicals in the fields could adversely affect fish resources in the Lower Shire.  The ESIA and PMP assignment propose</w:t>
      </w:r>
      <w:r>
        <w:rPr>
          <w:lang w:val="en-GB"/>
        </w:rPr>
        <w:t>s</w:t>
      </w:r>
      <w:r w:rsidRPr="005E45FC">
        <w:rPr>
          <w:lang w:val="en-GB"/>
        </w:rPr>
        <w:t xml:space="preserve"> mitigation measures to reduce adverse impacts that could be generated by project activities especially flows</w:t>
      </w:r>
      <w:r>
        <w:rPr>
          <w:lang w:val="en-GB"/>
        </w:rPr>
        <w:t xml:space="preserve"> reduction</w:t>
      </w:r>
      <w:r w:rsidRPr="005E45FC">
        <w:rPr>
          <w:lang w:val="en-GB"/>
        </w:rPr>
        <w:t xml:space="preserve"> into the Elephant Marsh.</w:t>
      </w:r>
    </w:p>
    <w:p w14:paraId="55A8E3E7" w14:textId="77777777" w:rsidR="00262D75" w:rsidRPr="00BE5283" w:rsidRDefault="00262D75" w:rsidP="00262D75">
      <w:pPr>
        <w:pStyle w:val="Heading2"/>
      </w:pPr>
      <w:bookmarkStart w:id="56" w:name="_Toc446081491"/>
      <w:bookmarkStart w:id="57" w:name="_Toc489778109"/>
      <w:r>
        <w:t>Funding Agency</w:t>
      </w:r>
      <w:r w:rsidRPr="00BE5283">
        <w:t xml:space="preserve"> Policies</w:t>
      </w:r>
      <w:bookmarkEnd w:id="56"/>
      <w:bookmarkEnd w:id="57"/>
    </w:p>
    <w:p w14:paraId="4B3C00E4" w14:textId="77777777" w:rsidR="00262D75" w:rsidRDefault="00262D75" w:rsidP="00262D75">
      <w:pPr>
        <w:keepLines/>
        <w:spacing w:before="240"/>
        <w:jc w:val="both"/>
        <w:rPr>
          <w:rFonts w:cs="Arial"/>
          <w:sz w:val="20"/>
        </w:rPr>
      </w:pPr>
      <w:r w:rsidRPr="00BE5283">
        <w:rPr>
          <w:rFonts w:cs="Arial"/>
          <w:sz w:val="20"/>
        </w:rPr>
        <w:t>Due to financial assistance from the WB and the AfDB, the Project will need to implement the safeguard policies of those respective institutions. In addition, the IFC Performance Standard may also be relevant for the public-private partnership (PPP) implementation arrangements.</w:t>
      </w:r>
    </w:p>
    <w:p w14:paraId="57FAFADA" w14:textId="4D89DC60" w:rsidR="00262D75" w:rsidRDefault="00262D75" w:rsidP="00262D75">
      <w:pPr>
        <w:keepLines/>
        <w:spacing w:before="240"/>
        <w:jc w:val="both"/>
        <w:rPr>
          <w:rFonts w:cs="Arial"/>
          <w:sz w:val="20"/>
        </w:rPr>
      </w:pPr>
      <w:r>
        <w:rPr>
          <w:rFonts w:cs="Arial"/>
          <w:sz w:val="20"/>
        </w:rPr>
        <w:t xml:space="preserve">The following sections present both the World Bank Operationnal Policies and the IFC Performance Standards.  AfDB policies are </w:t>
      </w:r>
      <w:r w:rsidR="00294421">
        <w:rPr>
          <w:rFonts w:cs="Arial"/>
          <w:sz w:val="20"/>
        </w:rPr>
        <w:t xml:space="preserve">not detailed below because they are either similar or </w:t>
      </w:r>
      <w:r>
        <w:rPr>
          <w:rFonts w:cs="Arial"/>
          <w:sz w:val="20"/>
        </w:rPr>
        <w:t xml:space="preserve">less </w:t>
      </w:r>
      <w:r w:rsidR="00294421">
        <w:rPr>
          <w:rFonts w:cs="Arial"/>
          <w:sz w:val="20"/>
        </w:rPr>
        <w:t xml:space="preserve">demanding </w:t>
      </w:r>
      <w:r>
        <w:rPr>
          <w:rFonts w:cs="Arial"/>
          <w:sz w:val="20"/>
        </w:rPr>
        <w:t xml:space="preserve"> than those of the WB and IFC.</w:t>
      </w:r>
    </w:p>
    <w:p w14:paraId="527656BC" w14:textId="77777777" w:rsidR="00262D75" w:rsidRDefault="00262D75" w:rsidP="00262D75">
      <w:pPr>
        <w:pStyle w:val="Heading3"/>
      </w:pPr>
      <w:bookmarkStart w:id="58" w:name="_Toc489778110"/>
      <w:r w:rsidRPr="007D0B08">
        <w:t>Environmental Assessment (Operational Policy 4.01)</w:t>
      </w:r>
      <w:bookmarkEnd w:id="58"/>
    </w:p>
    <w:p w14:paraId="20EA4676" w14:textId="21FB8BD0" w:rsidR="00262D75" w:rsidRPr="007D0B08" w:rsidRDefault="00262D75" w:rsidP="00262D75">
      <w:pPr>
        <w:pStyle w:val="ps"/>
        <w:rPr>
          <w:lang w:val="en-US"/>
        </w:rPr>
      </w:pPr>
      <w:r w:rsidRPr="007D0B08">
        <w:rPr>
          <w:lang w:val="en-US"/>
        </w:rPr>
        <w:t xml:space="preserve">World Bank’s </w:t>
      </w:r>
      <w:r w:rsidR="00294421">
        <w:rPr>
          <w:lang w:val="en-US"/>
        </w:rPr>
        <w:t>E</w:t>
      </w:r>
      <w:r w:rsidRPr="007D0B08">
        <w:rPr>
          <w:lang w:val="en-US"/>
        </w:rPr>
        <w:t xml:space="preserve">nvironmental </w:t>
      </w:r>
      <w:r w:rsidR="00294421">
        <w:rPr>
          <w:lang w:val="en-US"/>
        </w:rPr>
        <w:t>A</w:t>
      </w:r>
      <w:r w:rsidRPr="007D0B08">
        <w:rPr>
          <w:lang w:val="en-US"/>
        </w:rPr>
        <w:t xml:space="preserve">ssessment </w:t>
      </w:r>
      <w:r w:rsidR="00294421">
        <w:rPr>
          <w:lang w:val="en-US"/>
        </w:rPr>
        <w:t>(EA) O</w:t>
      </w:r>
      <w:r w:rsidRPr="007D0B08">
        <w:rPr>
          <w:lang w:val="en-US"/>
        </w:rPr>
        <w:t xml:space="preserve">perational </w:t>
      </w:r>
      <w:r w:rsidR="00294421">
        <w:rPr>
          <w:lang w:val="en-US"/>
        </w:rPr>
        <w:t>P</w:t>
      </w:r>
      <w:r w:rsidRPr="007D0B08">
        <w:rPr>
          <w:lang w:val="en-US"/>
        </w:rPr>
        <w:t xml:space="preserve">olicy </w:t>
      </w:r>
      <w:r w:rsidR="00294421">
        <w:rPr>
          <w:lang w:val="en-US"/>
        </w:rPr>
        <w:t xml:space="preserve">4.01 </w:t>
      </w:r>
      <w:r w:rsidRPr="007D0B08">
        <w:rPr>
          <w:lang w:val="en-US"/>
        </w:rPr>
        <w:t xml:space="preserve">requires that all projects proposed for Bank financing </w:t>
      </w:r>
      <w:r w:rsidR="00294421">
        <w:rPr>
          <w:lang w:val="en-US"/>
        </w:rPr>
        <w:t xml:space="preserve">be </w:t>
      </w:r>
      <w:r w:rsidRPr="007D0B08">
        <w:rPr>
          <w:lang w:val="en-US"/>
        </w:rPr>
        <w:t xml:space="preserve"> screened for potential environmental and social impacts. The policy is triggered if a project is likely to have adverse environmental risks and impacts in its area of influence. </w:t>
      </w:r>
    </w:p>
    <w:p w14:paraId="569DE060" w14:textId="4A2F6994" w:rsidR="00262D75" w:rsidRPr="007D0B08" w:rsidRDefault="00294421" w:rsidP="00262D75">
      <w:pPr>
        <w:pStyle w:val="ps"/>
        <w:rPr>
          <w:lang w:val="en-US"/>
        </w:rPr>
      </w:pPr>
      <w:r>
        <w:rPr>
          <w:lang w:val="en-US"/>
        </w:rPr>
        <w:t xml:space="preserve">Under </w:t>
      </w:r>
      <w:r w:rsidR="00262D75" w:rsidRPr="007D0B08">
        <w:rPr>
          <w:lang w:val="en-US"/>
        </w:rPr>
        <w:t xml:space="preserve"> OP 4.01</w:t>
      </w:r>
      <w:r>
        <w:rPr>
          <w:lang w:val="en-US"/>
        </w:rPr>
        <w:t>,</w:t>
      </w:r>
      <w:r w:rsidR="00262D75" w:rsidRPr="007D0B08">
        <w:rPr>
          <w:lang w:val="en-US"/>
        </w:rPr>
        <w:t xml:space="preserve"> the Bank classifies proposed projects into one of four categories, depending on the type, location, sensitivity, and scale of the project and the nature and magnitude of its </w:t>
      </w:r>
      <w:r w:rsidR="00262D75">
        <w:rPr>
          <w:lang w:val="en-US"/>
        </w:rPr>
        <w:t xml:space="preserve">potential environmental impacts. The SVIP is classified as Category A. </w:t>
      </w:r>
    </w:p>
    <w:p w14:paraId="01B5B5F8" w14:textId="3F4477E3" w:rsidR="00262D75" w:rsidRPr="007D0B08" w:rsidRDefault="00262D75" w:rsidP="00262D75">
      <w:pPr>
        <w:pStyle w:val="ps"/>
        <w:rPr>
          <w:lang w:val="en-US"/>
        </w:rPr>
      </w:pPr>
      <w:r w:rsidRPr="007D0B08">
        <w:rPr>
          <w:lang w:val="en-US"/>
        </w:rPr>
        <w:t xml:space="preserve">A proposed project is classified as Category “A” if it is likely to have significant adverse environmental and social impacts that are sensitive, diverse, or unprecedented. These impacts may affect an area broader than the sites or facilities subject to </w:t>
      </w:r>
      <w:r w:rsidR="00294421">
        <w:rPr>
          <w:lang w:val="en-US"/>
        </w:rPr>
        <w:t xml:space="preserve">the </w:t>
      </w:r>
      <w:r w:rsidRPr="007D0B08">
        <w:rPr>
          <w:lang w:val="en-US"/>
        </w:rPr>
        <w:t>physical works. EA for a Category A project examines the project's potential negative and positive environmental and social impacts, compares them with those of feasible alternatives (including the "without project" situation), and recommends any measures needed to prevent, minimize, mitigate</w:t>
      </w:r>
      <w:r w:rsidR="00294421">
        <w:rPr>
          <w:lang w:val="en-US"/>
        </w:rPr>
        <w:t>,</w:t>
      </w:r>
      <w:r w:rsidRPr="007D0B08">
        <w:rPr>
          <w:lang w:val="en-US"/>
        </w:rPr>
        <w:t xml:space="preserve"> or compensate for adverse impacts and improve environmental and social performance. </w:t>
      </w:r>
    </w:p>
    <w:p w14:paraId="33129E92" w14:textId="40B82106" w:rsidR="00262D75" w:rsidRPr="007D0B08" w:rsidRDefault="00262D75" w:rsidP="00262D75">
      <w:pPr>
        <w:pStyle w:val="ps"/>
        <w:rPr>
          <w:lang w:val="en-US"/>
        </w:rPr>
      </w:pPr>
      <w:r w:rsidRPr="007D0B08">
        <w:rPr>
          <w:lang w:val="en-US"/>
        </w:rPr>
        <w:t xml:space="preserve">Construction of </w:t>
      </w:r>
      <w:r w:rsidR="00294421">
        <w:rPr>
          <w:lang w:val="en-US"/>
        </w:rPr>
        <w:t xml:space="preserve">the </w:t>
      </w:r>
      <w:r w:rsidRPr="007D0B08">
        <w:rPr>
          <w:lang w:val="en-US"/>
        </w:rPr>
        <w:t>water intake structure, bulk water irrigation infrastructure</w:t>
      </w:r>
      <w:r w:rsidR="00294421">
        <w:rPr>
          <w:lang w:val="en-US"/>
        </w:rPr>
        <w:t>,</w:t>
      </w:r>
      <w:r w:rsidRPr="007D0B08">
        <w:rPr>
          <w:lang w:val="en-US"/>
        </w:rPr>
        <w:t xml:space="preserve"> and irrigation development on 42,000 ha in Chikwawa and Nsanje will have environmental impacts, which require mitigation. Therefore, undertaking </w:t>
      </w:r>
      <w:r w:rsidR="00294421">
        <w:rPr>
          <w:lang w:val="en-US"/>
        </w:rPr>
        <w:t xml:space="preserve">this </w:t>
      </w:r>
      <w:r w:rsidRPr="007D0B08">
        <w:rPr>
          <w:lang w:val="en-US"/>
        </w:rPr>
        <w:t>ESIA  study for SVIP is in tandem with this Operational Policy.</w:t>
      </w:r>
    </w:p>
    <w:p w14:paraId="6C5A18B6" w14:textId="72D7A9AF" w:rsidR="00262D75" w:rsidRDefault="00262D75" w:rsidP="00262D75">
      <w:pPr>
        <w:pStyle w:val="ps"/>
        <w:rPr>
          <w:lang w:val="en-US"/>
        </w:rPr>
      </w:pPr>
      <w:r w:rsidRPr="007D0B08">
        <w:rPr>
          <w:lang w:val="en-US"/>
        </w:rPr>
        <w:t>OP 4.01 also requires that</w:t>
      </w:r>
      <w:r w:rsidR="00294421">
        <w:rPr>
          <w:lang w:val="en-US"/>
        </w:rPr>
        <w:t>,</w:t>
      </w:r>
      <w:r w:rsidRPr="007D0B08">
        <w:rPr>
          <w:lang w:val="en-US"/>
        </w:rPr>
        <w:t xml:space="preserve"> prior to project appraisal, the Government of Malawi will approve and disclose the EIA report in places publicly accessible to affected groups including local NGOs. The Government of Malawi must officially submit the approved report to the Bank; and authorize the Bank to disclose the document </w:t>
      </w:r>
      <w:r w:rsidR="00294421">
        <w:rPr>
          <w:lang w:val="en-US"/>
        </w:rPr>
        <w:t xml:space="preserve">on its Web site. </w:t>
      </w:r>
      <w:r w:rsidRPr="007D0B08">
        <w:rPr>
          <w:lang w:val="en-US"/>
        </w:rPr>
        <w:t xml:space="preserve"> In commissioning the formulation of the ESIA and by making the document available to the public, the proposed project will </w:t>
      </w:r>
      <w:r w:rsidR="00294421">
        <w:rPr>
          <w:lang w:val="en-US"/>
        </w:rPr>
        <w:t xml:space="preserve">also </w:t>
      </w:r>
      <w:r w:rsidRPr="007D0B08">
        <w:rPr>
          <w:lang w:val="en-US"/>
        </w:rPr>
        <w:t xml:space="preserve">be in compliance with </w:t>
      </w:r>
      <w:r w:rsidR="00294421">
        <w:rPr>
          <w:lang w:val="en-US"/>
        </w:rPr>
        <w:t xml:space="preserve">the World Bank’s Information Disclosure Policy, </w:t>
      </w:r>
      <w:r w:rsidRPr="007D0B08">
        <w:rPr>
          <w:lang w:val="en-US"/>
        </w:rPr>
        <w:t>BP 17.50.</w:t>
      </w:r>
    </w:p>
    <w:p w14:paraId="5772EE82" w14:textId="77777777" w:rsidR="00262D75" w:rsidRDefault="00262D75" w:rsidP="00262D75">
      <w:pPr>
        <w:pStyle w:val="Heading3"/>
        <w:rPr>
          <w:lang w:val="en-US"/>
        </w:rPr>
      </w:pPr>
      <w:bookmarkStart w:id="59" w:name="_Toc489778111"/>
      <w:r w:rsidRPr="007D0B08">
        <w:t>Pest Management (</w:t>
      </w:r>
      <w:r>
        <w:t>OP</w:t>
      </w:r>
      <w:r w:rsidRPr="007D0B08">
        <w:t xml:space="preserve"> 4.09)</w:t>
      </w:r>
      <w:bookmarkEnd w:id="59"/>
    </w:p>
    <w:p w14:paraId="6F34DCBF" w14:textId="5127E5E2" w:rsidR="00262D75" w:rsidRPr="007D0B08" w:rsidRDefault="00262D75" w:rsidP="00262D75">
      <w:pPr>
        <w:pStyle w:val="ps"/>
        <w:rPr>
          <w:lang w:val="en-US"/>
        </w:rPr>
      </w:pPr>
      <w:r w:rsidRPr="007D0B08">
        <w:rPr>
          <w:lang w:val="en-US"/>
        </w:rPr>
        <w:t>The procurement of any pesticide in a Bank-financed project is contingent on an assessment of the nature and degree of associated risks, taking into account the proposed use and the intended users. With respect to the classification of pesticides and their specific formulations, the Bank refers to the World Health Organization’s Recommended Classification of Pesticides by Hazard and Guidelines to Classification</w:t>
      </w:r>
      <w:r w:rsidR="002E1CDB">
        <w:rPr>
          <w:lang w:val="en-US"/>
        </w:rPr>
        <w:t>.</w:t>
      </w:r>
      <w:r w:rsidRPr="007D0B08">
        <w:rPr>
          <w:lang w:val="en-US"/>
        </w:rPr>
        <w:t xml:space="preserve"> The following criteria apply to the selection and use of pesticides in Bank-financed projects:</w:t>
      </w:r>
    </w:p>
    <w:p w14:paraId="5A057E53" w14:textId="02AAF3A9" w:rsidR="00262D75" w:rsidRPr="00636722" w:rsidRDefault="00262D75" w:rsidP="00262D75">
      <w:pPr>
        <w:pStyle w:val="ea"/>
        <w:rPr>
          <w:lang w:val="en-US"/>
        </w:rPr>
      </w:pPr>
      <w:r w:rsidRPr="00636722">
        <w:rPr>
          <w:lang w:val="en-US"/>
        </w:rPr>
        <w:t>They must have negligible adverse human health effects;</w:t>
      </w:r>
    </w:p>
    <w:p w14:paraId="1FCC2892" w14:textId="735244BA" w:rsidR="00262D75" w:rsidRPr="00636722" w:rsidRDefault="00262D75" w:rsidP="00262D75">
      <w:pPr>
        <w:pStyle w:val="ea"/>
        <w:rPr>
          <w:lang w:val="en-US"/>
        </w:rPr>
      </w:pPr>
      <w:r w:rsidRPr="00636722">
        <w:rPr>
          <w:lang w:val="en-US"/>
        </w:rPr>
        <w:t>They must be shown to be effective against the target species;</w:t>
      </w:r>
    </w:p>
    <w:p w14:paraId="763D2A86" w14:textId="77777777" w:rsidR="00262D75" w:rsidRPr="00636722" w:rsidRDefault="00262D75" w:rsidP="00262D75">
      <w:pPr>
        <w:pStyle w:val="ea"/>
        <w:rPr>
          <w:lang w:val="en-US"/>
        </w:rPr>
      </w:pPr>
      <w:r w:rsidRPr="00636722">
        <w:rPr>
          <w:lang w:val="en-US"/>
        </w:rPr>
        <w:t>They must have minimal effect on non-target species and the natural environment. The methods, timing, and frequency of pesticide application are aimed to minimize damage to natural enemies;</w:t>
      </w:r>
    </w:p>
    <w:p w14:paraId="23954D71" w14:textId="77777777" w:rsidR="00262D75" w:rsidRPr="00636722" w:rsidRDefault="00262D75" w:rsidP="00262D75">
      <w:pPr>
        <w:pStyle w:val="ea"/>
        <w:rPr>
          <w:lang w:val="en-US"/>
        </w:rPr>
      </w:pPr>
      <w:r w:rsidRPr="00636722">
        <w:rPr>
          <w:lang w:val="en-US"/>
        </w:rPr>
        <w:t>Their use must take into account the need to prevent the development of resistance in pests.</w:t>
      </w:r>
    </w:p>
    <w:p w14:paraId="31C8BE25" w14:textId="0BC3F462" w:rsidR="00262D75" w:rsidRPr="007D0B08" w:rsidRDefault="00262D75" w:rsidP="00262D75">
      <w:pPr>
        <w:pStyle w:val="ps"/>
        <w:rPr>
          <w:lang w:val="en-US"/>
        </w:rPr>
      </w:pPr>
      <w:r w:rsidRPr="007D0B08">
        <w:rPr>
          <w:lang w:val="en-US"/>
        </w:rPr>
        <w:t xml:space="preserve">At a minimum, pesticide production, use and management should comply with FAO’s Guidelines for Packaging and </w:t>
      </w:r>
      <w:r w:rsidR="002E1CDB">
        <w:rPr>
          <w:lang w:val="en-US"/>
        </w:rPr>
        <w:t>S</w:t>
      </w:r>
      <w:r w:rsidRPr="007D0B08">
        <w:rPr>
          <w:lang w:val="en-US"/>
        </w:rPr>
        <w:t xml:space="preserve">torage of Pesticides, Guidelines on Good Labelling Practice for Pesticides, and Guidelines for the Disposal of Waste Pesticide Containers on the Farm. The Bank does not finance formulated products that fall in WHO </w:t>
      </w:r>
      <w:r w:rsidR="002E1CDB">
        <w:rPr>
          <w:lang w:val="en-US"/>
        </w:rPr>
        <w:t>C</w:t>
      </w:r>
      <w:r w:rsidRPr="007D0B08">
        <w:rPr>
          <w:lang w:val="en-US"/>
        </w:rPr>
        <w:t>lasses IA and IB, or formulations of products in Class II, if (a) the country lacks restrictions on their distribution and use; or (b) they are likely to be used by, or be accessible to, lay personnel, farmers, or others without training, equipment, and facilities to handle, store, and apply these products properly.</w:t>
      </w:r>
    </w:p>
    <w:p w14:paraId="7D335FF6" w14:textId="7B4B5E0F" w:rsidR="00262D75" w:rsidRDefault="00262D75" w:rsidP="00262D75">
      <w:pPr>
        <w:pStyle w:val="ps"/>
        <w:rPr>
          <w:lang w:val="en-US"/>
        </w:rPr>
      </w:pPr>
      <w:r w:rsidRPr="007D0B08">
        <w:rPr>
          <w:lang w:val="en-US"/>
        </w:rPr>
        <w:t>The proposed project will trigger OP 4.09 since there will be increased use of agro-chemicals on the irrigation fields</w:t>
      </w:r>
      <w:r w:rsidR="002E1CDB">
        <w:rPr>
          <w:lang w:val="en-US"/>
        </w:rPr>
        <w:t xml:space="preserve">. </w:t>
      </w:r>
      <w:r w:rsidRPr="007D0B08">
        <w:rPr>
          <w:lang w:val="en-US"/>
        </w:rPr>
        <w:t xml:space="preserve"> However, procurement of pesticides will not be financed until experience demonstrates that the local capacity exists to adequately manage their environmental and social impacts in compliance with OP 4.09</w:t>
      </w:r>
      <w:r w:rsidR="002E1CDB">
        <w:rPr>
          <w:lang w:val="en-US"/>
        </w:rPr>
        <w:t>.</w:t>
      </w:r>
    </w:p>
    <w:p w14:paraId="36F56E5B" w14:textId="76DDB783" w:rsidR="00262D75" w:rsidRDefault="00262D75" w:rsidP="00262D75">
      <w:pPr>
        <w:pStyle w:val="Heading3"/>
        <w:rPr>
          <w:lang w:val="en-US"/>
        </w:rPr>
      </w:pPr>
      <w:bookmarkStart w:id="60" w:name="_Toc489778112"/>
      <w:r w:rsidRPr="007D0B08">
        <w:t>Involuntary Resettlement</w:t>
      </w:r>
      <w:r w:rsidR="00BB5D6A">
        <w:t xml:space="preserve"> (OP 4.12)</w:t>
      </w:r>
      <w:bookmarkEnd w:id="60"/>
      <w:r w:rsidRPr="007D0B08">
        <w:t xml:space="preserve"> </w:t>
      </w:r>
    </w:p>
    <w:p w14:paraId="00977AFE" w14:textId="15646C66" w:rsidR="00262D75" w:rsidRDefault="00262D75" w:rsidP="00262D75">
      <w:pPr>
        <w:pStyle w:val="ps"/>
        <w:rPr>
          <w:lang w:val="en-GB"/>
        </w:rPr>
      </w:pPr>
      <w:r w:rsidRPr="005242ED">
        <w:rPr>
          <w:lang w:val="en-GB"/>
        </w:rPr>
        <w:t>The objective of OP 4.12 is to avoid or minimize involuntary resettlement where feasible by exploring all viable alternative project designs. Where resettlement is unavoidable, OP 4.12 is intended to assist displaced persons in maintaining or improving their living standards.  It encourages community participation in planning and implementing resettlement and in providing assistance to affected people. This policy is triggered not only if physical relocation occurs, but also by any taking of land resulting in: (i) relocation or loss of shelter; (ii) loss of assets or access to assets; and (iii) loss of income sources or means of livelihood, whether or not the affected people must move to another location. For the SVIP, a Resettlement Policy Framework (RPF) is currently being prepared to guide land acquisition, reorganization</w:t>
      </w:r>
      <w:r w:rsidR="00BB5D6A">
        <w:rPr>
          <w:lang w:val="en-GB"/>
        </w:rPr>
        <w:t>,</w:t>
      </w:r>
      <w:r w:rsidRPr="005242ED">
        <w:rPr>
          <w:lang w:val="en-GB"/>
        </w:rPr>
        <w:t xml:space="preserve"> and involuntary resettlement </w:t>
      </w:r>
      <w:r w:rsidR="00BB5D6A">
        <w:rPr>
          <w:lang w:val="en-GB"/>
        </w:rPr>
        <w:t xml:space="preserve">as needed. </w:t>
      </w:r>
    </w:p>
    <w:p w14:paraId="4E562542" w14:textId="2011C207" w:rsidR="00262D75" w:rsidRPr="005242ED" w:rsidRDefault="00262D75" w:rsidP="00262D75">
      <w:pPr>
        <w:pStyle w:val="ps"/>
        <w:rPr>
          <w:lang w:val="en-GB"/>
        </w:rPr>
      </w:pPr>
      <w:r>
        <w:rPr>
          <w:lang w:val="en-GB"/>
        </w:rPr>
        <w:t>IFC Performance Standards may be triggered in case of a PPP</w:t>
      </w:r>
      <w:r w:rsidR="00BB5D6A">
        <w:rPr>
          <w:lang w:val="en-GB"/>
        </w:rPr>
        <w:t>.</w:t>
      </w:r>
      <w:r>
        <w:rPr>
          <w:lang w:val="en-GB"/>
        </w:rPr>
        <w:t xml:space="preserve"> </w:t>
      </w:r>
      <w:r w:rsidR="00BB5D6A">
        <w:rPr>
          <w:lang w:val="en-GB"/>
        </w:rPr>
        <w:t>H</w:t>
      </w:r>
      <w:r>
        <w:rPr>
          <w:lang w:val="en-GB"/>
        </w:rPr>
        <w:t xml:space="preserve">owever the construction of the Project is funded by the World Bank, and the PPP only applies to the operation phase, where no resettlement will take place. </w:t>
      </w:r>
    </w:p>
    <w:p w14:paraId="59E03DA7" w14:textId="644D4C00" w:rsidR="00262D75" w:rsidRDefault="00262D75" w:rsidP="00262D75">
      <w:pPr>
        <w:pStyle w:val="Heading3"/>
      </w:pPr>
      <w:bookmarkStart w:id="61" w:name="_Toc489778113"/>
      <w:r>
        <w:t xml:space="preserve">Cultural </w:t>
      </w:r>
      <w:r w:rsidR="00BB5D6A">
        <w:t>H</w:t>
      </w:r>
      <w:r>
        <w:t>eritage</w:t>
      </w:r>
      <w:r w:rsidR="00BB5D6A">
        <w:t xml:space="preserve"> (OP 4.11)</w:t>
      </w:r>
      <w:bookmarkEnd w:id="61"/>
      <w:r>
        <w:t xml:space="preserve"> </w:t>
      </w:r>
    </w:p>
    <w:p w14:paraId="0AAA0B75" w14:textId="07A29858" w:rsidR="00262D75" w:rsidRPr="00BE5283" w:rsidRDefault="00262D75" w:rsidP="00262D75">
      <w:pPr>
        <w:keepLines/>
        <w:spacing w:before="240"/>
        <w:jc w:val="both"/>
        <w:rPr>
          <w:rFonts w:cs="Arial"/>
          <w:sz w:val="20"/>
        </w:rPr>
      </w:pPr>
      <w:r w:rsidRPr="00BE5283">
        <w:rPr>
          <w:rFonts w:cs="Arial"/>
          <w:sz w:val="20"/>
        </w:rPr>
        <w:t xml:space="preserve">The WB’s safeguard policy on cultural heritage is  OP 4.11 </w:t>
      </w:r>
      <w:r w:rsidR="00BB5D6A">
        <w:rPr>
          <w:rFonts w:cs="Arial"/>
          <w:sz w:val="20"/>
        </w:rPr>
        <w:t xml:space="preserve">on </w:t>
      </w:r>
      <w:r w:rsidRPr="00BE5283">
        <w:rPr>
          <w:rFonts w:cs="Arial"/>
          <w:sz w:val="20"/>
        </w:rPr>
        <w:t>Physical Cultural Resources. It reads, “Physical cultural resources are important as sources of valuable scientific and historical information, as assets for economic and social development, and as integral parts of a people’s cultural identity and practices”. It further states that “physical cultural resources in projects proposed for Bank financing need to follow the EA sequence of: screening; developing terms of reference (TORs); collecting baseline data; impact assessment; and formulating mitigating measures and a management plan”.</w:t>
      </w:r>
    </w:p>
    <w:p w14:paraId="38864E89" w14:textId="3A8EE7CE" w:rsidR="00262D75" w:rsidRPr="00BE5283" w:rsidRDefault="00262D75" w:rsidP="00262D75">
      <w:pPr>
        <w:keepLines/>
        <w:spacing w:before="240"/>
        <w:jc w:val="both"/>
        <w:rPr>
          <w:rFonts w:cs="Arial"/>
          <w:sz w:val="20"/>
        </w:rPr>
      </w:pPr>
      <w:r w:rsidRPr="00BE5283">
        <w:rPr>
          <w:rFonts w:cs="Arial"/>
          <w:sz w:val="20"/>
        </w:rPr>
        <w:t xml:space="preserve">The identification of appropriate measures for avoiding or mitigating adverse impacts as part of the EA process is another important element </w:t>
      </w:r>
      <w:r w:rsidR="00BB5D6A">
        <w:rPr>
          <w:rFonts w:cs="Arial"/>
          <w:sz w:val="20"/>
        </w:rPr>
        <w:t xml:space="preserve">of </w:t>
      </w:r>
      <w:r w:rsidRPr="00BE5283">
        <w:rPr>
          <w:rFonts w:cs="Arial"/>
          <w:sz w:val="20"/>
        </w:rPr>
        <w:t xml:space="preserve"> OP 4.11</w:t>
      </w:r>
      <w:r w:rsidR="00BB5D6A">
        <w:rPr>
          <w:rFonts w:cs="Arial"/>
          <w:sz w:val="20"/>
        </w:rPr>
        <w:t>, which states:</w:t>
      </w:r>
      <w:r w:rsidRPr="00BE5283">
        <w:rPr>
          <w:rFonts w:cs="Arial"/>
          <w:sz w:val="20"/>
        </w:rPr>
        <w:t xml:space="preserve"> “These measures may range from full site protection to selective mitigation, including salvage and documentation, in cases where a portion or all of the physical cultural resources may be lost”.</w:t>
      </w:r>
    </w:p>
    <w:p w14:paraId="137FBF1B" w14:textId="77777777" w:rsidR="00262D75" w:rsidRPr="00BE5283" w:rsidRDefault="00262D75" w:rsidP="00262D75">
      <w:pPr>
        <w:keepLines/>
        <w:spacing w:before="240"/>
        <w:jc w:val="both"/>
        <w:rPr>
          <w:rFonts w:cs="Arial"/>
          <w:sz w:val="20"/>
        </w:rPr>
      </w:pPr>
      <w:r w:rsidRPr="00BE5283">
        <w:rPr>
          <w:rFonts w:cs="Arial"/>
          <w:sz w:val="20"/>
        </w:rPr>
        <w:t>As an integral part of the EA process, OP 4.11 states that “the borrower will need to develop a physical cultural resources management plan, that includes measures for avoiding or mitigating any adverse impacts on physical cultural resources, provisions for managing chance finds, any necessary measures for strengthening institutional capacity, and a monitoring system to track the progress of these activities”.</w:t>
      </w:r>
    </w:p>
    <w:p w14:paraId="0C8F3F6E" w14:textId="55578099" w:rsidR="00262D75" w:rsidRPr="00BE5283" w:rsidRDefault="00262D75" w:rsidP="00262D75">
      <w:pPr>
        <w:keepLines/>
        <w:spacing w:before="240"/>
        <w:jc w:val="both"/>
        <w:rPr>
          <w:rFonts w:cs="Arial"/>
          <w:sz w:val="20"/>
          <w:lang w:val="en-GB"/>
        </w:rPr>
      </w:pPr>
      <w:r w:rsidRPr="00BE5283">
        <w:rPr>
          <w:rFonts w:cs="Arial"/>
          <w:sz w:val="20"/>
          <w:lang w:val="en-GB"/>
        </w:rPr>
        <w:t>The AfDB has likewise adopted provisions for heritage protection in its operational safeguards. It states that “The borrower or client is responsible for ensuring that project sites and designs avoid significant damage to cultural heritage, including both tangible and intangible cultural heritage”. It further mentions that “the borrower needs to draw on indigenous knowledge to identify its importance, and incorporate the views of these communities into the decision making process. The purpose of the consultation is to assess, present, and agree with communities on acceptable financial and nonfinancial compensatory measures”. An important paragraph concerns tangible heritage in which it is stated that, “the project shall not remove any tangible cultural heritage unless the following conditions are met:</w:t>
      </w:r>
    </w:p>
    <w:p w14:paraId="6E8105EC"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No technically or financially feasible alternatives to removal are available;</w:t>
      </w:r>
    </w:p>
    <w:p w14:paraId="66CD19F4"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The overall benefits of the project substantially outweigh the anticipated cultural heritage loss from removal;</w:t>
      </w:r>
    </w:p>
    <w:p w14:paraId="6569A325"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Any removal is conducted in accordance with relevant provisions of national and/or local laws, regulations, and protected area management plans and uses internationally accepted best available techniques”.</w:t>
      </w:r>
    </w:p>
    <w:p w14:paraId="20A4A5CC" w14:textId="77777777" w:rsidR="00262D75" w:rsidRPr="00BE5283" w:rsidRDefault="00262D75" w:rsidP="00262D75">
      <w:pPr>
        <w:keepLines/>
        <w:spacing w:before="240"/>
        <w:jc w:val="both"/>
        <w:rPr>
          <w:rFonts w:cs="Arial"/>
          <w:sz w:val="20"/>
          <w:lang w:val="en-GB"/>
        </w:rPr>
      </w:pPr>
      <w:r w:rsidRPr="00BE5283">
        <w:rPr>
          <w:rFonts w:cs="Arial"/>
          <w:sz w:val="20"/>
          <w:lang w:val="en-GB"/>
        </w:rPr>
        <w:t>The IFC comprises Policy and Performance Standards on Environmental and Social Sustainability and equally includes cultural heritage protection as set out in Performance Standard 8. The latter “recognizes the importance of cultural heritage for current and future generations”. Consistent with the Convention Concerning the Protection of the World Cultural and Natural Heritage, this Performance Standard aims to protect irreplaceable cultural heritage and to guide clients on protecting cultural heritage in the course of their business operations”. The objectives of the IFC’s Performance Standard 8 are:</w:t>
      </w:r>
    </w:p>
    <w:p w14:paraId="67795767"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To protect cultural heritage from the adverse impacts of project activities and support its preservation;</w:t>
      </w:r>
    </w:p>
    <w:p w14:paraId="351AF185"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To promote the equitable sharing of benefits from the use of cultural heritage in business activities.</w:t>
      </w:r>
    </w:p>
    <w:p w14:paraId="65B052C1" w14:textId="77777777" w:rsidR="00262D75" w:rsidRPr="00BE5283" w:rsidRDefault="00262D75" w:rsidP="00262D75">
      <w:pPr>
        <w:keepLines/>
        <w:spacing w:before="240"/>
        <w:jc w:val="both"/>
        <w:rPr>
          <w:rFonts w:cs="Arial"/>
          <w:sz w:val="20"/>
          <w:lang w:val="en-GB"/>
        </w:rPr>
      </w:pPr>
      <w:r w:rsidRPr="00BE5283">
        <w:rPr>
          <w:rFonts w:cs="Arial"/>
          <w:sz w:val="20"/>
          <w:lang w:val="en-GB"/>
        </w:rPr>
        <w:t>The IFC lists the following requirements in Performance Standard 8:</w:t>
      </w:r>
    </w:p>
    <w:p w14:paraId="3863B558"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Internationally recognized practices for the protection and support of cultural heritage</w:t>
      </w:r>
    </w:p>
    <w:p w14:paraId="6430B4C7"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Chance find procedures</w:t>
      </w:r>
    </w:p>
    <w:p w14:paraId="3B941EE5"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Consultation with affected communities</w:t>
      </w:r>
    </w:p>
    <w:p w14:paraId="3C72008C" w14:textId="77777777" w:rsidR="00262D75" w:rsidRPr="00BE5283" w:rsidRDefault="00262D75" w:rsidP="00262D75">
      <w:pPr>
        <w:keepLines/>
        <w:numPr>
          <w:ilvl w:val="0"/>
          <w:numId w:val="15"/>
        </w:numPr>
        <w:spacing w:before="120"/>
        <w:jc w:val="both"/>
        <w:rPr>
          <w:rFonts w:cs="Arial"/>
          <w:sz w:val="20"/>
          <w:lang w:val="en-GB"/>
        </w:rPr>
      </w:pPr>
      <w:r w:rsidRPr="00BE5283">
        <w:rPr>
          <w:rFonts w:cs="Arial"/>
          <w:sz w:val="20"/>
          <w:lang w:val="en-GB"/>
        </w:rPr>
        <w:t xml:space="preserve">Appropriate mitigation in cases where the client will have to significantly alter, damage or remove any </w:t>
      </w:r>
      <w:r w:rsidRPr="00BE5283">
        <w:rPr>
          <w:rFonts w:cs="Arial"/>
          <w:sz w:val="20"/>
        </w:rPr>
        <w:t>important</w:t>
      </w:r>
      <w:r w:rsidRPr="00BE5283">
        <w:rPr>
          <w:rFonts w:cs="Arial"/>
          <w:sz w:val="20"/>
          <w:lang w:val="en-GB"/>
        </w:rPr>
        <w:t xml:space="preserve"> cultural heritage </w:t>
      </w:r>
    </w:p>
    <w:p w14:paraId="1A6BD436" w14:textId="77777777" w:rsidR="00262D75" w:rsidRPr="00BE5283" w:rsidRDefault="00262D75" w:rsidP="00262D75">
      <w:pPr>
        <w:keepLines/>
        <w:spacing w:before="240"/>
        <w:jc w:val="both"/>
        <w:rPr>
          <w:rFonts w:cs="Arial"/>
          <w:sz w:val="20"/>
          <w:lang w:val="en-GB"/>
        </w:rPr>
      </w:pPr>
      <w:r w:rsidRPr="00BE5283">
        <w:rPr>
          <w:rFonts w:cs="Arial"/>
          <w:sz w:val="20"/>
          <w:lang w:val="en-GB"/>
        </w:rPr>
        <w:t xml:space="preserve">The IFC’s performance standard regarding cultural heritage also states that “the social and environmental risks and impacts identification process should determine when the proposed location of a project is in areas where cultural heritage is expected to be found, either during construction or operations”. The client has the obligation to implement cultural heritage chance find procedures in the event that cultural heritage is discovered. “The client will not disturb any chance find further until an assessment by a competent specialist is made and actions consistent with the requirements of this performance standard are identified”. </w:t>
      </w:r>
    </w:p>
    <w:p w14:paraId="72B6BD13" w14:textId="77777777" w:rsidR="00262D75" w:rsidRDefault="00262D75" w:rsidP="00262D75">
      <w:pPr>
        <w:pStyle w:val="Heading3"/>
      </w:pPr>
      <w:bookmarkStart w:id="62" w:name="_Toc489778114"/>
      <w:r>
        <w:t>Natural habitats (OP 4.04)</w:t>
      </w:r>
      <w:bookmarkEnd w:id="62"/>
    </w:p>
    <w:p w14:paraId="67807F41" w14:textId="77777777" w:rsidR="00262D75" w:rsidRDefault="00262D75" w:rsidP="00262D75">
      <w:pPr>
        <w:pStyle w:val="ps"/>
        <w:rPr>
          <w:lang w:val="en-GB"/>
        </w:rPr>
      </w:pPr>
      <w:r w:rsidRPr="007A5EE3">
        <w:rPr>
          <w:lang w:val="en-GB"/>
        </w:rPr>
        <w:t>This policy recognizes that the conservation of natural habitats is essential to safeguard their unique biodiversity and to maintain environmental services and products for human society and for long-term sustainable development</w:t>
      </w:r>
      <w:r>
        <w:rPr>
          <w:lang w:val="en-GB"/>
        </w:rPr>
        <w:t>.</w:t>
      </w:r>
    </w:p>
    <w:p w14:paraId="479EDC78" w14:textId="77777777" w:rsidR="00262D75" w:rsidRPr="007A5EE3" w:rsidRDefault="00262D75" w:rsidP="00262D75">
      <w:pPr>
        <w:pStyle w:val="ps"/>
        <w:rPr>
          <w:lang w:val="en-GB"/>
        </w:rPr>
      </w:pPr>
      <w:r>
        <w:rPr>
          <w:lang w:val="en-GB"/>
        </w:rPr>
        <w:t xml:space="preserve">Habitat classification as presented in the policy has been used in the ESIA. The Policy distinguishes natural habitats from manmade habitats and also describes what a “critical habitat” is. Critical habitats are </w:t>
      </w:r>
      <w:r w:rsidRPr="007A5EE3">
        <w:rPr>
          <w:lang w:val="en-GB"/>
        </w:rPr>
        <w:t>(a) legally protected, (b) officially proposed for protection, (c) identified by authoritative sources for their high conservation value, or (d) recognized as protected by traditional local communities.</w:t>
      </w:r>
    </w:p>
    <w:p w14:paraId="0C6E3123" w14:textId="374196DA" w:rsidR="00C23E5A" w:rsidRDefault="00C23E5A" w:rsidP="00C23E5A">
      <w:pPr>
        <w:pStyle w:val="Heading2"/>
      </w:pPr>
      <w:bookmarkStart w:id="63" w:name="_Toc312060480"/>
      <w:bookmarkStart w:id="64" w:name="_Toc320076234"/>
      <w:bookmarkStart w:id="65" w:name="_Toc342200116"/>
      <w:bookmarkStart w:id="66" w:name="_Toc489778115"/>
      <w:r>
        <w:t>Institutional Responsibilities for ESIA monitoring and ESMP implementation</w:t>
      </w:r>
      <w:bookmarkEnd w:id="63"/>
      <w:bookmarkEnd w:id="64"/>
      <w:bookmarkEnd w:id="65"/>
      <w:bookmarkEnd w:id="66"/>
    </w:p>
    <w:p w14:paraId="393D19E0" w14:textId="053F55CA" w:rsidR="00C23E5A" w:rsidRPr="005E30CB" w:rsidRDefault="00C23E5A" w:rsidP="003208BD">
      <w:pPr>
        <w:pStyle w:val="ps"/>
        <w:rPr>
          <w:lang w:val="en-GB"/>
        </w:rPr>
      </w:pPr>
      <w:r w:rsidRPr="005E30CB">
        <w:rPr>
          <w:lang w:val="en-GB"/>
        </w:rPr>
        <w:t>This Section identifies the institutional needs to ensure the effective implementation of the social and</w:t>
      </w:r>
      <w:r>
        <w:rPr>
          <w:lang w:val="en-GB"/>
        </w:rPr>
        <w:t xml:space="preserve"> </w:t>
      </w:r>
      <w:r w:rsidRPr="005E30CB">
        <w:rPr>
          <w:lang w:val="en-GB"/>
        </w:rPr>
        <w:t>environmental management and monitoring program as ou</w:t>
      </w:r>
      <w:r w:rsidRPr="00C23E5A">
        <w:rPr>
          <w:lang w:val="en-GB"/>
        </w:rPr>
        <w:t>tlined in the ESIA and ESMP</w:t>
      </w:r>
      <w:r w:rsidRPr="005E30CB">
        <w:rPr>
          <w:lang w:val="en-GB"/>
        </w:rPr>
        <w:t xml:space="preserve"> so that the</w:t>
      </w:r>
      <w:r>
        <w:rPr>
          <w:lang w:val="en-GB"/>
        </w:rPr>
        <w:t xml:space="preserve"> </w:t>
      </w:r>
      <w:r w:rsidRPr="005E30CB">
        <w:rPr>
          <w:lang w:val="en-GB"/>
        </w:rPr>
        <w:t>Project’s benefits are maximised and that the Project is implemented on a sustainable basis. It is important</w:t>
      </w:r>
      <w:r>
        <w:rPr>
          <w:lang w:val="en-GB"/>
        </w:rPr>
        <w:t xml:space="preserve"> </w:t>
      </w:r>
      <w:r w:rsidRPr="005E30CB">
        <w:rPr>
          <w:lang w:val="en-GB"/>
        </w:rPr>
        <w:t>that the institutional arrangement provides the capacity to implement social management plans. Recommendations are also included for</w:t>
      </w:r>
      <w:r>
        <w:rPr>
          <w:rFonts w:ascii="ArialNarrow" w:hAnsi="ArialNarrow" w:cs="ArialNarrow"/>
          <w:szCs w:val="22"/>
        </w:rPr>
        <w:t xml:space="preserve"> staff on environmental monitoring and management aspects.</w:t>
      </w:r>
      <w:r w:rsidR="003208BD">
        <w:rPr>
          <w:rFonts w:ascii="ArialNarrow" w:hAnsi="ArialNarrow" w:cs="ArialNarrow"/>
          <w:szCs w:val="22"/>
        </w:rPr>
        <w:t xml:space="preserve"> The ES</w:t>
      </w:r>
      <w:r w:rsidR="00C320C7">
        <w:rPr>
          <w:rFonts w:ascii="ArialNarrow" w:hAnsi="ArialNarrow" w:cs="ArialNarrow"/>
          <w:szCs w:val="22"/>
        </w:rPr>
        <w:t>M</w:t>
      </w:r>
      <w:r w:rsidR="003208BD">
        <w:rPr>
          <w:rFonts w:ascii="ArialNarrow" w:hAnsi="ArialNarrow" w:cs="ArialNarrow"/>
          <w:szCs w:val="22"/>
        </w:rPr>
        <w:t xml:space="preserve">P provides project specific arrangements for monitoring. </w:t>
      </w:r>
      <w:r w:rsidR="003208BD">
        <w:rPr>
          <w:rFonts w:ascii="ArialNarrow" w:hAnsi="ArialNarrow" w:cs="ArialNarrow"/>
          <w:szCs w:val="22"/>
          <w:lang w:val="en-US"/>
        </w:rPr>
        <w:t>The ESMP is based on MoAIWD</w:t>
      </w:r>
      <w:r w:rsidR="003208BD" w:rsidRPr="003208BD">
        <w:rPr>
          <w:rFonts w:ascii="ArialNarrow" w:hAnsi="ArialNarrow" w:cs="ArialNarrow"/>
          <w:szCs w:val="22"/>
          <w:lang w:val="en-US"/>
        </w:rPr>
        <w:t xml:space="preserve"> having the overall responsibility for the coordination, planning and</w:t>
      </w:r>
      <w:r w:rsidR="003208BD">
        <w:rPr>
          <w:rFonts w:ascii="ArialNarrow" w:hAnsi="ArialNarrow" w:cs="ArialNarrow"/>
          <w:szCs w:val="22"/>
          <w:lang w:val="en-US"/>
        </w:rPr>
        <w:t xml:space="preserve"> </w:t>
      </w:r>
      <w:r w:rsidR="003208BD" w:rsidRPr="003208BD">
        <w:rPr>
          <w:rFonts w:ascii="ArialNarrow" w:hAnsi="ArialNarrow" w:cs="ArialNarrow"/>
          <w:szCs w:val="22"/>
          <w:lang w:val="en-US"/>
        </w:rPr>
        <w:t>implementation of the Project as well as the actual implementation of the environmental monitoring and</w:t>
      </w:r>
      <w:r w:rsidR="003208BD">
        <w:rPr>
          <w:rFonts w:ascii="ArialNarrow" w:hAnsi="ArialNarrow" w:cs="ArialNarrow"/>
          <w:szCs w:val="22"/>
          <w:lang w:val="en-US"/>
        </w:rPr>
        <w:t xml:space="preserve"> </w:t>
      </w:r>
      <w:r w:rsidR="003208BD" w:rsidRPr="003208BD">
        <w:rPr>
          <w:rFonts w:ascii="ArialNarrow" w:hAnsi="ArialNarrow" w:cs="ArialNarrow"/>
          <w:szCs w:val="22"/>
          <w:lang w:val="en-US"/>
        </w:rPr>
        <w:t>management and land acquisition and resettlement components. It is also based on the appointment of a</w:t>
      </w:r>
      <w:r w:rsidR="003208BD">
        <w:rPr>
          <w:rFonts w:ascii="ArialNarrow" w:hAnsi="ArialNarrow" w:cs="ArialNarrow"/>
          <w:szCs w:val="22"/>
          <w:lang w:val="en-US"/>
        </w:rPr>
        <w:t xml:space="preserve"> </w:t>
      </w:r>
      <w:r w:rsidR="003208BD" w:rsidRPr="003208BD">
        <w:rPr>
          <w:rFonts w:ascii="ArialNarrow" w:hAnsi="ArialNarrow" w:cs="ArialNarrow"/>
          <w:szCs w:val="22"/>
          <w:lang w:val="en-US"/>
        </w:rPr>
        <w:t>construction Supervision (Management) Consultant with responsibilit</w:t>
      </w:r>
      <w:r w:rsidR="003208BD">
        <w:rPr>
          <w:rFonts w:ascii="ArialNarrow" w:hAnsi="ArialNarrow" w:cs="ArialNarrow"/>
          <w:szCs w:val="22"/>
          <w:lang w:val="en-US"/>
        </w:rPr>
        <w:t>ies under the direction of MoAIWD</w:t>
      </w:r>
      <w:r w:rsidR="003208BD" w:rsidRPr="003208BD">
        <w:rPr>
          <w:rFonts w:ascii="ArialNarrow" w:hAnsi="ArialNarrow" w:cs="ArialNarrow"/>
          <w:szCs w:val="22"/>
          <w:lang w:val="en-US"/>
        </w:rPr>
        <w:t xml:space="preserve"> of</w:t>
      </w:r>
      <w:r w:rsidR="003208BD">
        <w:rPr>
          <w:rFonts w:ascii="ArialNarrow" w:hAnsi="ArialNarrow" w:cs="ArialNarrow"/>
          <w:szCs w:val="22"/>
          <w:lang w:val="en-US"/>
        </w:rPr>
        <w:t xml:space="preserve"> </w:t>
      </w:r>
      <w:r w:rsidR="003208BD" w:rsidRPr="003208BD">
        <w:rPr>
          <w:rFonts w:ascii="ArialNarrow" w:hAnsi="ArialNarrow" w:cs="ArialNarrow"/>
          <w:szCs w:val="22"/>
          <w:lang w:val="en-US"/>
        </w:rPr>
        <w:t>directly supervising the Contractor</w:t>
      </w:r>
      <w:r w:rsidR="003208BD">
        <w:rPr>
          <w:rFonts w:ascii="ArialNarrow" w:hAnsi="ArialNarrow" w:cs="ArialNarrow"/>
          <w:szCs w:val="22"/>
          <w:lang w:val="en-US"/>
        </w:rPr>
        <w:t>s</w:t>
      </w:r>
      <w:r w:rsidR="003208BD" w:rsidRPr="003208BD">
        <w:rPr>
          <w:rFonts w:ascii="ArialNarrow" w:hAnsi="ArialNarrow" w:cs="ArialNarrow"/>
          <w:szCs w:val="22"/>
          <w:lang w:val="en-US"/>
        </w:rPr>
        <w:t xml:space="preserve"> implementing the works</w:t>
      </w:r>
      <w:r w:rsidR="003208BD">
        <w:rPr>
          <w:rFonts w:ascii="ArialNarrow" w:hAnsi="ArialNarrow" w:cs="ArialNarrow"/>
          <w:szCs w:val="22"/>
          <w:lang w:val="en-US"/>
        </w:rPr>
        <w:t>.</w:t>
      </w:r>
    </w:p>
    <w:p w14:paraId="64753EEA" w14:textId="77777777" w:rsidR="00C23E5A" w:rsidRPr="00FF0E1C" w:rsidRDefault="00C23E5A" w:rsidP="005E30CB">
      <w:pPr>
        <w:pStyle w:val="Heading3"/>
      </w:pPr>
      <w:bookmarkStart w:id="67" w:name="_Toc73521343"/>
      <w:bookmarkStart w:id="68" w:name="_Toc161031905"/>
      <w:bookmarkStart w:id="69" w:name="_Toc342200118"/>
      <w:bookmarkStart w:id="70" w:name="_Toc489778116"/>
      <w:bookmarkStart w:id="71" w:name="_Toc73521341"/>
      <w:r w:rsidRPr="00FF0E1C">
        <w:t>National Level</w:t>
      </w:r>
      <w:bookmarkEnd w:id="67"/>
      <w:bookmarkEnd w:id="68"/>
      <w:bookmarkEnd w:id="69"/>
      <w:bookmarkEnd w:id="70"/>
    </w:p>
    <w:p w14:paraId="5D6BBFE8" w14:textId="77777777" w:rsidR="00A56169" w:rsidRDefault="00A56169" w:rsidP="005E30CB">
      <w:pPr>
        <w:pStyle w:val="ps"/>
        <w:rPr>
          <w:bCs/>
        </w:rPr>
      </w:pPr>
      <w:r w:rsidRPr="0090408E">
        <w:rPr>
          <w:bCs/>
        </w:rPr>
        <w:t>By nature, this Project will be multi-sectoral and will involve a number of key government agencies, and consultation and coordination mechanisms. The main implementing agency is the Ministry of Agriculture, Water Development and Irrigation, and it coordinates overall implementation together with the Ministry of Finance, Economic</w:t>
      </w:r>
      <w:r>
        <w:rPr>
          <w:bCs/>
        </w:rPr>
        <w:t xml:space="preserve"> Planning and Development (MoFE</w:t>
      </w:r>
      <w:r w:rsidRPr="0090408E">
        <w:rPr>
          <w:bCs/>
        </w:rPr>
        <w:t>P</w:t>
      </w:r>
      <w:r>
        <w:rPr>
          <w:bCs/>
        </w:rPr>
        <w:t>D</w:t>
      </w:r>
      <w:r w:rsidRPr="0090408E">
        <w:rPr>
          <w:bCs/>
        </w:rPr>
        <w:t>). Other agencies involved in the program are the Ministry of Natural Reso</w:t>
      </w:r>
      <w:r>
        <w:rPr>
          <w:bCs/>
        </w:rPr>
        <w:t>urces, Energy and Mining (MNREM</w:t>
      </w:r>
      <w:r w:rsidRPr="0090408E">
        <w:rPr>
          <w:bCs/>
        </w:rPr>
        <w:t xml:space="preserve">); the Department of National Relief and Disaster Management (DNRDM); the Ministry of Lands and Housing (MLH); Ministry of Local Government and Rural Development (MLGRD); the Ministry of Transport and Public Works (MTPW); the Ministry of Tourism and Culture (MTC); Malawi Investment and Trade Center (MITC), </w:t>
      </w:r>
      <w:r>
        <w:rPr>
          <w:bCs/>
        </w:rPr>
        <w:t>EGENCO</w:t>
      </w:r>
      <w:r w:rsidRPr="0090408E">
        <w:rPr>
          <w:bCs/>
        </w:rPr>
        <w:t>; the PPP Commission</w:t>
      </w:r>
      <w:r>
        <w:rPr>
          <w:bCs/>
        </w:rPr>
        <w:t>; the Southern Region Water Board (SRWB); and t</w:t>
      </w:r>
      <w:r w:rsidRPr="00824F74">
        <w:rPr>
          <w:bCs/>
        </w:rPr>
        <w:t>he Shire River Basin Agency/National Water Resources Authority</w:t>
      </w:r>
      <w:r>
        <w:rPr>
          <w:bCs/>
        </w:rPr>
        <w:t xml:space="preserve">. </w:t>
      </w:r>
    </w:p>
    <w:p w14:paraId="052CE228" w14:textId="77777777" w:rsidR="00FA1B45" w:rsidRDefault="00A56169" w:rsidP="00FA1B45">
      <w:pPr>
        <w:pStyle w:val="ps"/>
        <w:rPr>
          <w:lang w:val="en-GB"/>
        </w:rPr>
      </w:pPr>
      <w:r w:rsidRPr="005E30CB">
        <w:rPr>
          <w:lang w:val="en-GB"/>
        </w:rPr>
        <w:t>The Program will have a steering and technical committee at national level, a consultative committee and a technical team at local level. The Project Management Team (PMT) comprises of civil servants and recruited professionals for project management, coordination and monitoring. This team</w:t>
      </w:r>
      <w:r>
        <w:rPr>
          <w:lang w:val="en-GB"/>
        </w:rPr>
        <w:t xml:space="preserve"> is housed in the MoAIWD</w:t>
      </w:r>
      <w:r w:rsidRPr="005E30CB">
        <w:rPr>
          <w:lang w:val="en-GB"/>
        </w:rPr>
        <w:t>.</w:t>
      </w:r>
    </w:p>
    <w:p w14:paraId="7CC1E62D" w14:textId="40D831A4" w:rsidR="00FA1B45" w:rsidRPr="005E30CB" w:rsidRDefault="00FA1B45" w:rsidP="005E30CB">
      <w:pPr>
        <w:pStyle w:val="ps"/>
        <w:rPr>
          <w:lang w:val="en-GB"/>
        </w:rPr>
      </w:pPr>
      <w:r w:rsidRPr="005E30CB">
        <w:rPr>
          <w:lang w:val="en-GB"/>
        </w:rPr>
        <w:t>The Ministry also has experience in implementing safeguards instruments and documenting compliance. It has regularly trained staff in ministry and districts on safeguards compliance, with support of MoNREM</w:t>
      </w:r>
      <w:r>
        <w:rPr>
          <w:lang w:val="en-GB"/>
        </w:rPr>
        <w:t xml:space="preserve">. </w:t>
      </w:r>
      <w:r w:rsidRPr="005E30CB">
        <w:rPr>
          <w:lang w:val="en-GB"/>
        </w:rPr>
        <w:t xml:space="preserve">The PMT assumes responsibility for all day to day management and coordination needs under the project, including fiduciary, safeguards, M&amp;E, safeguards, citizen engagement and grievance redress mechanism. As is the case for the preparation period, the PMT will be comprised of competitively recruited experts and will be complemented with technical assistance on quality assurance, planning and M&amp;E. The PMT is a fully integrated project team. Besides the recruited component leads, fiduciary staff and safeguards, M&amp;E/GRM staff, it may include professional staff from the main government agencies involved in the SVTP-I who are assigned to work on this project. All project operational modalities are detailed in the Project Implementation Manual, with gantt charts, flow charts, responsibilities. A component Lead will be responsible for comprehensive management, liaison and coordination of the respective pillar, under the guidance of the project coordinator. The safeguards coordinators will lead all implementation, monitoring and compliance documentation of the safeguards instruments and will liaise frequently with the service providers on issues related to safeguards, health and safety, etc. The same applies to the M&amp;E, Communications and GRM officer, who will be responsible for maintaining the project Management Information System, lead communications and manage the Grievance Redress Mechanism with relevant committees. </w:t>
      </w:r>
    </w:p>
    <w:p w14:paraId="35A83F24" w14:textId="77777777" w:rsidR="00FA1B45" w:rsidRDefault="00FA1B45" w:rsidP="00FA1B45">
      <w:pPr>
        <w:pStyle w:val="ListParagraph"/>
        <w:ind w:left="0"/>
        <w:jc w:val="both"/>
        <w:rPr>
          <w:bCs/>
        </w:rPr>
      </w:pPr>
      <w:r>
        <w:rPr>
          <w:bCs/>
          <w:noProof/>
        </w:rPr>
        <w:drawing>
          <wp:anchor distT="0" distB="0" distL="114300" distR="114300" simplePos="0" relativeHeight="251660288" behindDoc="0" locked="0" layoutInCell="1" allowOverlap="1" wp14:anchorId="128B060C" wp14:editId="7A73B626">
            <wp:simplePos x="0" y="0"/>
            <wp:positionH relativeFrom="margin">
              <wp:posOffset>26035</wp:posOffset>
            </wp:positionH>
            <wp:positionV relativeFrom="paragraph">
              <wp:posOffset>259080</wp:posOffset>
            </wp:positionV>
            <wp:extent cx="5926455" cy="3409950"/>
            <wp:effectExtent l="0" t="0" r="0"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a:ext>
                      </a:extLst>
                    </a:blip>
                    <a:stretch>
                      <a:fillRect/>
                    </a:stretch>
                  </pic:blipFill>
                  <pic:spPr bwMode="auto">
                    <a:xfrm>
                      <a:off x="0" y="0"/>
                      <a:ext cx="5926455" cy="3409950"/>
                    </a:xfrm>
                    <a:prstGeom prst="rect">
                      <a:avLst/>
                    </a:prstGeom>
                    <a:noFill/>
                  </pic:spPr>
                </pic:pic>
              </a:graphicData>
            </a:graphic>
            <wp14:sizeRelH relativeFrom="margin">
              <wp14:pctWidth>0</wp14:pctWidth>
            </wp14:sizeRelH>
            <wp14:sizeRelV relativeFrom="margin">
              <wp14:pctHeight>0</wp14:pctHeight>
            </wp14:sizeRelV>
          </wp:anchor>
        </w:drawing>
      </w:r>
    </w:p>
    <w:p w14:paraId="185A2DFC" w14:textId="77777777" w:rsidR="00FA1B45" w:rsidRPr="005E30CB" w:rsidRDefault="00FA1B45" w:rsidP="005E30CB">
      <w:pPr>
        <w:pStyle w:val="ps"/>
        <w:rPr>
          <w:lang w:val="en-GB"/>
        </w:rPr>
      </w:pPr>
    </w:p>
    <w:p w14:paraId="00FB8801" w14:textId="24BB9C4D" w:rsidR="00C23E5A" w:rsidRPr="005E30CB" w:rsidRDefault="00C23E5A" w:rsidP="005E30CB">
      <w:pPr>
        <w:pStyle w:val="ps"/>
        <w:rPr>
          <w:lang w:val="en-GB"/>
        </w:rPr>
      </w:pPr>
      <w:r w:rsidRPr="005E30CB">
        <w:rPr>
          <w:lang w:val="en-GB"/>
        </w:rPr>
        <w:t>The</w:t>
      </w:r>
      <w:r w:rsidR="00A56169">
        <w:rPr>
          <w:lang w:val="en-GB"/>
        </w:rPr>
        <w:t xml:space="preserve"> responsible </w:t>
      </w:r>
      <w:r w:rsidRPr="005E30CB">
        <w:rPr>
          <w:lang w:val="en-GB"/>
        </w:rPr>
        <w:t>Implementing Agency, here the Ministry of Agriculture, Irrigation and Water Development has the overall responsibility for coordinating and monitoring implementation of the ESIA recommendations</w:t>
      </w:r>
      <w:r w:rsidR="003208BD" w:rsidRPr="005E30CB">
        <w:rPr>
          <w:lang w:val="en-GB"/>
        </w:rPr>
        <w:t>, as well as its required updates</w:t>
      </w:r>
      <w:r w:rsidRPr="005E30CB">
        <w:rPr>
          <w:lang w:val="en-GB"/>
        </w:rPr>
        <w:t>. SVTP works through representatives of key government ministries and stakeholders</w:t>
      </w:r>
      <w:r w:rsidR="00A56169">
        <w:rPr>
          <w:lang w:val="en-GB"/>
        </w:rPr>
        <w:t xml:space="preserve"> under a taskforce governed by a joint MoU</w:t>
      </w:r>
      <w:r w:rsidRPr="005E30CB">
        <w:rPr>
          <w:lang w:val="en-GB"/>
        </w:rPr>
        <w:t xml:space="preserve">. </w:t>
      </w:r>
    </w:p>
    <w:p w14:paraId="47752C78" w14:textId="182FFAC0" w:rsidR="00C23E5A" w:rsidRPr="005E30CB" w:rsidRDefault="003208BD" w:rsidP="005E30CB">
      <w:pPr>
        <w:pStyle w:val="ps"/>
        <w:rPr>
          <w:lang w:val="en-GB"/>
        </w:rPr>
      </w:pPr>
      <w:r w:rsidRPr="005E30CB">
        <w:rPr>
          <w:lang w:val="en-GB"/>
        </w:rPr>
        <w:t xml:space="preserve">The SVTP will recruit </w:t>
      </w:r>
      <w:r w:rsidR="00C23E5A" w:rsidRPr="005E30CB">
        <w:rPr>
          <w:lang w:val="en-GB"/>
        </w:rPr>
        <w:t xml:space="preserve">an appropriate Consultant to </w:t>
      </w:r>
      <w:r w:rsidR="00A56169">
        <w:rPr>
          <w:lang w:val="en-GB"/>
        </w:rPr>
        <w:t>update</w:t>
      </w:r>
      <w:r w:rsidR="00C23E5A" w:rsidRPr="005E30CB">
        <w:rPr>
          <w:lang w:val="en-GB"/>
        </w:rPr>
        <w:t xml:space="preserve"> the E</w:t>
      </w:r>
      <w:r w:rsidR="00C320C7">
        <w:rPr>
          <w:lang w:val="en-GB"/>
        </w:rPr>
        <w:t>S</w:t>
      </w:r>
      <w:r w:rsidR="00C23E5A" w:rsidRPr="005E30CB">
        <w:rPr>
          <w:lang w:val="en-GB"/>
        </w:rPr>
        <w:t>IA</w:t>
      </w:r>
      <w:r w:rsidR="00C320C7">
        <w:rPr>
          <w:lang w:val="en-GB"/>
        </w:rPr>
        <w:t xml:space="preserve"> and ESMP</w:t>
      </w:r>
      <w:r w:rsidR="00C23E5A" w:rsidRPr="005E30CB">
        <w:rPr>
          <w:lang w:val="en-GB"/>
        </w:rPr>
        <w:t xml:space="preserve"> </w:t>
      </w:r>
      <w:r w:rsidR="00C320C7">
        <w:rPr>
          <w:lang w:val="en-GB"/>
        </w:rPr>
        <w:t>once the detailed designs are available</w:t>
      </w:r>
      <w:r w:rsidR="00C23E5A" w:rsidRPr="005E30CB">
        <w:rPr>
          <w:lang w:val="en-GB"/>
        </w:rPr>
        <w:t xml:space="preserve">. Once the study is completed, the </w:t>
      </w:r>
      <w:r w:rsidRPr="005E30CB">
        <w:rPr>
          <w:lang w:val="en-GB"/>
        </w:rPr>
        <w:t>SVTP</w:t>
      </w:r>
      <w:r w:rsidR="00C23E5A" w:rsidRPr="005E30CB">
        <w:rPr>
          <w:lang w:val="en-GB"/>
        </w:rPr>
        <w:t xml:space="preserve"> will consult the Director of Environmental Affairs who will be responsible for reviewing the E</w:t>
      </w:r>
      <w:r w:rsidR="00C320C7">
        <w:rPr>
          <w:lang w:val="en-GB"/>
        </w:rPr>
        <w:t>S</w:t>
      </w:r>
      <w:r w:rsidR="00C23E5A" w:rsidRPr="005E30CB">
        <w:rPr>
          <w:lang w:val="en-GB"/>
        </w:rPr>
        <w:t xml:space="preserve">IA through the Technical Committee on the Environment (TCE). </w:t>
      </w:r>
    </w:p>
    <w:p w14:paraId="797E8016" w14:textId="7C4529B9" w:rsidR="00C23E5A" w:rsidRDefault="00B222BA" w:rsidP="005E30CB">
      <w:pPr>
        <w:pStyle w:val="ps"/>
        <w:rPr>
          <w:lang w:val="en-GB"/>
        </w:rPr>
      </w:pPr>
      <w:r w:rsidRPr="005E30CB">
        <w:rPr>
          <w:lang w:val="en-GB"/>
        </w:rPr>
        <w:t xml:space="preserve">The Environmental Affairs Department, coordinates and facilitates sustainable management of the environment and natural resources in Malawi. As such it is responsible for harmonization of national environmental policies and legislation, enforcement of legislation, capacity building, and compliance monitoring. </w:t>
      </w:r>
      <w:r w:rsidR="00C23E5A" w:rsidRPr="005E30CB">
        <w:rPr>
          <w:lang w:val="en-GB"/>
        </w:rPr>
        <w:t xml:space="preserve">The Director of Environmental Affairs may arrange for public consultations as part of the EIA process, in order to sensitise the communities and to create awareness. The TCE may require to carry out their own site and works assessment before making the appropriate recommendations to the National Council on the Environment (NCE), through the Director of Environmental Affairs (DEA). The NCE will evaluate the recommendations of the TCE and make appropriate recommendations </w:t>
      </w:r>
      <w:r w:rsidR="003208BD" w:rsidRPr="005E30CB">
        <w:rPr>
          <w:lang w:val="en-GB"/>
        </w:rPr>
        <w:t>for approval</w:t>
      </w:r>
      <w:r w:rsidR="00C23E5A" w:rsidRPr="005E30CB">
        <w:rPr>
          <w:lang w:val="en-GB"/>
        </w:rPr>
        <w:t>.</w:t>
      </w:r>
    </w:p>
    <w:p w14:paraId="419755F4" w14:textId="5A39AABD" w:rsidR="00B222BA" w:rsidRPr="005E30CB" w:rsidRDefault="00B222BA" w:rsidP="005E30CB">
      <w:pPr>
        <w:pStyle w:val="ps"/>
        <w:rPr>
          <w:lang w:val="en-GB"/>
        </w:rPr>
      </w:pPr>
      <w:r w:rsidRPr="005E30CB">
        <w:rPr>
          <w:lang w:val="en-GB"/>
        </w:rPr>
        <w:t xml:space="preserve">The Department of National Parks and Wildlife is mandated to protect and conserve wildlife in protected areas such as National Parks and Wildlife Reserves in collaboration with other stakeholders especially boarder zone communities. It has concessionaires in some parks, notably in Majete Wildlife Reserve while maintaining overall responsibility. </w:t>
      </w:r>
    </w:p>
    <w:p w14:paraId="0504D557" w14:textId="32595DAA" w:rsidR="00C23E5A" w:rsidRDefault="00A56169" w:rsidP="005E30CB">
      <w:pPr>
        <w:pStyle w:val="Heading3"/>
      </w:pPr>
      <w:bookmarkStart w:id="72" w:name="_Toc342200119"/>
      <w:bookmarkStart w:id="73" w:name="_Toc489778117"/>
      <w:bookmarkStart w:id="74" w:name="_Toc161031906"/>
      <w:r>
        <w:t>Project</w:t>
      </w:r>
      <w:r w:rsidR="00C23E5A">
        <w:t xml:space="preserve"> Level</w:t>
      </w:r>
      <w:bookmarkEnd w:id="72"/>
      <w:bookmarkEnd w:id="73"/>
    </w:p>
    <w:p w14:paraId="65312270" w14:textId="528F09DB" w:rsidR="00A56169" w:rsidRPr="00E614F4" w:rsidRDefault="00A56169" w:rsidP="00A56169">
      <w:pPr>
        <w:pStyle w:val="ps"/>
        <w:rPr>
          <w:lang w:val="en-GB"/>
        </w:rPr>
      </w:pPr>
      <w:r w:rsidRPr="00E614F4">
        <w:rPr>
          <w:lang w:val="en-GB"/>
        </w:rPr>
        <w:t>The Mo</w:t>
      </w:r>
      <w:r w:rsidR="00344D46">
        <w:rPr>
          <w:lang w:val="en-GB"/>
        </w:rPr>
        <w:t>AI</w:t>
      </w:r>
      <w:r w:rsidRPr="00E614F4">
        <w:rPr>
          <w:lang w:val="en-GB"/>
        </w:rPr>
        <w:t>WD shall be responsible for the implementation of the ESMP and for compliance auditing. The</w:t>
      </w:r>
      <w:r>
        <w:rPr>
          <w:lang w:val="en-GB"/>
        </w:rPr>
        <w:t xml:space="preserve"> </w:t>
      </w:r>
      <w:r w:rsidRPr="00E614F4">
        <w:rPr>
          <w:lang w:val="en-GB"/>
        </w:rPr>
        <w:t xml:space="preserve">Supervising Engineer </w:t>
      </w:r>
      <w:r w:rsidR="00344D46">
        <w:rPr>
          <w:lang w:val="en-GB"/>
        </w:rPr>
        <w:t xml:space="preserve">consulting firm </w:t>
      </w:r>
      <w:r w:rsidRPr="00E614F4">
        <w:rPr>
          <w:lang w:val="en-GB"/>
        </w:rPr>
        <w:t xml:space="preserve">(SE) will </w:t>
      </w:r>
      <w:r w:rsidR="00344D46">
        <w:rPr>
          <w:lang w:val="en-GB"/>
        </w:rPr>
        <w:t xml:space="preserve">include in its team an environmental specialist and </w:t>
      </w:r>
      <w:r w:rsidRPr="00E614F4">
        <w:rPr>
          <w:lang w:val="en-GB"/>
        </w:rPr>
        <w:t>be responsible for the day to day monitoring of environmental performance of</w:t>
      </w:r>
      <w:r>
        <w:rPr>
          <w:lang w:val="en-GB"/>
        </w:rPr>
        <w:t xml:space="preserve"> </w:t>
      </w:r>
      <w:r w:rsidRPr="00E614F4">
        <w:rPr>
          <w:lang w:val="en-GB"/>
        </w:rPr>
        <w:t>the Construction Contractor and for monthly reporting of environmental performance which is to be submitted</w:t>
      </w:r>
      <w:r>
        <w:rPr>
          <w:lang w:val="en-GB"/>
        </w:rPr>
        <w:t xml:space="preserve"> </w:t>
      </w:r>
      <w:r w:rsidRPr="00E614F4">
        <w:rPr>
          <w:lang w:val="en-GB"/>
        </w:rPr>
        <w:t>to the Mo</w:t>
      </w:r>
      <w:r>
        <w:rPr>
          <w:lang w:val="en-GB"/>
        </w:rPr>
        <w:t>AI</w:t>
      </w:r>
      <w:r w:rsidRPr="00A56169">
        <w:rPr>
          <w:lang w:val="en-GB"/>
        </w:rPr>
        <w:t>WD</w:t>
      </w:r>
      <w:r w:rsidRPr="00E614F4">
        <w:rPr>
          <w:lang w:val="en-GB"/>
        </w:rPr>
        <w:t>.</w:t>
      </w:r>
    </w:p>
    <w:p w14:paraId="7986EC02" w14:textId="61292D2D" w:rsidR="00A56169" w:rsidRDefault="00A56169" w:rsidP="005E30CB">
      <w:pPr>
        <w:pStyle w:val="ps"/>
        <w:rPr>
          <w:noProof/>
          <w:color w:val="000000"/>
        </w:rPr>
      </w:pPr>
      <w:r w:rsidRPr="00EC2C3B">
        <w:rPr>
          <w:noProof/>
          <w:color w:val="000000"/>
        </w:rPr>
        <w:t>Malawi’s Environmental Affairs Department (EAD) will participate in the supervision of civil works construction. The Department of National Parks and Wildlife and African Parks (the concessionaire that manages Majete) will also participate in the supervision of canal construction and operation within the Majete Wildlife Reserve.</w:t>
      </w:r>
    </w:p>
    <w:p w14:paraId="25791C23" w14:textId="65B2E728" w:rsidR="00C23E5A" w:rsidRDefault="00B222BA" w:rsidP="005E30CB">
      <w:pPr>
        <w:pStyle w:val="ps"/>
        <w:rPr>
          <w:lang w:val="en-GB"/>
        </w:rPr>
      </w:pPr>
      <w:r w:rsidRPr="005E30CB">
        <w:rPr>
          <w:noProof/>
          <w:color w:val="000000"/>
        </w:rPr>
        <w:t xml:space="preserve">The Ministry of Local Government established </w:t>
      </w:r>
      <w:r w:rsidRPr="00B222BA">
        <w:rPr>
          <w:noProof/>
          <w:color w:val="000000"/>
        </w:rPr>
        <w:t xml:space="preserve">is responsible for local government and </w:t>
      </w:r>
      <w:r w:rsidR="00FA1B45">
        <w:rPr>
          <w:noProof/>
          <w:color w:val="000000"/>
        </w:rPr>
        <w:t>its linkages with traditional authorities. It has a role in</w:t>
      </w:r>
      <w:r w:rsidRPr="005E30CB">
        <w:rPr>
          <w:noProof/>
          <w:color w:val="000000"/>
        </w:rPr>
        <w:t xml:space="preserve"> community participation in the formulation and implementation of developmental and environmental programmes through District</w:t>
      </w:r>
      <w:r w:rsidR="00FA1B45">
        <w:rPr>
          <w:noProof/>
          <w:color w:val="000000"/>
        </w:rPr>
        <w:t>s</w:t>
      </w:r>
      <w:r w:rsidRPr="005E30CB">
        <w:rPr>
          <w:noProof/>
          <w:color w:val="000000"/>
        </w:rPr>
        <w:t>. The country is divided into three regions Northern, Central and Southern regio</w:t>
      </w:r>
      <w:r w:rsidRPr="00B222BA">
        <w:rPr>
          <w:noProof/>
          <w:color w:val="000000"/>
        </w:rPr>
        <w:t xml:space="preserve">ns. Malawi has 28 districts. The Phase I project is entirely located within Chikwawa District in the Southern Region, whereas phase II extends into Nsanje District. </w:t>
      </w:r>
      <w:r w:rsidRPr="005E30CB">
        <w:rPr>
          <w:noProof/>
          <w:color w:val="000000"/>
        </w:rPr>
        <w:t xml:space="preserve">Within each of these districts there are formal and </w:t>
      </w:r>
      <w:r>
        <w:rPr>
          <w:noProof/>
          <w:color w:val="000000"/>
        </w:rPr>
        <w:t>traditional</w:t>
      </w:r>
      <w:r w:rsidRPr="005E30CB">
        <w:rPr>
          <w:noProof/>
          <w:color w:val="000000"/>
        </w:rPr>
        <w:t xml:space="preserve"> institutions. Formal institutions include the District</w:t>
      </w:r>
      <w:r>
        <w:rPr>
          <w:noProof/>
          <w:color w:val="000000"/>
        </w:rPr>
        <w:t xml:space="preserve"> </w:t>
      </w:r>
      <w:r w:rsidRPr="005E30CB">
        <w:rPr>
          <w:noProof/>
          <w:color w:val="000000"/>
        </w:rPr>
        <w:t xml:space="preserve">Councils, headed by District Commissioners. The </w:t>
      </w:r>
      <w:r>
        <w:rPr>
          <w:noProof/>
          <w:color w:val="000000"/>
        </w:rPr>
        <w:t>traditional</w:t>
      </w:r>
      <w:r w:rsidRPr="005E30CB">
        <w:rPr>
          <w:noProof/>
          <w:color w:val="000000"/>
        </w:rPr>
        <w:t xml:space="preserve"> institutions are headed by Traditional Authorities</w:t>
      </w:r>
      <w:r>
        <w:rPr>
          <w:noProof/>
          <w:color w:val="000000"/>
        </w:rPr>
        <w:t xml:space="preserve"> </w:t>
      </w:r>
      <w:r w:rsidRPr="005E30CB">
        <w:rPr>
          <w:noProof/>
          <w:color w:val="000000"/>
        </w:rPr>
        <w:t>whose areas of jurisdiction are known as Area Development Committees, headed by chiefs. Each of these</w:t>
      </w:r>
      <w:r>
        <w:rPr>
          <w:noProof/>
          <w:color w:val="000000"/>
        </w:rPr>
        <w:t xml:space="preserve"> </w:t>
      </w:r>
      <w:r w:rsidRPr="005E30CB">
        <w:rPr>
          <w:noProof/>
          <w:color w:val="000000"/>
        </w:rPr>
        <w:t>traditional authorities is composed of villages which are the smallest administrative units, and the villages are</w:t>
      </w:r>
      <w:r w:rsidR="00FA1B45">
        <w:rPr>
          <w:noProof/>
          <w:color w:val="000000"/>
        </w:rPr>
        <w:t xml:space="preserve"> </w:t>
      </w:r>
      <w:r w:rsidRPr="005E30CB">
        <w:rPr>
          <w:noProof/>
          <w:color w:val="000000"/>
        </w:rPr>
        <w:t>presided over by village headmen</w:t>
      </w:r>
      <w:r>
        <w:rPr>
          <w:noProof/>
          <w:color w:val="000000"/>
        </w:rPr>
        <w:t xml:space="preserve">. Traditional Authorities are important interlocutors for social and environmental issues at local level. </w:t>
      </w:r>
      <w:r w:rsidR="00C23E5A" w:rsidRPr="005E30CB">
        <w:rPr>
          <w:lang w:val="en-GB"/>
        </w:rPr>
        <w:t xml:space="preserve">The District Councils, under the general direction of the District Commissioner, will work closely with project staff to take stock of the progress for each project activity in their respective areas of jurisdiction. The Council will hear the views of the communities on the progress, expected benefits and challenges being faced during the implementation period of the projects and the anticipated challenges during time of exit. The District Commissioner will also be the moderator between conflicting views and interests of both the communities on one hand; and the implementing and executing agencies on the other. </w:t>
      </w:r>
    </w:p>
    <w:p w14:paraId="565EF175" w14:textId="77777777" w:rsidR="00A56169" w:rsidRDefault="00A56169" w:rsidP="003208BD">
      <w:pPr>
        <w:autoSpaceDE w:val="0"/>
        <w:autoSpaceDN w:val="0"/>
        <w:adjustRightInd w:val="0"/>
        <w:rPr>
          <w:rFonts w:ascii="ArialNarrow" w:hAnsi="ArialNarrow" w:cs="ArialNarrow"/>
          <w:color w:val="000000"/>
          <w:szCs w:val="22"/>
        </w:rPr>
      </w:pPr>
    </w:p>
    <w:p w14:paraId="6795EF84" w14:textId="4B6473A6" w:rsidR="003208BD" w:rsidRPr="005E30CB" w:rsidRDefault="003208BD" w:rsidP="005E30CB">
      <w:pPr>
        <w:pStyle w:val="ps"/>
        <w:rPr>
          <w:lang w:val="en-GB"/>
        </w:rPr>
      </w:pPr>
      <w:r w:rsidRPr="005E30CB">
        <w:rPr>
          <w:lang w:val="en-GB"/>
        </w:rPr>
        <w:t xml:space="preserve">Where the </w:t>
      </w:r>
      <w:r w:rsidR="00B222BA">
        <w:rPr>
          <w:lang w:val="en-GB"/>
        </w:rPr>
        <w:t>Environmental staff of the PMT</w:t>
      </w:r>
      <w:r w:rsidR="00A56169">
        <w:rPr>
          <w:lang w:val="en-GB"/>
        </w:rPr>
        <w:t xml:space="preserve"> or Supervising Engineer</w:t>
      </w:r>
      <w:r w:rsidRPr="005E30CB">
        <w:rPr>
          <w:lang w:val="en-GB"/>
        </w:rPr>
        <w:t xml:space="preserve"> observe activities or conditions at Project construction</w:t>
      </w:r>
      <w:r w:rsidR="00A56169">
        <w:rPr>
          <w:lang w:val="en-GB"/>
        </w:rPr>
        <w:t xml:space="preserve"> </w:t>
      </w:r>
      <w:r w:rsidRPr="005E30CB">
        <w:rPr>
          <w:lang w:val="en-GB"/>
        </w:rPr>
        <w:t>sites or on adjoining sites which do not comply with the requirements of the ESMP, as incorporated under the</w:t>
      </w:r>
      <w:r w:rsidR="00A56169">
        <w:rPr>
          <w:lang w:val="en-GB"/>
        </w:rPr>
        <w:t xml:space="preserve"> </w:t>
      </w:r>
      <w:r w:rsidRPr="005E30CB">
        <w:rPr>
          <w:lang w:val="en-GB"/>
        </w:rPr>
        <w:t>construction contract documents, they shall forthwith make a written report On no</w:t>
      </w:r>
      <w:r w:rsidR="00B222BA">
        <w:rPr>
          <w:lang w:val="en-GB"/>
        </w:rPr>
        <w:t xml:space="preserve"> </w:t>
      </w:r>
      <w:r w:rsidRPr="005E30CB">
        <w:rPr>
          <w:lang w:val="en-GB"/>
        </w:rPr>
        <w:t>account shall the Environmental staff give directions to any contractor, employed under a Contract with the</w:t>
      </w:r>
      <w:r w:rsidR="00B222BA">
        <w:rPr>
          <w:lang w:val="en-GB"/>
        </w:rPr>
        <w:t xml:space="preserve"> </w:t>
      </w:r>
      <w:r w:rsidRPr="005E30CB">
        <w:rPr>
          <w:lang w:val="en-GB"/>
        </w:rPr>
        <w:t>MoWDI, in relation to any non-compliance. The report shall define the non-compliance with the ESMP and</w:t>
      </w:r>
      <w:r w:rsidR="00B222BA">
        <w:rPr>
          <w:lang w:val="en-GB"/>
        </w:rPr>
        <w:t xml:space="preserve"> </w:t>
      </w:r>
      <w:r w:rsidRPr="005E30CB">
        <w:rPr>
          <w:lang w:val="en-GB"/>
        </w:rPr>
        <w:t xml:space="preserve">shall note the time and date of the non-compliance. Based on the report, the </w:t>
      </w:r>
      <w:r w:rsidR="00B222BA">
        <w:rPr>
          <w:lang w:val="en-GB"/>
        </w:rPr>
        <w:t>Supervising Engineer</w:t>
      </w:r>
      <w:r w:rsidRPr="005E30CB">
        <w:rPr>
          <w:lang w:val="en-GB"/>
        </w:rPr>
        <w:t xml:space="preserve"> can issue</w:t>
      </w:r>
      <w:r w:rsidR="00B222BA">
        <w:rPr>
          <w:lang w:val="en-GB"/>
        </w:rPr>
        <w:t xml:space="preserve"> </w:t>
      </w:r>
      <w:r w:rsidRPr="005E30CB">
        <w:rPr>
          <w:lang w:val="en-GB"/>
        </w:rPr>
        <w:t>instructions to the Contractor to forthwith instigate procedures to correct the non-compliance and to avoid any</w:t>
      </w:r>
      <w:r w:rsidR="00B222BA">
        <w:rPr>
          <w:lang w:val="en-GB"/>
        </w:rPr>
        <w:t xml:space="preserve"> </w:t>
      </w:r>
      <w:r w:rsidRPr="005E30CB">
        <w:rPr>
          <w:lang w:val="en-GB"/>
        </w:rPr>
        <w:t xml:space="preserve">recurrence of such non-compliance or to stop work until compliance is achieved. The </w:t>
      </w:r>
      <w:r w:rsidR="00B222BA">
        <w:rPr>
          <w:lang w:val="en-GB"/>
        </w:rPr>
        <w:t>Supervising Engineer</w:t>
      </w:r>
      <w:r w:rsidRPr="005E30CB">
        <w:rPr>
          <w:lang w:val="en-GB"/>
        </w:rPr>
        <w:t xml:space="preserve"> shall</w:t>
      </w:r>
      <w:r w:rsidR="00B222BA">
        <w:rPr>
          <w:lang w:val="en-GB"/>
        </w:rPr>
        <w:t xml:space="preserve"> </w:t>
      </w:r>
      <w:r w:rsidRPr="005E30CB">
        <w:rPr>
          <w:lang w:val="en-GB"/>
        </w:rPr>
        <w:t xml:space="preserve">confirm in writing to the </w:t>
      </w:r>
      <w:r w:rsidR="00B222BA">
        <w:rPr>
          <w:lang w:val="en-GB"/>
        </w:rPr>
        <w:t>Project Manager</w:t>
      </w:r>
      <w:r w:rsidRPr="005E30CB">
        <w:rPr>
          <w:lang w:val="en-GB"/>
        </w:rPr>
        <w:t xml:space="preserve"> as soon as practicable after correction of the non-compliance.</w:t>
      </w:r>
      <w:r w:rsidR="00B222BA">
        <w:rPr>
          <w:lang w:val="en-GB"/>
        </w:rPr>
        <w:t xml:space="preserve"> Where non-compliance is not related to the contractor’s contract, a report shall be drawn up and submitted to the Project Manager and EAD for remediation. </w:t>
      </w:r>
    </w:p>
    <w:bookmarkEnd w:id="71"/>
    <w:bookmarkEnd w:id="74"/>
    <w:p w14:paraId="15109035" w14:textId="77777777" w:rsidR="00C23E5A" w:rsidRDefault="00C23E5A" w:rsidP="00C23E5A">
      <w:pPr>
        <w:jc w:val="both"/>
        <w:rPr>
          <w:rFonts w:ascii="Calibri" w:hAnsi="Calibri" w:cs="Arial"/>
          <w:szCs w:val="22"/>
        </w:rPr>
      </w:pPr>
    </w:p>
    <w:p w14:paraId="62B489AC" w14:textId="04B681BB" w:rsidR="00C23E5A" w:rsidRPr="005E30CB" w:rsidRDefault="00B222BA" w:rsidP="005E30CB">
      <w:pPr>
        <w:pStyle w:val="ps"/>
        <w:rPr>
          <w:lang w:val="en-GB"/>
        </w:rPr>
      </w:pPr>
      <w:r w:rsidRPr="00B222BA">
        <w:rPr>
          <w:lang w:val="en-GB"/>
        </w:rPr>
        <w:t>The ESMP provides action plans and</w:t>
      </w:r>
      <w:r w:rsidRPr="005E30CB">
        <w:rPr>
          <w:lang w:val="en-GB"/>
        </w:rPr>
        <w:t xml:space="preserve"> </w:t>
      </w:r>
      <w:r w:rsidR="003208BD" w:rsidRPr="005E30CB">
        <w:rPr>
          <w:lang w:val="en-GB"/>
        </w:rPr>
        <w:t>implementation schedule</w:t>
      </w:r>
      <w:r>
        <w:rPr>
          <w:lang w:val="en-GB"/>
        </w:rPr>
        <w:t>s</w:t>
      </w:r>
      <w:r w:rsidR="003208BD" w:rsidRPr="005E30CB">
        <w:rPr>
          <w:lang w:val="en-GB"/>
        </w:rPr>
        <w:t xml:space="preserve"> for the monitoring and</w:t>
      </w:r>
      <w:r w:rsidRPr="005E30CB">
        <w:rPr>
          <w:lang w:val="en-GB"/>
        </w:rPr>
        <w:t xml:space="preserve"> </w:t>
      </w:r>
      <w:r w:rsidR="003208BD" w:rsidRPr="005E30CB">
        <w:rPr>
          <w:lang w:val="en-GB"/>
        </w:rPr>
        <w:t>mitigation measures. This schedule will be reviewed and revised at least every 6 months during the</w:t>
      </w:r>
      <w:r>
        <w:rPr>
          <w:lang w:val="en-GB"/>
        </w:rPr>
        <w:t xml:space="preserve"> </w:t>
      </w:r>
      <w:r w:rsidR="003208BD" w:rsidRPr="005E30CB">
        <w:rPr>
          <w:lang w:val="en-GB"/>
        </w:rPr>
        <w:t>construction period and on an annual basis</w:t>
      </w:r>
      <w:r w:rsidRPr="005E30CB">
        <w:rPr>
          <w:lang w:val="en-GB"/>
        </w:rPr>
        <w:t xml:space="preserve"> for other activities. </w:t>
      </w:r>
    </w:p>
    <w:p w14:paraId="4312785B" w14:textId="77777777" w:rsidR="00C23E5A" w:rsidRDefault="00C23E5A" w:rsidP="00C23E5A">
      <w:pPr>
        <w:jc w:val="both"/>
        <w:rPr>
          <w:rFonts w:ascii="Calibri" w:hAnsi="Calibri" w:cs="Arial"/>
          <w:szCs w:val="22"/>
        </w:rPr>
      </w:pPr>
    </w:p>
    <w:p w14:paraId="42DF7807" w14:textId="77777777" w:rsidR="00934A43" w:rsidRDefault="00934A43">
      <w:r>
        <w:br w:type="page"/>
      </w:r>
    </w:p>
    <w:p w14:paraId="7896CF81" w14:textId="7065032C" w:rsidR="00934A43" w:rsidRDefault="00934A43" w:rsidP="00934A43">
      <w:pPr>
        <w:pStyle w:val="Heading1"/>
        <w:ind w:left="454" w:hanging="454"/>
        <w:rPr>
          <w:lang w:val="en-US"/>
        </w:rPr>
      </w:pPr>
      <w:bookmarkStart w:id="75" w:name="_Toc468801247"/>
      <w:bookmarkStart w:id="76" w:name="_Toc489778118"/>
      <w:r>
        <w:rPr>
          <w:lang w:val="en-US"/>
        </w:rPr>
        <w:t>Physical environment</w:t>
      </w:r>
      <w:bookmarkEnd w:id="75"/>
      <w:bookmarkEnd w:id="76"/>
    </w:p>
    <w:p w14:paraId="4CA38392" w14:textId="45BF748B" w:rsidR="00934A43" w:rsidRDefault="00934A43" w:rsidP="00934A43">
      <w:pPr>
        <w:pStyle w:val="Heading2"/>
        <w:ind w:left="737" w:hanging="737"/>
        <w:rPr>
          <w:lang w:val="en-US"/>
        </w:rPr>
      </w:pPr>
      <w:bookmarkStart w:id="77" w:name="_Toc468801248"/>
      <w:bookmarkStart w:id="78" w:name="_Toc489778119"/>
      <w:r>
        <w:rPr>
          <w:lang w:val="en-US"/>
        </w:rPr>
        <w:t>Climate</w:t>
      </w:r>
      <w:bookmarkEnd w:id="77"/>
      <w:bookmarkEnd w:id="78"/>
    </w:p>
    <w:p w14:paraId="37FB4DAF" w14:textId="77777777" w:rsidR="00934A43" w:rsidRDefault="00934A43" w:rsidP="00934A43">
      <w:pPr>
        <w:pStyle w:val="ps"/>
        <w:rPr>
          <w:lang w:val="en-US"/>
        </w:rPr>
      </w:pPr>
      <w:r>
        <w:rPr>
          <w:lang w:val="en-US"/>
        </w:rPr>
        <w:t>The study area has a tropical climate marked by hot temperatures and two distinctive seasons: the dry and the rainy seasons.</w:t>
      </w:r>
    </w:p>
    <w:p w14:paraId="3EDFFDA7" w14:textId="77777777" w:rsidR="00934A43" w:rsidRDefault="00934A43" w:rsidP="00934A43">
      <w:pPr>
        <w:pStyle w:val="ps"/>
        <w:rPr>
          <w:lang w:val="en-US"/>
        </w:rPr>
      </w:pPr>
      <w:r>
        <w:rPr>
          <w:lang w:val="en-US"/>
        </w:rPr>
        <w:t>The dry season starts in May and ends in October while the rainy season starts in November and ends in April.</w:t>
      </w:r>
    </w:p>
    <w:p w14:paraId="3212C9A8" w14:textId="77777777" w:rsidR="00934A43" w:rsidRDefault="00934A43" w:rsidP="00934A43">
      <w:pPr>
        <w:pStyle w:val="ps"/>
        <w:rPr>
          <w:lang w:val="en-US"/>
        </w:rPr>
      </w:pPr>
      <w:r>
        <w:rPr>
          <w:lang w:val="en-US"/>
        </w:rPr>
        <w:t xml:space="preserve">The following graphs show the main figures related to climate: temperature, humidity, rainfall and sunshine duration. Data are taken form </w:t>
      </w:r>
      <w:r w:rsidRPr="007652B7">
        <w:rPr>
          <w:lang w:val="en-US"/>
        </w:rPr>
        <w:t>Nchalo Illovo, Makanga Station</w:t>
      </w:r>
      <w:r>
        <w:rPr>
          <w:lang w:val="en-US"/>
        </w:rPr>
        <w:t xml:space="preserve"> (from 1971 to 2014). </w:t>
      </w:r>
    </w:p>
    <w:p w14:paraId="15CF11A5" w14:textId="77777777" w:rsidR="00934A43" w:rsidRDefault="00934A43" w:rsidP="00934A43">
      <w:pPr>
        <w:pStyle w:val="ps"/>
        <w:rPr>
          <w:lang w:val="en-US"/>
        </w:rPr>
      </w:pPr>
    </w:p>
    <w:p w14:paraId="43E491BA" w14:textId="50072E2C" w:rsidR="00934A43" w:rsidRDefault="00934A43" w:rsidP="00934A43">
      <w:pPr>
        <w:pStyle w:val="ps"/>
        <w:jc w:val="center"/>
        <w:rPr>
          <w:lang w:val="en-US"/>
        </w:rPr>
      </w:pPr>
      <w:r>
        <w:rPr>
          <w:noProof/>
          <w:lang w:val="en-US" w:eastAsia="en-US"/>
        </w:rPr>
        <w:drawing>
          <wp:inline distT="0" distB="0" distL="0" distR="0" wp14:anchorId="6A8588B3" wp14:editId="1FDA207C">
            <wp:extent cx="4584700" cy="2755900"/>
            <wp:effectExtent l="0" t="0" r="6350" b="6350"/>
            <wp:docPr id="64"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584700" cy="2755900"/>
                    </a:xfrm>
                    <a:prstGeom prst="rect">
                      <a:avLst/>
                    </a:prstGeom>
                    <a:noFill/>
                  </pic:spPr>
                </pic:pic>
              </a:graphicData>
            </a:graphic>
          </wp:inline>
        </w:drawing>
      </w:r>
    </w:p>
    <w:p w14:paraId="32B75B8C" w14:textId="77777777" w:rsidR="00934A43" w:rsidRPr="007652B7" w:rsidRDefault="00934A43" w:rsidP="00934A43">
      <w:pPr>
        <w:pStyle w:val="ps"/>
        <w:jc w:val="center"/>
        <w:rPr>
          <w:sz w:val="16"/>
          <w:szCs w:val="16"/>
          <w:lang w:val="en-US"/>
        </w:rPr>
      </w:pPr>
      <w:r w:rsidRPr="007652B7">
        <w:rPr>
          <w:sz w:val="16"/>
          <w:szCs w:val="16"/>
          <w:lang w:val="en-US"/>
        </w:rPr>
        <w:t>Source: Nchalo Illovo, Makanga Station (1971-2014)</w:t>
      </w:r>
    </w:p>
    <w:p w14:paraId="3F3FCE92" w14:textId="77777777" w:rsidR="00934A43" w:rsidRDefault="00934A43" w:rsidP="00934A43">
      <w:pPr>
        <w:pStyle w:val="ps"/>
        <w:rPr>
          <w:lang w:val="en-US"/>
        </w:rPr>
      </w:pPr>
    </w:p>
    <w:p w14:paraId="0DE4802C" w14:textId="77777777" w:rsidR="00934A43" w:rsidRDefault="00934A43" w:rsidP="00934A43">
      <w:pPr>
        <w:pStyle w:val="ps"/>
        <w:rPr>
          <w:lang w:val="en-US"/>
        </w:rPr>
      </w:pPr>
    </w:p>
    <w:p w14:paraId="1215D641" w14:textId="23759041" w:rsidR="00934A43" w:rsidRDefault="00934A43" w:rsidP="00934A43">
      <w:pPr>
        <w:pStyle w:val="ps"/>
        <w:jc w:val="center"/>
        <w:rPr>
          <w:lang w:val="en-US"/>
        </w:rPr>
      </w:pPr>
      <w:r>
        <w:rPr>
          <w:noProof/>
          <w:lang w:val="en-US" w:eastAsia="en-US"/>
        </w:rPr>
        <w:drawing>
          <wp:inline distT="0" distB="0" distL="0" distR="0" wp14:anchorId="0E1CE647" wp14:editId="05BAF23C">
            <wp:extent cx="4584700" cy="2755900"/>
            <wp:effectExtent l="0" t="0" r="6350" b="6350"/>
            <wp:docPr id="6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584700" cy="2755900"/>
                    </a:xfrm>
                    <a:prstGeom prst="rect">
                      <a:avLst/>
                    </a:prstGeom>
                    <a:noFill/>
                  </pic:spPr>
                </pic:pic>
              </a:graphicData>
            </a:graphic>
          </wp:inline>
        </w:drawing>
      </w:r>
    </w:p>
    <w:p w14:paraId="6AC92CEA" w14:textId="77777777" w:rsidR="00934A43" w:rsidRDefault="00934A43" w:rsidP="00934A43">
      <w:pPr>
        <w:pStyle w:val="ps"/>
        <w:jc w:val="center"/>
        <w:rPr>
          <w:lang w:val="en-US"/>
        </w:rPr>
      </w:pPr>
      <w:r w:rsidRPr="007652B7">
        <w:rPr>
          <w:sz w:val="16"/>
          <w:szCs w:val="16"/>
          <w:lang w:val="en-US"/>
        </w:rPr>
        <w:t>Source: Nchalo Illovo, Makanga Station (1971-2014)</w:t>
      </w:r>
    </w:p>
    <w:p w14:paraId="42CCFAC7" w14:textId="10ACA229" w:rsidR="00934A43" w:rsidRDefault="00934A43" w:rsidP="00934A43">
      <w:pPr>
        <w:pStyle w:val="ps"/>
        <w:jc w:val="center"/>
        <w:rPr>
          <w:lang w:val="en-US"/>
        </w:rPr>
      </w:pPr>
      <w:r>
        <w:rPr>
          <w:noProof/>
          <w:lang w:val="en-US" w:eastAsia="en-US"/>
        </w:rPr>
        <w:drawing>
          <wp:inline distT="0" distB="0" distL="0" distR="0" wp14:anchorId="6FEBA35D" wp14:editId="3DE71023">
            <wp:extent cx="4584700" cy="2755900"/>
            <wp:effectExtent l="0" t="0" r="6350" b="6350"/>
            <wp:docPr id="6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4584700" cy="2755900"/>
                    </a:xfrm>
                    <a:prstGeom prst="rect">
                      <a:avLst/>
                    </a:prstGeom>
                    <a:noFill/>
                  </pic:spPr>
                </pic:pic>
              </a:graphicData>
            </a:graphic>
          </wp:inline>
        </w:drawing>
      </w:r>
    </w:p>
    <w:p w14:paraId="4CBD822D" w14:textId="77777777" w:rsidR="00934A43" w:rsidRDefault="00934A43" w:rsidP="00934A43">
      <w:pPr>
        <w:pStyle w:val="ps"/>
        <w:jc w:val="center"/>
        <w:rPr>
          <w:lang w:val="en-US"/>
        </w:rPr>
      </w:pPr>
      <w:r w:rsidRPr="007652B7">
        <w:rPr>
          <w:sz w:val="16"/>
          <w:szCs w:val="16"/>
          <w:lang w:val="en-US"/>
        </w:rPr>
        <w:t>Source: Nchalo Illovo, Makanga Station (1971-2014)</w:t>
      </w:r>
    </w:p>
    <w:p w14:paraId="1D37E90B" w14:textId="77777777" w:rsidR="00934A43" w:rsidRDefault="00934A43" w:rsidP="00934A43">
      <w:pPr>
        <w:pStyle w:val="ps"/>
        <w:jc w:val="center"/>
        <w:rPr>
          <w:lang w:val="en-US"/>
        </w:rPr>
      </w:pPr>
    </w:p>
    <w:p w14:paraId="04F405AB" w14:textId="29E76F6C" w:rsidR="00934A43" w:rsidRDefault="00934A43" w:rsidP="00934A43">
      <w:pPr>
        <w:pStyle w:val="ps"/>
        <w:jc w:val="center"/>
        <w:rPr>
          <w:lang w:val="en-US"/>
        </w:rPr>
      </w:pPr>
      <w:r>
        <w:rPr>
          <w:noProof/>
          <w:lang w:val="en-US" w:eastAsia="en-US"/>
        </w:rPr>
        <w:drawing>
          <wp:inline distT="0" distB="0" distL="0" distR="0" wp14:anchorId="6462D12D" wp14:editId="3DFF899C">
            <wp:extent cx="4584700" cy="2755900"/>
            <wp:effectExtent l="0" t="0" r="6350" b="6350"/>
            <wp:docPr id="67"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584700" cy="2755900"/>
                    </a:xfrm>
                    <a:prstGeom prst="rect">
                      <a:avLst/>
                    </a:prstGeom>
                    <a:noFill/>
                  </pic:spPr>
                </pic:pic>
              </a:graphicData>
            </a:graphic>
          </wp:inline>
        </w:drawing>
      </w:r>
    </w:p>
    <w:p w14:paraId="208A2D37" w14:textId="77777777" w:rsidR="00934A43" w:rsidRDefault="00934A43" w:rsidP="00934A43">
      <w:pPr>
        <w:pStyle w:val="ps"/>
        <w:jc w:val="center"/>
        <w:rPr>
          <w:lang w:val="en-US"/>
        </w:rPr>
      </w:pPr>
      <w:r w:rsidRPr="007652B7">
        <w:rPr>
          <w:sz w:val="16"/>
          <w:szCs w:val="16"/>
          <w:lang w:val="en-US"/>
        </w:rPr>
        <w:t>Source: Nchalo Illovo, Makanga Station (1971-2014)</w:t>
      </w:r>
    </w:p>
    <w:p w14:paraId="6FF56461" w14:textId="73EF06C0" w:rsidR="00934A43" w:rsidRDefault="00934A43" w:rsidP="00934A43">
      <w:pPr>
        <w:pStyle w:val="ps"/>
        <w:jc w:val="center"/>
        <w:rPr>
          <w:lang w:val="en-US"/>
        </w:rPr>
      </w:pPr>
      <w:r>
        <w:rPr>
          <w:noProof/>
          <w:lang w:val="en-US" w:eastAsia="en-US"/>
        </w:rPr>
        <w:drawing>
          <wp:inline distT="0" distB="0" distL="0" distR="0" wp14:anchorId="0F4EEC7B" wp14:editId="61D2F71C">
            <wp:extent cx="4584700" cy="2755900"/>
            <wp:effectExtent l="0" t="0" r="6350" b="6350"/>
            <wp:docPr id="6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584700" cy="2755900"/>
                    </a:xfrm>
                    <a:prstGeom prst="rect">
                      <a:avLst/>
                    </a:prstGeom>
                    <a:noFill/>
                  </pic:spPr>
                </pic:pic>
              </a:graphicData>
            </a:graphic>
          </wp:inline>
        </w:drawing>
      </w:r>
    </w:p>
    <w:p w14:paraId="3418CF6E" w14:textId="77777777" w:rsidR="00934A43" w:rsidRDefault="00934A43" w:rsidP="00934A43">
      <w:pPr>
        <w:pStyle w:val="ps"/>
        <w:jc w:val="center"/>
        <w:rPr>
          <w:lang w:val="en-US"/>
        </w:rPr>
      </w:pPr>
      <w:r w:rsidRPr="007652B7">
        <w:rPr>
          <w:sz w:val="16"/>
          <w:szCs w:val="16"/>
          <w:lang w:val="en-US"/>
        </w:rPr>
        <w:t>Source: Nchalo Illovo, Makanga Station (1971-2014)</w:t>
      </w:r>
    </w:p>
    <w:p w14:paraId="36DA81E8" w14:textId="77777777" w:rsidR="00934A43" w:rsidRDefault="00934A43" w:rsidP="00934A43">
      <w:pPr>
        <w:pStyle w:val="T1"/>
      </w:pPr>
      <w:r>
        <w:t>Effective rainfall and evapotranspiration</w:t>
      </w:r>
    </w:p>
    <w:p w14:paraId="77B67E0A" w14:textId="77777777" w:rsidR="00934A43" w:rsidRDefault="00934A43" w:rsidP="00934A43">
      <w:pPr>
        <w:pStyle w:val="ps"/>
        <w:rPr>
          <w:lang w:val="en-US"/>
        </w:rPr>
      </w:pPr>
      <w:r>
        <w:rPr>
          <w:lang w:val="en-US"/>
        </w:rPr>
        <w:t xml:space="preserve">In the field of agriculture, the notion of effective rainfall is important as it subtracts from the amount of rainfall, the amount of water that is unusable for crop (for plant intake) due to rapid evaporation (not enough time to reach roots) deep percolation or rapid runoff to surface water. In the Study area, effective rainfall is, on a yearly average, 48% lower than rainfall, which mean that only 52% of rainfall is effective rain (BRLi, 2015). </w:t>
      </w:r>
    </w:p>
    <w:p w14:paraId="2F0E40E4" w14:textId="77777777" w:rsidR="00934A43" w:rsidRPr="00044347" w:rsidRDefault="00934A43" w:rsidP="00934A43">
      <w:pPr>
        <w:pStyle w:val="ps"/>
        <w:rPr>
          <w:lang w:val="en-US"/>
        </w:rPr>
      </w:pPr>
      <w:r w:rsidRPr="00044347">
        <w:rPr>
          <w:lang w:val="en-US"/>
        </w:rPr>
        <w:t>Evapotranspiration</w:t>
      </w:r>
      <w:r>
        <w:rPr>
          <w:lang w:val="en-US"/>
        </w:rPr>
        <w:t xml:space="preserve"> is </w:t>
      </w:r>
      <w:r w:rsidRPr="00044347">
        <w:rPr>
          <w:lang w:val="en-US"/>
        </w:rPr>
        <w:t xml:space="preserve">the process by which water is transferred from the land to the atmosphere by evaporation </w:t>
      </w:r>
      <w:r>
        <w:rPr>
          <w:lang w:val="en-US"/>
        </w:rPr>
        <w:t>from soil and transpiration by plant, it therefore designates water losses. In the Study area, the balance between rainfall (intake) and evapotranspiration (offtake) only shows a surplus of water between February and April. In the dry season, soil moisture drops to zero. Surplus of water only occurs when the soil is saturated after the first heavy rains. Overall, the region is semi-arid, meaning that the Study area generally suffers from a soil moisture deficit (</w:t>
      </w:r>
      <w:r w:rsidRPr="009729B0">
        <w:rPr>
          <w:lang w:val="en-US"/>
        </w:rPr>
        <w:t>Per Aagaard</w:t>
      </w:r>
      <w:r>
        <w:rPr>
          <w:lang w:val="en-US"/>
        </w:rPr>
        <w:t xml:space="preserve">, </w:t>
      </w:r>
      <w:r w:rsidRPr="009729B0">
        <w:rPr>
          <w:lang w:val="en-US"/>
        </w:rPr>
        <w:t>2012)</w:t>
      </w:r>
      <w:r>
        <w:rPr>
          <w:lang w:val="en-US"/>
        </w:rPr>
        <w:t xml:space="preserve">. </w:t>
      </w:r>
    </w:p>
    <w:p w14:paraId="50DC3D06" w14:textId="4028CBB1" w:rsidR="00934A43" w:rsidRDefault="00934A43" w:rsidP="00934A43">
      <w:pPr>
        <w:pStyle w:val="Heading2"/>
        <w:ind w:left="737" w:hanging="737"/>
        <w:rPr>
          <w:lang w:val="en-US"/>
        </w:rPr>
      </w:pPr>
      <w:bookmarkStart w:id="79" w:name="_Toc468801249"/>
      <w:bookmarkStart w:id="80" w:name="_Toc489778120"/>
      <w:r>
        <w:rPr>
          <w:lang w:val="en-US"/>
        </w:rPr>
        <w:t>Local topography</w:t>
      </w:r>
      <w:bookmarkEnd w:id="79"/>
      <w:bookmarkEnd w:id="80"/>
    </w:p>
    <w:p w14:paraId="2C1DF2FC" w14:textId="77777777" w:rsidR="00934A43" w:rsidRPr="00BF7BC6" w:rsidRDefault="00934A43" w:rsidP="00934A43">
      <w:pPr>
        <w:pStyle w:val="ps"/>
        <w:rPr>
          <w:lang w:val="en-US"/>
        </w:rPr>
      </w:pPr>
      <w:r w:rsidRPr="00BF7BC6">
        <w:rPr>
          <w:lang w:val="en-US"/>
        </w:rPr>
        <w:t xml:space="preserve">The description of the topography of the Study area helps to understand the physical environment in which the Project will take place. </w:t>
      </w:r>
    </w:p>
    <w:p w14:paraId="13FF854A" w14:textId="77777777" w:rsidR="00934A43" w:rsidRPr="00BF7BC6" w:rsidRDefault="00934A43" w:rsidP="00934A43">
      <w:pPr>
        <w:pStyle w:val="ps"/>
        <w:rPr>
          <w:lang w:val="en-US"/>
        </w:rPr>
      </w:pPr>
      <w:r w:rsidRPr="00BF7BC6">
        <w:rPr>
          <w:lang w:val="en-US"/>
        </w:rPr>
        <w:t>The Study area is included in the Lower Shire Valley, which covers the southernmost part of the Shire River after Kapichira fall</w:t>
      </w:r>
      <w:r>
        <w:rPr>
          <w:lang w:val="en-US"/>
        </w:rPr>
        <w:t>s</w:t>
      </w:r>
      <w:r w:rsidRPr="00BF7BC6">
        <w:rPr>
          <w:lang w:val="en-US"/>
        </w:rPr>
        <w:t>.</w:t>
      </w:r>
    </w:p>
    <w:p w14:paraId="4CA93642" w14:textId="2EC83499" w:rsidR="00934A43" w:rsidRPr="00BF7BC6" w:rsidRDefault="00934A43" w:rsidP="00934A43">
      <w:pPr>
        <w:pStyle w:val="ps"/>
        <w:rPr>
          <w:lang w:val="en-US"/>
        </w:rPr>
      </w:pPr>
      <w:r w:rsidRPr="00BF7BC6">
        <w:rPr>
          <w:lang w:val="en-US"/>
        </w:rPr>
        <w:t>The Study area starts at the E</w:t>
      </w:r>
      <w:r>
        <w:rPr>
          <w:lang w:val="en-US"/>
        </w:rPr>
        <w:t>scom</w:t>
      </w:r>
      <w:r w:rsidRPr="00BF7BC6">
        <w:rPr>
          <w:lang w:val="en-US"/>
        </w:rPr>
        <w:t xml:space="preserve"> reserv</w:t>
      </w:r>
      <w:r>
        <w:rPr>
          <w:lang w:val="en-US"/>
        </w:rPr>
        <w:t>oir just upstream of the Kapichi</w:t>
      </w:r>
      <w:r w:rsidRPr="00BF7BC6">
        <w:rPr>
          <w:lang w:val="en-US"/>
        </w:rPr>
        <w:t>ra falls. At this point, where the water intake will be located</w:t>
      </w:r>
      <w:r>
        <w:rPr>
          <w:lang w:val="en-US"/>
        </w:rPr>
        <w:t>,</w:t>
      </w:r>
      <w:r w:rsidRPr="00BF7BC6">
        <w:rPr>
          <w:lang w:val="en-US"/>
        </w:rPr>
        <w:t xml:space="preserve"> the altitude is 144 masl.</w:t>
      </w:r>
    </w:p>
    <w:p w14:paraId="12935BAB" w14:textId="626F8BBE" w:rsidR="00934A43" w:rsidRPr="002D1D3B" w:rsidRDefault="00934A43" w:rsidP="00934A43">
      <w:pPr>
        <w:pStyle w:val="ps"/>
        <w:rPr>
          <w:lang w:val="en-US"/>
        </w:rPr>
      </w:pPr>
      <w:r w:rsidRPr="00BF7BC6">
        <w:rPr>
          <w:lang w:val="en-US"/>
        </w:rPr>
        <w:t>After the reservoir</w:t>
      </w:r>
      <w:r>
        <w:rPr>
          <w:lang w:val="en-US"/>
        </w:rPr>
        <w:t>, the Shire River flows down the dam spillway and Kap</w:t>
      </w:r>
      <w:r w:rsidRPr="00BF7BC6">
        <w:rPr>
          <w:lang w:val="en-US"/>
        </w:rPr>
        <w:t>ichira falls, the altitude</w:t>
      </w:r>
      <w:r>
        <w:rPr>
          <w:lang w:val="en-US"/>
        </w:rPr>
        <w:t xml:space="preserve"> drops about 50 meters and the Shire in incised in a gorge 10 additional meters below ground level. The Lower Shire plain is the only area in Malawi where the elevation is below 150 masl.</w:t>
      </w:r>
    </w:p>
    <w:p w14:paraId="3A3072DB" w14:textId="77777777" w:rsidR="00934A43" w:rsidRDefault="00934A43" w:rsidP="00934A43">
      <w:pPr>
        <w:pStyle w:val="ps"/>
        <w:rPr>
          <w:lang w:val="en-US"/>
        </w:rPr>
      </w:pPr>
      <w:r>
        <w:rPr>
          <w:lang w:val="en-US"/>
        </w:rPr>
        <w:t>Local topography is characterized by the following features:</w:t>
      </w:r>
    </w:p>
    <w:p w14:paraId="6FB31D30" w14:textId="77777777" w:rsidR="00934A43" w:rsidRPr="00F26F01" w:rsidRDefault="00934A43" w:rsidP="00934A43">
      <w:pPr>
        <w:pStyle w:val="ea"/>
        <w:rPr>
          <w:lang w:val="en-US"/>
        </w:rPr>
      </w:pPr>
      <w:r>
        <w:rPr>
          <w:lang w:val="en-US"/>
        </w:rPr>
        <w:t>The Shire River, with gentle slopes after the Kapichira falls and flowing in the middle of the Study area. The river’s valley has formed a</w:t>
      </w:r>
      <w:r w:rsidRPr="00F26F01">
        <w:rPr>
          <w:lang w:val="en-US"/>
        </w:rPr>
        <w:t xml:space="preserve"> vast central low land wetland called Elephant marsh surrounding the Shire River and receiving its water during the rainy season. </w:t>
      </w:r>
    </w:p>
    <w:p w14:paraId="4573AE47" w14:textId="77777777" w:rsidR="00934A43" w:rsidRDefault="00934A43" w:rsidP="00934A43">
      <w:pPr>
        <w:pStyle w:val="ea"/>
        <w:rPr>
          <w:lang w:val="en-US"/>
        </w:rPr>
      </w:pPr>
      <w:r>
        <w:rPr>
          <w:lang w:val="en-US"/>
        </w:rPr>
        <w:t xml:space="preserve">Majete Wildlife Reserve in the North has a few hills reaching up to 780 masl. Majete escarpment marks the end of Majete to the North West where the Mwanza, an important tributary to Shire River, flows in a large valley.  </w:t>
      </w:r>
    </w:p>
    <w:p w14:paraId="01F1ACBE" w14:textId="78A8E23D" w:rsidR="00934A43" w:rsidRPr="00D26159" w:rsidRDefault="00934A43" w:rsidP="00934A43">
      <w:pPr>
        <w:pStyle w:val="ea"/>
        <w:rPr>
          <w:lang w:val="en-US"/>
        </w:rPr>
      </w:pPr>
      <w:r>
        <w:rPr>
          <w:lang w:val="en-US"/>
        </w:rPr>
        <w:t xml:space="preserve">On the Shire left bank (to the North East): the </w:t>
      </w:r>
      <w:r w:rsidRPr="00D26159">
        <w:rPr>
          <w:lang w:val="en-US"/>
        </w:rPr>
        <w:t xml:space="preserve">Thyolo Escarpment </w:t>
      </w:r>
      <w:r>
        <w:rPr>
          <w:lang w:val="en-US"/>
        </w:rPr>
        <w:t xml:space="preserve">with steep slopes has the highest hills of the area with summits up to 1,500 masl. Short seasonal streams with small watersheds originate in this area and quickly empty their water in the Elephant marsh during flash floods. </w:t>
      </w:r>
    </w:p>
    <w:p w14:paraId="2F7CAB6C" w14:textId="77777777" w:rsidR="00934A43" w:rsidRDefault="00934A43" w:rsidP="00934A43">
      <w:pPr>
        <w:pStyle w:val="ea"/>
        <w:rPr>
          <w:lang w:val="en-US"/>
        </w:rPr>
      </w:pPr>
      <w:r>
        <w:rPr>
          <w:lang w:val="en-US"/>
        </w:rPr>
        <w:t xml:space="preserve">To the South East, Mulaka Hills that range in the 300s masl. These hills are located in Nsanje district. </w:t>
      </w:r>
    </w:p>
    <w:p w14:paraId="5CC92321" w14:textId="77777777" w:rsidR="00934A43" w:rsidRPr="00D26159" w:rsidRDefault="00934A43" w:rsidP="00934A43">
      <w:pPr>
        <w:pStyle w:val="ea"/>
        <w:rPr>
          <w:lang w:val="en-US"/>
        </w:rPr>
      </w:pPr>
      <w:r>
        <w:rPr>
          <w:lang w:val="en-US"/>
        </w:rPr>
        <w:t>To the West, in Lengwe National Park, the topography is flatter with spares hills (</w:t>
      </w:r>
      <w:r w:rsidRPr="00225B01">
        <w:rPr>
          <w:lang w:val="en-US"/>
        </w:rPr>
        <w:t>Thambani Hills, the Salambidwe Hill, the Marangwe Range and the Matundwe Range</w:t>
      </w:r>
      <w:r>
        <w:rPr>
          <w:lang w:val="en-US"/>
        </w:rPr>
        <w:t xml:space="preserve">) that climb up to 300 masl. This area marks the limit of the watershed between the Zambezi River (to the West, in Mozambique) and the Shire River (to the East).  </w:t>
      </w:r>
    </w:p>
    <w:p w14:paraId="2B55921D" w14:textId="01FC46C2" w:rsidR="00934A43" w:rsidRDefault="00934A43" w:rsidP="00934A43">
      <w:pPr>
        <w:pStyle w:val="ps"/>
        <w:rPr>
          <w:lang w:val="en-US"/>
        </w:rPr>
      </w:pPr>
      <w:r w:rsidRPr="00154808">
        <w:rPr>
          <w:lang w:val="en-US"/>
        </w:rPr>
        <w:t>The feeder canal roughly follows the 1</w:t>
      </w:r>
      <w:r>
        <w:rPr>
          <w:lang w:val="en-US"/>
        </w:rPr>
        <w:t>4</w:t>
      </w:r>
      <w:r w:rsidRPr="00154808">
        <w:rPr>
          <w:lang w:val="en-US"/>
        </w:rPr>
        <w:t>5 m</w:t>
      </w:r>
      <w:r>
        <w:rPr>
          <w:lang w:val="en-US"/>
        </w:rPr>
        <w:t>asl</w:t>
      </w:r>
      <w:r w:rsidRPr="00154808">
        <w:rPr>
          <w:lang w:val="en-US"/>
        </w:rPr>
        <w:t xml:space="preserve"> topographic contour line toward the plain.</w:t>
      </w:r>
      <w:r>
        <w:rPr>
          <w:lang w:val="en-US"/>
        </w:rPr>
        <w:t xml:space="preserve"> The following figure shows the topography of Chikwawa district (Nsanje District and </w:t>
      </w:r>
      <w:r w:rsidRPr="0037595E">
        <w:rPr>
          <w:lang w:val="en-US"/>
        </w:rPr>
        <w:t>Mulaka Hills</w:t>
      </w:r>
      <w:r>
        <w:rPr>
          <w:lang w:val="en-US"/>
        </w:rPr>
        <w:t xml:space="preserve"> are not shown) Mozambique is on the left. </w:t>
      </w:r>
    </w:p>
    <w:p w14:paraId="0CD3364F" w14:textId="0014C307" w:rsidR="00934A43" w:rsidRDefault="00934A43" w:rsidP="00934A43">
      <w:pPr>
        <w:pStyle w:val="Caption"/>
      </w:pPr>
      <w:bookmarkStart w:id="81" w:name="_Toc453336345"/>
      <w:r>
        <w:t xml:space="preserve">Figure </w:t>
      </w:r>
      <w:r>
        <w:fldChar w:fldCharType="begin"/>
      </w:r>
      <w:r>
        <w:instrText xml:space="preserve"> SEQ Figure \* ARABIC </w:instrText>
      </w:r>
      <w:r>
        <w:fldChar w:fldCharType="separate"/>
      </w:r>
      <w:r w:rsidR="00120950">
        <w:rPr>
          <w:noProof/>
        </w:rPr>
        <w:t>7</w:t>
      </w:r>
      <w:r>
        <w:fldChar w:fldCharType="end"/>
      </w:r>
      <w:r>
        <w:t xml:space="preserve"> T</w:t>
      </w:r>
      <w:r w:rsidRPr="00374F02">
        <w:t>opography of Chikwawa district</w:t>
      </w:r>
      <w:bookmarkEnd w:id="81"/>
    </w:p>
    <w:p w14:paraId="1DD72B06" w14:textId="200EC93E" w:rsidR="00934A43" w:rsidRDefault="00934A43" w:rsidP="00934A43">
      <w:pPr>
        <w:pStyle w:val="ps"/>
        <w:rPr>
          <w:lang w:val="en-US"/>
        </w:rPr>
      </w:pPr>
      <w:r w:rsidRPr="00225B01">
        <w:rPr>
          <w:noProof/>
          <w:lang w:val="en-US" w:eastAsia="en-US"/>
        </w:rPr>
        <mc:AlternateContent>
          <mc:Choice Requires="wps">
            <w:drawing>
              <wp:anchor distT="45720" distB="45720" distL="114300" distR="114300" simplePos="0" relativeHeight="251674624" behindDoc="0" locked="0" layoutInCell="1" allowOverlap="1" wp14:anchorId="755ED17F" wp14:editId="5197FDA8">
                <wp:simplePos x="0" y="0"/>
                <wp:positionH relativeFrom="column">
                  <wp:posOffset>1453515</wp:posOffset>
                </wp:positionH>
                <wp:positionV relativeFrom="paragraph">
                  <wp:posOffset>861695</wp:posOffset>
                </wp:positionV>
                <wp:extent cx="812800" cy="247650"/>
                <wp:effectExtent l="0" t="0" r="25400" b="19050"/>
                <wp:wrapNone/>
                <wp:docPr id="1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0" cy="247650"/>
                        </a:xfrm>
                        <a:prstGeom prst="rect">
                          <a:avLst/>
                        </a:prstGeom>
                        <a:noFill/>
                        <a:ln w="9525">
                          <a:solidFill>
                            <a:srgbClr val="000000"/>
                          </a:solidFill>
                          <a:miter lim="800000"/>
                          <a:headEnd/>
                          <a:tailEnd/>
                        </a:ln>
                      </wps:spPr>
                      <wps:txbx>
                        <w:txbxContent>
                          <w:p w14:paraId="02B87A08" w14:textId="77777777" w:rsidR="0044082B" w:rsidRDefault="0044082B" w:rsidP="00934A43">
                            <w:r>
                              <w:t>Mwanza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5ED17F" id="_x0000_t202" coordsize="21600,21600" o:spt="202" path="m,l,21600r21600,l21600,xe">
                <v:stroke joinstyle="miter"/>
                <v:path gradientshapeok="t" o:connecttype="rect"/>
              </v:shapetype>
              <v:shape id="Zone de texte 2" o:spid="_x0000_s1026" type="#_x0000_t202" style="position:absolute;left:0;text-align:left;margin-left:114.45pt;margin-top:67.85pt;width:64pt;height:19.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" filled="f">
                <v:textbox>
                  <w:txbxContent>
                    <w:p w14:paraId="02B87A08" w14:textId="77777777" w:rsidR="0044082B" w:rsidRDefault="0044082B" w:rsidP="00934A43">
                      <w:r>
                        <w:t>Mwanza</w:t>
                      </w:r>
                    </w:p>
                  </w:txbxContent>
                </v:textbox>
              </v:shape>
            </w:pict>
          </mc:Fallback>
        </mc:AlternateContent>
      </w:r>
      <w:r w:rsidRPr="00225B01">
        <w:rPr>
          <w:noProof/>
          <w:lang w:val="en-US" w:eastAsia="en-US"/>
        </w:rPr>
        <mc:AlternateContent>
          <mc:Choice Requires="wps">
            <w:drawing>
              <wp:anchor distT="45720" distB="45720" distL="114300" distR="114300" simplePos="0" relativeHeight="251673600" behindDoc="0" locked="0" layoutInCell="1" allowOverlap="1" wp14:anchorId="4EEAEE12" wp14:editId="25BC12CA">
                <wp:simplePos x="0" y="0"/>
                <wp:positionH relativeFrom="column">
                  <wp:posOffset>4609465</wp:posOffset>
                </wp:positionH>
                <wp:positionV relativeFrom="paragraph">
                  <wp:posOffset>569595</wp:posOffset>
                </wp:positionV>
                <wp:extent cx="970280" cy="438150"/>
                <wp:effectExtent l="0" t="0" r="20320" b="19050"/>
                <wp:wrapNone/>
                <wp:docPr id="1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 cy="438150"/>
                        </a:xfrm>
                        <a:prstGeom prst="rect">
                          <a:avLst/>
                        </a:prstGeom>
                        <a:noFill/>
                        <a:ln w="9525">
                          <a:solidFill>
                            <a:srgbClr val="000000"/>
                          </a:solidFill>
                          <a:miter lim="800000"/>
                          <a:headEnd/>
                          <a:tailEnd/>
                        </a:ln>
                      </wps:spPr>
                      <wps:txbx>
                        <w:txbxContent>
                          <w:p w14:paraId="57B4D61D" w14:textId="77777777" w:rsidR="0044082B" w:rsidRDefault="0044082B" w:rsidP="00934A43">
                            <w:r>
                              <w:t>Thyolo escarpment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AEE12" id="_x0000_s1027" type="#_x0000_t202" style="position:absolute;left:0;text-align:left;margin-left:362.95pt;margin-top:44.85pt;width:76.4pt;height:34.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" filled="f">
                <v:textbox>
                  <w:txbxContent>
                    <w:p w14:paraId="57B4D61D" w14:textId="77777777" w:rsidR="0044082B" w:rsidRDefault="0044082B" w:rsidP="00934A43">
                      <w:r>
                        <w:t>Thyolo escarpment</w:t>
                      </w:r>
                    </w:p>
                  </w:txbxContent>
                </v:textbox>
              </v:shape>
            </w:pict>
          </mc:Fallback>
        </mc:AlternateContent>
      </w:r>
      <w:r w:rsidRPr="00225B01">
        <w:rPr>
          <w:noProof/>
          <w:lang w:val="en-US" w:eastAsia="en-US"/>
        </w:rPr>
        <mc:AlternateContent>
          <mc:Choice Requires="wps">
            <w:drawing>
              <wp:anchor distT="45720" distB="45720" distL="114300" distR="114300" simplePos="0" relativeHeight="251672576" behindDoc="0" locked="0" layoutInCell="1" allowOverlap="1" wp14:anchorId="3B299897" wp14:editId="45CF9E17">
                <wp:simplePos x="0" y="0"/>
                <wp:positionH relativeFrom="column">
                  <wp:posOffset>2406015</wp:posOffset>
                </wp:positionH>
                <wp:positionV relativeFrom="paragraph">
                  <wp:posOffset>169545</wp:posOffset>
                </wp:positionV>
                <wp:extent cx="793750" cy="247650"/>
                <wp:effectExtent l="0" t="0" r="25400" b="19050"/>
                <wp:wrapNone/>
                <wp:docPr id="1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247650"/>
                        </a:xfrm>
                        <a:prstGeom prst="rect">
                          <a:avLst/>
                        </a:prstGeom>
                        <a:noFill/>
                        <a:ln w="9525">
                          <a:solidFill>
                            <a:srgbClr val="000000"/>
                          </a:solidFill>
                          <a:miter lim="800000"/>
                          <a:headEnd/>
                          <a:tailEnd/>
                        </a:ln>
                      </wps:spPr>
                      <wps:txbx>
                        <w:txbxContent>
                          <w:p w14:paraId="09DF8099" w14:textId="77777777" w:rsidR="0044082B" w:rsidRDefault="0044082B" w:rsidP="00934A43">
                            <w:r>
                              <w:t>Kapichira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99897" id="_x0000_s1028" type="#_x0000_t202" style="position:absolute;left:0;text-align:left;margin-left:189.45pt;margin-top:13.35pt;width:62.5pt;height:19.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" filled="f">
                <v:textbox>
                  <w:txbxContent>
                    <w:p w14:paraId="09DF8099" w14:textId="77777777" w:rsidR="0044082B" w:rsidRDefault="0044082B" w:rsidP="00934A43">
                      <w:r>
                        <w:t>Kapichira</w:t>
                      </w:r>
                    </w:p>
                  </w:txbxContent>
                </v:textbox>
              </v:shape>
            </w:pict>
          </mc:Fallback>
        </mc:AlternateContent>
      </w:r>
      <w:r w:rsidRPr="00225B01">
        <w:rPr>
          <w:noProof/>
          <w:lang w:val="en-US" w:eastAsia="en-US"/>
        </w:rPr>
        <mc:AlternateContent>
          <mc:Choice Requires="wps">
            <w:drawing>
              <wp:anchor distT="45720" distB="45720" distL="114300" distR="114300" simplePos="0" relativeHeight="251671552" behindDoc="0" locked="0" layoutInCell="1" allowOverlap="1" wp14:anchorId="48F0ABE6" wp14:editId="53FF84B3">
                <wp:simplePos x="0" y="0"/>
                <wp:positionH relativeFrom="column">
                  <wp:posOffset>3199765</wp:posOffset>
                </wp:positionH>
                <wp:positionV relativeFrom="paragraph">
                  <wp:posOffset>1528445</wp:posOffset>
                </wp:positionV>
                <wp:extent cx="1289050" cy="247650"/>
                <wp:effectExtent l="0" t="0" r="25400" b="19050"/>
                <wp:wrapNone/>
                <wp:docPr id="1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0" cy="247650"/>
                        </a:xfrm>
                        <a:prstGeom prst="rect">
                          <a:avLst/>
                        </a:prstGeom>
                        <a:noFill/>
                        <a:ln w="9525">
                          <a:solidFill>
                            <a:srgbClr val="000000"/>
                          </a:solidFill>
                          <a:miter lim="800000"/>
                          <a:headEnd/>
                          <a:tailEnd/>
                        </a:ln>
                      </wps:spPr>
                      <wps:txbx>
                        <w:txbxContent>
                          <w:p w14:paraId="039A05D9" w14:textId="77777777" w:rsidR="0044082B" w:rsidRDefault="0044082B" w:rsidP="00934A43">
                            <w:r>
                              <w:t>Elephant marsh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0ABE6" id="_x0000_s1029" type="#_x0000_t202" style="position:absolute;left:0;text-align:left;margin-left:251.95pt;margin-top:120.35pt;width:101.5pt;height:19.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" filled="f">
                <v:textbox>
                  <w:txbxContent>
                    <w:p w14:paraId="039A05D9" w14:textId="77777777" w:rsidR="0044082B" w:rsidRDefault="0044082B" w:rsidP="00934A43">
                      <w:r>
                        <w:t>Elephant marsh</w:t>
                      </w:r>
                    </w:p>
                  </w:txbxContent>
                </v:textbox>
              </v:shape>
            </w:pict>
          </mc:Fallback>
        </mc:AlternateContent>
      </w:r>
      <w:r w:rsidRPr="00225B01">
        <w:rPr>
          <w:noProof/>
          <w:lang w:val="en-US" w:eastAsia="en-US"/>
        </w:rPr>
        <mc:AlternateContent>
          <mc:Choice Requires="wps">
            <w:drawing>
              <wp:anchor distT="45720" distB="45720" distL="114300" distR="114300" simplePos="0" relativeHeight="251670528" behindDoc="0" locked="0" layoutInCell="1" allowOverlap="1" wp14:anchorId="0C92A152" wp14:editId="7043758B">
                <wp:simplePos x="0" y="0"/>
                <wp:positionH relativeFrom="column">
                  <wp:posOffset>2209165</wp:posOffset>
                </wp:positionH>
                <wp:positionV relativeFrom="paragraph">
                  <wp:posOffset>1807845</wp:posOffset>
                </wp:positionV>
                <wp:extent cx="692150" cy="279400"/>
                <wp:effectExtent l="0" t="0" r="12700" b="25400"/>
                <wp:wrapNone/>
                <wp:docPr id="1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150" cy="279400"/>
                        </a:xfrm>
                        <a:prstGeom prst="rect">
                          <a:avLst/>
                        </a:prstGeom>
                        <a:noFill/>
                        <a:ln w="9525">
                          <a:solidFill>
                            <a:srgbClr val="000000"/>
                          </a:solidFill>
                          <a:miter lim="800000"/>
                          <a:headEnd/>
                          <a:tailEnd/>
                        </a:ln>
                      </wps:spPr>
                      <wps:txbx>
                        <w:txbxContent>
                          <w:p w14:paraId="761BA5DE" w14:textId="77777777" w:rsidR="0044082B" w:rsidRDefault="0044082B" w:rsidP="00934A43">
                            <w:r>
                              <w:t xml:space="preserve">Lengwe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2A152" id="_x0000_s1030" type="#_x0000_t202" style="position:absolute;left:0;text-align:left;margin-left:173.95pt;margin-top:142.35pt;width:54.5pt;height:22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" filled="f">
                <v:textbox>
                  <w:txbxContent>
                    <w:p w14:paraId="761BA5DE" w14:textId="77777777" w:rsidR="0044082B" w:rsidRDefault="0044082B" w:rsidP="00934A43">
                      <w:r>
                        <w:t xml:space="preserve">Lengwe </w:t>
                      </w:r>
                    </w:p>
                  </w:txbxContent>
                </v:textbox>
              </v:shape>
            </w:pict>
          </mc:Fallback>
        </mc:AlternateContent>
      </w:r>
      <w:r w:rsidRPr="00225B01">
        <w:rPr>
          <w:noProof/>
          <w:lang w:val="en-US" w:eastAsia="en-US"/>
        </w:rPr>
        <mc:AlternateContent>
          <mc:Choice Requires="wps">
            <w:drawing>
              <wp:anchor distT="45720" distB="45720" distL="114300" distR="114300" simplePos="0" relativeHeight="251669504" behindDoc="0" locked="0" layoutInCell="1" allowOverlap="1" wp14:anchorId="67013C85" wp14:editId="357BB13B">
                <wp:simplePos x="0" y="0"/>
                <wp:positionH relativeFrom="column">
                  <wp:posOffset>875665</wp:posOffset>
                </wp:positionH>
                <wp:positionV relativeFrom="paragraph">
                  <wp:posOffset>1769745</wp:posOffset>
                </wp:positionV>
                <wp:extent cx="1041400" cy="247650"/>
                <wp:effectExtent l="0" t="0" r="25400" b="19050"/>
                <wp:wrapNone/>
                <wp:docPr id="1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47650"/>
                        </a:xfrm>
                        <a:prstGeom prst="rect">
                          <a:avLst/>
                        </a:prstGeom>
                        <a:noFill/>
                        <a:ln w="9525">
                          <a:solidFill>
                            <a:srgbClr val="000000"/>
                          </a:solidFill>
                          <a:miter lim="800000"/>
                          <a:headEnd/>
                          <a:tailEnd/>
                        </a:ln>
                      </wps:spPr>
                      <wps:txbx>
                        <w:txbxContent>
                          <w:p w14:paraId="17354DFB" w14:textId="77777777" w:rsidR="0044082B" w:rsidRDefault="0044082B" w:rsidP="00934A43">
                            <w:r>
                              <w:t>Mozambiquembique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13C85" id="_x0000_s1031" type="#_x0000_t202" style="position:absolute;left:0;text-align:left;margin-left:68.95pt;margin-top:139.35pt;width:82pt;height:19.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" filled="f">
                <v:textbox>
                  <w:txbxContent>
                    <w:p w14:paraId="17354DFB" w14:textId="77777777" w:rsidR="0044082B" w:rsidRDefault="0044082B" w:rsidP="00934A43">
                      <w:r>
                        <w:t>Mozambiquembique</w:t>
                      </w:r>
                    </w:p>
                  </w:txbxContent>
                </v:textbox>
              </v:shape>
            </w:pict>
          </mc:Fallback>
        </mc:AlternateContent>
      </w:r>
      <w:r w:rsidRPr="00225B01">
        <w:rPr>
          <w:noProof/>
          <w:lang w:val="en-US" w:eastAsia="en-US"/>
        </w:rPr>
        <mc:AlternateContent>
          <mc:Choice Requires="wps">
            <w:drawing>
              <wp:anchor distT="45720" distB="45720" distL="114300" distR="114300" simplePos="0" relativeHeight="251668480" behindDoc="0" locked="0" layoutInCell="1" allowOverlap="1" wp14:anchorId="654AE206" wp14:editId="04CDE5DC">
                <wp:simplePos x="0" y="0"/>
                <wp:positionH relativeFrom="column">
                  <wp:posOffset>1421765</wp:posOffset>
                </wp:positionH>
                <wp:positionV relativeFrom="paragraph">
                  <wp:posOffset>61595</wp:posOffset>
                </wp:positionV>
                <wp:extent cx="622300" cy="247650"/>
                <wp:effectExtent l="0" t="0" r="25400" b="1905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300" cy="247650"/>
                        </a:xfrm>
                        <a:prstGeom prst="rect">
                          <a:avLst/>
                        </a:prstGeom>
                        <a:noFill/>
                        <a:ln w="9525">
                          <a:solidFill>
                            <a:srgbClr val="000000"/>
                          </a:solidFill>
                          <a:miter lim="800000"/>
                          <a:headEnd/>
                          <a:tailEnd/>
                        </a:ln>
                      </wps:spPr>
                      <wps:txbx>
                        <w:txbxContent>
                          <w:p w14:paraId="7CD1299A" w14:textId="77777777" w:rsidR="0044082B" w:rsidRDefault="0044082B" w:rsidP="00934A43">
                            <w:r>
                              <w:t>Majete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AE206" id="_x0000_s1032" type="#_x0000_t202" style="position:absolute;left:0;text-align:left;margin-left:111.95pt;margin-top:4.85pt;width:49pt;height:19.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" filled="f">
                <v:textbox>
                  <w:txbxContent>
                    <w:p w14:paraId="7CD1299A" w14:textId="77777777" w:rsidR="0044082B" w:rsidRDefault="0044082B" w:rsidP="00934A43">
                      <w:r>
                        <w:t>Majete</w:t>
                      </w:r>
                    </w:p>
                  </w:txbxContent>
                </v:textbox>
              </v:shape>
            </w:pict>
          </mc:Fallback>
        </mc:AlternateContent>
      </w:r>
      <w:r w:rsidRPr="0037595E">
        <w:rPr>
          <w:noProof/>
          <w:lang w:val="en-US" w:eastAsia="en-US"/>
        </w:rPr>
        <w:drawing>
          <wp:inline distT="0" distB="0" distL="0" distR="0" wp14:anchorId="69F7EF0D" wp14:editId="679AC686">
            <wp:extent cx="5580380" cy="3139915"/>
            <wp:effectExtent l="0" t="0" r="1270" b="3810"/>
            <wp:docPr id="6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580380" cy="3139915"/>
                    </a:xfrm>
                    <a:prstGeom prst="rect">
                      <a:avLst/>
                    </a:prstGeom>
                    <a:noFill/>
                    <a:ln>
                      <a:noFill/>
                    </a:ln>
                  </pic:spPr>
                </pic:pic>
              </a:graphicData>
            </a:graphic>
          </wp:inline>
        </w:drawing>
      </w:r>
    </w:p>
    <w:p w14:paraId="629A531A" w14:textId="77777777" w:rsidR="00934A43" w:rsidRPr="0037595E" w:rsidRDefault="00934A43" w:rsidP="00934A43">
      <w:pPr>
        <w:pStyle w:val="ps"/>
        <w:jc w:val="center"/>
        <w:rPr>
          <w:sz w:val="16"/>
          <w:lang w:val="en-US"/>
        </w:rPr>
        <w:sectPr w:rsidR="00934A43" w:rsidRPr="0037595E" w:rsidSect="00E82D09">
          <w:pgSz w:w="11907" w:h="16839" w:code="9"/>
          <w:pgMar w:top="1418" w:right="1418" w:bottom="1418" w:left="1701" w:header="720" w:footer="794" w:gutter="0"/>
          <w:cols w:space="720"/>
          <w:docGrid w:linePitch="299"/>
        </w:sectPr>
      </w:pPr>
      <w:r w:rsidRPr="0037595E">
        <w:rPr>
          <w:sz w:val="16"/>
          <w:lang w:val="en-US"/>
        </w:rPr>
        <w:t>Source:  Montjerezi, 2012</w:t>
      </w:r>
    </w:p>
    <w:p w14:paraId="5573090D" w14:textId="0A0416A9" w:rsidR="00934A43" w:rsidRDefault="00934A43" w:rsidP="00934A43">
      <w:pPr>
        <w:pStyle w:val="Heading2"/>
        <w:ind w:left="737" w:hanging="737"/>
        <w:rPr>
          <w:lang w:val="en-US"/>
        </w:rPr>
      </w:pPr>
      <w:bookmarkStart w:id="82" w:name="_Toc468801250"/>
      <w:bookmarkStart w:id="83" w:name="_Toc489778121"/>
      <w:r>
        <w:rPr>
          <w:lang w:val="en-US"/>
        </w:rPr>
        <w:t>River geomorphology</w:t>
      </w:r>
      <w:bookmarkEnd w:id="82"/>
      <w:bookmarkEnd w:id="83"/>
    </w:p>
    <w:p w14:paraId="392F142F" w14:textId="77777777" w:rsidR="00934A43" w:rsidRPr="008662D6" w:rsidRDefault="00934A43" w:rsidP="00934A43">
      <w:pPr>
        <w:keepLines/>
        <w:spacing w:before="240"/>
        <w:jc w:val="both"/>
        <w:rPr>
          <w:rFonts w:cs="Arial"/>
          <w:sz w:val="20"/>
        </w:rPr>
      </w:pPr>
      <w:r w:rsidRPr="008662D6">
        <w:rPr>
          <w:rFonts w:cs="Arial"/>
          <w:sz w:val="20"/>
        </w:rPr>
        <w:t xml:space="preserve">The study area is included in the Lower Shire catchment from the Kapichira Hydroelectric Power Station reservoir (downstream the confluence with the Mkurumazdi River) to the end of Elephant Marsh (downstream the confluence with the Ruo River). </w:t>
      </w:r>
    </w:p>
    <w:p w14:paraId="5E262E75" w14:textId="77777777" w:rsidR="00934A43" w:rsidRPr="008662D6" w:rsidRDefault="00934A43" w:rsidP="00934A43">
      <w:pPr>
        <w:keepLines/>
        <w:spacing w:before="240"/>
        <w:jc w:val="both"/>
        <w:rPr>
          <w:rFonts w:cs="Arial"/>
          <w:sz w:val="20"/>
        </w:rPr>
      </w:pPr>
      <w:r w:rsidRPr="008662D6">
        <w:rPr>
          <w:rFonts w:cs="Arial"/>
          <w:sz w:val="20"/>
        </w:rPr>
        <w:t>The Lower Shire has two distinct morphological facies:</w:t>
      </w:r>
    </w:p>
    <w:p w14:paraId="79D1211B" w14:textId="77777777" w:rsidR="00934A43" w:rsidRPr="008662D6" w:rsidRDefault="00934A43" w:rsidP="00934A43">
      <w:pPr>
        <w:keepLines/>
        <w:numPr>
          <w:ilvl w:val="0"/>
          <w:numId w:val="15"/>
        </w:numPr>
        <w:tabs>
          <w:tab w:val="clear" w:pos="340"/>
          <w:tab w:val="num" w:pos="567"/>
        </w:tabs>
        <w:spacing w:before="120"/>
        <w:ind w:left="567" w:hanging="283"/>
        <w:jc w:val="both"/>
        <w:rPr>
          <w:rFonts w:cs="Arial"/>
          <w:sz w:val="20"/>
        </w:rPr>
      </w:pPr>
      <w:r w:rsidRPr="008662D6">
        <w:rPr>
          <w:rFonts w:cs="Arial"/>
          <w:sz w:val="20"/>
        </w:rPr>
        <w:t xml:space="preserve">From Kapichira to Chikwawa, the Shire River covers a distance about 20 km falling below the surrounding land flanked by alluvial terraces. </w:t>
      </w:r>
    </w:p>
    <w:p w14:paraId="66F00A82" w14:textId="77777777" w:rsidR="00934A43" w:rsidRPr="008662D6" w:rsidRDefault="00934A43" w:rsidP="00934A43">
      <w:pPr>
        <w:keepLines/>
        <w:numPr>
          <w:ilvl w:val="0"/>
          <w:numId w:val="14"/>
        </w:numPr>
        <w:spacing w:before="60"/>
        <w:jc w:val="both"/>
        <w:rPr>
          <w:rFonts w:cs="Arial"/>
          <w:sz w:val="20"/>
        </w:rPr>
      </w:pPr>
      <w:r w:rsidRPr="008662D6">
        <w:rPr>
          <w:rFonts w:cs="Arial"/>
          <w:sz w:val="20"/>
        </w:rPr>
        <w:t xml:space="preserve">The right-bank tributaries include the following intermittent rivers originating from the Majete Escarpment: Mwambezi, Masakale, Kadeya and Manyumwa. </w:t>
      </w:r>
    </w:p>
    <w:p w14:paraId="21D00741" w14:textId="77777777" w:rsidR="00934A43" w:rsidRPr="008662D6" w:rsidRDefault="00934A43" w:rsidP="00934A43">
      <w:pPr>
        <w:keepLines/>
        <w:numPr>
          <w:ilvl w:val="0"/>
          <w:numId w:val="14"/>
        </w:numPr>
        <w:spacing w:before="60"/>
        <w:jc w:val="both"/>
        <w:rPr>
          <w:rFonts w:cs="Arial"/>
          <w:sz w:val="20"/>
        </w:rPr>
      </w:pPr>
      <w:r w:rsidRPr="008662D6">
        <w:rPr>
          <w:rFonts w:cs="Arial"/>
          <w:sz w:val="20"/>
        </w:rPr>
        <w:t xml:space="preserve">The main left-bank tributary is the perennial river called Likhubula which originates from the Thyolo Escarpment. </w:t>
      </w:r>
    </w:p>
    <w:p w14:paraId="44B2FCEA" w14:textId="77777777" w:rsidR="00934A43" w:rsidRPr="008662D6" w:rsidRDefault="00934A43" w:rsidP="00934A43">
      <w:pPr>
        <w:keepLines/>
        <w:numPr>
          <w:ilvl w:val="0"/>
          <w:numId w:val="15"/>
        </w:numPr>
        <w:tabs>
          <w:tab w:val="clear" w:pos="340"/>
          <w:tab w:val="num" w:pos="567"/>
        </w:tabs>
        <w:spacing w:before="120"/>
        <w:ind w:left="567" w:hanging="283"/>
        <w:jc w:val="both"/>
        <w:rPr>
          <w:rFonts w:cs="Arial"/>
          <w:sz w:val="20"/>
        </w:rPr>
      </w:pPr>
      <w:r w:rsidRPr="008662D6">
        <w:rPr>
          <w:rFonts w:cs="Arial"/>
          <w:sz w:val="20"/>
        </w:rPr>
        <w:t xml:space="preserve">From Chikwawa to Chiromo, the Shire River covers a distance </w:t>
      </w:r>
      <w:r>
        <w:rPr>
          <w:rFonts w:cs="Arial"/>
          <w:sz w:val="20"/>
        </w:rPr>
        <w:t xml:space="preserve">of </w:t>
      </w:r>
      <w:r w:rsidRPr="008662D6">
        <w:rPr>
          <w:rFonts w:cs="Arial"/>
          <w:sz w:val="20"/>
        </w:rPr>
        <w:t xml:space="preserve">about 100 km through a broad alluvial plain constituted by tertiary unconsolidated sediments. </w:t>
      </w:r>
    </w:p>
    <w:p w14:paraId="219D6E9B" w14:textId="77777777" w:rsidR="00934A43" w:rsidRPr="008662D6" w:rsidRDefault="00934A43" w:rsidP="00934A43">
      <w:pPr>
        <w:keepLines/>
        <w:numPr>
          <w:ilvl w:val="0"/>
          <w:numId w:val="14"/>
        </w:numPr>
        <w:spacing w:before="60"/>
        <w:jc w:val="both"/>
        <w:rPr>
          <w:rFonts w:cs="Arial"/>
          <w:sz w:val="20"/>
        </w:rPr>
      </w:pPr>
      <w:r w:rsidRPr="008662D6">
        <w:rPr>
          <w:rFonts w:cs="Arial"/>
          <w:sz w:val="20"/>
        </w:rPr>
        <w:t>The right-bank tributaries include the following intermittent rivers originating from the Thambani Hills, the Salambidwe Hill, the Marangwe Range and the Matundwe Range</w:t>
      </w:r>
      <w:r>
        <w:rPr>
          <w:rFonts w:cs="Arial"/>
          <w:sz w:val="20"/>
        </w:rPr>
        <w:t xml:space="preserve"> (in Lengwe NP area)</w:t>
      </w:r>
      <w:r w:rsidRPr="008662D6">
        <w:rPr>
          <w:rFonts w:cs="Arial"/>
          <w:sz w:val="20"/>
        </w:rPr>
        <w:t xml:space="preserve">: Nthumba, Nkombedzi wa Fodya, Phwadzi, Namikalango, Nyakamba, Mikombo Chibuala, Mafume, Lalanje and Thangadzi West. The Mwanza River is the main right-bank tributary, it is intermittent and flows from the Mount Xalacongue and pours its waters into the Shire River at Nchalo. </w:t>
      </w:r>
    </w:p>
    <w:p w14:paraId="2FA902BB" w14:textId="77777777" w:rsidR="00934A43" w:rsidRPr="008662D6" w:rsidRDefault="00934A43" w:rsidP="00934A43">
      <w:pPr>
        <w:keepLines/>
        <w:numPr>
          <w:ilvl w:val="0"/>
          <w:numId w:val="14"/>
        </w:numPr>
        <w:spacing w:before="60"/>
        <w:jc w:val="both"/>
        <w:rPr>
          <w:rFonts w:cs="Arial"/>
          <w:sz w:val="20"/>
        </w:rPr>
      </w:pPr>
      <w:r w:rsidRPr="008662D6">
        <w:rPr>
          <w:rFonts w:cs="Arial"/>
          <w:sz w:val="20"/>
        </w:rPr>
        <w:t>The left-bank tributaries include the following intermittent rivers originating from the Thyolo Escarpment (including the Cholomwani Hills and the Kalulu Hills): Mwamphanzi, Nkhuzi, Nanzolo, Nkhate, Chilengo, Livunzu, Mulunga Wang ono, Wankwazi, Kalulu, Mbazi, Nkwezo, Milole, Milole Mwana, Mankhala, Kalulu, Thangadzi East, Chinolo, Chidima, and Phalamanga. The Ruo River is the main left-bank tributary, it is perennial and flows from the Mulanje Mou</w:t>
      </w:r>
      <w:r>
        <w:rPr>
          <w:rFonts w:cs="Arial"/>
          <w:sz w:val="20"/>
        </w:rPr>
        <w:t>n</w:t>
      </w:r>
      <w:r w:rsidRPr="008662D6">
        <w:rPr>
          <w:rFonts w:cs="Arial"/>
          <w:sz w:val="20"/>
        </w:rPr>
        <w:t>tain and pours its waters into the Shire River at Chiromo.</w:t>
      </w:r>
    </w:p>
    <w:p w14:paraId="01DA9249" w14:textId="36206086" w:rsidR="00934A43" w:rsidRPr="008662D6" w:rsidRDefault="00934A43" w:rsidP="00934A43">
      <w:pPr>
        <w:keepLines/>
        <w:spacing w:before="240"/>
        <w:jc w:val="both"/>
        <w:rPr>
          <w:rFonts w:cs="Arial"/>
          <w:sz w:val="20"/>
        </w:rPr>
      </w:pPr>
      <w:r>
        <w:rPr>
          <w:rFonts w:cs="Arial"/>
          <w:sz w:val="20"/>
        </w:rPr>
        <w:t>T</w:t>
      </w:r>
      <w:r w:rsidRPr="008662D6">
        <w:rPr>
          <w:rFonts w:cs="Arial"/>
          <w:sz w:val="20"/>
        </w:rPr>
        <w:t>he river beds of the Lower Shire River and its tributaries are very mobile in the alluvial plain regarding the highly erosive and spreadable soil characteristics: river bed can move, split, deepen or d</w:t>
      </w:r>
      <w:r>
        <w:rPr>
          <w:rFonts w:cs="Arial"/>
          <w:sz w:val="20"/>
        </w:rPr>
        <w:t>i</w:t>
      </w:r>
      <w:r w:rsidRPr="008662D6">
        <w:rPr>
          <w:rFonts w:cs="Arial"/>
          <w:sz w:val="20"/>
        </w:rPr>
        <w:t>g of several meters after severe floods</w:t>
      </w:r>
      <w:r>
        <w:rPr>
          <w:rFonts w:cs="Arial"/>
          <w:sz w:val="20"/>
        </w:rPr>
        <w:t xml:space="preserve">. </w:t>
      </w:r>
      <w:r w:rsidRPr="006165E9">
        <w:rPr>
          <w:rFonts w:cs="Arial"/>
          <w:sz w:val="20"/>
        </w:rPr>
        <w:t xml:space="preserve">Sheetflood erosion is </w:t>
      </w:r>
      <w:r>
        <w:rPr>
          <w:rFonts w:cs="Arial"/>
          <w:sz w:val="20"/>
        </w:rPr>
        <w:t xml:space="preserve">also </w:t>
      </w:r>
      <w:r w:rsidRPr="006165E9">
        <w:rPr>
          <w:rFonts w:cs="Arial"/>
          <w:sz w:val="20"/>
        </w:rPr>
        <w:t xml:space="preserve">taking </w:t>
      </w:r>
      <w:r w:rsidRPr="00225B01">
        <w:rPr>
          <w:rFonts w:cs="Arial"/>
          <w:sz w:val="20"/>
        </w:rPr>
        <w:t>place (Figures 2 and 3).</w:t>
      </w:r>
    </w:p>
    <w:p w14:paraId="392A9F89" w14:textId="77777777" w:rsidR="00934A43" w:rsidRPr="008662D6" w:rsidRDefault="00934A43" w:rsidP="00934A43">
      <w:pPr>
        <w:keepLines/>
        <w:spacing w:before="240"/>
        <w:jc w:val="both"/>
        <w:rPr>
          <w:rFonts w:cs="Arial"/>
          <w:sz w:val="20"/>
        </w:rPr>
      </w:pPr>
    </w:p>
    <w:p w14:paraId="33371A46" w14:textId="48BB5C41" w:rsidR="00934A43" w:rsidRDefault="00934A43" w:rsidP="00934A43">
      <w:pPr>
        <w:pStyle w:val="Caption"/>
      </w:pPr>
      <w:bookmarkStart w:id="84" w:name="_Toc453336346"/>
      <w:r>
        <w:t xml:space="preserve">Figure </w:t>
      </w:r>
      <w:r>
        <w:fldChar w:fldCharType="begin"/>
      </w:r>
      <w:r>
        <w:instrText xml:space="preserve"> SEQ Figure \* ARABIC </w:instrText>
      </w:r>
      <w:r>
        <w:fldChar w:fldCharType="separate"/>
      </w:r>
      <w:r w:rsidR="00120950">
        <w:rPr>
          <w:noProof/>
        </w:rPr>
        <w:t>8</w:t>
      </w:r>
      <w:r>
        <w:fldChar w:fldCharType="end"/>
      </w:r>
      <w:r>
        <w:t xml:space="preserve"> </w:t>
      </w:r>
      <w:r w:rsidRPr="00646933">
        <w:t>River Bed Split in the Nkombedzi Wa Fodya River</w:t>
      </w:r>
      <w:bookmarkEnd w:id="84"/>
    </w:p>
    <w:p w14:paraId="63F7AF31" w14:textId="00AC30AA" w:rsidR="00934A43" w:rsidRDefault="00934A43" w:rsidP="00934A43">
      <w:pPr>
        <w:keepNext/>
        <w:keepLines/>
        <w:spacing w:before="240"/>
        <w:jc w:val="center"/>
        <w:rPr>
          <w:rFonts w:cs="Arial"/>
          <w:sz w:val="20"/>
        </w:rPr>
      </w:pPr>
      <w:r w:rsidRPr="008662D6">
        <w:rPr>
          <w:rFonts w:cs="Arial"/>
          <w:noProof/>
          <w:sz w:val="20"/>
          <w:lang w:eastAsia="en-US"/>
        </w:rPr>
        <w:drawing>
          <wp:inline distT="0" distB="0" distL="0" distR="0" wp14:anchorId="37BEE5BC" wp14:editId="31803C15">
            <wp:extent cx="5024373" cy="3240000"/>
            <wp:effectExtent l="0" t="0" r="5080" b="0"/>
            <wp:docPr id="70" name="Image 69" descr="d:\Users\sdelichere\Desktop\Malawi\1_Collection\Pics\2016_01_by_EDE_SDE\2016_01_26\IMGP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sdelichere\Desktop\Malawi\1_Collection\Pics\2016_01_by_EDE_SDE\2016_01_26\IMGP0936.JPG"/>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5024373"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008DABF" w14:textId="77777777" w:rsidR="00934A43" w:rsidRPr="00583476" w:rsidRDefault="00934A43" w:rsidP="00934A43">
      <w:pPr>
        <w:pStyle w:val="ps"/>
        <w:jc w:val="center"/>
        <w:rPr>
          <w:sz w:val="16"/>
          <w:lang w:val="en-US"/>
        </w:rPr>
      </w:pPr>
      <w:r w:rsidRPr="005B0A77">
        <w:rPr>
          <w:sz w:val="16"/>
          <w:lang w:val="en-US"/>
        </w:rPr>
        <w:t>Photo Credit ©2016 BRLi</w:t>
      </w:r>
    </w:p>
    <w:p w14:paraId="5EBC9319" w14:textId="1FD07742" w:rsidR="00934A43" w:rsidRDefault="00934A43" w:rsidP="00934A43">
      <w:pPr>
        <w:pStyle w:val="Caption"/>
      </w:pPr>
      <w:bookmarkStart w:id="85" w:name="_Toc453336347"/>
      <w:r>
        <w:t xml:space="preserve">Figure </w:t>
      </w:r>
      <w:r>
        <w:fldChar w:fldCharType="begin"/>
      </w:r>
      <w:r>
        <w:instrText xml:space="preserve"> SEQ Figure \* ARABIC </w:instrText>
      </w:r>
      <w:r>
        <w:fldChar w:fldCharType="separate"/>
      </w:r>
      <w:r w:rsidR="00120950">
        <w:rPr>
          <w:noProof/>
        </w:rPr>
        <w:t>9</w:t>
      </w:r>
      <w:r>
        <w:fldChar w:fldCharType="end"/>
      </w:r>
      <w:r>
        <w:t xml:space="preserve"> </w:t>
      </w:r>
      <w:r w:rsidRPr="005C6CC1">
        <w:t>River Bed Digging and Deepening by Erosion in the Namikalango</w:t>
      </w:r>
      <w:bookmarkEnd w:id="85"/>
    </w:p>
    <w:p w14:paraId="03640B64" w14:textId="16C7A2DF" w:rsidR="00934A43" w:rsidRDefault="00934A43" w:rsidP="00934A43">
      <w:pPr>
        <w:keepNext/>
        <w:keepLines/>
        <w:spacing w:before="240"/>
        <w:jc w:val="center"/>
        <w:rPr>
          <w:rFonts w:cs="Arial"/>
          <w:sz w:val="20"/>
        </w:rPr>
      </w:pPr>
      <w:r w:rsidRPr="008662D6">
        <w:rPr>
          <w:rFonts w:cs="Arial"/>
          <w:noProof/>
          <w:sz w:val="20"/>
          <w:lang w:eastAsia="en-US"/>
        </w:rPr>
        <w:drawing>
          <wp:inline distT="0" distB="0" distL="0" distR="0" wp14:anchorId="1F8DC2DA" wp14:editId="1C78FB24">
            <wp:extent cx="4989787" cy="3239757"/>
            <wp:effectExtent l="0" t="0" r="1905" b="0"/>
            <wp:docPr id="71" name="Image 70" descr="d:\Users\sdelichere\Desktop\Malawi\1_Collection\Pics\2016_01_by_EDE_SDE\2016_01_26\IMGP0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sdelichere\Desktop\Malawi\1_Collection\Pics\2016_01_by_EDE_SDE\2016_01_26\IMGP0892.JPG"/>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b="-1"/>
                    <a:stretch/>
                  </pic:blipFill>
                  <pic:spPr bwMode="auto">
                    <a:xfrm>
                      <a:off x="0" y="0"/>
                      <a:ext cx="4993994" cy="3242489"/>
                    </a:xfrm>
                    <a:prstGeom prst="rect">
                      <a:avLst/>
                    </a:prstGeom>
                    <a:noFill/>
                    <a:ln>
                      <a:noFill/>
                    </a:ln>
                    <a:extLst>
                      <a:ext uri="{53640926-AAD7-44D8-BBD7-CCE9431645EC}">
                        <a14:shadowObscured xmlns:a14="http://schemas.microsoft.com/office/drawing/2010/main"/>
                      </a:ext>
                    </a:extLst>
                  </pic:spPr>
                </pic:pic>
              </a:graphicData>
            </a:graphic>
          </wp:inline>
        </w:drawing>
      </w:r>
    </w:p>
    <w:p w14:paraId="30159E9F" w14:textId="77777777" w:rsidR="00934A43" w:rsidRPr="00583476" w:rsidRDefault="00934A43" w:rsidP="00934A43">
      <w:pPr>
        <w:keepNext/>
        <w:keepLines/>
        <w:spacing w:before="240"/>
        <w:jc w:val="center"/>
        <w:rPr>
          <w:rFonts w:cs="Arial"/>
          <w:sz w:val="20"/>
        </w:rPr>
      </w:pPr>
      <w:r w:rsidRPr="005B0A77">
        <w:rPr>
          <w:sz w:val="16"/>
        </w:rPr>
        <w:t>Photo Credit ©2016 BRLi</w:t>
      </w:r>
    </w:p>
    <w:p w14:paraId="48730271" w14:textId="77777777" w:rsidR="00934A43" w:rsidRPr="008662D6" w:rsidRDefault="00934A43" w:rsidP="00934A43">
      <w:pPr>
        <w:keepLines/>
        <w:spacing w:before="240"/>
        <w:jc w:val="both"/>
        <w:rPr>
          <w:rFonts w:cs="Arial"/>
          <w:sz w:val="20"/>
        </w:rPr>
      </w:pPr>
      <w:r w:rsidRPr="008662D6">
        <w:rPr>
          <w:rFonts w:cs="Arial"/>
          <w:sz w:val="20"/>
        </w:rPr>
        <w:t xml:space="preserve">The overall Lower Shire River Basin from Kapichira Dam to Chiromo Bridge (including Ruo River) covers a drainage area of about 11 470 km². </w:t>
      </w:r>
    </w:p>
    <w:p w14:paraId="7F318A3B" w14:textId="77777777" w:rsidR="00934A43" w:rsidRPr="008662D6" w:rsidRDefault="00934A43" w:rsidP="00934A43">
      <w:pPr>
        <w:keepLines/>
        <w:spacing w:before="240"/>
        <w:jc w:val="both"/>
        <w:rPr>
          <w:rFonts w:cs="Arial"/>
          <w:sz w:val="20"/>
        </w:rPr>
      </w:pPr>
      <w:r w:rsidRPr="008662D6">
        <w:rPr>
          <w:rFonts w:cs="Arial"/>
          <w:sz w:val="20"/>
        </w:rPr>
        <w:t xml:space="preserve">The main morphological characteristics (area, perimeter and Gravelius compactness coefficient) of the sub-basins are given in </w:t>
      </w:r>
      <w:r w:rsidRPr="00225B01">
        <w:rPr>
          <w:rFonts w:cs="Arial"/>
          <w:sz w:val="20"/>
        </w:rPr>
        <w:t>the Table 1.</w:t>
      </w:r>
      <w:r w:rsidRPr="008662D6">
        <w:rPr>
          <w:rFonts w:cs="Arial"/>
          <w:sz w:val="20"/>
        </w:rPr>
        <w:t xml:space="preserve"> </w:t>
      </w:r>
    </w:p>
    <w:p w14:paraId="2A90E9D4" w14:textId="77777777" w:rsidR="00934A43" w:rsidRPr="008662D6" w:rsidRDefault="00934A43" w:rsidP="00934A43">
      <w:pPr>
        <w:keepLines/>
        <w:spacing w:before="240"/>
        <w:jc w:val="both"/>
        <w:rPr>
          <w:rFonts w:cs="Arial"/>
          <w:sz w:val="20"/>
        </w:rPr>
      </w:pPr>
      <w:r w:rsidRPr="008662D6">
        <w:rPr>
          <w:rFonts w:cs="Arial"/>
          <w:sz w:val="20"/>
        </w:rPr>
        <w:t>The Gravelius compactness coefficient is defined as the ratio between the perimeter of the sub-basin and the circumference of the circle with the same area. This index is determined from a topographic map by measuring the perimeter of the watershed and its surface. It is close to 1 for a catchment of almost circular and therefore compact form; but greater than 1 when the basin is of elongated shape.</w:t>
      </w:r>
    </w:p>
    <w:p w14:paraId="14672F2D" w14:textId="6AB1B78E" w:rsidR="00934A43" w:rsidRPr="008662D6" w:rsidRDefault="00934A43" w:rsidP="00934A43">
      <w:pPr>
        <w:pStyle w:val="Caption"/>
      </w:pPr>
      <w:bookmarkStart w:id="86" w:name="_Toc453336530"/>
      <w:bookmarkStart w:id="87" w:name="_Toc445652569"/>
      <w:r w:rsidRPr="008662D6">
        <w:t xml:space="preserve">Table </w:t>
      </w:r>
      <w:r w:rsidRPr="008662D6">
        <w:fldChar w:fldCharType="begin"/>
      </w:r>
      <w:r w:rsidRPr="008662D6">
        <w:instrText xml:space="preserve"> SEQ Table \* ARABIC \s 1 </w:instrText>
      </w:r>
      <w:r w:rsidRPr="008662D6">
        <w:fldChar w:fldCharType="separate"/>
      </w:r>
      <w:r w:rsidR="00120950">
        <w:rPr>
          <w:noProof/>
        </w:rPr>
        <w:t>1</w:t>
      </w:r>
      <w:r w:rsidRPr="008662D6">
        <w:fldChar w:fldCharType="end"/>
      </w:r>
      <w:r w:rsidRPr="008662D6">
        <w:t xml:space="preserve"> Morphological Characteristics of the Lower Shire Tributaries</w:t>
      </w:r>
      <w:bookmarkEnd w:id="86"/>
      <w:r w:rsidRPr="008662D6">
        <w:t xml:space="preserve"> </w:t>
      </w:r>
      <w:bookmarkEnd w:id="87"/>
    </w:p>
    <w:tbl>
      <w:tblPr>
        <w:tblW w:w="7426" w:type="dxa"/>
        <w:jc w:val="center"/>
        <w:tblCellMar>
          <w:left w:w="70" w:type="dxa"/>
          <w:right w:w="70" w:type="dxa"/>
        </w:tblCellMar>
        <w:tblLook w:val="04A0" w:firstRow="1" w:lastRow="0" w:firstColumn="1" w:lastColumn="0" w:noHBand="0" w:noVBand="1"/>
      </w:tblPr>
      <w:tblGrid>
        <w:gridCol w:w="500"/>
        <w:gridCol w:w="1826"/>
        <w:gridCol w:w="1700"/>
        <w:gridCol w:w="1700"/>
        <w:gridCol w:w="1700"/>
      </w:tblGrid>
      <w:tr w:rsidR="00934A43" w:rsidRPr="008662D6" w14:paraId="23726E01" w14:textId="77777777" w:rsidTr="00934A43">
        <w:trPr>
          <w:trHeight w:val="492"/>
          <w:jc w:val="center"/>
        </w:trPr>
        <w:tc>
          <w:tcPr>
            <w:tcW w:w="500" w:type="dxa"/>
            <w:tcBorders>
              <w:top w:val="nil"/>
              <w:left w:val="nil"/>
              <w:bottom w:val="nil"/>
              <w:right w:val="nil"/>
            </w:tcBorders>
            <w:shd w:val="clear" w:color="000000" w:fill="FFFFFF"/>
            <w:noWrap/>
            <w:vAlign w:val="bottom"/>
            <w:hideMark/>
          </w:tcPr>
          <w:p w14:paraId="55899DEC"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 </w:t>
            </w:r>
          </w:p>
        </w:tc>
        <w:tc>
          <w:tcPr>
            <w:tcW w:w="1826" w:type="dxa"/>
            <w:tcBorders>
              <w:top w:val="single" w:sz="8" w:space="0" w:color="auto"/>
              <w:left w:val="single" w:sz="8" w:space="0" w:color="auto"/>
              <w:bottom w:val="single" w:sz="8" w:space="0" w:color="auto"/>
              <w:right w:val="single" w:sz="4" w:space="0" w:color="auto"/>
            </w:tcBorders>
            <w:shd w:val="clear" w:color="000000" w:fill="D9D9D9"/>
            <w:noWrap/>
            <w:vAlign w:val="center"/>
            <w:hideMark/>
          </w:tcPr>
          <w:p w14:paraId="1B7C5901"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River Basin</w:t>
            </w:r>
          </w:p>
        </w:tc>
        <w:tc>
          <w:tcPr>
            <w:tcW w:w="1700" w:type="dxa"/>
            <w:tcBorders>
              <w:top w:val="single" w:sz="8" w:space="0" w:color="auto"/>
              <w:left w:val="nil"/>
              <w:bottom w:val="single" w:sz="8" w:space="0" w:color="auto"/>
              <w:right w:val="single" w:sz="4" w:space="0" w:color="auto"/>
            </w:tcBorders>
            <w:shd w:val="clear" w:color="000000" w:fill="D9D9D9"/>
            <w:noWrap/>
            <w:vAlign w:val="center"/>
            <w:hideMark/>
          </w:tcPr>
          <w:p w14:paraId="0C6F2EEB"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Area (km²)</w:t>
            </w:r>
          </w:p>
        </w:tc>
        <w:tc>
          <w:tcPr>
            <w:tcW w:w="1700" w:type="dxa"/>
            <w:tcBorders>
              <w:top w:val="single" w:sz="8" w:space="0" w:color="auto"/>
              <w:left w:val="nil"/>
              <w:bottom w:val="single" w:sz="8" w:space="0" w:color="auto"/>
              <w:right w:val="single" w:sz="4" w:space="0" w:color="auto"/>
            </w:tcBorders>
            <w:shd w:val="clear" w:color="000000" w:fill="D9D9D9"/>
            <w:noWrap/>
            <w:vAlign w:val="center"/>
            <w:hideMark/>
          </w:tcPr>
          <w:p w14:paraId="20679FA6"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Perimeter (km)</w:t>
            </w:r>
          </w:p>
        </w:tc>
        <w:tc>
          <w:tcPr>
            <w:tcW w:w="1700" w:type="dxa"/>
            <w:tcBorders>
              <w:top w:val="single" w:sz="8" w:space="0" w:color="auto"/>
              <w:left w:val="nil"/>
              <w:bottom w:val="single" w:sz="8" w:space="0" w:color="auto"/>
              <w:right w:val="single" w:sz="8" w:space="0" w:color="auto"/>
            </w:tcBorders>
            <w:shd w:val="clear" w:color="000000" w:fill="D9D9D9"/>
            <w:vAlign w:val="center"/>
            <w:hideMark/>
          </w:tcPr>
          <w:p w14:paraId="42647893"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Gravelius</w:t>
            </w:r>
            <w:r w:rsidRPr="008662D6">
              <w:rPr>
                <w:rFonts w:ascii="Calibri" w:hAnsi="Calibri"/>
                <w:color w:val="000000"/>
                <w:sz w:val="18"/>
                <w:szCs w:val="18"/>
              </w:rPr>
              <w:br/>
              <w:t>Coefficient</w:t>
            </w:r>
          </w:p>
        </w:tc>
      </w:tr>
      <w:tr w:rsidR="00934A43" w:rsidRPr="008662D6" w14:paraId="6EDCF855" w14:textId="77777777" w:rsidTr="00934A43">
        <w:trPr>
          <w:trHeight w:val="288"/>
          <w:jc w:val="center"/>
        </w:trPr>
        <w:tc>
          <w:tcPr>
            <w:tcW w:w="500" w:type="dxa"/>
            <w:vMerge w:val="restart"/>
            <w:tcBorders>
              <w:top w:val="single" w:sz="8" w:space="0" w:color="auto"/>
              <w:left w:val="single" w:sz="8" w:space="0" w:color="auto"/>
              <w:bottom w:val="single" w:sz="8" w:space="0" w:color="000000"/>
              <w:right w:val="nil"/>
            </w:tcBorders>
            <w:shd w:val="clear" w:color="auto" w:fill="auto"/>
            <w:noWrap/>
            <w:textDirection w:val="btLr"/>
            <w:vAlign w:val="center"/>
            <w:hideMark/>
          </w:tcPr>
          <w:p w14:paraId="77F2E497" w14:textId="77777777" w:rsidR="00934A43" w:rsidRPr="008662D6" w:rsidRDefault="00934A43" w:rsidP="00934A43">
            <w:pPr>
              <w:keepNext/>
              <w:jc w:val="center"/>
              <w:rPr>
                <w:rFonts w:ascii="Calibri" w:hAnsi="Calibri"/>
                <w:b/>
                <w:bCs/>
                <w:color w:val="000000"/>
                <w:sz w:val="18"/>
                <w:szCs w:val="18"/>
              </w:rPr>
            </w:pPr>
            <w:r w:rsidRPr="008662D6">
              <w:rPr>
                <w:rFonts w:ascii="Calibri" w:hAnsi="Calibri"/>
                <w:b/>
                <w:bCs/>
                <w:color w:val="000000"/>
                <w:sz w:val="18"/>
                <w:szCs w:val="18"/>
              </w:rPr>
              <w:t>Main Right-Bank Tributaries</w:t>
            </w: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3C3878F4"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Mwambezi</w:t>
            </w:r>
          </w:p>
        </w:tc>
        <w:tc>
          <w:tcPr>
            <w:tcW w:w="1700" w:type="dxa"/>
            <w:tcBorders>
              <w:top w:val="nil"/>
              <w:left w:val="nil"/>
              <w:bottom w:val="single" w:sz="4" w:space="0" w:color="auto"/>
              <w:right w:val="single" w:sz="4" w:space="0" w:color="auto"/>
            </w:tcBorders>
            <w:shd w:val="clear" w:color="auto" w:fill="auto"/>
            <w:noWrap/>
            <w:vAlign w:val="bottom"/>
            <w:hideMark/>
          </w:tcPr>
          <w:p w14:paraId="5D850B78"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169</w:t>
            </w:r>
          </w:p>
        </w:tc>
        <w:tc>
          <w:tcPr>
            <w:tcW w:w="1700" w:type="dxa"/>
            <w:tcBorders>
              <w:top w:val="nil"/>
              <w:left w:val="nil"/>
              <w:bottom w:val="single" w:sz="4" w:space="0" w:color="auto"/>
              <w:right w:val="single" w:sz="4" w:space="0" w:color="auto"/>
            </w:tcBorders>
            <w:shd w:val="clear" w:color="auto" w:fill="auto"/>
            <w:noWrap/>
            <w:vAlign w:val="bottom"/>
            <w:hideMark/>
          </w:tcPr>
          <w:p w14:paraId="5415EAD6"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103</w:t>
            </w:r>
          </w:p>
        </w:tc>
        <w:tc>
          <w:tcPr>
            <w:tcW w:w="1700" w:type="dxa"/>
            <w:tcBorders>
              <w:top w:val="nil"/>
              <w:left w:val="nil"/>
              <w:bottom w:val="single" w:sz="4" w:space="0" w:color="auto"/>
              <w:right w:val="single" w:sz="8" w:space="0" w:color="auto"/>
            </w:tcBorders>
            <w:shd w:val="clear" w:color="auto" w:fill="auto"/>
            <w:noWrap/>
            <w:vAlign w:val="bottom"/>
            <w:hideMark/>
          </w:tcPr>
          <w:p w14:paraId="67DEF153"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2.2</w:t>
            </w:r>
          </w:p>
        </w:tc>
      </w:tr>
      <w:tr w:rsidR="00934A43" w:rsidRPr="008662D6" w14:paraId="5E4816EF" w14:textId="77777777" w:rsidTr="00934A43">
        <w:trPr>
          <w:trHeight w:val="288"/>
          <w:jc w:val="center"/>
        </w:trPr>
        <w:tc>
          <w:tcPr>
            <w:tcW w:w="500" w:type="dxa"/>
            <w:vMerge/>
            <w:tcBorders>
              <w:top w:val="single" w:sz="8" w:space="0" w:color="auto"/>
              <w:left w:val="single" w:sz="8" w:space="0" w:color="auto"/>
              <w:bottom w:val="single" w:sz="8" w:space="0" w:color="000000"/>
              <w:right w:val="nil"/>
            </w:tcBorders>
            <w:vAlign w:val="center"/>
            <w:hideMark/>
          </w:tcPr>
          <w:p w14:paraId="2E2FC666"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79DAF1B8"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Masakale</w:t>
            </w:r>
          </w:p>
        </w:tc>
        <w:tc>
          <w:tcPr>
            <w:tcW w:w="1700" w:type="dxa"/>
            <w:tcBorders>
              <w:top w:val="nil"/>
              <w:left w:val="nil"/>
              <w:bottom w:val="single" w:sz="4" w:space="0" w:color="auto"/>
              <w:right w:val="single" w:sz="4" w:space="0" w:color="auto"/>
            </w:tcBorders>
            <w:shd w:val="clear" w:color="auto" w:fill="auto"/>
            <w:noWrap/>
            <w:vAlign w:val="bottom"/>
            <w:hideMark/>
          </w:tcPr>
          <w:p w14:paraId="5F7828A9"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107</w:t>
            </w:r>
          </w:p>
        </w:tc>
        <w:tc>
          <w:tcPr>
            <w:tcW w:w="1700" w:type="dxa"/>
            <w:tcBorders>
              <w:top w:val="nil"/>
              <w:left w:val="nil"/>
              <w:bottom w:val="single" w:sz="4" w:space="0" w:color="auto"/>
              <w:right w:val="single" w:sz="4" w:space="0" w:color="auto"/>
            </w:tcBorders>
            <w:shd w:val="clear" w:color="auto" w:fill="auto"/>
            <w:noWrap/>
            <w:vAlign w:val="bottom"/>
            <w:hideMark/>
          </w:tcPr>
          <w:p w14:paraId="1FBCCF50"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87</w:t>
            </w:r>
          </w:p>
        </w:tc>
        <w:tc>
          <w:tcPr>
            <w:tcW w:w="1700" w:type="dxa"/>
            <w:tcBorders>
              <w:top w:val="nil"/>
              <w:left w:val="nil"/>
              <w:bottom w:val="single" w:sz="4" w:space="0" w:color="auto"/>
              <w:right w:val="single" w:sz="8" w:space="0" w:color="auto"/>
            </w:tcBorders>
            <w:shd w:val="clear" w:color="auto" w:fill="auto"/>
            <w:noWrap/>
            <w:vAlign w:val="bottom"/>
            <w:hideMark/>
          </w:tcPr>
          <w:p w14:paraId="2969E377"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2.4</w:t>
            </w:r>
          </w:p>
        </w:tc>
      </w:tr>
      <w:tr w:rsidR="00934A43" w:rsidRPr="008662D6" w14:paraId="00C7C0CF" w14:textId="77777777" w:rsidTr="00934A43">
        <w:trPr>
          <w:trHeight w:val="288"/>
          <w:jc w:val="center"/>
        </w:trPr>
        <w:tc>
          <w:tcPr>
            <w:tcW w:w="500" w:type="dxa"/>
            <w:vMerge/>
            <w:tcBorders>
              <w:top w:val="single" w:sz="8" w:space="0" w:color="auto"/>
              <w:left w:val="single" w:sz="8" w:space="0" w:color="auto"/>
              <w:bottom w:val="single" w:sz="8" w:space="0" w:color="000000"/>
              <w:right w:val="nil"/>
            </w:tcBorders>
            <w:vAlign w:val="center"/>
            <w:hideMark/>
          </w:tcPr>
          <w:p w14:paraId="0EA4AC57"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5E742D17"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Nthumba</w:t>
            </w:r>
          </w:p>
        </w:tc>
        <w:tc>
          <w:tcPr>
            <w:tcW w:w="1700" w:type="dxa"/>
            <w:tcBorders>
              <w:top w:val="nil"/>
              <w:left w:val="nil"/>
              <w:bottom w:val="single" w:sz="4" w:space="0" w:color="auto"/>
              <w:right w:val="single" w:sz="4" w:space="0" w:color="auto"/>
            </w:tcBorders>
            <w:shd w:val="clear" w:color="auto" w:fill="auto"/>
            <w:noWrap/>
            <w:vAlign w:val="bottom"/>
            <w:hideMark/>
          </w:tcPr>
          <w:p w14:paraId="29F2C0FF"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202</w:t>
            </w:r>
          </w:p>
        </w:tc>
        <w:tc>
          <w:tcPr>
            <w:tcW w:w="1700" w:type="dxa"/>
            <w:tcBorders>
              <w:top w:val="nil"/>
              <w:left w:val="nil"/>
              <w:bottom w:val="single" w:sz="4" w:space="0" w:color="auto"/>
              <w:right w:val="single" w:sz="4" w:space="0" w:color="auto"/>
            </w:tcBorders>
            <w:shd w:val="clear" w:color="auto" w:fill="auto"/>
            <w:noWrap/>
            <w:vAlign w:val="bottom"/>
            <w:hideMark/>
          </w:tcPr>
          <w:p w14:paraId="60E2B0DB"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126</w:t>
            </w:r>
          </w:p>
        </w:tc>
        <w:tc>
          <w:tcPr>
            <w:tcW w:w="1700" w:type="dxa"/>
            <w:tcBorders>
              <w:top w:val="nil"/>
              <w:left w:val="nil"/>
              <w:bottom w:val="single" w:sz="4" w:space="0" w:color="auto"/>
              <w:right w:val="single" w:sz="8" w:space="0" w:color="auto"/>
            </w:tcBorders>
            <w:shd w:val="clear" w:color="auto" w:fill="auto"/>
            <w:noWrap/>
            <w:vAlign w:val="bottom"/>
            <w:hideMark/>
          </w:tcPr>
          <w:p w14:paraId="73A7A091"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2.5</w:t>
            </w:r>
          </w:p>
        </w:tc>
      </w:tr>
      <w:tr w:rsidR="00934A43" w:rsidRPr="008662D6" w14:paraId="0DA99172" w14:textId="77777777" w:rsidTr="00934A43">
        <w:trPr>
          <w:trHeight w:val="288"/>
          <w:jc w:val="center"/>
        </w:trPr>
        <w:tc>
          <w:tcPr>
            <w:tcW w:w="500" w:type="dxa"/>
            <w:vMerge/>
            <w:tcBorders>
              <w:top w:val="single" w:sz="8" w:space="0" w:color="auto"/>
              <w:left w:val="single" w:sz="8" w:space="0" w:color="auto"/>
              <w:bottom w:val="single" w:sz="8" w:space="0" w:color="000000"/>
              <w:right w:val="nil"/>
            </w:tcBorders>
            <w:vAlign w:val="center"/>
            <w:hideMark/>
          </w:tcPr>
          <w:p w14:paraId="0A3C687E"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4A817274"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Mwanza</w:t>
            </w:r>
          </w:p>
        </w:tc>
        <w:tc>
          <w:tcPr>
            <w:tcW w:w="1700" w:type="dxa"/>
            <w:tcBorders>
              <w:top w:val="nil"/>
              <w:left w:val="nil"/>
              <w:bottom w:val="single" w:sz="4" w:space="0" w:color="auto"/>
              <w:right w:val="single" w:sz="4" w:space="0" w:color="auto"/>
            </w:tcBorders>
            <w:shd w:val="clear" w:color="auto" w:fill="auto"/>
            <w:noWrap/>
            <w:vAlign w:val="bottom"/>
            <w:hideMark/>
          </w:tcPr>
          <w:p w14:paraId="6310B8D3"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1844</w:t>
            </w:r>
          </w:p>
        </w:tc>
        <w:tc>
          <w:tcPr>
            <w:tcW w:w="1700" w:type="dxa"/>
            <w:tcBorders>
              <w:top w:val="nil"/>
              <w:left w:val="nil"/>
              <w:bottom w:val="single" w:sz="4" w:space="0" w:color="auto"/>
              <w:right w:val="single" w:sz="4" w:space="0" w:color="auto"/>
            </w:tcBorders>
            <w:shd w:val="clear" w:color="auto" w:fill="auto"/>
            <w:noWrap/>
            <w:vAlign w:val="bottom"/>
            <w:hideMark/>
          </w:tcPr>
          <w:p w14:paraId="138F4F5F"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436</w:t>
            </w:r>
          </w:p>
        </w:tc>
        <w:tc>
          <w:tcPr>
            <w:tcW w:w="1700" w:type="dxa"/>
            <w:tcBorders>
              <w:top w:val="nil"/>
              <w:left w:val="nil"/>
              <w:bottom w:val="single" w:sz="4" w:space="0" w:color="auto"/>
              <w:right w:val="single" w:sz="8" w:space="0" w:color="auto"/>
            </w:tcBorders>
            <w:shd w:val="clear" w:color="auto" w:fill="auto"/>
            <w:noWrap/>
            <w:vAlign w:val="bottom"/>
            <w:hideMark/>
          </w:tcPr>
          <w:p w14:paraId="7BE4A562"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2.9</w:t>
            </w:r>
          </w:p>
        </w:tc>
      </w:tr>
      <w:tr w:rsidR="00934A43" w:rsidRPr="008662D6" w14:paraId="76862C66" w14:textId="77777777" w:rsidTr="00934A43">
        <w:trPr>
          <w:trHeight w:val="288"/>
          <w:jc w:val="center"/>
        </w:trPr>
        <w:tc>
          <w:tcPr>
            <w:tcW w:w="500" w:type="dxa"/>
            <w:vMerge/>
            <w:tcBorders>
              <w:top w:val="single" w:sz="8" w:space="0" w:color="auto"/>
              <w:left w:val="single" w:sz="8" w:space="0" w:color="auto"/>
              <w:bottom w:val="single" w:sz="8" w:space="0" w:color="000000"/>
              <w:right w:val="nil"/>
            </w:tcBorders>
            <w:vAlign w:val="center"/>
            <w:hideMark/>
          </w:tcPr>
          <w:p w14:paraId="3D3D8B2C"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7D10D8C5"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Nkombedzi Wa Fodya</w:t>
            </w:r>
          </w:p>
        </w:tc>
        <w:tc>
          <w:tcPr>
            <w:tcW w:w="1700" w:type="dxa"/>
            <w:tcBorders>
              <w:top w:val="nil"/>
              <w:left w:val="nil"/>
              <w:bottom w:val="single" w:sz="4" w:space="0" w:color="auto"/>
              <w:right w:val="single" w:sz="4" w:space="0" w:color="auto"/>
            </w:tcBorders>
            <w:shd w:val="clear" w:color="auto" w:fill="auto"/>
            <w:noWrap/>
            <w:vAlign w:val="bottom"/>
            <w:hideMark/>
          </w:tcPr>
          <w:p w14:paraId="0A58E9D7"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1057</w:t>
            </w:r>
          </w:p>
        </w:tc>
        <w:tc>
          <w:tcPr>
            <w:tcW w:w="1700" w:type="dxa"/>
            <w:tcBorders>
              <w:top w:val="nil"/>
              <w:left w:val="nil"/>
              <w:bottom w:val="single" w:sz="4" w:space="0" w:color="auto"/>
              <w:right w:val="single" w:sz="4" w:space="0" w:color="auto"/>
            </w:tcBorders>
            <w:shd w:val="clear" w:color="auto" w:fill="auto"/>
            <w:noWrap/>
            <w:vAlign w:val="bottom"/>
            <w:hideMark/>
          </w:tcPr>
          <w:p w14:paraId="100FA2B8"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249</w:t>
            </w:r>
          </w:p>
        </w:tc>
        <w:tc>
          <w:tcPr>
            <w:tcW w:w="1700" w:type="dxa"/>
            <w:tcBorders>
              <w:top w:val="nil"/>
              <w:left w:val="nil"/>
              <w:bottom w:val="single" w:sz="4" w:space="0" w:color="auto"/>
              <w:right w:val="single" w:sz="8" w:space="0" w:color="auto"/>
            </w:tcBorders>
            <w:shd w:val="clear" w:color="auto" w:fill="auto"/>
            <w:noWrap/>
            <w:vAlign w:val="bottom"/>
            <w:hideMark/>
          </w:tcPr>
          <w:p w14:paraId="42E21681"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2.2</w:t>
            </w:r>
          </w:p>
        </w:tc>
      </w:tr>
      <w:tr w:rsidR="00934A43" w:rsidRPr="008662D6" w14:paraId="0DB253F2" w14:textId="77777777" w:rsidTr="00934A43">
        <w:trPr>
          <w:trHeight w:val="288"/>
          <w:jc w:val="center"/>
        </w:trPr>
        <w:tc>
          <w:tcPr>
            <w:tcW w:w="500" w:type="dxa"/>
            <w:vMerge/>
            <w:tcBorders>
              <w:top w:val="single" w:sz="8" w:space="0" w:color="auto"/>
              <w:left w:val="single" w:sz="8" w:space="0" w:color="auto"/>
              <w:bottom w:val="single" w:sz="8" w:space="0" w:color="000000"/>
              <w:right w:val="nil"/>
            </w:tcBorders>
            <w:vAlign w:val="center"/>
            <w:hideMark/>
          </w:tcPr>
          <w:p w14:paraId="14624795"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1960E2CB"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Namikalango</w:t>
            </w:r>
          </w:p>
        </w:tc>
        <w:tc>
          <w:tcPr>
            <w:tcW w:w="1700" w:type="dxa"/>
            <w:tcBorders>
              <w:top w:val="nil"/>
              <w:left w:val="nil"/>
              <w:bottom w:val="single" w:sz="4" w:space="0" w:color="auto"/>
              <w:right w:val="single" w:sz="4" w:space="0" w:color="auto"/>
            </w:tcBorders>
            <w:shd w:val="clear" w:color="auto" w:fill="auto"/>
            <w:noWrap/>
            <w:vAlign w:val="bottom"/>
            <w:hideMark/>
          </w:tcPr>
          <w:p w14:paraId="34E93A0C"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180</w:t>
            </w:r>
          </w:p>
        </w:tc>
        <w:tc>
          <w:tcPr>
            <w:tcW w:w="1700" w:type="dxa"/>
            <w:tcBorders>
              <w:top w:val="nil"/>
              <w:left w:val="nil"/>
              <w:bottom w:val="single" w:sz="4" w:space="0" w:color="auto"/>
              <w:right w:val="single" w:sz="4" w:space="0" w:color="auto"/>
            </w:tcBorders>
            <w:shd w:val="clear" w:color="auto" w:fill="auto"/>
            <w:noWrap/>
            <w:vAlign w:val="bottom"/>
            <w:hideMark/>
          </w:tcPr>
          <w:p w14:paraId="7264AFF4"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106</w:t>
            </w:r>
          </w:p>
        </w:tc>
        <w:tc>
          <w:tcPr>
            <w:tcW w:w="1700" w:type="dxa"/>
            <w:tcBorders>
              <w:top w:val="nil"/>
              <w:left w:val="nil"/>
              <w:bottom w:val="single" w:sz="4" w:space="0" w:color="auto"/>
              <w:right w:val="single" w:sz="8" w:space="0" w:color="auto"/>
            </w:tcBorders>
            <w:shd w:val="clear" w:color="auto" w:fill="auto"/>
            <w:noWrap/>
            <w:vAlign w:val="bottom"/>
            <w:hideMark/>
          </w:tcPr>
          <w:p w14:paraId="1BBF1C6D"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2.2</w:t>
            </w:r>
          </w:p>
        </w:tc>
      </w:tr>
      <w:tr w:rsidR="00934A43" w:rsidRPr="008662D6" w14:paraId="199DE6BD" w14:textId="77777777" w:rsidTr="00934A43">
        <w:trPr>
          <w:trHeight w:val="288"/>
          <w:jc w:val="center"/>
        </w:trPr>
        <w:tc>
          <w:tcPr>
            <w:tcW w:w="500" w:type="dxa"/>
            <w:vMerge/>
            <w:tcBorders>
              <w:top w:val="single" w:sz="8" w:space="0" w:color="auto"/>
              <w:left w:val="single" w:sz="8" w:space="0" w:color="auto"/>
              <w:bottom w:val="single" w:sz="8" w:space="0" w:color="000000"/>
              <w:right w:val="nil"/>
            </w:tcBorders>
            <w:vAlign w:val="center"/>
            <w:hideMark/>
          </w:tcPr>
          <w:p w14:paraId="0D4B364C"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196EAABF"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Nyakamba</w:t>
            </w:r>
          </w:p>
        </w:tc>
        <w:tc>
          <w:tcPr>
            <w:tcW w:w="1700" w:type="dxa"/>
            <w:tcBorders>
              <w:top w:val="nil"/>
              <w:left w:val="nil"/>
              <w:bottom w:val="single" w:sz="4" w:space="0" w:color="auto"/>
              <w:right w:val="single" w:sz="4" w:space="0" w:color="auto"/>
            </w:tcBorders>
            <w:shd w:val="clear" w:color="auto" w:fill="auto"/>
            <w:noWrap/>
            <w:vAlign w:val="bottom"/>
            <w:hideMark/>
          </w:tcPr>
          <w:p w14:paraId="45993083"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107</w:t>
            </w:r>
          </w:p>
        </w:tc>
        <w:tc>
          <w:tcPr>
            <w:tcW w:w="1700" w:type="dxa"/>
            <w:tcBorders>
              <w:top w:val="nil"/>
              <w:left w:val="nil"/>
              <w:bottom w:val="single" w:sz="4" w:space="0" w:color="auto"/>
              <w:right w:val="single" w:sz="4" w:space="0" w:color="auto"/>
            </w:tcBorders>
            <w:shd w:val="clear" w:color="auto" w:fill="auto"/>
            <w:noWrap/>
            <w:vAlign w:val="bottom"/>
            <w:hideMark/>
          </w:tcPr>
          <w:p w14:paraId="20E6E43D"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98</w:t>
            </w:r>
          </w:p>
        </w:tc>
        <w:tc>
          <w:tcPr>
            <w:tcW w:w="1700" w:type="dxa"/>
            <w:tcBorders>
              <w:top w:val="nil"/>
              <w:left w:val="nil"/>
              <w:bottom w:val="single" w:sz="4" w:space="0" w:color="auto"/>
              <w:right w:val="single" w:sz="8" w:space="0" w:color="auto"/>
            </w:tcBorders>
            <w:shd w:val="clear" w:color="auto" w:fill="auto"/>
            <w:noWrap/>
            <w:vAlign w:val="bottom"/>
            <w:hideMark/>
          </w:tcPr>
          <w:p w14:paraId="54CEB90C"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2.7</w:t>
            </w:r>
          </w:p>
        </w:tc>
      </w:tr>
      <w:tr w:rsidR="00934A43" w:rsidRPr="008662D6" w14:paraId="7E517802" w14:textId="77777777" w:rsidTr="00934A43">
        <w:trPr>
          <w:trHeight w:val="288"/>
          <w:jc w:val="center"/>
        </w:trPr>
        <w:tc>
          <w:tcPr>
            <w:tcW w:w="500" w:type="dxa"/>
            <w:vMerge/>
            <w:tcBorders>
              <w:top w:val="single" w:sz="8" w:space="0" w:color="auto"/>
              <w:left w:val="single" w:sz="8" w:space="0" w:color="auto"/>
              <w:bottom w:val="single" w:sz="8" w:space="0" w:color="000000"/>
              <w:right w:val="nil"/>
            </w:tcBorders>
            <w:vAlign w:val="center"/>
            <w:hideMark/>
          </w:tcPr>
          <w:p w14:paraId="59A9B148"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5E030214"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Chibuala</w:t>
            </w:r>
          </w:p>
        </w:tc>
        <w:tc>
          <w:tcPr>
            <w:tcW w:w="1700" w:type="dxa"/>
            <w:tcBorders>
              <w:top w:val="nil"/>
              <w:left w:val="nil"/>
              <w:bottom w:val="single" w:sz="4" w:space="0" w:color="auto"/>
              <w:right w:val="single" w:sz="4" w:space="0" w:color="auto"/>
            </w:tcBorders>
            <w:shd w:val="clear" w:color="auto" w:fill="auto"/>
            <w:noWrap/>
            <w:vAlign w:val="bottom"/>
            <w:hideMark/>
          </w:tcPr>
          <w:p w14:paraId="34739AD3"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141</w:t>
            </w:r>
          </w:p>
        </w:tc>
        <w:tc>
          <w:tcPr>
            <w:tcW w:w="1700" w:type="dxa"/>
            <w:tcBorders>
              <w:top w:val="nil"/>
              <w:left w:val="nil"/>
              <w:bottom w:val="single" w:sz="4" w:space="0" w:color="auto"/>
              <w:right w:val="single" w:sz="4" w:space="0" w:color="auto"/>
            </w:tcBorders>
            <w:shd w:val="clear" w:color="auto" w:fill="auto"/>
            <w:noWrap/>
            <w:vAlign w:val="bottom"/>
            <w:hideMark/>
          </w:tcPr>
          <w:p w14:paraId="52075729"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95</w:t>
            </w:r>
          </w:p>
        </w:tc>
        <w:tc>
          <w:tcPr>
            <w:tcW w:w="1700" w:type="dxa"/>
            <w:tcBorders>
              <w:top w:val="nil"/>
              <w:left w:val="nil"/>
              <w:bottom w:val="single" w:sz="4" w:space="0" w:color="auto"/>
              <w:right w:val="single" w:sz="8" w:space="0" w:color="auto"/>
            </w:tcBorders>
            <w:shd w:val="clear" w:color="auto" w:fill="auto"/>
            <w:noWrap/>
            <w:vAlign w:val="bottom"/>
            <w:hideMark/>
          </w:tcPr>
          <w:p w14:paraId="7EA796CF"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2.3</w:t>
            </w:r>
          </w:p>
        </w:tc>
      </w:tr>
      <w:tr w:rsidR="00934A43" w:rsidRPr="008662D6" w14:paraId="4FC4901A" w14:textId="77777777" w:rsidTr="00934A43">
        <w:trPr>
          <w:trHeight w:val="288"/>
          <w:jc w:val="center"/>
        </w:trPr>
        <w:tc>
          <w:tcPr>
            <w:tcW w:w="500" w:type="dxa"/>
            <w:vMerge/>
            <w:tcBorders>
              <w:top w:val="single" w:sz="8" w:space="0" w:color="auto"/>
              <w:left w:val="single" w:sz="8" w:space="0" w:color="auto"/>
              <w:bottom w:val="single" w:sz="8" w:space="0" w:color="000000"/>
              <w:right w:val="nil"/>
            </w:tcBorders>
            <w:vAlign w:val="center"/>
            <w:hideMark/>
          </w:tcPr>
          <w:p w14:paraId="1675EBD3"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44E4C44F"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Mafume</w:t>
            </w:r>
          </w:p>
        </w:tc>
        <w:tc>
          <w:tcPr>
            <w:tcW w:w="1700" w:type="dxa"/>
            <w:tcBorders>
              <w:top w:val="nil"/>
              <w:left w:val="nil"/>
              <w:bottom w:val="single" w:sz="4" w:space="0" w:color="auto"/>
              <w:right w:val="single" w:sz="4" w:space="0" w:color="auto"/>
            </w:tcBorders>
            <w:shd w:val="clear" w:color="auto" w:fill="auto"/>
            <w:noWrap/>
            <w:vAlign w:val="bottom"/>
            <w:hideMark/>
          </w:tcPr>
          <w:p w14:paraId="174BEF8E"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96</w:t>
            </w:r>
          </w:p>
        </w:tc>
        <w:tc>
          <w:tcPr>
            <w:tcW w:w="1700" w:type="dxa"/>
            <w:tcBorders>
              <w:top w:val="nil"/>
              <w:left w:val="nil"/>
              <w:bottom w:val="single" w:sz="4" w:space="0" w:color="auto"/>
              <w:right w:val="single" w:sz="4" w:space="0" w:color="auto"/>
            </w:tcBorders>
            <w:shd w:val="clear" w:color="auto" w:fill="auto"/>
            <w:noWrap/>
            <w:vAlign w:val="bottom"/>
            <w:hideMark/>
          </w:tcPr>
          <w:p w14:paraId="5731E0CB"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95</w:t>
            </w:r>
          </w:p>
        </w:tc>
        <w:tc>
          <w:tcPr>
            <w:tcW w:w="1700" w:type="dxa"/>
            <w:tcBorders>
              <w:top w:val="nil"/>
              <w:left w:val="nil"/>
              <w:bottom w:val="single" w:sz="4" w:space="0" w:color="auto"/>
              <w:right w:val="single" w:sz="8" w:space="0" w:color="auto"/>
            </w:tcBorders>
            <w:shd w:val="clear" w:color="auto" w:fill="auto"/>
            <w:noWrap/>
            <w:vAlign w:val="bottom"/>
            <w:hideMark/>
          </w:tcPr>
          <w:p w14:paraId="2F89AD27"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2.7</w:t>
            </w:r>
          </w:p>
        </w:tc>
      </w:tr>
      <w:tr w:rsidR="00934A43" w:rsidRPr="008662D6" w14:paraId="288625D1" w14:textId="77777777" w:rsidTr="00934A43">
        <w:trPr>
          <w:trHeight w:val="288"/>
          <w:jc w:val="center"/>
        </w:trPr>
        <w:tc>
          <w:tcPr>
            <w:tcW w:w="500" w:type="dxa"/>
            <w:vMerge/>
            <w:tcBorders>
              <w:top w:val="single" w:sz="8" w:space="0" w:color="auto"/>
              <w:left w:val="single" w:sz="8" w:space="0" w:color="auto"/>
              <w:bottom w:val="single" w:sz="8" w:space="0" w:color="000000"/>
              <w:right w:val="nil"/>
            </w:tcBorders>
            <w:vAlign w:val="center"/>
            <w:hideMark/>
          </w:tcPr>
          <w:p w14:paraId="42D9149B"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1CF84C03"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Lalanje</w:t>
            </w:r>
          </w:p>
        </w:tc>
        <w:tc>
          <w:tcPr>
            <w:tcW w:w="1700" w:type="dxa"/>
            <w:tcBorders>
              <w:top w:val="nil"/>
              <w:left w:val="nil"/>
              <w:bottom w:val="single" w:sz="4" w:space="0" w:color="auto"/>
              <w:right w:val="single" w:sz="4" w:space="0" w:color="auto"/>
            </w:tcBorders>
            <w:shd w:val="clear" w:color="auto" w:fill="auto"/>
            <w:noWrap/>
            <w:vAlign w:val="bottom"/>
            <w:hideMark/>
          </w:tcPr>
          <w:p w14:paraId="7C88D06D"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99</w:t>
            </w:r>
          </w:p>
        </w:tc>
        <w:tc>
          <w:tcPr>
            <w:tcW w:w="1700" w:type="dxa"/>
            <w:tcBorders>
              <w:top w:val="nil"/>
              <w:left w:val="nil"/>
              <w:bottom w:val="single" w:sz="4" w:space="0" w:color="auto"/>
              <w:right w:val="single" w:sz="4" w:space="0" w:color="auto"/>
            </w:tcBorders>
            <w:shd w:val="clear" w:color="auto" w:fill="auto"/>
            <w:noWrap/>
            <w:vAlign w:val="bottom"/>
            <w:hideMark/>
          </w:tcPr>
          <w:p w14:paraId="27B0CE6D"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95</w:t>
            </w:r>
          </w:p>
        </w:tc>
        <w:tc>
          <w:tcPr>
            <w:tcW w:w="1700" w:type="dxa"/>
            <w:tcBorders>
              <w:top w:val="nil"/>
              <w:left w:val="nil"/>
              <w:bottom w:val="single" w:sz="4" w:space="0" w:color="auto"/>
              <w:right w:val="single" w:sz="8" w:space="0" w:color="auto"/>
            </w:tcBorders>
            <w:shd w:val="clear" w:color="auto" w:fill="auto"/>
            <w:noWrap/>
            <w:vAlign w:val="bottom"/>
            <w:hideMark/>
          </w:tcPr>
          <w:p w14:paraId="44EBE392"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2.7</w:t>
            </w:r>
          </w:p>
        </w:tc>
      </w:tr>
      <w:tr w:rsidR="00934A43" w:rsidRPr="008662D6" w14:paraId="6593483D" w14:textId="77777777" w:rsidTr="00934A43">
        <w:trPr>
          <w:trHeight w:val="300"/>
          <w:jc w:val="center"/>
        </w:trPr>
        <w:tc>
          <w:tcPr>
            <w:tcW w:w="500" w:type="dxa"/>
            <w:vMerge/>
            <w:tcBorders>
              <w:top w:val="single" w:sz="8" w:space="0" w:color="auto"/>
              <w:left w:val="single" w:sz="8" w:space="0" w:color="auto"/>
              <w:bottom w:val="single" w:sz="8" w:space="0" w:color="000000"/>
              <w:right w:val="nil"/>
            </w:tcBorders>
            <w:vAlign w:val="center"/>
            <w:hideMark/>
          </w:tcPr>
          <w:p w14:paraId="3D658B3B"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8" w:space="0" w:color="auto"/>
              <w:right w:val="single" w:sz="4" w:space="0" w:color="auto"/>
            </w:tcBorders>
            <w:shd w:val="clear" w:color="auto" w:fill="auto"/>
            <w:noWrap/>
            <w:vAlign w:val="bottom"/>
            <w:hideMark/>
          </w:tcPr>
          <w:p w14:paraId="7B9B3B22"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Thangadzi West</w:t>
            </w:r>
          </w:p>
        </w:tc>
        <w:tc>
          <w:tcPr>
            <w:tcW w:w="1700" w:type="dxa"/>
            <w:tcBorders>
              <w:top w:val="nil"/>
              <w:left w:val="nil"/>
              <w:bottom w:val="single" w:sz="8" w:space="0" w:color="auto"/>
              <w:right w:val="single" w:sz="4" w:space="0" w:color="auto"/>
            </w:tcBorders>
            <w:shd w:val="clear" w:color="auto" w:fill="auto"/>
            <w:noWrap/>
            <w:vAlign w:val="bottom"/>
            <w:hideMark/>
          </w:tcPr>
          <w:p w14:paraId="0D388C5A"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407</w:t>
            </w:r>
          </w:p>
        </w:tc>
        <w:tc>
          <w:tcPr>
            <w:tcW w:w="1700" w:type="dxa"/>
            <w:tcBorders>
              <w:top w:val="nil"/>
              <w:left w:val="nil"/>
              <w:bottom w:val="single" w:sz="8" w:space="0" w:color="auto"/>
              <w:right w:val="single" w:sz="4" w:space="0" w:color="auto"/>
            </w:tcBorders>
            <w:shd w:val="clear" w:color="auto" w:fill="auto"/>
            <w:noWrap/>
            <w:vAlign w:val="bottom"/>
            <w:hideMark/>
          </w:tcPr>
          <w:p w14:paraId="4D6D1C0E"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149</w:t>
            </w:r>
          </w:p>
        </w:tc>
        <w:tc>
          <w:tcPr>
            <w:tcW w:w="1700" w:type="dxa"/>
            <w:tcBorders>
              <w:top w:val="nil"/>
              <w:left w:val="nil"/>
              <w:bottom w:val="single" w:sz="8" w:space="0" w:color="auto"/>
              <w:right w:val="single" w:sz="8" w:space="0" w:color="auto"/>
            </w:tcBorders>
            <w:shd w:val="clear" w:color="auto" w:fill="auto"/>
            <w:noWrap/>
            <w:vAlign w:val="bottom"/>
            <w:hideMark/>
          </w:tcPr>
          <w:p w14:paraId="6DDA2A3D"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2.1</w:t>
            </w:r>
          </w:p>
        </w:tc>
      </w:tr>
      <w:tr w:rsidR="00934A43" w:rsidRPr="008662D6" w14:paraId="14CE65E8" w14:textId="77777777" w:rsidTr="00934A43">
        <w:trPr>
          <w:trHeight w:val="288"/>
          <w:jc w:val="center"/>
        </w:trPr>
        <w:tc>
          <w:tcPr>
            <w:tcW w:w="500" w:type="dxa"/>
            <w:vMerge w:val="restart"/>
            <w:tcBorders>
              <w:top w:val="nil"/>
              <w:left w:val="single" w:sz="8" w:space="0" w:color="auto"/>
              <w:bottom w:val="single" w:sz="8" w:space="0" w:color="000000"/>
              <w:right w:val="nil"/>
            </w:tcBorders>
            <w:shd w:val="clear" w:color="auto" w:fill="auto"/>
            <w:noWrap/>
            <w:textDirection w:val="btLr"/>
            <w:vAlign w:val="center"/>
            <w:hideMark/>
          </w:tcPr>
          <w:p w14:paraId="5E474385" w14:textId="77777777" w:rsidR="00934A43" w:rsidRPr="008662D6" w:rsidRDefault="00934A43" w:rsidP="00934A43">
            <w:pPr>
              <w:keepNext/>
              <w:jc w:val="center"/>
              <w:rPr>
                <w:rFonts w:ascii="Calibri" w:hAnsi="Calibri"/>
                <w:b/>
                <w:bCs/>
                <w:color w:val="000000"/>
                <w:sz w:val="18"/>
                <w:szCs w:val="18"/>
              </w:rPr>
            </w:pPr>
            <w:r w:rsidRPr="008662D6">
              <w:rPr>
                <w:rFonts w:ascii="Calibri" w:hAnsi="Calibri"/>
                <w:b/>
                <w:bCs/>
                <w:color w:val="000000"/>
                <w:sz w:val="18"/>
                <w:szCs w:val="18"/>
              </w:rPr>
              <w:t>Main Left-Bank Tributaries</w:t>
            </w: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6EF62CB7"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Likhubula</w:t>
            </w:r>
          </w:p>
        </w:tc>
        <w:tc>
          <w:tcPr>
            <w:tcW w:w="1700" w:type="dxa"/>
            <w:tcBorders>
              <w:top w:val="nil"/>
              <w:left w:val="nil"/>
              <w:bottom w:val="single" w:sz="4" w:space="0" w:color="auto"/>
              <w:right w:val="single" w:sz="4" w:space="0" w:color="auto"/>
            </w:tcBorders>
            <w:shd w:val="clear" w:color="auto" w:fill="auto"/>
            <w:noWrap/>
            <w:vAlign w:val="bottom"/>
            <w:hideMark/>
          </w:tcPr>
          <w:p w14:paraId="751E5BCB"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600</w:t>
            </w:r>
          </w:p>
        </w:tc>
        <w:tc>
          <w:tcPr>
            <w:tcW w:w="1700" w:type="dxa"/>
            <w:tcBorders>
              <w:top w:val="nil"/>
              <w:left w:val="nil"/>
              <w:bottom w:val="single" w:sz="4" w:space="0" w:color="auto"/>
              <w:right w:val="single" w:sz="4" w:space="0" w:color="auto"/>
            </w:tcBorders>
            <w:shd w:val="clear" w:color="auto" w:fill="auto"/>
            <w:noWrap/>
            <w:vAlign w:val="bottom"/>
            <w:hideMark/>
          </w:tcPr>
          <w:p w14:paraId="28B46991"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181</w:t>
            </w:r>
          </w:p>
        </w:tc>
        <w:tc>
          <w:tcPr>
            <w:tcW w:w="1700" w:type="dxa"/>
            <w:tcBorders>
              <w:top w:val="nil"/>
              <w:left w:val="nil"/>
              <w:bottom w:val="single" w:sz="4" w:space="0" w:color="auto"/>
              <w:right w:val="single" w:sz="8" w:space="0" w:color="auto"/>
            </w:tcBorders>
            <w:shd w:val="clear" w:color="auto" w:fill="auto"/>
            <w:noWrap/>
            <w:vAlign w:val="bottom"/>
            <w:hideMark/>
          </w:tcPr>
          <w:p w14:paraId="2C42AC07"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2.1</w:t>
            </w:r>
          </w:p>
        </w:tc>
      </w:tr>
      <w:tr w:rsidR="00934A43" w:rsidRPr="008662D6" w14:paraId="31A38B14"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4D283532"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1A8D96AF"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Mwamphanzi</w:t>
            </w:r>
          </w:p>
        </w:tc>
        <w:tc>
          <w:tcPr>
            <w:tcW w:w="1700" w:type="dxa"/>
            <w:tcBorders>
              <w:top w:val="nil"/>
              <w:left w:val="nil"/>
              <w:bottom w:val="single" w:sz="4" w:space="0" w:color="auto"/>
              <w:right w:val="single" w:sz="4" w:space="0" w:color="auto"/>
            </w:tcBorders>
            <w:shd w:val="clear" w:color="auto" w:fill="auto"/>
            <w:noWrap/>
            <w:vAlign w:val="bottom"/>
            <w:hideMark/>
          </w:tcPr>
          <w:p w14:paraId="44DA710B"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312</w:t>
            </w:r>
          </w:p>
        </w:tc>
        <w:tc>
          <w:tcPr>
            <w:tcW w:w="1700" w:type="dxa"/>
            <w:tcBorders>
              <w:top w:val="nil"/>
              <w:left w:val="nil"/>
              <w:bottom w:val="single" w:sz="4" w:space="0" w:color="auto"/>
              <w:right w:val="single" w:sz="4" w:space="0" w:color="auto"/>
            </w:tcBorders>
            <w:shd w:val="clear" w:color="auto" w:fill="auto"/>
            <w:noWrap/>
            <w:vAlign w:val="bottom"/>
            <w:hideMark/>
          </w:tcPr>
          <w:p w14:paraId="0B2F990D"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150</w:t>
            </w:r>
          </w:p>
        </w:tc>
        <w:tc>
          <w:tcPr>
            <w:tcW w:w="1700" w:type="dxa"/>
            <w:tcBorders>
              <w:top w:val="nil"/>
              <w:left w:val="nil"/>
              <w:bottom w:val="single" w:sz="4" w:space="0" w:color="auto"/>
              <w:right w:val="single" w:sz="8" w:space="0" w:color="auto"/>
            </w:tcBorders>
            <w:shd w:val="clear" w:color="auto" w:fill="auto"/>
            <w:noWrap/>
            <w:vAlign w:val="bottom"/>
            <w:hideMark/>
          </w:tcPr>
          <w:p w14:paraId="3C0F4A56"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2.4</w:t>
            </w:r>
          </w:p>
        </w:tc>
      </w:tr>
      <w:tr w:rsidR="00934A43" w:rsidRPr="008662D6" w14:paraId="79533821"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6A1B3CD4"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31F9848E"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Nkhuzi</w:t>
            </w:r>
          </w:p>
        </w:tc>
        <w:tc>
          <w:tcPr>
            <w:tcW w:w="1700" w:type="dxa"/>
            <w:tcBorders>
              <w:top w:val="nil"/>
              <w:left w:val="nil"/>
              <w:bottom w:val="single" w:sz="4" w:space="0" w:color="auto"/>
              <w:right w:val="single" w:sz="4" w:space="0" w:color="auto"/>
            </w:tcBorders>
            <w:shd w:val="clear" w:color="auto" w:fill="auto"/>
            <w:noWrap/>
            <w:vAlign w:val="bottom"/>
            <w:hideMark/>
          </w:tcPr>
          <w:p w14:paraId="4C5F18DF"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24</w:t>
            </w:r>
          </w:p>
        </w:tc>
        <w:tc>
          <w:tcPr>
            <w:tcW w:w="1700" w:type="dxa"/>
            <w:tcBorders>
              <w:top w:val="nil"/>
              <w:left w:val="nil"/>
              <w:bottom w:val="single" w:sz="4" w:space="0" w:color="auto"/>
              <w:right w:val="single" w:sz="4" w:space="0" w:color="auto"/>
            </w:tcBorders>
            <w:shd w:val="clear" w:color="auto" w:fill="auto"/>
            <w:noWrap/>
            <w:vAlign w:val="bottom"/>
            <w:hideMark/>
          </w:tcPr>
          <w:p w14:paraId="774A0251"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40</w:t>
            </w:r>
          </w:p>
        </w:tc>
        <w:tc>
          <w:tcPr>
            <w:tcW w:w="1700" w:type="dxa"/>
            <w:tcBorders>
              <w:top w:val="nil"/>
              <w:left w:val="nil"/>
              <w:bottom w:val="single" w:sz="4" w:space="0" w:color="auto"/>
              <w:right w:val="single" w:sz="8" w:space="0" w:color="auto"/>
            </w:tcBorders>
            <w:shd w:val="clear" w:color="auto" w:fill="auto"/>
            <w:noWrap/>
            <w:vAlign w:val="bottom"/>
            <w:hideMark/>
          </w:tcPr>
          <w:p w14:paraId="6D47DF6D"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2.3</w:t>
            </w:r>
          </w:p>
        </w:tc>
      </w:tr>
      <w:tr w:rsidR="00934A43" w:rsidRPr="008662D6" w14:paraId="6B50FB11"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089D3A9C"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12DE2673"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Nkhate</w:t>
            </w:r>
          </w:p>
        </w:tc>
        <w:tc>
          <w:tcPr>
            <w:tcW w:w="1700" w:type="dxa"/>
            <w:tcBorders>
              <w:top w:val="nil"/>
              <w:left w:val="nil"/>
              <w:bottom w:val="single" w:sz="4" w:space="0" w:color="auto"/>
              <w:right w:val="single" w:sz="4" w:space="0" w:color="auto"/>
            </w:tcBorders>
            <w:shd w:val="clear" w:color="auto" w:fill="auto"/>
            <w:noWrap/>
            <w:vAlign w:val="bottom"/>
            <w:hideMark/>
          </w:tcPr>
          <w:p w14:paraId="6F75D0F5"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57</w:t>
            </w:r>
          </w:p>
        </w:tc>
        <w:tc>
          <w:tcPr>
            <w:tcW w:w="1700" w:type="dxa"/>
            <w:tcBorders>
              <w:top w:val="nil"/>
              <w:left w:val="nil"/>
              <w:bottom w:val="single" w:sz="4" w:space="0" w:color="auto"/>
              <w:right w:val="single" w:sz="4" w:space="0" w:color="auto"/>
            </w:tcBorders>
            <w:shd w:val="clear" w:color="auto" w:fill="auto"/>
            <w:noWrap/>
            <w:vAlign w:val="bottom"/>
            <w:hideMark/>
          </w:tcPr>
          <w:p w14:paraId="15DE3646"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57</w:t>
            </w:r>
          </w:p>
        </w:tc>
        <w:tc>
          <w:tcPr>
            <w:tcW w:w="1700" w:type="dxa"/>
            <w:tcBorders>
              <w:top w:val="nil"/>
              <w:left w:val="nil"/>
              <w:bottom w:val="single" w:sz="4" w:space="0" w:color="auto"/>
              <w:right w:val="single" w:sz="8" w:space="0" w:color="auto"/>
            </w:tcBorders>
            <w:shd w:val="clear" w:color="auto" w:fill="auto"/>
            <w:noWrap/>
            <w:vAlign w:val="bottom"/>
            <w:hideMark/>
          </w:tcPr>
          <w:p w14:paraId="08D4EB3B"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2.1</w:t>
            </w:r>
          </w:p>
        </w:tc>
      </w:tr>
      <w:tr w:rsidR="00934A43" w:rsidRPr="008662D6" w14:paraId="3704EABD"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1CBCA3B4"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0BE0F2DB"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Chilengo</w:t>
            </w:r>
          </w:p>
        </w:tc>
        <w:tc>
          <w:tcPr>
            <w:tcW w:w="1700" w:type="dxa"/>
            <w:tcBorders>
              <w:top w:val="nil"/>
              <w:left w:val="nil"/>
              <w:bottom w:val="single" w:sz="4" w:space="0" w:color="auto"/>
              <w:right w:val="single" w:sz="4" w:space="0" w:color="auto"/>
            </w:tcBorders>
            <w:shd w:val="clear" w:color="auto" w:fill="auto"/>
            <w:noWrap/>
            <w:vAlign w:val="bottom"/>
            <w:hideMark/>
          </w:tcPr>
          <w:p w14:paraId="4FD17374"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79</w:t>
            </w:r>
          </w:p>
        </w:tc>
        <w:tc>
          <w:tcPr>
            <w:tcW w:w="1700" w:type="dxa"/>
            <w:tcBorders>
              <w:top w:val="nil"/>
              <w:left w:val="nil"/>
              <w:bottom w:val="single" w:sz="4" w:space="0" w:color="auto"/>
              <w:right w:val="single" w:sz="4" w:space="0" w:color="auto"/>
            </w:tcBorders>
            <w:shd w:val="clear" w:color="auto" w:fill="auto"/>
            <w:noWrap/>
            <w:vAlign w:val="bottom"/>
            <w:hideMark/>
          </w:tcPr>
          <w:p w14:paraId="31471650"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65</w:t>
            </w:r>
          </w:p>
        </w:tc>
        <w:tc>
          <w:tcPr>
            <w:tcW w:w="1700" w:type="dxa"/>
            <w:tcBorders>
              <w:top w:val="nil"/>
              <w:left w:val="nil"/>
              <w:bottom w:val="single" w:sz="4" w:space="0" w:color="auto"/>
              <w:right w:val="single" w:sz="8" w:space="0" w:color="auto"/>
            </w:tcBorders>
            <w:shd w:val="clear" w:color="auto" w:fill="auto"/>
            <w:noWrap/>
            <w:vAlign w:val="bottom"/>
            <w:hideMark/>
          </w:tcPr>
          <w:p w14:paraId="0F2FC77E"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2.1</w:t>
            </w:r>
          </w:p>
        </w:tc>
      </w:tr>
      <w:tr w:rsidR="00934A43" w:rsidRPr="008662D6" w14:paraId="53D1D055"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52AE36D1"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0079C7D2"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Mulunga Wang ono</w:t>
            </w:r>
          </w:p>
        </w:tc>
        <w:tc>
          <w:tcPr>
            <w:tcW w:w="1700" w:type="dxa"/>
            <w:tcBorders>
              <w:top w:val="nil"/>
              <w:left w:val="nil"/>
              <w:bottom w:val="single" w:sz="4" w:space="0" w:color="auto"/>
              <w:right w:val="single" w:sz="4" w:space="0" w:color="auto"/>
            </w:tcBorders>
            <w:shd w:val="clear" w:color="auto" w:fill="auto"/>
            <w:noWrap/>
            <w:vAlign w:val="bottom"/>
            <w:hideMark/>
          </w:tcPr>
          <w:p w14:paraId="5AF3793C"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20</w:t>
            </w:r>
          </w:p>
        </w:tc>
        <w:tc>
          <w:tcPr>
            <w:tcW w:w="1700" w:type="dxa"/>
            <w:tcBorders>
              <w:top w:val="nil"/>
              <w:left w:val="nil"/>
              <w:bottom w:val="single" w:sz="4" w:space="0" w:color="auto"/>
              <w:right w:val="single" w:sz="4" w:space="0" w:color="auto"/>
            </w:tcBorders>
            <w:shd w:val="clear" w:color="auto" w:fill="auto"/>
            <w:noWrap/>
            <w:vAlign w:val="bottom"/>
            <w:hideMark/>
          </w:tcPr>
          <w:p w14:paraId="497EEA9C"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39</w:t>
            </w:r>
          </w:p>
        </w:tc>
        <w:tc>
          <w:tcPr>
            <w:tcW w:w="1700" w:type="dxa"/>
            <w:tcBorders>
              <w:top w:val="nil"/>
              <w:left w:val="nil"/>
              <w:bottom w:val="single" w:sz="4" w:space="0" w:color="auto"/>
              <w:right w:val="single" w:sz="8" w:space="0" w:color="auto"/>
            </w:tcBorders>
            <w:shd w:val="clear" w:color="auto" w:fill="auto"/>
            <w:noWrap/>
            <w:vAlign w:val="bottom"/>
            <w:hideMark/>
          </w:tcPr>
          <w:p w14:paraId="24FB329F"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2.5</w:t>
            </w:r>
          </w:p>
        </w:tc>
      </w:tr>
      <w:tr w:rsidR="00934A43" w:rsidRPr="008662D6" w14:paraId="72A3674D"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33322D2A"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26FB6765"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Mulunga Wamkurd</w:t>
            </w:r>
          </w:p>
        </w:tc>
        <w:tc>
          <w:tcPr>
            <w:tcW w:w="1700" w:type="dxa"/>
            <w:tcBorders>
              <w:top w:val="nil"/>
              <w:left w:val="nil"/>
              <w:bottom w:val="single" w:sz="4" w:space="0" w:color="auto"/>
              <w:right w:val="single" w:sz="4" w:space="0" w:color="auto"/>
            </w:tcBorders>
            <w:shd w:val="clear" w:color="auto" w:fill="auto"/>
            <w:noWrap/>
            <w:vAlign w:val="bottom"/>
            <w:hideMark/>
          </w:tcPr>
          <w:p w14:paraId="15BA5DF1"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27</w:t>
            </w:r>
          </w:p>
        </w:tc>
        <w:tc>
          <w:tcPr>
            <w:tcW w:w="1700" w:type="dxa"/>
            <w:tcBorders>
              <w:top w:val="nil"/>
              <w:left w:val="nil"/>
              <w:bottom w:val="single" w:sz="4" w:space="0" w:color="auto"/>
              <w:right w:val="single" w:sz="4" w:space="0" w:color="auto"/>
            </w:tcBorders>
            <w:shd w:val="clear" w:color="auto" w:fill="auto"/>
            <w:noWrap/>
            <w:vAlign w:val="bottom"/>
            <w:hideMark/>
          </w:tcPr>
          <w:p w14:paraId="29B2AEA2"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42</w:t>
            </w:r>
          </w:p>
        </w:tc>
        <w:tc>
          <w:tcPr>
            <w:tcW w:w="1700" w:type="dxa"/>
            <w:tcBorders>
              <w:top w:val="nil"/>
              <w:left w:val="nil"/>
              <w:bottom w:val="single" w:sz="4" w:space="0" w:color="auto"/>
              <w:right w:val="single" w:sz="8" w:space="0" w:color="auto"/>
            </w:tcBorders>
            <w:shd w:val="clear" w:color="auto" w:fill="auto"/>
            <w:noWrap/>
            <w:vAlign w:val="bottom"/>
            <w:hideMark/>
          </w:tcPr>
          <w:p w14:paraId="46E24CA6"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2.3</w:t>
            </w:r>
          </w:p>
        </w:tc>
      </w:tr>
      <w:tr w:rsidR="00934A43" w:rsidRPr="008662D6" w14:paraId="2F9F3909"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01BEDD80"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124439F7"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Wankwazi</w:t>
            </w:r>
          </w:p>
        </w:tc>
        <w:tc>
          <w:tcPr>
            <w:tcW w:w="1700" w:type="dxa"/>
            <w:tcBorders>
              <w:top w:val="nil"/>
              <w:left w:val="nil"/>
              <w:bottom w:val="single" w:sz="4" w:space="0" w:color="auto"/>
              <w:right w:val="single" w:sz="4" w:space="0" w:color="auto"/>
            </w:tcBorders>
            <w:shd w:val="clear" w:color="auto" w:fill="auto"/>
            <w:noWrap/>
            <w:vAlign w:val="bottom"/>
            <w:hideMark/>
          </w:tcPr>
          <w:p w14:paraId="5E7070A1"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20</w:t>
            </w:r>
          </w:p>
        </w:tc>
        <w:tc>
          <w:tcPr>
            <w:tcW w:w="1700" w:type="dxa"/>
            <w:tcBorders>
              <w:top w:val="nil"/>
              <w:left w:val="nil"/>
              <w:bottom w:val="single" w:sz="4" w:space="0" w:color="auto"/>
              <w:right w:val="single" w:sz="4" w:space="0" w:color="auto"/>
            </w:tcBorders>
            <w:shd w:val="clear" w:color="auto" w:fill="auto"/>
            <w:noWrap/>
            <w:vAlign w:val="bottom"/>
            <w:hideMark/>
          </w:tcPr>
          <w:p w14:paraId="1A9DAE4D"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32</w:t>
            </w:r>
          </w:p>
        </w:tc>
        <w:tc>
          <w:tcPr>
            <w:tcW w:w="1700" w:type="dxa"/>
            <w:tcBorders>
              <w:top w:val="nil"/>
              <w:left w:val="nil"/>
              <w:bottom w:val="single" w:sz="4" w:space="0" w:color="auto"/>
              <w:right w:val="single" w:sz="8" w:space="0" w:color="auto"/>
            </w:tcBorders>
            <w:shd w:val="clear" w:color="auto" w:fill="auto"/>
            <w:noWrap/>
            <w:vAlign w:val="bottom"/>
            <w:hideMark/>
          </w:tcPr>
          <w:p w14:paraId="2E348356"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2.0</w:t>
            </w:r>
          </w:p>
        </w:tc>
      </w:tr>
      <w:tr w:rsidR="00934A43" w:rsidRPr="008662D6" w14:paraId="0F9FC06E"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0A5BC9FE"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7E60BFD4"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Mbazi</w:t>
            </w:r>
          </w:p>
        </w:tc>
        <w:tc>
          <w:tcPr>
            <w:tcW w:w="1700" w:type="dxa"/>
            <w:tcBorders>
              <w:top w:val="nil"/>
              <w:left w:val="nil"/>
              <w:bottom w:val="single" w:sz="4" w:space="0" w:color="auto"/>
              <w:right w:val="single" w:sz="4" w:space="0" w:color="auto"/>
            </w:tcBorders>
            <w:shd w:val="clear" w:color="auto" w:fill="auto"/>
            <w:noWrap/>
            <w:vAlign w:val="bottom"/>
            <w:hideMark/>
          </w:tcPr>
          <w:p w14:paraId="60AC2ECF"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63</w:t>
            </w:r>
          </w:p>
        </w:tc>
        <w:tc>
          <w:tcPr>
            <w:tcW w:w="1700" w:type="dxa"/>
            <w:tcBorders>
              <w:top w:val="nil"/>
              <w:left w:val="nil"/>
              <w:bottom w:val="single" w:sz="4" w:space="0" w:color="auto"/>
              <w:right w:val="single" w:sz="4" w:space="0" w:color="auto"/>
            </w:tcBorders>
            <w:shd w:val="clear" w:color="auto" w:fill="auto"/>
            <w:noWrap/>
            <w:vAlign w:val="bottom"/>
            <w:hideMark/>
          </w:tcPr>
          <w:p w14:paraId="488CB2B6"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54</w:t>
            </w:r>
          </w:p>
        </w:tc>
        <w:tc>
          <w:tcPr>
            <w:tcW w:w="1700" w:type="dxa"/>
            <w:tcBorders>
              <w:top w:val="nil"/>
              <w:left w:val="nil"/>
              <w:bottom w:val="single" w:sz="4" w:space="0" w:color="auto"/>
              <w:right w:val="single" w:sz="8" w:space="0" w:color="auto"/>
            </w:tcBorders>
            <w:shd w:val="clear" w:color="auto" w:fill="auto"/>
            <w:noWrap/>
            <w:vAlign w:val="bottom"/>
            <w:hideMark/>
          </w:tcPr>
          <w:p w14:paraId="58B0BF17"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1.9</w:t>
            </w:r>
          </w:p>
        </w:tc>
      </w:tr>
      <w:tr w:rsidR="00934A43" w:rsidRPr="008662D6" w14:paraId="65AEB7DB"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7EA60516"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421E27FC"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Nkwezo</w:t>
            </w:r>
          </w:p>
        </w:tc>
        <w:tc>
          <w:tcPr>
            <w:tcW w:w="1700" w:type="dxa"/>
            <w:tcBorders>
              <w:top w:val="nil"/>
              <w:left w:val="nil"/>
              <w:bottom w:val="single" w:sz="4" w:space="0" w:color="auto"/>
              <w:right w:val="single" w:sz="4" w:space="0" w:color="auto"/>
            </w:tcBorders>
            <w:shd w:val="clear" w:color="auto" w:fill="auto"/>
            <w:noWrap/>
            <w:vAlign w:val="bottom"/>
            <w:hideMark/>
          </w:tcPr>
          <w:p w14:paraId="19F0C64A"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13</w:t>
            </w:r>
          </w:p>
        </w:tc>
        <w:tc>
          <w:tcPr>
            <w:tcW w:w="1700" w:type="dxa"/>
            <w:tcBorders>
              <w:top w:val="nil"/>
              <w:left w:val="nil"/>
              <w:bottom w:val="single" w:sz="4" w:space="0" w:color="auto"/>
              <w:right w:val="single" w:sz="4" w:space="0" w:color="auto"/>
            </w:tcBorders>
            <w:shd w:val="clear" w:color="auto" w:fill="auto"/>
            <w:noWrap/>
            <w:vAlign w:val="bottom"/>
            <w:hideMark/>
          </w:tcPr>
          <w:p w14:paraId="44F3D342"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22</w:t>
            </w:r>
          </w:p>
        </w:tc>
        <w:tc>
          <w:tcPr>
            <w:tcW w:w="1700" w:type="dxa"/>
            <w:tcBorders>
              <w:top w:val="nil"/>
              <w:left w:val="nil"/>
              <w:bottom w:val="single" w:sz="4" w:space="0" w:color="auto"/>
              <w:right w:val="single" w:sz="8" w:space="0" w:color="auto"/>
            </w:tcBorders>
            <w:shd w:val="clear" w:color="auto" w:fill="auto"/>
            <w:noWrap/>
            <w:vAlign w:val="bottom"/>
            <w:hideMark/>
          </w:tcPr>
          <w:p w14:paraId="58FC64AA"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1.7</w:t>
            </w:r>
          </w:p>
        </w:tc>
      </w:tr>
      <w:tr w:rsidR="00934A43" w:rsidRPr="008662D6" w14:paraId="5BBA381C"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7AD02E30"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1F88DB47"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Milole Mwana</w:t>
            </w:r>
          </w:p>
        </w:tc>
        <w:tc>
          <w:tcPr>
            <w:tcW w:w="1700" w:type="dxa"/>
            <w:tcBorders>
              <w:top w:val="nil"/>
              <w:left w:val="nil"/>
              <w:bottom w:val="single" w:sz="4" w:space="0" w:color="auto"/>
              <w:right w:val="single" w:sz="4" w:space="0" w:color="auto"/>
            </w:tcBorders>
            <w:shd w:val="clear" w:color="auto" w:fill="auto"/>
            <w:noWrap/>
            <w:vAlign w:val="bottom"/>
            <w:hideMark/>
          </w:tcPr>
          <w:p w14:paraId="605105BD"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23</w:t>
            </w:r>
          </w:p>
        </w:tc>
        <w:tc>
          <w:tcPr>
            <w:tcW w:w="1700" w:type="dxa"/>
            <w:tcBorders>
              <w:top w:val="nil"/>
              <w:left w:val="nil"/>
              <w:bottom w:val="single" w:sz="4" w:space="0" w:color="auto"/>
              <w:right w:val="single" w:sz="4" w:space="0" w:color="auto"/>
            </w:tcBorders>
            <w:shd w:val="clear" w:color="auto" w:fill="auto"/>
            <w:noWrap/>
            <w:vAlign w:val="bottom"/>
            <w:hideMark/>
          </w:tcPr>
          <w:p w14:paraId="1F56006C"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38</w:t>
            </w:r>
          </w:p>
        </w:tc>
        <w:tc>
          <w:tcPr>
            <w:tcW w:w="1700" w:type="dxa"/>
            <w:tcBorders>
              <w:top w:val="nil"/>
              <w:left w:val="nil"/>
              <w:bottom w:val="single" w:sz="4" w:space="0" w:color="auto"/>
              <w:right w:val="single" w:sz="8" w:space="0" w:color="auto"/>
            </w:tcBorders>
            <w:shd w:val="clear" w:color="auto" w:fill="auto"/>
            <w:noWrap/>
            <w:vAlign w:val="bottom"/>
            <w:hideMark/>
          </w:tcPr>
          <w:p w14:paraId="415B0421"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2.2</w:t>
            </w:r>
          </w:p>
        </w:tc>
      </w:tr>
      <w:tr w:rsidR="00934A43" w:rsidRPr="008662D6" w14:paraId="08AA340B"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12076703"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41079397"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Kalulu</w:t>
            </w:r>
          </w:p>
        </w:tc>
        <w:tc>
          <w:tcPr>
            <w:tcW w:w="1700" w:type="dxa"/>
            <w:tcBorders>
              <w:top w:val="nil"/>
              <w:left w:val="nil"/>
              <w:bottom w:val="single" w:sz="4" w:space="0" w:color="auto"/>
              <w:right w:val="single" w:sz="4" w:space="0" w:color="auto"/>
            </w:tcBorders>
            <w:shd w:val="clear" w:color="auto" w:fill="auto"/>
            <w:noWrap/>
            <w:vAlign w:val="bottom"/>
            <w:hideMark/>
          </w:tcPr>
          <w:p w14:paraId="5AB5D5DB"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14</w:t>
            </w:r>
          </w:p>
        </w:tc>
        <w:tc>
          <w:tcPr>
            <w:tcW w:w="1700" w:type="dxa"/>
            <w:tcBorders>
              <w:top w:val="nil"/>
              <w:left w:val="nil"/>
              <w:bottom w:val="single" w:sz="4" w:space="0" w:color="auto"/>
              <w:right w:val="single" w:sz="4" w:space="0" w:color="auto"/>
            </w:tcBorders>
            <w:shd w:val="clear" w:color="auto" w:fill="auto"/>
            <w:noWrap/>
            <w:vAlign w:val="bottom"/>
            <w:hideMark/>
          </w:tcPr>
          <w:p w14:paraId="0CDA0FC6"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22</w:t>
            </w:r>
          </w:p>
        </w:tc>
        <w:tc>
          <w:tcPr>
            <w:tcW w:w="1700" w:type="dxa"/>
            <w:tcBorders>
              <w:top w:val="nil"/>
              <w:left w:val="nil"/>
              <w:bottom w:val="single" w:sz="4" w:space="0" w:color="auto"/>
              <w:right w:val="single" w:sz="8" w:space="0" w:color="auto"/>
            </w:tcBorders>
            <w:shd w:val="clear" w:color="auto" w:fill="auto"/>
            <w:noWrap/>
            <w:vAlign w:val="bottom"/>
            <w:hideMark/>
          </w:tcPr>
          <w:p w14:paraId="249BD0E9"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1.7</w:t>
            </w:r>
          </w:p>
        </w:tc>
      </w:tr>
      <w:tr w:rsidR="00934A43" w:rsidRPr="008662D6" w14:paraId="6F72C54A"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049B42B9"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535B5393"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Chinolo</w:t>
            </w:r>
          </w:p>
        </w:tc>
        <w:tc>
          <w:tcPr>
            <w:tcW w:w="1700" w:type="dxa"/>
            <w:tcBorders>
              <w:top w:val="nil"/>
              <w:left w:val="nil"/>
              <w:bottom w:val="single" w:sz="4" w:space="0" w:color="auto"/>
              <w:right w:val="single" w:sz="4" w:space="0" w:color="auto"/>
            </w:tcBorders>
            <w:shd w:val="clear" w:color="auto" w:fill="auto"/>
            <w:noWrap/>
            <w:vAlign w:val="bottom"/>
            <w:hideMark/>
          </w:tcPr>
          <w:p w14:paraId="71A21A39"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10</w:t>
            </w:r>
          </w:p>
        </w:tc>
        <w:tc>
          <w:tcPr>
            <w:tcW w:w="1700" w:type="dxa"/>
            <w:tcBorders>
              <w:top w:val="nil"/>
              <w:left w:val="nil"/>
              <w:bottom w:val="single" w:sz="4" w:space="0" w:color="auto"/>
              <w:right w:val="single" w:sz="4" w:space="0" w:color="auto"/>
            </w:tcBorders>
            <w:shd w:val="clear" w:color="auto" w:fill="auto"/>
            <w:noWrap/>
            <w:vAlign w:val="bottom"/>
            <w:hideMark/>
          </w:tcPr>
          <w:p w14:paraId="72D4E528"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32</w:t>
            </w:r>
          </w:p>
        </w:tc>
        <w:tc>
          <w:tcPr>
            <w:tcW w:w="1700" w:type="dxa"/>
            <w:tcBorders>
              <w:top w:val="nil"/>
              <w:left w:val="nil"/>
              <w:bottom w:val="single" w:sz="4" w:space="0" w:color="auto"/>
              <w:right w:val="single" w:sz="8" w:space="0" w:color="auto"/>
            </w:tcBorders>
            <w:shd w:val="clear" w:color="auto" w:fill="auto"/>
            <w:noWrap/>
            <w:vAlign w:val="bottom"/>
            <w:hideMark/>
          </w:tcPr>
          <w:p w14:paraId="6C681176"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2.9</w:t>
            </w:r>
          </w:p>
        </w:tc>
      </w:tr>
      <w:tr w:rsidR="00934A43" w:rsidRPr="008662D6" w14:paraId="3498F132"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2107979A"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3B4FC231"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Chidima</w:t>
            </w:r>
          </w:p>
        </w:tc>
        <w:tc>
          <w:tcPr>
            <w:tcW w:w="1700" w:type="dxa"/>
            <w:tcBorders>
              <w:top w:val="nil"/>
              <w:left w:val="nil"/>
              <w:bottom w:val="single" w:sz="4" w:space="0" w:color="auto"/>
              <w:right w:val="single" w:sz="4" w:space="0" w:color="auto"/>
            </w:tcBorders>
            <w:shd w:val="clear" w:color="auto" w:fill="auto"/>
            <w:noWrap/>
            <w:vAlign w:val="bottom"/>
            <w:hideMark/>
          </w:tcPr>
          <w:p w14:paraId="7DD9A412"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5</w:t>
            </w:r>
          </w:p>
        </w:tc>
        <w:tc>
          <w:tcPr>
            <w:tcW w:w="1700" w:type="dxa"/>
            <w:tcBorders>
              <w:top w:val="nil"/>
              <w:left w:val="nil"/>
              <w:bottom w:val="single" w:sz="4" w:space="0" w:color="auto"/>
              <w:right w:val="single" w:sz="4" w:space="0" w:color="auto"/>
            </w:tcBorders>
            <w:shd w:val="clear" w:color="auto" w:fill="auto"/>
            <w:noWrap/>
            <w:vAlign w:val="bottom"/>
            <w:hideMark/>
          </w:tcPr>
          <w:p w14:paraId="21783150"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17</w:t>
            </w:r>
          </w:p>
        </w:tc>
        <w:tc>
          <w:tcPr>
            <w:tcW w:w="1700" w:type="dxa"/>
            <w:tcBorders>
              <w:top w:val="nil"/>
              <w:left w:val="nil"/>
              <w:bottom w:val="single" w:sz="4" w:space="0" w:color="auto"/>
              <w:right w:val="single" w:sz="8" w:space="0" w:color="auto"/>
            </w:tcBorders>
            <w:shd w:val="clear" w:color="auto" w:fill="auto"/>
            <w:noWrap/>
            <w:vAlign w:val="bottom"/>
            <w:hideMark/>
          </w:tcPr>
          <w:p w14:paraId="1B089DC3"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2.1</w:t>
            </w:r>
          </w:p>
        </w:tc>
      </w:tr>
      <w:tr w:rsidR="00934A43" w:rsidRPr="008662D6" w14:paraId="11FAEE8E" w14:textId="77777777" w:rsidTr="00934A43">
        <w:trPr>
          <w:trHeight w:val="288"/>
          <w:jc w:val="center"/>
        </w:trPr>
        <w:tc>
          <w:tcPr>
            <w:tcW w:w="500" w:type="dxa"/>
            <w:vMerge/>
            <w:tcBorders>
              <w:top w:val="nil"/>
              <w:left w:val="single" w:sz="8" w:space="0" w:color="auto"/>
              <w:bottom w:val="single" w:sz="8" w:space="0" w:color="000000"/>
              <w:right w:val="nil"/>
            </w:tcBorders>
            <w:vAlign w:val="center"/>
            <w:hideMark/>
          </w:tcPr>
          <w:p w14:paraId="6A69DD35"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4" w:space="0" w:color="auto"/>
              <w:right w:val="single" w:sz="4" w:space="0" w:color="auto"/>
            </w:tcBorders>
            <w:shd w:val="clear" w:color="auto" w:fill="auto"/>
            <w:noWrap/>
            <w:vAlign w:val="bottom"/>
            <w:hideMark/>
          </w:tcPr>
          <w:p w14:paraId="7A58367B"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Thangadzi East</w:t>
            </w:r>
          </w:p>
        </w:tc>
        <w:tc>
          <w:tcPr>
            <w:tcW w:w="1700" w:type="dxa"/>
            <w:tcBorders>
              <w:top w:val="nil"/>
              <w:left w:val="nil"/>
              <w:bottom w:val="single" w:sz="4" w:space="0" w:color="auto"/>
              <w:right w:val="single" w:sz="4" w:space="0" w:color="auto"/>
            </w:tcBorders>
            <w:shd w:val="clear" w:color="auto" w:fill="auto"/>
            <w:noWrap/>
            <w:vAlign w:val="bottom"/>
            <w:hideMark/>
          </w:tcPr>
          <w:p w14:paraId="252F1308"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53</w:t>
            </w:r>
          </w:p>
        </w:tc>
        <w:tc>
          <w:tcPr>
            <w:tcW w:w="1700" w:type="dxa"/>
            <w:tcBorders>
              <w:top w:val="nil"/>
              <w:left w:val="nil"/>
              <w:bottom w:val="single" w:sz="4" w:space="0" w:color="auto"/>
              <w:right w:val="single" w:sz="4" w:space="0" w:color="auto"/>
            </w:tcBorders>
            <w:shd w:val="clear" w:color="auto" w:fill="auto"/>
            <w:noWrap/>
            <w:vAlign w:val="bottom"/>
            <w:hideMark/>
          </w:tcPr>
          <w:p w14:paraId="19F9E79C"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66</w:t>
            </w:r>
          </w:p>
        </w:tc>
        <w:tc>
          <w:tcPr>
            <w:tcW w:w="1700" w:type="dxa"/>
            <w:tcBorders>
              <w:top w:val="nil"/>
              <w:left w:val="nil"/>
              <w:bottom w:val="single" w:sz="4" w:space="0" w:color="auto"/>
              <w:right w:val="single" w:sz="8" w:space="0" w:color="auto"/>
            </w:tcBorders>
            <w:shd w:val="clear" w:color="auto" w:fill="auto"/>
            <w:noWrap/>
            <w:vAlign w:val="bottom"/>
            <w:hideMark/>
          </w:tcPr>
          <w:p w14:paraId="23370D03"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2.5</w:t>
            </w:r>
          </w:p>
        </w:tc>
      </w:tr>
      <w:tr w:rsidR="00934A43" w:rsidRPr="008662D6" w14:paraId="1D83CC4D" w14:textId="77777777" w:rsidTr="00934A43">
        <w:trPr>
          <w:trHeight w:val="300"/>
          <w:jc w:val="center"/>
        </w:trPr>
        <w:tc>
          <w:tcPr>
            <w:tcW w:w="500" w:type="dxa"/>
            <w:vMerge/>
            <w:tcBorders>
              <w:top w:val="nil"/>
              <w:left w:val="single" w:sz="8" w:space="0" w:color="auto"/>
              <w:bottom w:val="single" w:sz="8" w:space="0" w:color="000000"/>
              <w:right w:val="nil"/>
            </w:tcBorders>
            <w:vAlign w:val="center"/>
            <w:hideMark/>
          </w:tcPr>
          <w:p w14:paraId="629E757B" w14:textId="77777777" w:rsidR="00934A43" w:rsidRPr="008662D6" w:rsidRDefault="00934A43" w:rsidP="00934A43">
            <w:pPr>
              <w:keepNext/>
              <w:rPr>
                <w:rFonts w:ascii="Calibri" w:hAnsi="Calibri"/>
                <w:b/>
                <w:bCs/>
                <w:color w:val="000000"/>
                <w:sz w:val="18"/>
                <w:szCs w:val="18"/>
              </w:rPr>
            </w:pPr>
          </w:p>
        </w:tc>
        <w:tc>
          <w:tcPr>
            <w:tcW w:w="1826" w:type="dxa"/>
            <w:tcBorders>
              <w:top w:val="nil"/>
              <w:left w:val="single" w:sz="8" w:space="0" w:color="auto"/>
              <w:bottom w:val="single" w:sz="8" w:space="0" w:color="auto"/>
              <w:right w:val="single" w:sz="4" w:space="0" w:color="auto"/>
            </w:tcBorders>
            <w:shd w:val="clear" w:color="auto" w:fill="auto"/>
            <w:noWrap/>
            <w:vAlign w:val="bottom"/>
            <w:hideMark/>
          </w:tcPr>
          <w:p w14:paraId="740DDCDA" w14:textId="77777777" w:rsidR="00934A43" w:rsidRPr="008662D6" w:rsidRDefault="00934A43" w:rsidP="00934A43">
            <w:pPr>
              <w:keepNext/>
              <w:rPr>
                <w:rFonts w:ascii="Calibri" w:hAnsi="Calibri"/>
                <w:color w:val="000000"/>
                <w:sz w:val="18"/>
                <w:szCs w:val="18"/>
              </w:rPr>
            </w:pPr>
            <w:r w:rsidRPr="008662D6">
              <w:rPr>
                <w:rFonts w:ascii="Calibri" w:hAnsi="Calibri"/>
                <w:color w:val="000000"/>
                <w:sz w:val="18"/>
                <w:szCs w:val="18"/>
              </w:rPr>
              <w:t>Ruo</w:t>
            </w:r>
          </w:p>
        </w:tc>
        <w:tc>
          <w:tcPr>
            <w:tcW w:w="1700" w:type="dxa"/>
            <w:tcBorders>
              <w:top w:val="nil"/>
              <w:left w:val="nil"/>
              <w:bottom w:val="single" w:sz="8" w:space="0" w:color="auto"/>
              <w:right w:val="single" w:sz="4" w:space="0" w:color="auto"/>
            </w:tcBorders>
            <w:shd w:val="clear" w:color="auto" w:fill="auto"/>
            <w:noWrap/>
            <w:vAlign w:val="bottom"/>
            <w:hideMark/>
          </w:tcPr>
          <w:p w14:paraId="52DE89FC"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4828</w:t>
            </w:r>
          </w:p>
        </w:tc>
        <w:tc>
          <w:tcPr>
            <w:tcW w:w="1700" w:type="dxa"/>
            <w:tcBorders>
              <w:top w:val="nil"/>
              <w:left w:val="nil"/>
              <w:bottom w:val="single" w:sz="8" w:space="0" w:color="auto"/>
              <w:right w:val="single" w:sz="4" w:space="0" w:color="auto"/>
            </w:tcBorders>
            <w:shd w:val="clear" w:color="auto" w:fill="auto"/>
            <w:noWrap/>
            <w:vAlign w:val="bottom"/>
            <w:hideMark/>
          </w:tcPr>
          <w:p w14:paraId="3E606CE0"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523</w:t>
            </w:r>
          </w:p>
        </w:tc>
        <w:tc>
          <w:tcPr>
            <w:tcW w:w="1700" w:type="dxa"/>
            <w:tcBorders>
              <w:top w:val="nil"/>
              <w:left w:val="nil"/>
              <w:bottom w:val="single" w:sz="8" w:space="0" w:color="auto"/>
              <w:right w:val="single" w:sz="8" w:space="0" w:color="auto"/>
            </w:tcBorders>
            <w:shd w:val="clear" w:color="auto" w:fill="auto"/>
            <w:noWrap/>
            <w:vAlign w:val="bottom"/>
            <w:hideMark/>
          </w:tcPr>
          <w:p w14:paraId="143DAF89" w14:textId="77777777" w:rsidR="00934A43" w:rsidRPr="008662D6" w:rsidRDefault="00934A43" w:rsidP="00934A43">
            <w:pPr>
              <w:keepNext/>
              <w:jc w:val="center"/>
              <w:rPr>
                <w:rFonts w:ascii="Calibri" w:hAnsi="Calibri"/>
                <w:color w:val="000000"/>
                <w:sz w:val="18"/>
                <w:szCs w:val="18"/>
              </w:rPr>
            </w:pPr>
            <w:r w:rsidRPr="008662D6">
              <w:rPr>
                <w:rFonts w:ascii="Calibri" w:hAnsi="Calibri"/>
                <w:color w:val="000000"/>
                <w:sz w:val="18"/>
                <w:szCs w:val="18"/>
              </w:rPr>
              <w:t>2.1</w:t>
            </w:r>
          </w:p>
        </w:tc>
      </w:tr>
    </w:tbl>
    <w:p w14:paraId="64415BEB" w14:textId="77777777" w:rsidR="00934A43" w:rsidRPr="00413970" w:rsidRDefault="00934A43" w:rsidP="00934A43">
      <w:pPr>
        <w:pStyle w:val="ps"/>
        <w:jc w:val="center"/>
        <w:rPr>
          <w:sz w:val="16"/>
          <w:lang w:val="en-US"/>
        </w:rPr>
      </w:pPr>
      <w:r w:rsidRPr="00413970">
        <w:rPr>
          <w:sz w:val="16"/>
        </w:rPr>
        <w:t>Source: BRLi, 2016</w:t>
      </w:r>
    </w:p>
    <w:p w14:paraId="3A703E2F" w14:textId="77777777" w:rsidR="00934A43" w:rsidRPr="008662D6" w:rsidRDefault="00934A43" w:rsidP="00934A43">
      <w:pPr>
        <w:keepLines/>
        <w:spacing w:before="240"/>
        <w:jc w:val="both"/>
        <w:rPr>
          <w:rFonts w:cs="Arial"/>
          <w:sz w:val="20"/>
        </w:rPr>
      </w:pPr>
      <w:r w:rsidRPr="008662D6">
        <w:rPr>
          <w:rFonts w:cs="Arial"/>
          <w:sz w:val="20"/>
        </w:rPr>
        <w:t>With the exception of the Likhubula, Mwamphanzi and Ruo, the left-bank tributaries of the Shire River are smaller than the right-bank ones.</w:t>
      </w:r>
    </w:p>
    <w:p w14:paraId="7F0E558E" w14:textId="77777777" w:rsidR="00934A43" w:rsidRPr="008662D6" w:rsidRDefault="00934A43" w:rsidP="00934A43">
      <w:pPr>
        <w:keepLines/>
        <w:spacing w:before="240"/>
        <w:jc w:val="both"/>
        <w:rPr>
          <w:rFonts w:cs="Arial"/>
          <w:sz w:val="20"/>
        </w:rPr>
      </w:pPr>
      <w:r w:rsidRPr="008662D6">
        <w:rPr>
          <w:rFonts w:cs="Arial"/>
          <w:sz w:val="20"/>
        </w:rPr>
        <w:t>The Gravelius compactness coefficient is superior to 1.5 for all the sub-basins, and to 2 in almost all cases. This underlines that the watersheds of the tributaries have lengthened shapes which fosters the spreading of surface runoff.</w:t>
      </w:r>
    </w:p>
    <w:p w14:paraId="63F52989" w14:textId="77777777" w:rsidR="00934A43" w:rsidRPr="008662D6" w:rsidRDefault="00934A43" w:rsidP="00934A43">
      <w:pPr>
        <w:keepLines/>
        <w:spacing w:before="240"/>
        <w:jc w:val="both"/>
        <w:rPr>
          <w:rFonts w:cs="Arial"/>
          <w:sz w:val="20"/>
        </w:rPr>
      </w:pPr>
      <w:r w:rsidRPr="00225B01">
        <w:rPr>
          <w:rFonts w:cs="Arial"/>
          <w:sz w:val="20"/>
        </w:rPr>
        <w:t>Figure 4 shows</w:t>
      </w:r>
      <w:r w:rsidRPr="008662D6">
        <w:rPr>
          <w:rFonts w:cs="Arial"/>
          <w:sz w:val="20"/>
        </w:rPr>
        <w:t xml:space="preserve"> the Lower Shire River Pr</w:t>
      </w:r>
      <w:r>
        <w:rPr>
          <w:rFonts w:cs="Arial"/>
          <w:sz w:val="20"/>
        </w:rPr>
        <w:t>ofile from Kapichira Dam (147 mas</w:t>
      </w:r>
      <w:r w:rsidRPr="008662D6">
        <w:rPr>
          <w:rFonts w:cs="Arial"/>
          <w:sz w:val="20"/>
        </w:rPr>
        <w:t xml:space="preserve">l.) to Chiromo Bridge (60 masl.). </w:t>
      </w:r>
    </w:p>
    <w:p w14:paraId="4F475DD6" w14:textId="77777777" w:rsidR="00934A43" w:rsidRDefault="00934A43" w:rsidP="00934A43">
      <w:pPr>
        <w:keepLines/>
        <w:spacing w:before="240"/>
        <w:jc w:val="both"/>
        <w:rPr>
          <w:rFonts w:cs="Arial"/>
          <w:sz w:val="20"/>
        </w:rPr>
      </w:pPr>
      <w:r w:rsidRPr="008662D6">
        <w:rPr>
          <w:rFonts w:cs="Arial"/>
          <w:sz w:val="20"/>
        </w:rPr>
        <w:t xml:space="preserve">The average slope of the Lower Shire River is extremely gentle </w:t>
      </w:r>
      <w:r>
        <w:rPr>
          <w:rFonts w:cs="Arial"/>
          <w:sz w:val="20"/>
        </w:rPr>
        <w:t>of</w:t>
      </w:r>
      <w:r w:rsidRPr="008662D6">
        <w:rPr>
          <w:rFonts w:cs="Arial"/>
          <w:sz w:val="20"/>
        </w:rPr>
        <w:t xml:space="preserve"> about 1‰. </w:t>
      </w:r>
    </w:p>
    <w:p w14:paraId="7FE7B840" w14:textId="77777777" w:rsidR="00934A43" w:rsidRPr="008662D6" w:rsidRDefault="00934A43" w:rsidP="00934A43">
      <w:pPr>
        <w:keepLines/>
        <w:spacing w:before="240"/>
        <w:jc w:val="both"/>
        <w:rPr>
          <w:rFonts w:cs="Arial"/>
          <w:sz w:val="20"/>
        </w:rPr>
      </w:pPr>
    </w:p>
    <w:p w14:paraId="77946376" w14:textId="438A98E0" w:rsidR="00934A43" w:rsidRDefault="00934A43" w:rsidP="00934A43">
      <w:pPr>
        <w:pStyle w:val="Caption"/>
      </w:pPr>
      <w:bookmarkStart w:id="88" w:name="_Toc453336348"/>
      <w:r>
        <w:t xml:space="preserve">Figure </w:t>
      </w:r>
      <w:r>
        <w:fldChar w:fldCharType="begin"/>
      </w:r>
      <w:r>
        <w:instrText xml:space="preserve"> SEQ Figure \* ARABIC </w:instrText>
      </w:r>
      <w:r>
        <w:fldChar w:fldCharType="separate"/>
      </w:r>
      <w:r w:rsidR="00120950">
        <w:rPr>
          <w:noProof/>
        </w:rPr>
        <w:t>10</w:t>
      </w:r>
      <w:r>
        <w:fldChar w:fldCharType="end"/>
      </w:r>
      <w:r>
        <w:t xml:space="preserve"> </w:t>
      </w:r>
      <w:r w:rsidRPr="00C414C4">
        <w:t>Lower Shire River Profile from Kapichira Dam to Chiromo Bridge</w:t>
      </w:r>
      <w:bookmarkEnd w:id="88"/>
    </w:p>
    <w:p w14:paraId="12B89B95" w14:textId="49FBFAE2" w:rsidR="00934A43" w:rsidRPr="008662D6" w:rsidRDefault="00934A43" w:rsidP="00934A43">
      <w:pPr>
        <w:keepLines/>
        <w:spacing w:before="240"/>
        <w:jc w:val="center"/>
        <w:rPr>
          <w:rFonts w:cs="Arial"/>
          <w:sz w:val="20"/>
        </w:rPr>
      </w:pPr>
      <w:r w:rsidRPr="008662D6">
        <w:rPr>
          <w:rFonts w:cs="Arial"/>
          <w:noProof/>
          <w:sz w:val="20"/>
          <w:lang w:eastAsia="en-US"/>
        </w:rPr>
        <w:drawing>
          <wp:inline distT="0" distB="0" distL="0" distR="0" wp14:anchorId="684754AA" wp14:editId="1387EDA1">
            <wp:extent cx="768287" cy="3532909"/>
            <wp:effectExtent l="0" t="0" r="0" b="0"/>
            <wp:docPr id="72"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768927" cy="3535850"/>
                    </a:xfrm>
                    <a:prstGeom prst="rect">
                      <a:avLst/>
                    </a:prstGeom>
                    <a:ln>
                      <a:noFill/>
                    </a:ln>
                    <a:extLst>
                      <a:ext uri="{53640926-AAD7-44D8-BBD7-CCE9431645EC}">
                        <a14:shadowObscured xmlns:a14="http://schemas.microsoft.com/office/drawing/2010/main"/>
                      </a:ext>
                    </a:extLst>
                  </pic:spPr>
                </pic:pic>
              </a:graphicData>
            </a:graphic>
          </wp:inline>
        </w:drawing>
      </w:r>
      <w:r w:rsidRPr="008662D6">
        <w:rPr>
          <w:rFonts w:cs="Arial"/>
          <w:noProof/>
          <w:sz w:val="20"/>
          <w:lang w:eastAsia="en-US"/>
        </w:rPr>
        <mc:AlternateContent>
          <mc:Choice Requires="wps">
            <w:drawing>
              <wp:anchor distT="0" distB="0" distL="114300" distR="114300" simplePos="0" relativeHeight="251663360" behindDoc="0" locked="0" layoutInCell="1" allowOverlap="1" wp14:anchorId="60B3F43B" wp14:editId="72AD64DB">
                <wp:simplePos x="0" y="0"/>
                <wp:positionH relativeFrom="column">
                  <wp:posOffset>1025525</wp:posOffset>
                </wp:positionH>
                <wp:positionV relativeFrom="paragraph">
                  <wp:posOffset>3626394</wp:posOffset>
                </wp:positionV>
                <wp:extent cx="3643745" cy="0"/>
                <wp:effectExtent l="0" t="0" r="33020" b="19050"/>
                <wp:wrapNone/>
                <wp:docPr id="7" name="Connecteur droit 13"/>
                <wp:cNvGraphicFramePr/>
                <a:graphic xmlns:a="http://schemas.openxmlformats.org/drawingml/2006/main">
                  <a:graphicData uri="http://schemas.microsoft.com/office/word/2010/wordprocessingShape">
                    <wps:wsp>
                      <wps:cNvCnPr/>
                      <wps:spPr>
                        <a:xfrm>
                          <a:off x="0" y="0"/>
                          <a:ext cx="364374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048E14A7" id="Connecteur droit 13"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0.75pt,285.55pt" to="367.65pt,28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" strokecolor="windowText" strokeweight="1.5pt">
                <v:stroke joinstyle="miter"/>
              </v:line>
            </w:pict>
          </mc:Fallback>
        </mc:AlternateContent>
      </w:r>
      <w:r w:rsidRPr="008662D6">
        <w:rPr>
          <w:rFonts w:cs="Arial"/>
          <w:noProof/>
          <w:sz w:val="20"/>
          <w:lang w:eastAsia="en-US"/>
        </w:rPr>
        <mc:AlternateContent>
          <mc:Choice Requires="wps">
            <w:drawing>
              <wp:anchor distT="0" distB="0" distL="114300" distR="114300" simplePos="0" relativeHeight="251662336" behindDoc="0" locked="0" layoutInCell="1" allowOverlap="1" wp14:anchorId="01031535" wp14:editId="6E51383D">
                <wp:simplePos x="0" y="0"/>
                <wp:positionH relativeFrom="column">
                  <wp:posOffset>1108306</wp:posOffset>
                </wp:positionH>
                <wp:positionV relativeFrom="paragraph">
                  <wp:posOffset>935817</wp:posOffset>
                </wp:positionV>
                <wp:extent cx="0" cy="2749665"/>
                <wp:effectExtent l="0" t="0" r="19050" b="31750"/>
                <wp:wrapNone/>
                <wp:docPr id="9" name="Connecteur droit 17"/>
                <wp:cNvGraphicFramePr/>
                <a:graphic xmlns:a="http://schemas.openxmlformats.org/drawingml/2006/main">
                  <a:graphicData uri="http://schemas.microsoft.com/office/word/2010/wordprocessingShape">
                    <wps:wsp>
                      <wps:cNvCnPr/>
                      <wps:spPr>
                        <a:xfrm>
                          <a:off x="0" y="0"/>
                          <a:ext cx="0" cy="274966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1FD29C1" id="Connecteur droit 17"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5pt,73.7pt" to="87.25pt,2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" strokecolor="windowText" strokeweight="1.5pt">
                <v:stroke joinstyle="miter"/>
              </v:line>
            </w:pict>
          </mc:Fallback>
        </mc:AlternateContent>
      </w:r>
      <w:r w:rsidRPr="008662D6">
        <w:rPr>
          <w:rFonts w:cs="Arial"/>
          <w:noProof/>
          <w:sz w:val="20"/>
          <w:lang w:eastAsia="en-US"/>
        </w:rPr>
        <w:drawing>
          <wp:inline distT="0" distB="0" distL="0" distR="0" wp14:anchorId="3CE77FE3" wp14:editId="1821F2EC">
            <wp:extent cx="4107815" cy="3707052"/>
            <wp:effectExtent l="0" t="0" r="6985" b="8255"/>
            <wp:docPr id="73"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4107815" cy="3707052"/>
                    </a:xfrm>
                    <a:prstGeom prst="rect">
                      <a:avLst/>
                    </a:prstGeom>
                    <a:ln>
                      <a:noFill/>
                    </a:ln>
                    <a:extLst>
                      <a:ext uri="{53640926-AAD7-44D8-BBD7-CCE9431645EC}">
                        <a14:shadowObscured xmlns:a14="http://schemas.microsoft.com/office/drawing/2010/main"/>
                      </a:ext>
                    </a:extLst>
                  </pic:spPr>
                </pic:pic>
              </a:graphicData>
            </a:graphic>
          </wp:inline>
        </w:drawing>
      </w:r>
    </w:p>
    <w:p w14:paraId="4F356464" w14:textId="77777777" w:rsidR="00934A43" w:rsidRPr="006165E9" w:rsidRDefault="00934A43" w:rsidP="00934A43">
      <w:pPr>
        <w:pStyle w:val="ps"/>
        <w:jc w:val="center"/>
        <w:rPr>
          <w:sz w:val="16"/>
          <w:lang w:val="en-US"/>
        </w:rPr>
      </w:pPr>
      <w:r w:rsidRPr="006165E9">
        <w:rPr>
          <w:sz w:val="16"/>
          <w:lang w:val="en-US"/>
        </w:rPr>
        <w:t>Source: NWRMP, 1986</w:t>
      </w:r>
    </w:p>
    <w:p w14:paraId="4E59322F" w14:textId="77777777" w:rsidR="00934A43" w:rsidRPr="008662D6" w:rsidRDefault="00934A43" w:rsidP="00934A43">
      <w:pPr>
        <w:keepLines/>
        <w:spacing w:before="240"/>
        <w:jc w:val="both"/>
        <w:rPr>
          <w:rFonts w:cs="Arial"/>
          <w:sz w:val="20"/>
        </w:rPr>
      </w:pPr>
      <w:r w:rsidRPr="00225B01">
        <w:rPr>
          <w:rFonts w:cs="Arial"/>
          <w:sz w:val="20"/>
        </w:rPr>
        <w:t>The Figure 5 shows</w:t>
      </w:r>
      <w:r w:rsidRPr="008662D6">
        <w:rPr>
          <w:rFonts w:cs="Arial"/>
          <w:sz w:val="20"/>
        </w:rPr>
        <w:t xml:space="preserve"> the profile delineations based on </w:t>
      </w:r>
      <w:r w:rsidRPr="000D7D00">
        <w:rPr>
          <w:rFonts w:cs="Arial"/>
          <w:sz w:val="20"/>
        </w:rPr>
        <w:t>Shuttle Radar Topography Mission</w:t>
      </w:r>
      <w:r>
        <w:rPr>
          <w:rFonts w:cs="Arial"/>
          <w:sz w:val="20"/>
        </w:rPr>
        <w:t>,</w:t>
      </w:r>
      <w:r w:rsidRPr="000D7D00">
        <w:rPr>
          <w:rFonts w:cs="Arial"/>
          <w:sz w:val="20"/>
        </w:rPr>
        <w:t xml:space="preserve"> </w:t>
      </w:r>
      <w:r w:rsidRPr="008662D6">
        <w:rPr>
          <w:rFonts w:cs="Arial"/>
          <w:sz w:val="20"/>
        </w:rPr>
        <w:t>SRTM</w:t>
      </w:r>
      <w:r w:rsidRPr="008662D6">
        <w:rPr>
          <w:rFonts w:cs="Arial"/>
          <w:position w:val="6"/>
          <w:sz w:val="16"/>
          <w:szCs w:val="16"/>
        </w:rPr>
        <w:footnoteReference w:id="2"/>
      </w:r>
      <w:r w:rsidRPr="008662D6">
        <w:rPr>
          <w:rFonts w:cs="Arial"/>
          <w:sz w:val="20"/>
        </w:rPr>
        <w:t xml:space="preserve"> of 4 representative tributaries: Mwanza, Ruo, Thangadzi West and East. </w:t>
      </w:r>
    </w:p>
    <w:p w14:paraId="4EE71774" w14:textId="77777777" w:rsidR="00934A43" w:rsidRPr="008662D6" w:rsidRDefault="00934A43" w:rsidP="00934A43">
      <w:pPr>
        <w:keepLines/>
        <w:spacing w:before="240"/>
        <w:jc w:val="both"/>
        <w:rPr>
          <w:rFonts w:cs="Arial"/>
          <w:sz w:val="20"/>
        </w:rPr>
      </w:pPr>
      <w:r w:rsidRPr="008662D6">
        <w:rPr>
          <w:rFonts w:cs="Arial"/>
          <w:sz w:val="20"/>
        </w:rPr>
        <w:t>The average slopes and the slope breaks between the escarpments and the plain are more marked for the left-bank tributaries which accelerates the surface runoff.</w:t>
      </w:r>
    </w:p>
    <w:p w14:paraId="127BA9F1" w14:textId="77777777" w:rsidR="00934A43" w:rsidRPr="008662D6" w:rsidRDefault="00934A43" w:rsidP="00934A43">
      <w:pPr>
        <w:spacing w:before="480" w:after="60"/>
        <w:jc w:val="center"/>
        <w:rPr>
          <w:rFonts w:ascii="Comic Sans MS" w:hAnsi="Comic Sans MS"/>
          <w:bCs/>
          <w:i/>
          <w:iCs/>
          <w:sz w:val="18"/>
          <w:szCs w:val="18"/>
          <w:lang w:val="en-GB"/>
        </w:rPr>
      </w:pPr>
    </w:p>
    <w:p w14:paraId="2D332C23" w14:textId="4D8359BD" w:rsidR="00934A43" w:rsidRPr="008662D6" w:rsidRDefault="00934A43" w:rsidP="00934A43">
      <w:pPr>
        <w:pStyle w:val="Caption"/>
        <w:rPr>
          <w:lang w:val="en-GB"/>
        </w:rPr>
      </w:pPr>
      <w:bookmarkStart w:id="89" w:name="_Toc453336349"/>
      <w:bookmarkStart w:id="90" w:name="_Toc445652553"/>
      <w:r w:rsidRPr="008662D6">
        <w:rPr>
          <w:lang w:val="en-GB"/>
        </w:rPr>
        <w:t xml:space="preserve">Figure </w:t>
      </w:r>
      <w:r>
        <w:rPr>
          <w:lang w:val="en-GB"/>
        </w:rPr>
        <w:fldChar w:fldCharType="begin"/>
      </w:r>
      <w:r>
        <w:rPr>
          <w:lang w:val="en-GB"/>
        </w:rPr>
        <w:instrText xml:space="preserve"> SEQ Figure \* ARABIC </w:instrText>
      </w:r>
      <w:r>
        <w:rPr>
          <w:lang w:val="en-GB"/>
        </w:rPr>
        <w:fldChar w:fldCharType="separate"/>
      </w:r>
      <w:r w:rsidR="00120950">
        <w:rPr>
          <w:noProof/>
          <w:lang w:val="en-GB"/>
        </w:rPr>
        <w:t>11</w:t>
      </w:r>
      <w:r>
        <w:rPr>
          <w:lang w:val="en-GB"/>
        </w:rPr>
        <w:fldChar w:fldCharType="end"/>
      </w:r>
      <w:r w:rsidRPr="008662D6">
        <w:t xml:space="preserve"> River Profiles of Mwanza, Ruo, Thangadwi West and East</w:t>
      </w:r>
      <w:bookmarkEnd w:id="89"/>
      <w:r w:rsidRPr="008662D6">
        <w:t xml:space="preserve"> </w:t>
      </w:r>
      <w:bookmarkEnd w:id="9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389"/>
        <w:gridCol w:w="4389"/>
      </w:tblGrid>
      <w:tr w:rsidR="00934A43" w:rsidRPr="008662D6" w14:paraId="22610963" w14:textId="77777777" w:rsidTr="00934A43">
        <w:trPr>
          <w:jc w:val="center"/>
        </w:trPr>
        <w:tc>
          <w:tcPr>
            <w:tcW w:w="4389" w:type="dxa"/>
          </w:tcPr>
          <w:p w14:paraId="1F310D4A" w14:textId="77777777" w:rsidR="00934A43" w:rsidRPr="008662D6" w:rsidRDefault="00934A43" w:rsidP="00934A43">
            <w:pPr>
              <w:keepNext/>
              <w:keepLines/>
              <w:jc w:val="center"/>
              <w:rPr>
                <w:rFonts w:asciiTheme="minorHAnsi" w:hAnsiTheme="minorHAnsi" w:cs="Arial"/>
                <w:b/>
                <w:sz w:val="20"/>
              </w:rPr>
            </w:pPr>
          </w:p>
          <w:p w14:paraId="37D789CE" w14:textId="77777777" w:rsidR="00934A43" w:rsidRPr="003601EB" w:rsidRDefault="00934A43" w:rsidP="00934A43">
            <w:pPr>
              <w:keepNext/>
              <w:keepLines/>
              <w:jc w:val="center"/>
              <w:rPr>
                <w:rFonts w:asciiTheme="minorHAnsi" w:hAnsiTheme="minorHAnsi" w:cs="Arial"/>
                <w:b/>
                <w:sz w:val="20"/>
              </w:rPr>
            </w:pPr>
            <w:r w:rsidRPr="003601EB">
              <w:rPr>
                <w:rFonts w:asciiTheme="minorHAnsi" w:hAnsiTheme="minorHAnsi" w:cs="Arial"/>
                <w:b/>
                <w:sz w:val="20"/>
              </w:rPr>
              <w:t>Mwanza (average: 7</w:t>
            </w:r>
            <w:r w:rsidRPr="003601EB">
              <w:rPr>
                <w:rFonts w:ascii="Calibri" w:hAnsi="Calibri" w:cs="Arial"/>
                <w:b/>
                <w:sz w:val="20"/>
              </w:rPr>
              <w:t>‰</w:t>
            </w:r>
            <w:r w:rsidRPr="003601EB">
              <w:rPr>
                <w:rFonts w:asciiTheme="minorHAnsi" w:hAnsiTheme="minorHAnsi" w:cs="Arial"/>
                <w:b/>
                <w:sz w:val="20"/>
              </w:rPr>
              <w:t>)</w:t>
            </w:r>
          </w:p>
          <w:p w14:paraId="62CE66F8" w14:textId="0A7C7177" w:rsidR="00934A43" w:rsidRPr="008662D6" w:rsidRDefault="00934A43" w:rsidP="00934A43">
            <w:pPr>
              <w:keepNext/>
              <w:keepLines/>
              <w:jc w:val="center"/>
              <w:rPr>
                <w:rFonts w:asciiTheme="minorHAnsi" w:hAnsiTheme="minorHAnsi" w:cs="Arial"/>
                <w:b/>
                <w:sz w:val="20"/>
              </w:rPr>
            </w:pPr>
            <w:r w:rsidRPr="008662D6">
              <w:rPr>
                <w:rFonts w:cs="Arial"/>
                <w:noProof/>
                <w:sz w:val="20"/>
                <w:lang w:eastAsia="en-US"/>
              </w:rPr>
              <w:drawing>
                <wp:inline distT="0" distB="0" distL="0" distR="0" wp14:anchorId="6970F7D6" wp14:editId="2DE0BE1C">
                  <wp:extent cx="2520000" cy="1800000"/>
                  <wp:effectExtent l="0" t="0" r="13970" b="10160"/>
                  <wp:docPr id="74" name="Graphique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4389" w:type="dxa"/>
          </w:tcPr>
          <w:p w14:paraId="23512EB5" w14:textId="77777777" w:rsidR="00934A43" w:rsidRPr="008662D6" w:rsidRDefault="00934A43" w:rsidP="00934A43">
            <w:pPr>
              <w:keepNext/>
              <w:keepLines/>
              <w:jc w:val="center"/>
              <w:rPr>
                <w:rFonts w:asciiTheme="minorHAnsi" w:hAnsiTheme="minorHAnsi" w:cs="Arial"/>
                <w:b/>
                <w:sz w:val="20"/>
              </w:rPr>
            </w:pPr>
          </w:p>
          <w:p w14:paraId="7C799DD5" w14:textId="77777777" w:rsidR="00934A43" w:rsidRPr="008662D6" w:rsidRDefault="00934A43" w:rsidP="00934A43">
            <w:pPr>
              <w:keepNext/>
              <w:keepLines/>
              <w:jc w:val="center"/>
              <w:rPr>
                <w:rFonts w:asciiTheme="minorHAnsi" w:hAnsiTheme="minorHAnsi" w:cs="Arial"/>
                <w:b/>
                <w:sz w:val="20"/>
              </w:rPr>
            </w:pPr>
            <w:r w:rsidRPr="008662D6">
              <w:rPr>
                <w:rFonts w:asciiTheme="minorHAnsi" w:hAnsiTheme="minorHAnsi" w:cs="Arial"/>
                <w:b/>
                <w:sz w:val="20"/>
              </w:rPr>
              <w:t>Ruo (average slope: 1.2%)</w:t>
            </w:r>
          </w:p>
          <w:p w14:paraId="60A8EA8A" w14:textId="35AF1D13" w:rsidR="00934A43" w:rsidRPr="008662D6" w:rsidRDefault="00934A43" w:rsidP="00934A43">
            <w:pPr>
              <w:keepNext/>
              <w:keepLines/>
              <w:jc w:val="center"/>
              <w:rPr>
                <w:rFonts w:asciiTheme="minorHAnsi" w:hAnsiTheme="minorHAnsi" w:cs="Arial"/>
                <w:b/>
                <w:sz w:val="20"/>
              </w:rPr>
            </w:pPr>
            <w:r w:rsidRPr="008662D6">
              <w:rPr>
                <w:rFonts w:cs="Arial"/>
                <w:noProof/>
                <w:sz w:val="20"/>
                <w:lang w:eastAsia="en-US"/>
              </w:rPr>
              <w:drawing>
                <wp:inline distT="0" distB="0" distL="0" distR="0" wp14:anchorId="21EA0B32" wp14:editId="2ABC3A88">
                  <wp:extent cx="2520000" cy="1800000"/>
                  <wp:effectExtent l="0" t="0" r="13970" b="10160"/>
                  <wp:docPr id="75" name="Graphique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B3A9B34" w14:textId="77777777" w:rsidR="00934A43" w:rsidRPr="008662D6" w:rsidRDefault="00934A43" w:rsidP="00934A43">
            <w:pPr>
              <w:keepNext/>
              <w:keepLines/>
              <w:jc w:val="center"/>
              <w:rPr>
                <w:rFonts w:asciiTheme="minorHAnsi" w:hAnsiTheme="minorHAnsi" w:cs="Arial"/>
                <w:b/>
                <w:sz w:val="20"/>
              </w:rPr>
            </w:pPr>
          </w:p>
        </w:tc>
      </w:tr>
      <w:tr w:rsidR="00934A43" w:rsidRPr="008662D6" w14:paraId="203348DF" w14:textId="77777777" w:rsidTr="00934A43">
        <w:trPr>
          <w:jc w:val="center"/>
        </w:trPr>
        <w:tc>
          <w:tcPr>
            <w:tcW w:w="4389" w:type="dxa"/>
          </w:tcPr>
          <w:p w14:paraId="7FB1D93A" w14:textId="77777777" w:rsidR="00934A43" w:rsidRPr="008662D6" w:rsidRDefault="00934A43" w:rsidP="00934A43">
            <w:pPr>
              <w:keepNext/>
              <w:keepLines/>
              <w:jc w:val="center"/>
              <w:rPr>
                <w:rFonts w:asciiTheme="minorHAnsi" w:hAnsiTheme="minorHAnsi" w:cs="Arial"/>
                <w:b/>
                <w:sz w:val="20"/>
              </w:rPr>
            </w:pPr>
            <w:r w:rsidRPr="008662D6">
              <w:rPr>
                <w:rFonts w:asciiTheme="minorHAnsi" w:hAnsiTheme="minorHAnsi" w:cs="Arial"/>
                <w:b/>
                <w:sz w:val="20"/>
              </w:rPr>
              <w:t>Thangadzi West (average slope: 5</w:t>
            </w:r>
            <w:r w:rsidRPr="008662D6">
              <w:rPr>
                <w:rFonts w:ascii="Calibri" w:hAnsi="Calibri" w:cs="Arial"/>
                <w:b/>
                <w:sz w:val="20"/>
              </w:rPr>
              <w:t>‰</w:t>
            </w:r>
            <w:r w:rsidRPr="008662D6">
              <w:rPr>
                <w:rFonts w:asciiTheme="minorHAnsi" w:hAnsiTheme="minorHAnsi" w:cs="Arial"/>
                <w:b/>
                <w:sz w:val="20"/>
              </w:rPr>
              <w:t>)</w:t>
            </w:r>
          </w:p>
          <w:p w14:paraId="64E78419" w14:textId="4327D574" w:rsidR="00934A43" w:rsidRPr="008662D6" w:rsidRDefault="00934A43" w:rsidP="00934A43">
            <w:pPr>
              <w:keepNext/>
              <w:keepLines/>
              <w:jc w:val="center"/>
              <w:rPr>
                <w:rFonts w:asciiTheme="minorHAnsi" w:hAnsiTheme="minorHAnsi" w:cs="Arial"/>
                <w:b/>
                <w:sz w:val="20"/>
              </w:rPr>
            </w:pPr>
            <w:r w:rsidRPr="008662D6">
              <w:rPr>
                <w:rFonts w:cs="Arial"/>
                <w:noProof/>
                <w:sz w:val="20"/>
                <w:lang w:eastAsia="en-US"/>
              </w:rPr>
              <w:drawing>
                <wp:inline distT="0" distB="0" distL="0" distR="0" wp14:anchorId="121E442F" wp14:editId="2E2A6B35">
                  <wp:extent cx="2520000" cy="1800000"/>
                  <wp:effectExtent l="0" t="0" r="13970" b="10160"/>
                  <wp:docPr id="76" name="Graphique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4389" w:type="dxa"/>
          </w:tcPr>
          <w:p w14:paraId="20C3A101" w14:textId="77777777" w:rsidR="00934A43" w:rsidRPr="008662D6" w:rsidRDefault="00934A43" w:rsidP="00934A43">
            <w:pPr>
              <w:keepNext/>
              <w:keepLines/>
              <w:jc w:val="center"/>
              <w:rPr>
                <w:rFonts w:asciiTheme="minorHAnsi" w:hAnsiTheme="minorHAnsi" w:cs="Arial"/>
                <w:b/>
                <w:sz w:val="20"/>
              </w:rPr>
            </w:pPr>
            <w:r w:rsidRPr="008662D6">
              <w:rPr>
                <w:rFonts w:asciiTheme="minorHAnsi" w:hAnsiTheme="minorHAnsi" w:cs="Arial"/>
                <w:b/>
                <w:sz w:val="20"/>
              </w:rPr>
              <w:t>Thangadzi East (average slope: 3%)</w:t>
            </w:r>
          </w:p>
          <w:p w14:paraId="0C0468C0" w14:textId="4CE385E2" w:rsidR="00934A43" w:rsidRPr="008662D6" w:rsidRDefault="00934A43" w:rsidP="00934A43">
            <w:pPr>
              <w:keepNext/>
              <w:keepLines/>
              <w:jc w:val="center"/>
              <w:rPr>
                <w:rFonts w:asciiTheme="minorHAnsi" w:hAnsiTheme="minorHAnsi" w:cs="Arial"/>
                <w:b/>
                <w:sz w:val="20"/>
              </w:rPr>
            </w:pPr>
            <w:r w:rsidRPr="008662D6">
              <w:rPr>
                <w:rFonts w:cs="Arial"/>
                <w:noProof/>
                <w:sz w:val="20"/>
                <w:lang w:eastAsia="en-US"/>
              </w:rPr>
              <w:drawing>
                <wp:inline distT="0" distB="0" distL="0" distR="0" wp14:anchorId="2C5FA992" wp14:editId="6CF90D4B">
                  <wp:extent cx="2520000" cy="1800000"/>
                  <wp:effectExtent l="0" t="0" r="13970" b="10160"/>
                  <wp:docPr id="77" name="Graphique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bl>
    <w:p w14:paraId="6A7F528C" w14:textId="77777777" w:rsidR="00934A43" w:rsidRPr="00413970" w:rsidRDefault="00934A43" w:rsidP="00934A43">
      <w:pPr>
        <w:pStyle w:val="ps"/>
        <w:jc w:val="center"/>
        <w:rPr>
          <w:sz w:val="16"/>
          <w:szCs w:val="16"/>
          <w:lang w:val="en-US"/>
        </w:rPr>
      </w:pPr>
      <w:r>
        <w:rPr>
          <w:sz w:val="16"/>
          <w:szCs w:val="16"/>
          <w:lang w:val="en-US"/>
        </w:rPr>
        <w:t>S</w:t>
      </w:r>
      <w:r w:rsidRPr="003601EB">
        <w:rPr>
          <w:sz w:val="16"/>
          <w:szCs w:val="16"/>
          <w:lang w:val="en-US"/>
        </w:rPr>
        <w:t>ource: BRLi, 2016</w:t>
      </w:r>
    </w:p>
    <w:p w14:paraId="1E845353" w14:textId="36334110" w:rsidR="00934A43" w:rsidRDefault="00934A43" w:rsidP="00934A43">
      <w:pPr>
        <w:pStyle w:val="Heading2"/>
        <w:ind w:left="737" w:hanging="737"/>
        <w:rPr>
          <w:lang w:val="en-US"/>
        </w:rPr>
      </w:pPr>
      <w:bookmarkStart w:id="91" w:name="_Toc468801251"/>
      <w:bookmarkStart w:id="92" w:name="_Toc489778122"/>
      <w:r>
        <w:rPr>
          <w:lang w:val="en-US"/>
        </w:rPr>
        <w:t>River hydrology</w:t>
      </w:r>
      <w:bookmarkEnd w:id="91"/>
      <w:bookmarkEnd w:id="92"/>
      <w:r>
        <w:rPr>
          <w:lang w:val="en-US"/>
        </w:rPr>
        <w:t xml:space="preserve"> </w:t>
      </w:r>
    </w:p>
    <w:p w14:paraId="557D4947" w14:textId="77777777" w:rsidR="00934A43" w:rsidRPr="00EA1F62" w:rsidRDefault="00934A43" w:rsidP="00934A43">
      <w:pPr>
        <w:pStyle w:val="ps"/>
        <w:rPr>
          <w:lang w:val="en-US"/>
        </w:rPr>
      </w:pPr>
      <w:r w:rsidRPr="00EA1F62">
        <w:rPr>
          <w:lang w:val="en-US"/>
        </w:rPr>
        <w:t>The hydrology of the Study area is dominated by the outflows from Lake Malawi, which flows through Lake Malombo and feed</w:t>
      </w:r>
      <w:r>
        <w:rPr>
          <w:lang w:val="en-US"/>
        </w:rPr>
        <w:t>s</w:t>
      </w:r>
      <w:r w:rsidRPr="00EA1F62">
        <w:rPr>
          <w:lang w:val="en-US"/>
        </w:rPr>
        <w:t xml:space="preserve"> the Shire River</w:t>
      </w:r>
      <w:r>
        <w:rPr>
          <w:lang w:val="en-US"/>
        </w:rPr>
        <w:t>.</w:t>
      </w:r>
    </w:p>
    <w:p w14:paraId="4271167D" w14:textId="77777777" w:rsidR="00934A43" w:rsidRDefault="00934A43" w:rsidP="00934A43">
      <w:pPr>
        <w:pStyle w:val="T1"/>
      </w:pPr>
      <w:r w:rsidRPr="00EA1F62">
        <w:t>Water Resources</w:t>
      </w:r>
    </w:p>
    <w:p w14:paraId="07789041" w14:textId="77777777" w:rsidR="00934A43" w:rsidRDefault="00934A43" w:rsidP="00934A43">
      <w:pPr>
        <w:pStyle w:val="ps"/>
        <w:rPr>
          <w:lang w:val="en-US"/>
        </w:rPr>
      </w:pPr>
      <w:r>
        <w:rPr>
          <w:lang w:val="en-US"/>
        </w:rPr>
        <w:t>The f</w:t>
      </w:r>
      <w:r w:rsidRPr="004D18B0">
        <w:rPr>
          <w:lang w:val="en-US"/>
        </w:rPr>
        <w:t xml:space="preserve">low in the Shire </w:t>
      </w:r>
      <w:r>
        <w:rPr>
          <w:lang w:val="en-US"/>
        </w:rPr>
        <w:t>River is highly regulated</w:t>
      </w:r>
      <w:r w:rsidRPr="004D18B0">
        <w:rPr>
          <w:lang w:val="en-US"/>
        </w:rPr>
        <w:t xml:space="preserve"> by the</w:t>
      </w:r>
      <w:r>
        <w:rPr>
          <w:lang w:val="en-US"/>
        </w:rPr>
        <w:t xml:space="preserve"> water</w:t>
      </w:r>
      <w:r w:rsidRPr="004D18B0">
        <w:rPr>
          <w:lang w:val="en-US"/>
        </w:rPr>
        <w:t xml:space="preserve"> level in Lake Malawi, in conjunction with the lake’s</w:t>
      </w:r>
      <w:r>
        <w:rPr>
          <w:lang w:val="en-US"/>
        </w:rPr>
        <w:t xml:space="preserve"> </w:t>
      </w:r>
      <w:r w:rsidRPr="004D18B0">
        <w:rPr>
          <w:lang w:val="en-US"/>
        </w:rPr>
        <w:t>natural outflow controls (a sand bar at 471.5 m above sea level , across the mouth of the Shire), and</w:t>
      </w:r>
      <w:r>
        <w:rPr>
          <w:lang w:val="en-US"/>
        </w:rPr>
        <w:t xml:space="preserve"> </w:t>
      </w:r>
      <w:r w:rsidRPr="004D18B0">
        <w:rPr>
          <w:lang w:val="en-US"/>
        </w:rPr>
        <w:t>by the ar</w:t>
      </w:r>
      <w:r>
        <w:rPr>
          <w:lang w:val="en-US"/>
        </w:rPr>
        <w:t>tificial influence of the Kamuzu Barrage at Liwonde (ATKINS, 2011)</w:t>
      </w:r>
      <w:r w:rsidRPr="004D18B0">
        <w:rPr>
          <w:lang w:val="en-US"/>
        </w:rPr>
        <w:t>.</w:t>
      </w:r>
    </w:p>
    <w:p w14:paraId="3742D519" w14:textId="20FFEEE6" w:rsidR="00934A43" w:rsidRPr="002A2CC5" w:rsidRDefault="00934A43" w:rsidP="00934A43">
      <w:pPr>
        <w:pStyle w:val="ps"/>
        <w:rPr>
          <w:lang w:val="en-US"/>
        </w:rPr>
      </w:pPr>
      <w:r w:rsidRPr="002A2CC5">
        <w:rPr>
          <w:lang w:val="en-US"/>
        </w:rPr>
        <w:t>There are several hydropower stations and dams on the Shire River between the Lake Malawi and the Kapichira Falls: the Nkula, Tedzani and Kapichira hydropower stations. The justification for building the Kamuzu Barrage as a control gate at Liwonde was to mitigate the possibilities of failure to maintain the design flow of 170 m³/sec for hydropower in the middle reach of the Shire River. The barrage is designed to reduce the risk to an acceptable level, by retaining water when the Lake level is relatively high and by rele</w:t>
      </w:r>
      <w:r w:rsidR="00235B96">
        <w:rPr>
          <w:lang w:val="en-US"/>
        </w:rPr>
        <w:t>asing it at times when the flow</w:t>
      </w:r>
      <w:r w:rsidRPr="002A2CC5">
        <w:rPr>
          <w:lang w:val="en-US"/>
        </w:rPr>
        <w:t xml:space="preserve"> would otherwise have been too low (Kumambala, 2009).</w:t>
      </w:r>
    </w:p>
    <w:p w14:paraId="19F5DE80" w14:textId="77777777" w:rsidR="00934A43" w:rsidRPr="002A2CC5" w:rsidRDefault="00934A43" w:rsidP="00934A43">
      <w:pPr>
        <w:pStyle w:val="ps"/>
        <w:rPr>
          <w:lang w:val="en-US"/>
        </w:rPr>
      </w:pPr>
      <w:r w:rsidRPr="002A2CC5">
        <w:rPr>
          <w:lang w:val="en-US"/>
        </w:rPr>
        <w:t xml:space="preserve">Moreover, there are two major water abstraction points that also influence the flow in the Shire River at Kapichira </w:t>
      </w:r>
      <w:r>
        <w:rPr>
          <w:lang w:val="en-US"/>
        </w:rPr>
        <w:t>(</w:t>
      </w:r>
      <w:r w:rsidRPr="002A2CC5">
        <w:rPr>
          <w:lang w:val="en-US"/>
        </w:rPr>
        <w:t>NORPLAN, 2013</w:t>
      </w:r>
      <w:r>
        <w:rPr>
          <w:lang w:val="en-US"/>
        </w:rPr>
        <w:t>)</w:t>
      </w:r>
      <w:r w:rsidRPr="002A2CC5">
        <w:rPr>
          <w:lang w:val="en-US"/>
        </w:rPr>
        <w:t>:</w:t>
      </w:r>
    </w:p>
    <w:p w14:paraId="086593BE" w14:textId="77777777" w:rsidR="00934A43" w:rsidRPr="002A2CC5" w:rsidRDefault="00934A43" w:rsidP="00934A43">
      <w:pPr>
        <w:pStyle w:val="ea"/>
        <w:rPr>
          <w:lang w:val="en-US"/>
        </w:rPr>
      </w:pPr>
      <w:r w:rsidRPr="002A2CC5">
        <w:rPr>
          <w:lang w:val="en-US"/>
        </w:rPr>
        <w:t>Irrigation scheme of Mtengula: 5 m³/s for peak water demand.</w:t>
      </w:r>
    </w:p>
    <w:p w14:paraId="3BE19F30" w14:textId="77777777" w:rsidR="00934A43" w:rsidRPr="002A2CC5" w:rsidRDefault="00934A43" w:rsidP="00934A43">
      <w:pPr>
        <w:pStyle w:val="ea"/>
        <w:rPr>
          <w:lang w:val="en-US"/>
        </w:rPr>
      </w:pPr>
      <w:r w:rsidRPr="002A2CC5">
        <w:rPr>
          <w:lang w:val="en-US"/>
        </w:rPr>
        <w:t>Drinking water supply for Blantyre Water Board: 2 m³/s maximum including possible extension.</w:t>
      </w:r>
    </w:p>
    <w:p w14:paraId="59A4D2FF" w14:textId="77777777" w:rsidR="00934A43" w:rsidRPr="002A2CC5" w:rsidRDefault="00934A43" w:rsidP="00934A43">
      <w:pPr>
        <w:pStyle w:val="ps"/>
        <w:rPr>
          <w:lang w:val="en-US"/>
        </w:rPr>
      </w:pPr>
      <w:r w:rsidRPr="002A2CC5">
        <w:rPr>
          <w:lang w:val="en-US"/>
        </w:rPr>
        <w:t xml:space="preserve">The Shire River runoff at Kapichira is therefore highly influenced by the flow regulation of the Lake Malawi and Kamuzu Barrage and water abstractions for irrigation of Mtengula and drinking water supply for Blantyre </w:t>
      </w:r>
      <w:r>
        <w:rPr>
          <w:lang w:val="en-US"/>
        </w:rPr>
        <w:t>(</w:t>
      </w:r>
      <w:r w:rsidRPr="002A2CC5">
        <w:rPr>
          <w:lang w:val="en-US"/>
        </w:rPr>
        <w:t>ATKINS, 2011</w:t>
      </w:r>
      <w:r>
        <w:rPr>
          <w:lang w:val="en-US"/>
        </w:rPr>
        <w:t>)</w:t>
      </w:r>
      <w:r w:rsidRPr="002A2CC5">
        <w:rPr>
          <w:lang w:val="en-US"/>
        </w:rPr>
        <w:t xml:space="preserve"> and </w:t>
      </w:r>
      <w:r>
        <w:rPr>
          <w:lang w:val="en-US"/>
        </w:rPr>
        <w:t>(</w:t>
      </w:r>
      <w:r w:rsidRPr="002A2CC5">
        <w:rPr>
          <w:lang w:val="en-US"/>
        </w:rPr>
        <w:t>SMEC, 2014</w:t>
      </w:r>
      <w:r>
        <w:rPr>
          <w:lang w:val="en-US"/>
        </w:rPr>
        <w:t>)</w:t>
      </w:r>
      <w:r w:rsidRPr="002A2CC5">
        <w:rPr>
          <w:lang w:val="en-US"/>
        </w:rPr>
        <w:t>.</w:t>
      </w:r>
    </w:p>
    <w:p w14:paraId="233F6352" w14:textId="77777777" w:rsidR="00934A43" w:rsidRDefault="00934A43" w:rsidP="00934A43">
      <w:pPr>
        <w:pStyle w:val="ps"/>
        <w:rPr>
          <w:lang w:val="en-US"/>
        </w:rPr>
      </w:pPr>
      <w:r w:rsidRPr="002A2CC5">
        <w:rPr>
          <w:lang w:val="en-US"/>
        </w:rPr>
        <w:t>To take in</w:t>
      </w:r>
      <w:r>
        <w:rPr>
          <w:lang w:val="en-US"/>
        </w:rPr>
        <w:t>to</w:t>
      </w:r>
      <w:r w:rsidRPr="002A2CC5">
        <w:rPr>
          <w:lang w:val="en-US"/>
        </w:rPr>
        <w:t xml:space="preserve"> account this up</w:t>
      </w:r>
      <w:r>
        <w:rPr>
          <w:lang w:val="en-US"/>
        </w:rPr>
        <w:t>s</w:t>
      </w:r>
      <w:r w:rsidRPr="002A2CC5">
        <w:rPr>
          <w:lang w:val="en-US"/>
        </w:rPr>
        <w:t xml:space="preserve">tream influence and to be consistent with the FS, the </w:t>
      </w:r>
      <w:r>
        <w:rPr>
          <w:lang w:val="en-US"/>
        </w:rPr>
        <w:t xml:space="preserve">following </w:t>
      </w:r>
      <w:r w:rsidRPr="002A2CC5">
        <w:rPr>
          <w:lang w:val="en-US"/>
        </w:rPr>
        <w:t xml:space="preserve">flow estimates </w:t>
      </w:r>
      <w:r w:rsidRPr="00ED5BF8">
        <w:rPr>
          <w:lang w:val="en-US"/>
        </w:rPr>
        <w:t xml:space="preserve">have been considered for the water </w:t>
      </w:r>
      <w:r w:rsidRPr="00225B01">
        <w:rPr>
          <w:lang w:val="en-US"/>
        </w:rPr>
        <w:t>resources assessment (Tables 2 and 3):</w:t>
      </w:r>
      <w:r w:rsidRPr="002A2CC5">
        <w:rPr>
          <w:lang w:val="en-US"/>
        </w:rPr>
        <w:t xml:space="preserve"> </w:t>
      </w:r>
    </w:p>
    <w:p w14:paraId="51D1FCBB" w14:textId="694B548E" w:rsidR="00934A43" w:rsidRDefault="00235B96" w:rsidP="00934A43">
      <w:pPr>
        <w:pStyle w:val="ea"/>
        <w:rPr>
          <w:lang w:val="en-US"/>
        </w:rPr>
      </w:pPr>
      <w:r>
        <w:rPr>
          <w:lang w:val="en-US"/>
        </w:rPr>
        <w:t>NORPLAN (2013)</w:t>
      </w:r>
      <w:r w:rsidR="00934A43" w:rsidRPr="002A2CC5">
        <w:rPr>
          <w:lang w:val="en-US"/>
        </w:rPr>
        <w:t xml:space="preserve"> </w:t>
      </w:r>
      <w:r>
        <w:rPr>
          <w:lang w:val="en-US"/>
        </w:rPr>
        <w:t xml:space="preserve">and NIRAS/DHI (2017) </w:t>
      </w:r>
      <w:r w:rsidR="00934A43" w:rsidRPr="002A2CC5">
        <w:rPr>
          <w:lang w:val="en-US"/>
        </w:rPr>
        <w:t>for the upstream part (flow at Kapichira)</w:t>
      </w:r>
      <w:r w:rsidR="00934A43">
        <w:rPr>
          <w:lang w:val="en-US"/>
        </w:rPr>
        <w:t>;</w:t>
      </w:r>
      <w:r w:rsidR="00934A43" w:rsidRPr="002A2CC5">
        <w:rPr>
          <w:lang w:val="en-US"/>
        </w:rPr>
        <w:t xml:space="preserve"> </w:t>
      </w:r>
    </w:p>
    <w:p w14:paraId="7FD977C2" w14:textId="77777777" w:rsidR="00934A43" w:rsidRDefault="00934A43" w:rsidP="00934A43">
      <w:pPr>
        <w:pStyle w:val="ea"/>
        <w:rPr>
          <w:lang w:val="en-US"/>
        </w:rPr>
      </w:pPr>
      <w:r w:rsidRPr="002A2CC5">
        <w:rPr>
          <w:lang w:val="en-US"/>
        </w:rPr>
        <w:t>from SMEC</w:t>
      </w:r>
      <w:r>
        <w:rPr>
          <w:lang w:val="en-US"/>
        </w:rPr>
        <w:t xml:space="preserve"> (</w:t>
      </w:r>
      <w:r w:rsidRPr="002A2CC5">
        <w:rPr>
          <w:lang w:val="en-US"/>
        </w:rPr>
        <w:t>2014</w:t>
      </w:r>
      <w:r>
        <w:rPr>
          <w:lang w:val="en-US"/>
        </w:rPr>
        <w:t>)</w:t>
      </w:r>
      <w:r w:rsidRPr="002A2CC5">
        <w:rPr>
          <w:lang w:val="en-US"/>
        </w:rPr>
        <w:t xml:space="preserve"> for the downstream part (runoff for Mwanza River, right-bank and left-bank tributaries)</w:t>
      </w:r>
      <w:r>
        <w:rPr>
          <w:lang w:val="en-US"/>
        </w:rPr>
        <w:t>;</w:t>
      </w:r>
      <w:r w:rsidRPr="002A2CC5">
        <w:rPr>
          <w:lang w:val="en-US"/>
        </w:rPr>
        <w:t xml:space="preserve"> and from </w:t>
      </w:r>
    </w:p>
    <w:p w14:paraId="64E97C31" w14:textId="4570DBA5" w:rsidR="00235B96" w:rsidRDefault="00934A43" w:rsidP="00235B96">
      <w:pPr>
        <w:pStyle w:val="ea"/>
        <w:rPr>
          <w:lang w:val="en-US"/>
        </w:rPr>
      </w:pPr>
      <w:r>
        <w:rPr>
          <w:lang w:val="en-US"/>
        </w:rPr>
        <w:t>BRLi (</w:t>
      </w:r>
      <w:r w:rsidRPr="002A2CC5">
        <w:rPr>
          <w:lang w:val="en-US"/>
        </w:rPr>
        <w:t>2016</w:t>
      </w:r>
      <w:r>
        <w:rPr>
          <w:lang w:val="en-US"/>
        </w:rPr>
        <w:t>)</w:t>
      </w:r>
      <w:r w:rsidRPr="002A2CC5">
        <w:rPr>
          <w:lang w:val="en-US"/>
        </w:rPr>
        <w:t xml:space="preserve"> </w:t>
      </w:r>
      <w:r w:rsidRPr="00225B01">
        <w:rPr>
          <w:lang w:val="en-US"/>
        </w:rPr>
        <w:t>for the Ruo River</w:t>
      </w:r>
      <w:r w:rsidRPr="00225B01">
        <w:rPr>
          <w:rStyle w:val="FootnoteReference"/>
        </w:rPr>
        <w:footnoteReference w:id="3"/>
      </w:r>
      <w:r w:rsidRPr="00225B01">
        <w:rPr>
          <w:lang w:val="en-US"/>
        </w:rPr>
        <w:t>.</w:t>
      </w:r>
    </w:p>
    <w:p w14:paraId="15A71419" w14:textId="77777777" w:rsidR="00235B96" w:rsidRDefault="00235B96" w:rsidP="00235B96">
      <w:pPr>
        <w:pStyle w:val="ea"/>
        <w:numPr>
          <w:ilvl w:val="0"/>
          <w:numId w:val="0"/>
        </w:numPr>
        <w:ind w:left="340"/>
        <w:rPr>
          <w:lang w:val="en-US"/>
        </w:rPr>
      </w:pPr>
    </w:p>
    <w:p w14:paraId="45BABDAD" w14:textId="68E05E25" w:rsidR="00235B96" w:rsidRPr="00235B96" w:rsidRDefault="00235B96" w:rsidP="00235B96">
      <w:pPr>
        <w:pStyle w:val="ea"/>
        <w:numPr>
          <w:ilvl w:val="0"/>
          <w:numId w:val="0"/>
        </w:numPr>
        <w:ind w:left="340" w:hanging="340"/>
        <w:rPr>
          <w:lang w:val="en-US"/>
        </w:rPr>
      </w:pPr>
      <w:r>
        <w:rPr>
          <w:lang w:val="en-US"/>
        </w:rPr>
        <w:t xml:space="preserve">Water Resources data are covered in the chapter on hydrology. </w:t>
      </w:r>
    </w:p>
    <w:p w14:paraId="14E6FA31" w14:textId="77777777" w:rsidR="00934A43" w:rsidRPr="002A2CC5" w:rsidRDefault="00934A43" w:rsidP="00934A43">
      <w:pPr>
        <w:pStyle w:val="ps"/>
        <w:rPr>
          <w:lang w:val="en-US"/>
        </w:rPr>
      </w:pPr>
      <w:r w:rsidRPr="002A2CC5">
        <w:rPr>
          <w:lang w:val="en-US"/>
        </w:rPr>
        <w:t>The upstream part of the basin at Kapichira Dam controls approximately 80% of the average annual flow of the whole basin at Chiromo Bridge. The intermediary part of the basin from Kapichira to Chiromo (including Mwanza but not Ruo) only contributes for about 5%. The remaining 15% are driven by the Ruo River.</w:t>
      </w:r>
    </w:p>
    <w:p w14:paraId="7C18E7EA" w14:textId="77777777" w:rsidR="00934A43" w:rsidRPr="002A2CC5" w:rsidRDefault="00934A43" w:rsidP="00934A43">
      <w:pPr>
        <w:pStyle w:val="ps"/>
        <w:rPr>
          <w:lang w:val="en-US"/>
        </w:rPr>
      </w:pPr>
      <w:r w:rsidRPr="002A2CC5">
        <w:rPr>
          <w:lang w:val="en-US"/>
        </w:rPr>
        <w:t>During the dry season, 95% of the total flow at Chiromo are controlled by the upstream basin at Kapichira. The contribution of the intermediary basin is close to nil and the inflow of the Ruo River brings about 5%.</w:t>
      </w:r>
    </w:p>
    <w:p w14:paraId="6285EC19" w14:textId="77777777" w:rsidR="00934A43" w:rsidRPr="002A2CC5" w:rsidRDefault="00934A43" w:rsidP="00934A43">
      <w:pPr>
        <w:pStyle w:val="ps"/>
        <w:rPr>
          <w:lang w:val="en-US"/>
        </w:rPr>
      </w:pPr>
      <w:r w:rsidRPr="002A2CC5">
        <w:rPr>
          <w:lang w:val="en-US"/>
        </w:rPr>
        <w:t xml:space="preserve">During the wet season, about 75% of the total flow at Chiromo are controlled by the upstream basin at Kapichira. The contribution of the intermediary basin counts for about 5% to 10% and the inflow of the Ruo River rises up to 20% and </w:t>
      </w:r>
      <w:r>
        <w:rPr>
          <w:lang w:val="en-US"/>
        </w:rPr>
        <w:t xml:space="preserve">to </w:t>
      </w:r>
      <w:r w:rsidRPr="002A2CC5">
        <w:rPr>
          <w:lang w:val="en-US"/>
        </w:rPr>
        <w:t>25% of the peak flow.</w:t>
      </w:r>
    </w:p>
    <w:p w14:paraId="46BF7118" w14:textId="77777777" w:rsidR="00934A43" w:rsidRPr="002A2CC5" w:rsidRDefault="00934A43" w:rsidP="00934A43">
      <w:pPr>
        <w:pStyle w:val="ps"/>
        <w:rPr>
          <w:lang w:val="en-US"/>
        </w:rPr>
      </w:pPr>
      <w:r w:rsidRPr="002A2CC5">
        <w:rPr>
          <w:lang w:val="en-US"/>
        </w:rPr>
        <w:t>Thus, on the one hand, the Elephant Marsh hydrological behaviour during the dry season is almost entirely driven by the upstream basin of the Shire River at Kapichira and consequently the main lev</w:t>
      </w:r>
      <w:r>
        <w:rPr>
          <w:lang w:val="en-US"/>
        </w:rPr>
        <w:t>erage</w:t>
      </w:r>
      <w:r w:rsidRPr="002A2CC5">
        <w:rPr>
          <w:lang w:val="en-US"/>
        </w:rPr>
        <w:t xml:space="preserve"> for action to satisfy the minimum environmental flow for Elephant Marsh is the Kamuzu Barrage. </w:t>
      </w:r>
    </w:p>
    <w:p w14:paraId="396282C8" w14:textId="77777777" w:rsidR="00934A43" w:rsidRPr="002A2CC5" w:rsidRDefault="00934A43" w:rsidP="00934A43">
      <w:pPr>
        <w:pStyle w:val="ps"/>
        <w:rPr>
          <w:lang w:val="en-US"/>
        </w:rPr>
      </w:pPr>
      <w:r w:rsidRPr="002A2CC5">
        <w:rPr>
          <w:lang w:val="en-US"/>
        </w:rPr>
        <w:t>On the other hand, during the wet season, the Elephant Marsh inundation is mainly due to the Shire River but also to the Ruo River that brings more than the quarter of the inflow in the wetlands.</w:t>
      </w:r>
    </w:p>
    <w:p w14:paraId="133FFD10" w14:textId="77777777" w:rsidR="00934A43" w:rsidRPr="007F2018" w:rsidRDefault="00934A43" w:rsidP="00934A43">
      <w:pPr>
        <w:pStyle w:val="T1"/>
      </w:pPr>
      <w:r>
        <w:t>Flooding</w:t>
      </w:r>
    </w:p>
    <w:p w14:paraId="18DC1074" w14:textId="77777777" w:rsidR="00934A43" w:rsidRDefault="00934A43" w:rsidP="00934A43">
      <w:pPr>
        <w:pStyle w:val="ps"/>
        <w:rPr>
          <w:lang w:val="en-US"/>
        </w:rPr>
      </w:pPr>
      <w:r>
        <w:rPr>
          <w:lang w:val="en-US"/>
        </w:rPr>
        <w:t>Floods inundate l</w:t>
      </w:r>
      <w:r w:rsidRPr="007F2018">
        <w:rPr>
          <w:lang w:val="en-US"/>
        </w:rPr>
        <w:t>ow-lying areas such as Lower Shire Valley</w:t>
      </w:r>
      <w:r>
        <w:rPr>
          <w:lang w:val="en-US"/>
        </w:rPr>
        <w:t xml:space="preserve"> and particularly in Chikwawa and Nsanje Districts</w:t>
      </w:r>
      <w:r w:rsidRPr="007F2018">
        <w:rPr>
          <w:lang w:val="en-US"/>
        </w:rPr>
        <w:t xml:space="preserve"> </w:t>
      </w:r>
      <w:r>
        <w:rPr>
          <w:lang w:val="en-US"/>
        </w:rPr>
        <w:t xml:space="preserve">which </w:t>
      </w:r>
      <w:r w:rsidRPr="007F2018">
        <w:rPr>
          <w:lang w:val="en-US"/>
        </w:rPr>
        <w:t xml:space="preserve">are more vulnerable to floods than higher elevated areas. </w:t>
      </w:r>
    </w:p>
    <w:p w14:paraId="4D6FEA1D" w14:textId="77777777" w:rsidR="00934A43" w:rsidRDefault="00934A43" w:rsidP="00934A43">
      <w:pPr>
        <w:pStyle w:val="ps"/>
        <w:rPr>
          <w:lang w:val="en-US"/>
        </w:rPr>
      </w:pPr>
      <w:r>
        <w:rPr>
          <w:lang w:val="en-US"/>
        </w:rPr>
        <w:t>The p</w:t>
      </w:r>
      <w:r w:rsidRPr="00225A20">
        <w:rPr>
          <w:lang w:val="en-US"/>
        </w:rPr>
        <w:t xml:space="preserve">laces that are </w:t>
      </w:r>
      <w:r>
        <w:rPr>
          <w:lang w:val="en-US"/>
        </w:rPr>
        <w:t>more exposed to the flood risk</w:t>
      </w:r>
      <w:r w:rsidRPr="00225A20">
        <w:rPr>
          <w:lang w:val="en-US"/>
        </w:rPr>
        <w:t xml:space="preserve"> </w:t>
      </w:r>
      <w:r>
        <w:rPr>
          <w:lang w:val="en-US"/>
        </w:rPr>
        <w:t xml:space="preserve">include </w:t>
      </w:r>
      <w:r w:rsidRPr="00225A20">
        <w:rPr>
          <w:lang w:val="en-US"/>
        </w:rPr>
        <w:t>the</w:t>
      </w:r>
      <w:r>
        <w:rPr>
          <w:lang w:val="en-US"/>
        </w:rPr>
        <w:t xml:space="preserve"> floodplains of the</w:t>
      </w:r>
      <w:r w:rsidRPr="00225A20">
        <w:rPr>
          <w:lang w:val="en-US"/>
        </w:rPr>
        <w:t xml:space="preserve"> </w:t>
      </w:r>
      <w:r>
        <w:rPr>
          <w:lang w:val="en-US"/>
        </w:rPr>
        <w:t xml:space="preserve">Mwanza, </w:t>
      </w:r>
      <w:r w:rsidRPr="00225A20">
        <w:rPr>
          <w:lang w:val="en-US"/>
        </w:rPr>
        <w:t>Nkombedzi-wa-fodya, Thangadzi West and Lalanje on the west bank of the Shire River</w:t>
      </w:r>
      <w:r>
        <w:rPr>
          <w:lang w:val="en-US"/>
        </w:rPr>
        <w:t xml:space="preserve"> and the places close to </w:t>
      </w:r>
      <w:r w:rsidRPr="00225A20">
        <w:rPr>
          <w:lang w:val="en-US"/>
        </w:rPr>
        <w:t>the confluence of the Ruo and</w:t>
      </w:r>
      <w:r>
        <w:rPr>
          <w:lang w:val="en-US"/>
        </w:rPr>
        <w:t xml:space="preserve"> </w:t>
      </w:r>
      <w:r w:rsidRPr="00225A20">
        <w:rPr>
          <w:lang w:val="en-US"/>
        </w:rPr>
        <w:t>the Shire rivers, especially Sankhulani, Makhanga and Bangula; and low-lying areas along the</w:t>
      </w:r>
      <w:r>
        <w:rPr>
          <w:lang w:val="en-US"/>
        </w:rPr>
        <w:t xml:space="preserve"> </w:t>
      </w:r>
      <w:r w:rsidRPr="00225A20">
        <w:rPr>
          <w:lang w:val="en-US"/>
        </w:rPr>
        <w:t>banks of the Shire River fr</w:t>
      </w:r>
      <w:r>
        <w:rPr>
          <w:lang w:val="en-US"/>
        </w:rPr>
        <w:t>om Chiromo to Nsanje.</w:t>
      </w:r>
    </w:p>
    <w:p w14:paraId="5975284F" w14:textId="77777777" w:rsidR="00934A43" w:rsidRDefault="00934A43" w:rsidP="00934A43">
      <w:pPr>
        <w:pStyle w:val="ps"/>
        <w:rPr>
          <w:lang w:val="en-US"/>
        </w:rPr>
      </w:pPr>
      <w:r w:rsidRPr="007F2018">
        <w:rPr>
          <w:lang w:val="en-US"/>
        </w:rPr>
        <w:t>Flooding problems in the lower stretches of the Shire River and the Ruo River floodplain (Elephant Marsh) are due to</w:t>
      </w:r>
      <w:r>
        <w:rPr>
          <w:lang w:val="en-US"/>
        </w:rPr>
        <w:t xml:space="preserve"> the concomitance of the high-flow periods of both water courses (see previous section)</w:t>
      </w:r>
      <w:r w:rsidRPr="007F2018">
        <w:rPr>
          <w:lang w:val="en-US"/>
        </w:rPr>
        <w:t xml:space="preserve">. </w:t>
      </w:r>
      <w:r>
        <w:rPr>
          <w:lang w:val="en-US"/>
        </w:rPr>
        <w:t xml:space="preserve">The flood phenomenon is characterized by a slow dynamics with peak flow durations of one to three months. </w:t>
      </w:r>
    </w:p>
    <w:p w14:paraId="7E984D5D" w14:textId="77777777" w:rsidR="00934A43" w:rsidRDefault="00934A43" w:rsidP="00934A43">
      <w:pPr>
        <w:pStyle w:val="ps"/>
        <w:rPr>
          <w:lang w:val="en-US"/>
        </w:rPr>
      </w:pPr>
      <w:r>
        <w:rPr>
          <w:lang w:val="en-US"/>
        </w:rPr>
        <w:t xml:space="preserve">By inundating 265 km² mainly inside the Elephant marsh and by stranding more than 20,000 people, the floods of January 2015 were the most severe and the more devastating floods in living memory in the Shire Valley. The following figures show the extent of floods. </w:t>
      </w:r>
    </w:p>
    <w:p w14:paraId="33DCF3DA" w14:textId="77777777" w:rsidR="00934A43" w:rsidRDefault="00934A43" w:rsidP="00934A43">
      <w:pPr>
        <w:rPr>
          <w:rFonts w:ascii="Comic Sans MS" w:hAnsi="Comic Sans MS"/>
          <w:b/>
          <w:bCs/>
          <w:i/>
          <w:iCs/>
          <w:sz w:val="18"/>
          <w:szCs w:val="18"/>
        </w:rPr>
      </w:pPr>
      <w:r>
        <w:br w:type="page"/>
      </w:r>
    </w:p>
    <w:p w14:paraId="3E83D0D5" w14:textId="4B5CF5D3" w:rsidR="00934A43" w:rsidRPr="001A3C42" w:rsidRDefault="00934A43" w:rsidP="00934A43">
      <w:pPr>
        <w:pStyle w:val="Caption"/>
      </w:pPr>
      <w:bookmarkStart w:id="93" w:name="_Toc453336352"/>
      <w:r w:rsidRPr="001A3C42">
        <w:t xml:space="preserve">Figure </w:t>
      </w:r>
      <w:r>
        <w:fldChar w:fldCharType="begin"/>
      </w:r>
      <w:r>
        <w:instrText xml:space="preserve"> SEQ Figure \* ARABIC </w:instrText>
      </w:r>
      <w:r>
        <w:fldChar w:fldCharType="separate"/>
      </w:r>
      <w:r w:rsidR="00120950">
        <w:rPr>
          <w:noProof/>
        </w:rPr>
        <w:t>12</w:t>
      </w:r>
      <w:r>
        <w:fldChar w:fldCharType="end"/>
      </w:r>
      <w:r w:rsidRPr="001A3C42">
        <w:t xml:space="preserve"> Aerial View of the Shire River and Ruo River at Chiromo Bridge and of the Elephant Marsh Floodplain during the Floods of January 2015</w:t>
      </w:r>
      <w:bookmarkEnd w:id="93"/>
    </w:p>
    <w:p w14:paraId="61EF3EAA" w14:textId="608EE94E" w:rsidR="00934A43" w:rsidRDefault="00934A43" w:rsidP="00934A43">
      <w:pPr>
        <w:pStyle w:val="ps"/>
        <w:jc w:val="center"/>
        <w:rPr>
          <w:lang w:val="en-US"/>
        </w:rPr>
      </w:pPr>
      <w:r w:rsidRPr="00B34E2F">
        <w:rPr>
          <w:noProof/>
          <w:lang w:val="en-US" w:eastAsia="en-US"/>
        </w:rPr>
        <w:drawing>
          <wp:inline distT="0" distB="0" distL="0" distR="0" wp14:anchorId="62DD83E9" wp14:editId="671A7DA6">
            <wp:extent cx="4176000" cy="3132000"/>
            <wp:effectExtent l="0" t="0" r="0" b="0"/>
            <wp:docPr id="80" name="Image 79" descr="d:\Users\sdelichere\Desktop\Malawi\1_Collection\Pics\Internet\2015_Shire_Flood\33b27930-9bb8-4984-8af5-fdd841c7bd35-1020x7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sdelichere\Desktop\Malawi\1_Collection\Pics\Internet\2015_Shire_Flood\33b27930-9bb8-4984-8af5-fdd841c7bd35-1020x765.jpe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176000" cy="3132000"/>
                    </a:xfrm>
                    <a:prstGeom prst="rect">
                      <a:avLst/>
                    </a:prstGeom>
                    <a:noFill/>
                    <a:ln>
                      <a:noFill/>
                    </a:ln>
                  </pic:spPr>
                </pic:pic>
              </a:graphicData>
            </a:graphic>
          </wp:inline>
        </w:drawing>
      </w:r>
    </w:p>
    <w:p w14:paraId="3243DDF2" w14:textId="77777777" w:rsidR="00934A43" w:rsidRPr="00583476" w:rsidRDefault="00934A43" w:rsidP="00934A43">
      <w:pPr>
        <w:pStyle w:val="ps"/>
        <w:jc w:val="center"/>
        <w:rPr>
          <w:sz w:val="16"/>
          <w:lang w:val="en-US"/>
        </w:rPr>
      </w:pPr>
      <w:r w:rsidRPr="00583476">
        <w:rPr>
          <w:sz w:val="16"/>
          <w:lang w:val="en-US"/>
        </w:rPr>
        <w:t>Photo Credit ©2015 WWFA</w:t>
      </w:r>
    </w:p>
    <w:p w14:paraId="70A64CC0" w14:textId="77777777" w:rsidR="00934A43" w:rsidRDefault="00934A43" w:rsidP="00934A43">
      <w:pPr>
        <w:rPr>
          <w:rFonts w:ascii="Comic Sans MS" w:hAnsi="Comic Sans MS"/>
          <w:b/>
          <w:bCs/>
          <w:i/>
          <w:iCs/>
          <w:sz w:val="18"/>
          <w:szCs w:val="18"/>
        </w:rPr>
      </w:pPr>
      <w:r>
        <w:br w:type="page"/>
      </w:r>
    </w:p>
    <w:p w14:paraId="36DB58A9" w14:textId="1D1EC85D" w:rsidR="00934A43" w:rsidRDefault="00934A43" w:rsidP="00934A43">
      <w:pPr>
        <w:pStyle w:val="Caption"/>
      </w:pPr>
      <w:bookmarkStart w:id="94" w:name="_Toc453336353"/>
      <w:r>
        <w:t xml:space="preserve">Figure </w:t>
      </w:r>
      <w:r>
        <w:fldChar w:fldCharType="begin"/>
      </w:r>
      <w:r>
        <w:instrText xml:space="preserve"> SEQ Figure \* ARABIC </w:instrText>
      </w:r>
      <w:r>
        <w:fldChar w:fldCharType="separate"/>
      </w:r>
      <w:r w:rsidR="00120950">
        <w:rPr>
          <w:noProof/>
        </w:rPr>
        <w:t>13</w:t>
      </w:r>
      <w:r>
        <w:fldChar w:fldCharType="end"/>
      </w:r>
      <w:r>
        <w:rPr>
          <w:noProof/>
        </w:rPr>
        <w:t xml:space="preserve"> Extend of January 2015 flood</w:t>
      </w:r>
      <w:r>
        <w:t xml:space="preserve"> (in blue)</w:t>
      </w:r>
      <w:bookmarkEnd w:id="94"/>
    </w:p>
    <w:p w14:paraId="17E52F6D" w14:textId="099C0871" w:rsidR="00934A43" w:rsidRDefault="00934A43" w:rsidP="00934A43">
      <w:pPr>
        <w:pStyle w:val="ps"/>
        <w:rPr>
          <w:lang w:val="en-US"/>
        </w:rPr>
      </w:pPr>
      <w:r w:rsidRPr="00D76E74">
        <w:rPr>
          <w:noProof/>
          <w:lang w:val="en-US" w:eastAsia="en-US"/>
        </w:rPr>
        <w:drawing>
          <wp:inline distT="0" distB="0" distL="0" distR="0" wp14:anchorId="7E533ABE" wp14:editId="5A018B60">
            <wp:extent cx="5058410" cy="7479624"/>
            <wp:effectExtent l="0" t="0" r="8890" b="7620"/>
            <wp:docPr id="104" name="Image 104" descr="P:\BRLi\Pahin\800816_Shire_Malawi\05-ProductionBRLi\BaselineReport\Figures\JanuaryFl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BRLi\Pahin\800816_Shire_Malawi\05-ProductionBRLi\BaselineReport\Figures\JanuaryFlood.jpg"/>
                    <pic:cNvPicPr>
                      <a:picLocks noChangeAspect="1" noChangeArrowheads="1"/>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5059739" cy="7481589"/>
                    </a:xfrm>
                    <a:prstGeom prst="rect">
                      <a:avLst/>
                    </a:prstGeom>
                    <a:noFill/>
                    <a:ln>
                      <a:noFill/>
                    </a:ln>
                    <a:extLst>
                      <a:ext uri="{53640926-AAD7-44D8-BBD7-CCE9431645EC}">
                        <a14:shadowObscured xmlns:a14="http://schemas.microsoft.com/office/drawing/2010/main"/>
                      </a:ext>
                    </a:extLst>
                  </pic:spPr>
                </pic:pic>
              </a:graphicData>
            </a:graphic>
          </wp:inline>
        </w:drawing>
      </w:r>
    </w:p>
    <w:p w14:paraId="4E592EE1" w14:textId="77777777" w:rsidR="00934A43" w:rsidRPr="00D76E74" w:rsidRDefault="00934A43" w:rsidP="00934A43">
      <w:pPr>
        <w:pStyle w:val="ps"/>
        <w:jc w:val="center"/>
        <w:rPr>
          <w:sz w:val="16"/>
          <w:lang w:val="en-US"/>
        </w:rPr>
      </w:pPr>
      <w:r w:rsidRPr="00D76E74">
        <w:rPr>
          <w:sz w:val="16"/>
          <w:lang w:val="en-US"/>
        </w:rPr>
        <w:t>Source: BRLi, Aurecon 2015</w:t>
      </w:r>
    </w:p>
    <w:p w14:paraId="44F308D4" w14:textId="3AC87437" w:rsidR="00934A43" w:rsidRDefault="00934A43" w:rsidP="00ED6140">
      <w:pPr>
        <w:pStyle w:val="ps"/>
        <w:rPr>
          <w:lang w:val="en-US"/>
        </w:rPr>
      </w:pPr>
      <w:r w:rsidRPr="00014542">
        <w:rPr>
          <w:lang w:val="en-US"/>
        </w:rPr>
        <w:t xml:space="preserve">Due to the </w:t>
      </w:r>
      <w:r>
        <w:rPr>
          <w:lang w:val="en-US"/>
        </w:rPr>
        <w:t>flow intensity</w:t>
      </w:r>
      <w:r w:rsidRPr="00014542">
        <w:rPr>
          <w:lang w:val="en-US"/>
        </w:rPr>
        <w:t xml:space="preserve"> of the Ruo River cascad</w:t>
      </w:r>
      <w:r>
        <w:rPr>
          <w:lang w:val="en-US"/>
        </w:rPr>
        <w:t>ing</w:t>
      </w:r>
      <w:r w:rsidRPr="00014542">
        <w:rPr>
          <w:lang w:val="en-US"/>
        </w:rPr>
        <w:t xml:space="preserve"> from the Mulanje M</w:t>
      </w:r>
      <w:r>
        <w:rPr>
          <w:lang w:val="en-US"/>
        </w:rPr>
        <w:t>ountain</w:t>
      </w:r>
      <w:r w:rsidRPr="00014542">
        <w:rPr>
          <w:lang w:val="en-US"/>
        </w:rPr>
        <w:t xml:space="preserve">, </w:t>
      </w:r>
      <w:r>
        <w:rPr>
          <w:lang w:val="en-US"/>
        </w:rPr>
        <w:t>its</w:t>
      </w:r>
      <w:r w:rsidRPr="00014542">
        <w:rPr>
          <w:lang w:val="en-US"/>
        </w:rPr>
        <w:t xml:space="preserve"> </w:t>
      </w:r>
      <w:r>
        <w:rPr>
          <w:lang w:val="en-US"/>
        </w:rPr>
        <w:t>in</w:t>
      </w:r>
      <w:r w:rsidRPr="00014542">
        <w:rPr>
          <w:lang w:val="en-US"/>
        </w:rPr>
        <w:t>flow</w:t>
      </w:r>
      <w:r>
        <w:rPr>
          <w:lang w:val="en-US"/>
        </w:rPr>
        <w:t xml:space="preserve"> </w:t>
      </w:r>
      <w:r w:rsidRPr="00014542">
        <w:rPr>
          <w:lang w:val="en-US"/>
        </w:rPr>
        <w:t>in the Shire River is forced back at the confluence of the two rivers. The buildup of water pressure</w:t>
      </w:r>
      <w:r>
        <w:rPr>
          <w:lang w:val="en-US"/>
        </w:rPr>
        <w:t xml:space="preserve"> </w:t>
      </w:r>
      <w:r w:rsidRPr="00014542">
        <w:rPr>
          <w:lang w:val="en-US"/>
        </w:rPr>
        <w:t>exerts an immense force on the Bangula - Makhanga road embankment, often breaching the road,</w:t>
      </w:r>
      <w:r>
        <w:rPr>
          <w:lang w:val="en-US"/>
        </w:rPr>
        <w:t xml:space="preserve"> as it was the case in January 2015. </w:t>
      </w:r>
    </w:p>
    <w:p w14:paraId="3AA6801D" w14:textId="77777777" w:rsidR="00934A43" w:rsidRDefault="00934A43" w:rsidP="00934A43">
      <w:pPr>
        <w:pStyle w:val="ps"/>
        <w:rPr>
          <w:lang w:val="en-US"/>
        </w:rPr>
      </w:pPr>
      <w:r>
        <w:rPr>
          <w:lang w:val="en-US"/>
        </w:rPr>
        <w:t xml:space="preserve">Flooding problems that occur within the sub-basins of the Lower Shire River tributaries </w:t>
      </w:r>
      <w:r w:rsidRPr="00767FEC">
        <w:rPr>
          <w:lang w:val="en-US"/>
        </w:rPr>
        <w:t>are</w:t>
      </w:r>
      <w:r>
        <w:rPr>
          <w:lang w:val="en-US"/>
        </w:rPr>
        <w:t xml:space="preserve"> partly</w:t>
      </w:r>
      <w:r w:rsidRPr="00767FEC">
        <w:rPr>
          <w:lang w:val="en-US"/>
        </w:rPr>
        <w:t xml:space="preserve"> a consequence of sediment</w:t>
      </w:r>
      <w:r>
        <w:rPr>
          <w:lang w:val="en-US"/>
        </w:rPr>
        <w:t xml:space="preserve"> </w:t>
      </w:r>
      <w:r w:rsidRPr="00767FEC">
        <w:rPr>
          <w:lang w:val="en-US"/>
        </w:rPr>
        <w:t>deposition in river channels, reservoirs and floodplains, which originate from degraded catchments.</w:t>
      </w:r>
      <w:r>
        <w:rPr>
          <w:lang w:val="en-US"/>
        </w:rPr>
        <w:t xml:space="preserve"> </w:t>
      </w:r>
      <w:r w:rsidRPr="00767FEC">
        <w:rPr>
          <w:lang w:val="en-US"/>
        </w:rPr>
        <w:t>As a result</w:t>
      </w:r>
      <w:r>
        <w:rPr>
          <w:lang w:val="en-US"/>
        </w:rPr>
        <w:t>,</w:t>
      </w:r>
      <w:r w:rsidRPr="00767FEC">
        <w:rPr>
          <w:lang w:val="en-US"/>
        </w:rPr>
        <w:t xml:space="preserve"> there is substantial loss of arable land and damage to irrigation infrastructure.</w:t>
      </w:r>
      <w:r>
        <w:rPr>
          <w:lang w:val="en-US"/>
        </w:rPr>
        <w:t xml:space="preserve"> The flood phenomenon is characterized by fast dynamics with peak flow durations from few hours to few days and it can be described as “flash floods”.</w:t>
      </w:r>
    </w:p>
    <w:p w14:paraId="208D9CDF" w14:textId="77777777" w:rsidR="00934A43" w:rsidRDefault="00934A43" w:rsidP="00934A43">
      <w:pPr>
        <w:pStyle w:val="ps"/>
        <w:rPr>
          <w:lang w:val="en-US"/>
        </w:rPr>
      </w:pPr>
      <w:r>
        <w:rPr>
          <w:lang w:val="en-US"/>
        </w:rPr>
        <w:t>T</w:t>
      </w:r>
      <w:r w:rsidRPr="00767FEC">
        <w:rPr>
          <w:lang w:val="en-US"/>
        </w:rPr>
        <w:t>he Mwanza River causes flooding over a very wide area, extending to and covering the low-lying areas of the Lengwe National Park, the Illovo</w:t>
      </w:r>
      <w:r>
        <w:rPr>
          <w:lang w:val="en-US"/>
        </w:rPr>
        <w:t xml:space="preserve"> </w:t>
      </w:r>
      <w:r w:rsidRPr="00767FEC">
        <w:rPr>
          <w:lang w:val="en-US"/>
        </w:rPr>
        <w:t>Sugar Estates and villages around Tomali, Beleu and others.</w:t>
      </w:r>
      <w:r>
        <w:rPr>
          <w:lang w:val="en-US"/>
        </w:rPr>
        <w:t xml:space="preserve"> In less than 24 hours, the flow can pass from zero to more than 100 m³/s as observed for the flash flood that occurred January 27</w:t>
      </w:r>
      <w:r w:rsidRPr="00B50929">
        <w:rPr>
          <w:vertAlign w:val="superscript"/>
          <w:lang w:val="en-US"/>
        </w:rPr>
        <w:t>th</w:t>
      </w:r>
      <w:r>
        <w:rPr>
          <w:lang w:val="en-US"/>
        </w:rPr>
        <w:t xml:space="preserve"> 2016 during the baseline </w:t>
      </w:r>
      <w:r w:rsidRPr="00174E50">
        <w:rPr>
          <w:lang w:val="en-US"/>
        </w:rPr>
        <w:t>mission (Pictures 10 and 11).</w:t>
      </w:r>
    </w:p>
    <w:p w14:paraId="73C7E3A9" w14:textId="77777777" w:rsidR="00934A43" w:rsidRDefault="00934A43" w:rsidP="00934A43">
      <w:pPr>
        <w:pStyle w:val="ps"/>
        <w:rPr>
          <w:lang w:val="en-US"/>
        </w:rPr>
      </w:pPr>
    </w:p>
    <w:p w14:paraId="5675C3A1" w14:textId="77777777" w:rsidR="00934A43" w:rsidRDefault="00934A43" w:rsidP="00934A43">
      <w:pPr>
        <w:pStyle w:val="ps"/>
        <w:rPr>
          <w:lang w:val="en-US"/>
        </w:rPr>
      </w:pPr>
    </w:p>
    <w:p w14:paraId="7EDECD6D" w14:textId="77777777" w:rsidR="00934A43" w:rsidRDefault="00934A43" w:rsidP="00934A43">
      <w:pPr>
        <w:rPr>
          <w:rFonts w:ascii="Comic Sans MS" w:hAnsi="Comic Sans MS"/>
          <w:bCs/>
          <w:i/>
          <w:iCs/>
          <w:sz w:val="18"/>
          <w:szCs w:val="18"/>
        </w:rPr>
      </w:pPr>
      <w:r>
        <w:rPr>
          <w:b/>
        </w:rPr>
        <w:br w:type="page"/>
      </w:r>
    </w:p>
    <w:p w14:paraId="447BDBEA" w14:textId="2E36BAC0" w:rsidR="00934A43" w:rsidRPr="001A3C42" w:rsidRDefault="00934A43" w:rsidP="00934A43">
      <w:pPr>
        <w:pStyle w:val="Caption"/>
      </w:pPr>
      <w:bookmarkStart w:id="95" w:name="_Toc453336355"/>
      <w:r w:rsidRPr="001A3C42">
        <w:t xml:space="preserve">Figure </w:t>
      </w:r>
      <w:r>
        <w:fldChar w:fldCharType="begin"/>
      </w:r>
      <w:r>
        <w:instrText xml:space="preserve"> SEQ Figure \* ARABIC </w:instrText>
      </w:r>
      <w:r>
        <w:fldChar w:fldCharType="separate"/>
      </w:r>
      <w:r w:rsidR="00120950">
        <w:rPr>
          <w:noProof/>
        </w:rPr>
        <w:t>14</w:t>
      </w:r>
      <w:r>
        <w:fldChar w:fldCharType="end"/>
      </w:r>
      <w:r w:rsidRPr="001A3C42">
        <w:t xml:space="preserve"> Mwanza River at the Bridge of the M1 National Road, completely dry the January 26th 2016</w:t>
      </w:r>
      <w:bookmarkEnd w:id="95"/>
    </w:p>
    <w:p w14:paraId="5EB069A9" w14:textId="3E91B68C" w:rsidR="00934A43" w:rsidRDefault="00934A43" w:rsidP="00934A43">
      <w:pPr>
        <w:pStyle w:val="ps"/>
        <w:jc w:val="center"/>
        <w:rPr>
          <w:lang w:val="en-US"/>
        </w:rPr>
      </w:pPr>
      <w:r w:rsidRPr="00EB73F5">
        <w:rPr>
          <w:noProof/>
          <w:lang w:val="en-US" w:eastAsia="en-US"/>
        </w:rPr>
        <w:drawing>
          <wp:inline distT="0" distB="0" distL="0" distR="0" wp14:anchorId="3AA74E08" wp14:editId="3F694DFE">
            <wp:extent cx="5625867" cy="3240000"/>
            <wp:effectExtent l="0" t="0" r="0" b="0"/>
            <wp:docPr id="82" name="Image 81" descr="d:\Users\sdelichere\Desktop\Malawi\1_Collection\Pics\2016_01_by_EDE_SDE\2016_01_26\P106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sdelichere\Desktop\Malawi\1_Collection\Pics\2016_01_by_EDE_SDE\2016_01_26\P1060887.JP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562586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30D26771" w14:textId="77777777" w:rsidR="00934A43" w:rsidRDefault="00934A43" w:rsidP="00934A43">
      <w:pPr>
        <w:pStyle w:val="ps"/>
        <w:spacing w:before="120"/>
        <w:jc w:val="center"/>
        <w:rPr>
          <w:lang w:val="en-US"/>
        </w:rPr>
      </w:pPr>
      <w:r w:rsidRPr="005B0A77">
        <w:rPr>
          <w:sz w:val="16"/>
          <w:lang w:val="en-US"/>
        </w:rPr>
        <w:t>Photo Credit ©2016 BRLi</w:t>
      </w:r>
    </w:p>
    <w:p w14:paraId="12D714DF" w14:textId="5FC3333D" w:rsidR="00934A43" w:rsidRPr="00950408" w:rsidRDefault="00934A43" w:rsidP="00934A43">
      <w:pPr>
        <w:pStyle w:val="Caption"/>
      </w:pPr>
      <w:bookmarkStart w:id="96" w:name="_Toc453336356"/>
      <w:r w:rsidRPr="00950408">
        <w:t xml:space="preserve">Figure </w:t>
      </w:r>
      <w:r>
        <w:fldChar w:fldCharType="begin"/>
      </w:r>
      <w:r>
        <w:instrText xml:space="preserve"> SEQ Figure \* ARABIC </w:instrText>
      </w:r>
      <w:r>
        <w:fldChar w:fldCharType="separate"/>
      </w:r>
      <w:r w:rsidR="00120950">
        <w:rPr>
          <w:noProof/>
        </w:rPr>
        <w:t>15</w:t>
      </w:r>
      <w:r>
        <w:fldChar w:fldCharType="end"/>
      </w:r>
      <w:r w:rsidRPr="00950408">
        <w:t xml:space="preserve"> Mwanza River at the Bridge of the M1 National Road, completely overflowed the January 27th 2016</w:t>
      </w:r>
      <w:bookmarkEnd w:id="96"/>
    </w:p>
    <w:p w14:paraId="6048790A" w14:textId="3991EE00" w:rsidR="00934A43" w:rsidRDefault="00934A43" w:rsidP="00934A43">
      <w:pPr>
        <w:pStyle w:val="ps"/>
        <w:rPr>
          <w:lang w:val="en-US"/>
        </w:rPr>
      </w:pPr>
      <w:r w:rsidRPr="00EB73F5">
        <w:rPr>
          <w:noProof/>
          <w:lang w:val="en-US" w:eastAsia="en-US"/>
        </w:rPr>
        <w:drawing>
          <wp:inline distT="0" distB="0" distL="0" distR="0" wp14:anchorId="45E1CEE2" wp14:editId="02CA8421">
            <wp:extent cx="5578475" cy="3611510"/>
            <wp:effectExtent l="0" t="0" r="3175" b="8255"/>
            <wp:docPr id="83" name="Image 82" descr="d:\Users\sdelichere\Desktop\Malawi\1_Collection\Pics\2016_01_by_DOL\DSCN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sdelichere\Desktop\Malawi\1_Collection\Pics\2016_01_by_DOL\DSCN0821.JPG"/>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5578475" cy="3611510"/>
                    </a:xfrm>
                    <a:prstGeom prst="rect">
                      <a:avLst/>
                    </a:prstGeom>
                    <a:noFill/>
                    <a:ln>
                      <a:noFill/>
                    </a:ln>
                    <a:extLst>
                      <a:ext uri="{53640926-AAD7-44D8-BBD7-CCE9431645EC}">
                        <a14:shadowObscured xmlns:a14="http://schemas.microsoft.com/office/drawing/2010/main"/>
                      </a:ext>
                    </a:extLst>
                  </pic:spPr>
                </pic:pic>
              </a:graphicData>
            </a:graphic>
          </wp:inline>
        </w:drawing>
      </w:r>
    </w:p>
    <w:p w14:paraId="57586027" w14:textId="77777777" w:rsidR="00934A43" w:rsidRPr="007F2018" w:rsidRDefault="00934A43" w:rsidP="00934A43">
      <w:pPr>
        <w:pStyle w:val="ps"/>
        <w:spacing w:before="120"/>
        <w:jc w:val="center"/>
        <w:rPr>
          <w:lang w:val="en-US"/>
        </w:rPr>
      </w:pPr>
      <w:r w:rsidRPr="005B0A77">
        <w:rPr>
          <w:sz w:val="16"/>
          <w:lang w:val="en-US"/>
        </w:rPr>
        <w:t>Photo Credit ©2016 BRLi</w:t>
      </w:r>
    </w:p>
    <w:p w14:paraId="746DAB1B" w14:textId="77777777" w:rsidR="00934A43" w:rsidRDefault="00934A43" w:rsidP="00934A43">
      <w:pPr>
        <w:pStyle w:val="T1"/>
      </w:pPr>
      <w:r>
        <w:t xml:space="preserve">Impact of </w:t>
      </w:r>
      <w:r w:rsidRPr="00B205EB">
        <w:t>Climate Change</w:t>
      </w:r>
    </w:p>
    <w:p w14:paraId="2E4A1D13" w14:textId="77777777" w:rsidR="00934A43" w:rsidRDefault="00934A43" w:rsidP="00934A43">
      <w:pPr>
        <w:pStyle w:val="ps"/>
        <w:rPr>
          <w:lang w:val="en-US"/>
        </w:rPr>
      </w:pPr>
      <w:r>
        <w:rPr>
          <w:lang w:val="en-US"/>
        </w:rPr>
        <w:t xml:space="preserve">Climate change can impact the hydrological conditions through changes in precipitation and evapotranspiration. </w:t>
      </w:r>
      <w:r w:rsidRPr="008054A2">
        <w:rPr>
          <w:lang w:val="en-US"/>
        </w:rPr>
        <w:t>Due to the large surface area of Lake Malawi as compared</w:t>
      </w:r>
      <w:r>
        <w:rPr>
          <w:lang w:val="en-US"/>
        </w:rPr>
        <w:t xml:space="preserve"> </w:t>
      </w:r>
      <w:r w:rsidRPr="008054A2">
        <w:rPr>
          <w:lang w:val="en-US"/>
        </w:rPr>
        <w:t>to the catchment area, the Shire River is more vulnerable to increased</w:t>
      </w:r>
      <w:r>
        <w:rPr>
          <w:lang w:val="en-US"/>
        </w:rPr>
        <w:t xml:space="preserve"> </w:t>
      </w:r>
      <w:r w:rsidRPr="008054A2">
        <w:rPr>
          <w:lang w:val="en-US"/>
        </w:rPr>
        <w:t xml:space="preserve">evaporation than most rivers of </w:t>
      </w:r>
      <w:r>
        <w:rPr>
          <w:lang w:val="en-US"/>
        </w:rPr>
        <w:t>Malawi</w:t>
      </w:r>
      <w:r w:rsidRPr="008054A2">
        <w:rPr>
          <w:lang w:val="en-US"/>
        </w:rPr>
        <w:t>.</w:t>
      </w:r>
    </w:p>
    <w:p w14:paraId="6C4A3BE4" w14:textId="77777777" w:rsidR="00934A43" w:rsidRDefault="00934A43" w:rsidP="00934A43">
      <w:pPr>
        <w:pStyle w:val="ps"/>
        <w:rPr>
          <w:lang w:val="en-US"/>
        </w:rPr>
      </w:pPr>
      <w:r w:rsidRPr="008054A2">
        <w:rPr>
          <w:lang w:val="en-US"/>
        </w:rPr>
        <w:t>The IPCC F</w:t>
      </w:r>
      <w:r>
        <w:rPr>
          <w:lang w:val="en-US"/>
        </w:rPr>
        <w:t>if</w:t>
      </w:r>
      <w:r w:rsidRPr="008054A2">
        <w:rPr>
          <w:lang w:val="en-US"/>
        </w:rPr>
        <w:t>th Assessment Report</w:t>
      </w:r>
      <w:r>
        <w:rPr>
          <w:rStyle w:val="FootnoteReference"/>
          <w:lang w:val="en-US"/>
        </w:rPr>
        <w:footnoteReference w:id="4"/>
      </w:r>
      <w:r w:rsidRPr="008054A2">
        <w:rPr>
          <w:lang w:val="en-US"/>
        </w:rPr>
        <w:t xml:space="preserve"> summarizes the results of </w:t>
      </w:r>
      <w:r>
        <w:rPr>
          <w:lang w:val="en-US"/>
        </w:rPr>
        <w:t>42</w:t>
      </w:r>
      <w:r w:rsidRPr="008054A2">
        <w:rPr>
          <w:lang w:val="en-US"/>
        </w:rPr>
        <w:t xml:space="preserve"> different</w:t>
      </w:r>
      <w:r>
        <w:rPr>
          <w:lang w:val="en-US"/>
        </w:rPr>
        <w:t xml:space="preserve"> G</w:t>
      </w:r>
      <w:r w:rsidRPr="008054A2">
        <w:rPr>
          <w:lang w:val="en-US"/>
        </w:rPr>
        <w:t xml:space="preserve">lobal Circulation Models (GCMs) in </w:t>
      </w:r>
      <w:r w:rsidRPr="00174E50">
        <w:rPr>
          <w:lang w:val="en-US"/>
        </w:rPr>
        <w:t>the regional summary for Africa (IPCC, 2013). Table 6 below and the Figures 1</w:t>
      </w:r>
      <w:r>
        <w:rPr>
          <w:lang w:val="en-US"/>
        </w:rPr>
        <w:t>3</w:t>
      </w:r>
      <w:r w:rsidRPr="00174E50">
        <w:rPr>
          <w:lang w:val="en-US"/>
        </w:rPr>
        <w:t>,1</w:t>
      </w:r>
      <w:r>
        <w:rPr>
          <w:lang w:val="en-US"/>
        </w:rPr>
        <w:t>4</w:t>
      </w:r>
      <w:r w:rsidRPr="00174E50">
        <w:rPr>
          <w:lang w:val="en-US"/>
        </w:rPr>
        <w:t>,1</w:t>
      </w:r>
      <w:r>
        <w:rPr>
          <w:lang w:val="en-US"/>
        </w:rPr>
        <w:t>5</w:t>
      </w:r>
      <w:r w:rsidRPr="00174E50">
        <w:rPr>
          <w:lang w:val="en-US"/>
        </w:rPr>
        <w:t xml:space="preserve"> and 1</w:t>
      </w:r>
      <w:r>
        <w:rPr>
          <w:lang w:val="en-US"/>
        </w:rPr>
        <w:t>6</w:t>
      </w:r>
      <w:r w:rsidRPr="00174E50">
        <w:rPr>
          <w:lang w:val="en-US"/>
        </w:rPr>
        <w:t xml:space="preserve"> on the next pages shows the changes on an annual basis, + 2.1°C increase in temperature at the horizon 2100 and between -2% and -5% decrease in precipitation</w:t>
      </w:r>
      <w:r w:rsidRPr="008054A2">
        <w:rPr>
          <w:lang w:val="en-US"/>
        </w:rPr>
        <w:t xml:space="preserve">. </w:t>
      </w:r>
    </w:p>
    <w:p w14:paraId="76E8796F" w14:textId="77777777" w:rsidR="00934A43" w:rsidRDefault="00934A43" w:rsidP="00934A43">
      <w:pPr>
        <w:pStyle w:val="ps"/>
        <w:rPr>
          <w:lang w:val="en-US"/>
        </w:rPr>
      </w:pPr>
      <w:r w:rsidRPr="008054A2">
        <w:rPr>
          <w:lang w:val="en-US"/>
        </w:rPr>
        <w:t>These simulations are</w:t>
      </w:r>
      <w:r>
        <w:rPr>
          <w:lang w:val="en-US"/>
        </w:rPr>
        <w:t xml:space="preserve"> </w:t>
      </w:r>
      <w:r w:rsidRPr="008054A2">
        <w:rPr>
          <w:lang w:val="en-US"/>
        </w:rPr>
        <w:t xml:space="preserve">based on the </w:t>
      </w:r>
      <w:r>
        <w:rPr>
          <w:lang w:val="en-US"/>
        </w:rPr>
        <w:t>RCP4.5</w:t>
      </w:r>
      <w:r>
        <w:rPr>
          <w:rStyle w:val="FootnoteReference"/>
          <w:lang w:val="en-US"/>
        </w:rPr>
        <w:footnoteReference w:id="5"/>
      </w:r>
      <w:r w:rsidRPr="008054A2">
        <w:rPr>
          <w:lang w:val="en-US"/>
        </w:rPr>
        <w:t xml:space="preserve"> emission scenario characterized by</w:t>
      </w:r>
      <w:r>
        <w:rPr>
          <w:lang w:val="en-US"/>
        </w:rPr>
        <w:t>:</w:t>
      </w:r>
    </w:p>
    <w:p w14:paraId="4F878ED6" w14:textId="77777777" w:rsidR="00934A43" w:rsidRDefault="00934A43" w:rsidP="00934A43">
      <w:pPr>
        <w:pStyle w:val="ea"/>
        <w:rPr>
          <w:lang w:val="en-US"/>
        </w:rPr>
      </w:pPr>
      <w:r>
        <w:rPr>
          <w:lang w:val="en-US"/>
        </w:rPr>
        <w:t>Greenhouse gas emission:</w:t>
      </w:r>
      <w:r w:rsidRPr="008054A2">
        <w:rPr>
          <w:lang w:val="en-US"/>
        </w:rPr>
        <w:t xml:space="preserve"> </w:t>
      </w:r>
      <w:r>
        <w:rPr>
          <w:lang w:val="en-US"/>
        </w:rPr>
        <w:t>medium-low mitigation.</w:t>
      </w:r>
    </w:p>
    <w:p w14:paraId="1E7F76CB" w14:textId="77777777" w:rsidR="00934A43" w:rsidRDefault="00934A43" w:rsidP="00934A43">
      <w:pPr>
        <w:pStyle w:val="ea"/>
        <w:rPr>
          <w:lang w:val="en-US"/>
        </w:rPr>
      </w:pPr>
      <w:r>
        <w:rPr>
          <w:lang w:val="en-US"/>
        </w:rPr>
        <w:t>Agricultural area: very low for both cropland and pasture</w:t>
      </w:r>
      <w:r w:rsidRPr="008054A2">
        <w:rPr>
          <w:lang w:val="en-US"/>
        </w:rPr>
        <w:t>.</w:t>
      </w:r>
    </w:p>
    <w:p w14:paraId="1AFD156D" w14:textId="77777777" w:rsidR="00934A43" w:rsidRDefault="00934A43" w:rsidP="00934A43">
      <w:pPr>
        <w:pStyle w:val="ea"/>
        <w:rPr>
          <w:lang w:val="en-US"/>
        </w:rPr>
      </w:pPr>
      <w:r>
        <w:rPr>
          <w:lang w:val="en-US"/>
        </w:rPr>
        <w:t>Air pollution: Medium.</w:t>
      </w:r>
    </w:p>
    <w:p w14:paraId="7A2BBB9A" w14:textId="214A67AC" w:rsidR="00934A43" w:rsidRPr="00BE5E36" w:rsidRDefault="00934A43" w:rsidP="00934A43">
      <w:pPr>
        <w:pStyle w:val="Caption"/>
      </w:pPr>
      <w:bookmarkStart w:id="97" w:name="_Toc445652574"/>
      <w:bookmarkStart w:id="98" w:name="_Toc453336535"/>
      <w:r w:rsidRPr="00BE5E36">
        <w:t xml:space="preserve">Table </w:t>
      </w:r>
      <w:r w:rsidRPr="00BE5E36">
        <w:fldChar w:fldCharType="begin"/>
      </w:r>
      <w:r w:rsidRPr="00BE5E36">
        <w:instrText xml:space="preserve"> SEQ Table \* ARABIC \s 1 </w:instrText>
      </w:r>
      <w:r w:rsidRPr="00BE5E36">
        <w:fldChar w:fldCharType="separate"/>
      </w:r>
      <w:r w:rsidR="00120950">
        <w:rPr>
          <w:noProof/>
        </w:rPr>
        <w:t>2</w:t>
      </w:r>
      <w:r w:rsidRPr="00BE5E36">
        <w:fldChar w:fldCharType="end"/>
      </w:r>
      <w:r w:rsidRPr="00BE5E36">
        <w:t xml:space="preserve"> </w:t>
      </w:r>
      <w:r>
        <w:t>Temperature and Precipitation P</w:t>
      </w:r>
      <w:r w:rsidRPr="00DE11F2">
        <w:t xml:space="preserve">rojections by the CMIP5 </w:t>
      </w:r>
      <w:r>
        <w:t>Global M</w:t>
      </w:r>
      <w:r w:rsidRPr="00DE11F2">
        <w:t>odels</w:t>
      </w:r>
      <w:r>
        <w:t xml:space="preserve"> for South Africa Region (source: IPCC, 2013)</w:t>
      </w:r>
      <w:bookmarkEnd w:id="97"/>
      <w:bookmarkEnd w:id="98"/>
    </w:p>
    <w:p w14:paraId="7AC90E4F" w14:textId="1C7E5860" w:rsidR="00934A43" w:rsidRDefault="00934A43" w:rsidP="00934A43">
      <w:pPr>
        <w:pStyle w:val="ps"/>
        <w:rPr>
          <w:lang w:val="en-US"/>
        </w:rPr>
      </w:pPr>
      <w:r>
        <w:rPr>
          <w:noProof/>
          <w:lang w:val="en-US" w:eastAsia="en-US"/>
        </w:rPr>
        <w:drawing>
          <wp:inline distT="0" distB="0" distL="0" distR="0" wp14:anchorId="2E3B992A" wp14:editId="3F6FBC6C">
            <wp:extent cx="5579103" cy="330200"/>
            <wp:effectExtent l="0" t="0" r="3175" b="0"/>
            <wp:docPr id="84"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5579120" cy="330201"/>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3C9C55C0" wp14:editId="54926A69">
            <wp:extent cx="5580000" cy="1293212"/>
            <wp:effectExtent l="0" t="0" r="1905" b="2540"/>
            <wp:docPr id="85"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5580000" cy="1293212"/>
                    </a:xfrm>
                    <a:prstGeom prst="rect">
                      <a:avLst/>
                    </a:prstGeom>
                    <a:ln>
                      <a:noFill/>
                    </a:ln>
                    <a:extLst>
                      <a:ext uri="{53640926-AAD7-44D8-BBD7-CCE9431645EC}">
                        <a14:shadowObscured xmlns:a14="http://schemas.microsoft.com/office/drawing/2010/main"/>
                      </a:ext>
                    </a:extLst>
                  </pic:spPr>
                </pic:pic>
              </a:graphicData>
            </a:graphic>
          </wp:inline>
        </w:drawing>
      </w:r>
    </w:p>
    <w:p w14:paraId="0E36E736" w14:textId="77777777" w:rsidR="00934A43" w:rsidRPr="00A87F73" w:rsidRDefault="00934A43" w:rsidP="00934A43">
      <w:pPr>
        <w:pStyle w:val="source"/>
        <w:spacing w:before="240"/>
        <w:jc w:val="both"/>
        <w:rPr>
          <w:sz w:val="14"/>
          <w:lang w:val="en-US"/>
        </w:rPr>
      </w:pPr>
      <w:r w:rsidRPr="00A87F73">
        <w:rPr>
          <w:sz w:val="14"/>
          <w:lang w:val="en-US"/>
        </w:rPr>
        <w:t xml:space="preserve">The figures shown are averages over the South Africa region (Seneviratne et al., 2012) of the projections by a set of 42 global models for the RCP4.5 scenario. The area-mean temperature and precipitation responses are first averaged for each model over the 1986–2005 period from the historical simulations and the 2016–2035, 2046–2065 and 2081–2100 periods of the RCP4.5 experiments. Based on the difference between these two periods, the table shows the 25th, 50th and 75th percentiles, and the lowest and highest response among the 42 models, for temperature in degrees Celsius and precipitation as a percent change. </w:t>
      </w:r>
    </w:p>
    <w:p w14:paraId="6B50B57E" w14:textId="77777777" w:rsidR="00934A43" w:rsidRDefault="00934A43" w:rsidP="00934A43">
      <w:pPr>
        <w:pStyle w:val="ps"/>
        <w:rPr>
          <w:lang w:val="en-US"/>
        </w:rPr>
      </w:pPr>
      <w:r>
        <w:rPr>
          <w:lang w:val="en-US"/>
        </w:rPr>
        <w:t>On one hand, t</w:t>
      </w:r>
      <w:r w:rsidRPr="00DF6112">
        <w:rPr>
          <w:lang w:val="en-US"/>
        </w:rPr>
        <w:t>he available c</w:t>
      </w:r>
      <w:r>
        <w:rPr>
          <w:lang w:val="en-US"/>
        </w:rPr>
        <w:t>limate projections for the Shire River basin at the horizon 2100</w:t>
      </w:r>
      <w:r w:rsidRPr="00DF6112">
        <w:rPr>
          <w:lang w:val="en-US"/>
        </w:rPr>
        <w:t xml:space="preserve"> do not give grounds for changing the average estimates</w:t>
      </w:r>
      <w:r>
        <w:rPr>
          <w:lang w:val="en-US"/>
        </w:rPr>
        <w:t xml:space="preserve"> </w:t>
      </w:r>
      <w:r w:rsidRPr="00DF6112">
        <w:rPr>
          <w:lang w:val="en-US"/>
        </w:rPr>
        <w:t xml:space="preserve">for </w:t>
      </w:r>
      <w:r>
        <w:rPr>
          <w:lang w:val="en-US"/>
        </w:rPr>
        <w:t>flow and runoff</w:t>
      </w:r>
      <w:r w:rsidRPr="00DF6112">
        <w:rPr>
          <w:lang w:val="en-US"/>
        </w:rPr>
        <w:t xml:space="preserve">. </w:t>
      </w:r>
      <w:r>
        <w:rPr>
          <w:lang w:val="en-US"/>
        </w:rPr>
        <w:t>This is partly due to the fact that t</w:t>
      </w:r>
      <w:r w:rsidRPr="008054A2">
        <w:rPr>
          <w:lang w:val="en-US"/>
        </w:rPr>
        <w:t>he Shire/Lake Malawi lies in the transition</w:t>
      </w:r>
      <w:r>
        <w:rPr>
          <w:lang w:val="en-US"/>
        </w:rPr>
        <w:t xml:space="preserve"> </w:t>
      </w:r>
      <w:r w:rsidRPr="008054A2">
        <w:rPr>
          <w:lang w:val="en-US"/>
        </w:rPr>
        <w:t>zone between South Africa climatology and East African climatology,</w:t>
      </w:r>
      <w:r>
        <w:rPr>
          <w:lang w:val="en-US"/>
        </w:rPr>
        <w:t xml:space="preserve"> </w:t>
      </w:r>
      <w:r w:rsidRPr="008054A2">
        <w:rPr>
          <w:lang w:val="en-US"/>
        </w:rPr>
        <w:t>and this p</w:t>
      </w:r>
      <w:r>
        <w:rPr>
          <w:lang w:val="en-US"/>
        </w:rPr>
        <w:t>robably adds a level of uncertainty.</w:t>
      </w:r>
    </w:p>
    <w:p w14:paraId="124F896E" w14:textId="1B4F0BA4" w:rsidR="00934A43" w:rsidRDefault="00934A43" w:rsidP="00934A43">
      <w:pPr>
        <w:pStyle w:val="ps"/>
        <w:rPr>
          <w:lang w:val="en-US"/>
        </w:rPr>
      </w:pPr>
      <w:r>
        <w:rPr>
          <w:lang w:val="en-US"/>
        </w:rPr>
        <w:t>However, on the other hand</w:t>
      </w:r>
      <w:r w:rsidRPr="00DF6112">
        <w:rPr>
          <w:lang w:val="en-US"/>
        </w:rPr>
        <w:t>, it must be expected that the</w:t>
      </w:r>
      <w:r>
        <w:rPr>
          <w:lang w:val="en-US"/>
        </w:rPr>
        <w:t xml:space="preserve"> </w:t>
      </w:r>
      <w:r w:rsidRPr="00DF6112">
        <w:rPr>
          <w:lang w:val="en-US"/>
        </w:rPr>
        <w:t>variability (which is already large) increases, and that the extremes</w:t>
      </w:r>
      <w:r>
        <w:rPr>
          <w:lang w:val="en-US"/>
        </w:rPr>
        <w:t xml:space="preserve"> </w:t>
      </w:r>
      <w:r w:rsidRPr="00DF6112">
        <w:rPr>
          <w:lang w:val="en-US"/>
        </w:rPr>
        <w:t>(both floods and droughts) will be more pronounced.</w:t>
      </w:r>
      <w:r w:rsidR="00235B96">
        <w:rPr>
          <w:lang w:val="en-US"/>
        </w:rPr>
        <w:t xml:space="preserve"> This variation will be more directly felt in the tributaries since the Lake will act as a buffer for most upstream variations. </w:t>
      </w:r>
    </w:p>
    <w:p w14:paraId="1057EEBF" w14:textId="77777777" w:rsidR="00934A43" w:rsidRDefault="00934A43" w:rsidP="00934A43">
      <w:pPr>
        <w:pStyle w:val="ps"/>
        <w:rPr>
          <w:lang w:val="en-US"/>
        </w:rPr>
      </w:pPr>
      <w:r>
        <w:rPr>
          <w:lang w:val="en-US"/>
        </w:rPr>
        <w:br w:type="page"/>
      </w:r>
    </w:p>
    <w:p w14:paraId="186EC831" w14:textId="5E81B947" w:rsidR="00934A43" w:rsidRDefault="00934A43" w:rsidP="00934A43">
      <w:pPr>
        <w:pStyle w:val="Caption"/>
        <w:rPr>
          <w:lang w:val="en-GB"/>
        </w:rPr>
      </w:pPr>
      <w:bookmarkStart w:id="99" w:name="_Toc453336357"/>
      <w:bookmarkStart w:id="100" w:name="_Toc445652557"/>
      <w:r w:rsidRPr="00654CE2">
        <w:rPr>
          <w:lang w:val="en-GB"/>
        </w:rPr>
        <w:t xml:space="preserve">Figure </w:t>
      </w:r>
      <w:r>
        <w:rPr>
          <w:lang w:val="en-GB"/>
        </w:rPr>
        <w:fldChar w:fldCharType="begin"/>
      </w:r>
      <w:r>
        <w:rPr>
          <w:lang w:val="en-GB"/>
        </w:rPr>
        <w:instrText xml:space="preserve"> SEQ Figure \* ARABIC </w:instrText>
      </w:r>
      <w:r>
        <w:rPr>
          <w:lang w:val="en-GB"/>
        </w:rPr>
        <w:fldChar w:fldCharType="separate"/>
      </w:r>
      <w:r w:rsidR="00120950">
        <w:rPr>
          <w:noProof/>
          <w:lang w:val="en-GB"/>
        </w:rPr>
        <w:t>16</w:t>
      </w:r>
      <w:r>
        <w:rPr>
          <w:lang w:val="en-GB"/>
        </w:rPr>
        <w:fldChar w:fldCharType="end"/>
      </w:r>
      <w:r w:rsidRPr="00654CE2">
        <w:t xml:space="preserve"> </w:t>
      </w:r>
      <w:r>
        <w:t>Time S</w:t>
      </w:r>
      <w:r w:rsidRPr="00DE11F2">
        <w:t xml:space="preserve">eries </w:t>
      </w:r>
      <w:r>
        <w:t>and Maps of Temperature C</w:t>
      </w:r>
      <w:r w:rsidRPr="00DE11F2">
        <w:t>hange</w:t>
      </w:r>
      <w:r w:rsidRPr="00654CE2">
        <w:t xml:space="preserve"> </w:t>
      </w:r>
      <w:r>
        <w:t>Southern Africa December-February</w:t>
      </w:r>
      <w:bookmarkEnd w:id="99"/>
      <w:r>
        <w:t xml:space="preserve"> </w:t>
      </w:r>
      <w:bookmarkEnd w:id="100"/>
    </w:p>
    <w:p w14:paraId="6D02B91E" w14:textId="0FB38CBF" w:rsidR="00934A43" w:rsidRPr="00DE11F2" w:rsidRDefault="00934A43" w:rsidP="00934A43">
      <w:pPr>
        <w:pStyle w:val="ps"/>
        <w:jc w:val="center"/>
        <w:rPr>
          <w:lang w:val="en-GB"/>
        </w:rPr>
      </w:pPr>
      <w:r>
        <w:rPr>
          <w:noProof/>
          <w:lang w:val="en-US" w:eastAsia="en-US"/>
        </w:rPr>
        <w:drawing>
          <wp:inline distT="0" distB="0" distL="0" distR="0" wp14:anchorId="100918D0" wp14:editId="48098ECC">
            <wp:extent cx="4320000" cy="2462541"/>
            <wp:effectExtent l="0" t="0" r="4445" b="0"/>
            <wp:docPr id="86"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4320000" cy="2462541"/>
                    </a:xfrm>
                    <a:prstGeom prst="rect">
                      <a:avLst/>
                    </a:prstGeom>
                    <a:ln>
                      <a:noFill/>
                    </a:ln>
                    <a:extLst>
                      <a:ext uri="{53640926-AAD7-44D8-BBD7-CCE9431645EC}">
                        <a14:shadowObscured xmlns:a14="http://schemas.microsoft.com/office/drawing/2010/main"/>
                      </a:ext>
                    </a:extLst>
                  </pic:spPr>
                </pic:pic>
              </a:graphicData>
            </a:graphic>
          </wp:inline>
        </w:drawing>
      </w:r>
    </w:p>
    <w:p w14:paraId="1C84B261" w14:textId="679D6A1D" w:rsidR="00934A43" w:rsidRDefault="00934A43" w:rsidP="00934A43">
      <w:pPr>
        <w:pStyle w:val="ps"/>
        <w:rPr>
          <w:lang w:val="en-US"/>
        </w:rPr>
      </w:pPr>
      <w:r>
        <w:rPr>
          <w:noProof/>
          <w:lang w:val="en-US" w:eastAsia="en-US"/>
        </w:rPr>
        <w:drawing>
          <wp:inline distT="0" distB="0" distL="0" distR="0" wp14:anchorId="31B7FA88" wp14:editId="7A1305C0">
            <wp:extent cx="5580000" cy="4205572"/>
            <wp:effectExtent l="0" t="0" r="1905" b="5080"/>
            <wp:docPr id="87"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5580000" cy="4205572"/>
                    </a:xfrm>
                    <a:prstGeom prst="rect">
                      <a:avLst/>
                    </a:prstGeom>
                    <a:ln>
                      <a:noFill/>
                    </a:ln>
                    <a:extLst>
                      <a:ext uri="{53640926-AAD7-44D8-BBD7-CCE9431645EC}">
                        <a14:shadowObscured xmlns:a14="http://schemas.microsoft.com/office/drawing/2010/main"/>
                      </a:ext>
                    </a:extLst>
                  </pic:spPr>
                </pic:pic>
              </a:graphicData>
            </a:graphic>
          </wp:inline>
        </w:drawing>
      </w:r>
    </w:p>
    <w:p w14:paraId="29BBFE18" w14:textId="77777777" w:rsidR="00934A43" w:rsidRPr="00A87F73" w:rsidRDefault="00934A43" w:rsidP="00934A43">
      <w:pPr>
        <w:pStyle w:val="source"/>
        <w:spacing w:before="240"/>
        <w:jc w:val="both"/>
        <w:rPr>
          <w:sz w:val="14"/>
          <w:lang w:val="en-US"/>
        </w:rPr>
      </w:pPr>
      <w:r w:rsidRPr="00A87F73">
        <w:rPr>
          <w:sz w:val="14"/>
          <w:lang w:val="en-US"/>
        </w:rPr>
        <w:t>(Top left) Time series of temperature change relative to 1986–2005 averaged over land grid points in Southern Africa (35°S to 11.4°S, 10°W to 52°E) in December to February. (Top right) Same for sea grid points in the West Indian Ocean (25°S to 5°N, 52°E to 75°E). Thin lines denote one ensemble member per model, thick lines the CMIP5 multi-model mean. On the right-hand side the 5th, 25th, 50th (median), 75th and 95th percentiles of the distribution of 20-year mean changes are given for 2081–2100 in the four RCP scenarios.</w:t>
      </w:r>
    </w:p>
    <w:p w14:paraId="2C0FA3CE" w14:textId="77777777" w:rsidR="00934A43" w:rsidRPr="00B742DC" w:rsidRDefault="00934A43" w:rsidP="00934A43">
      <w:pPr>
        <w:pStyle w:val="source"/>
        <w:spacing w:before="240"/>
        <w:jc w:val="both"/>
        <w:rPr>
          <w:lang w:val="en-US"/>
        </w:rPr>
      </w:pPr>
      <w:r w:rsidRPr="00A87F73">
        <w:rPr>
          <w:sz w:val="14"/>
          <w:lang w:val="en-US"/>
        </w:rPr>
        <w:t>(Below) Maps of temperature changes in 2016–2035, 2046–2065 and 2081–2100 with respect to 1986–2005 in the RCP4.5 scenario. For each point, the 25th, 50th and 75</w:t>
      </w:r>
      <w:r w:rsidRPr="00A87F73">
        <w:rPr>
          <w:sz w:val="14"/>
          <w:vertAlign w:val="superscript"/>
          <w:lang w:val="en-US"/>
        </w:rPr>
        <w:t>th</w:t>
      </w:r>
      <w:r w:rsidRPr="00A87F73">
        <w:rPr>
          <w:sz w:val="14"/>
          <w:lang w:val="en-US"/>
        </w:rPr>
        <w:t xml:space="preserve"> percentiles of the distribution of the CMIP5 ensemble are shown; this includes both natural variability and inter-model spread. Hatching denotes areas where the 20-year mean differences of the percentiles are less than the standard deviation of model-estimated present-day natural variability of 20-year mean differences</w:t>
      </w:r>
      <w:r w:rsidRPr="00B742DC">
        <w:rPr>
          <w:lang w:val="en-US"/>
        </w:rPr>
        <w:t>.</w:t>
      </w:r>
    </w:p>
    <w:p w14:paraId="6F0BDB71" w14:textId="77777777" w:rsidR="00934A43" w:rsidRPr="00142EE9" w:rsidRDefault="00934A43" w:rsidP="00934A43">
      <w:pPr>
        <w:jc w:val="center"/>
        <w:rPr>
          <w:rFonts w:cs="Arial"/>
          <w:sz w:val="16"/>
          <w:szCs w:val="16"/>
        </w:rPr>
      </w:pPr>
      <w:r w:rsidRPr="00142EE9">
        <w:rPr>
          <w:sz w:val="16"/>
          <w:szCs w:val="16"/>
        </w:rPr>
        <w:t>S</w:t>
      </w:r>
      <w:r w:rsidRPr="00142EE9">
        <w:rPr>
          <w:rFonts w:cs="Arial"/>
          <w:sz w:val="16"/>
          <w:szCs w:val="16"/>
          <w:lang w:val="en-GB"/>
        </w:rPr>
        <w:t>ource: IPCC, 2013</w:t>
      </w:r>
    </w:p>
    <w:p w14:paraId="34EE7470" w14:textId="5AAA0261" w:rsidR="00934A43" w:rsidRDefault="00934A43" w:rsidP="00934A43">
      <w:pPr>
        <w:pStyle w:val="Caption"/>
        <w:rPr>
          <w:lang w:val="en-GB"/>
        </w:rPr>
      </w:pPr>
      <w:bookmarkStart w:id="101" w:name="_Toc445652558"/>
      <w:bookmarkStart w:id="102" w:name="_Toc453336358"/>
      <w:r w:rsidRPr="00654CE2">
        <w:rPr>
          <w:lang w:val="en-GB"/>
        </w:rPr>
        <w:t xml:space="preserve">Figure </w:t>
      </w:r>
      <w:r>
        <w:rPr>
          <w:lang w:val="en-GB"/>
        </w:rPr>
        <w:fldChar w:fldCharType="begin"/>
      </w:r>
      <w:r>
        <w:rPr>
          <w:lang w:val="en-GB"/>
        </w:rPr>
        <w:instrText xml:space="preserve"> SEQ Figure \* ARABIC </w:instrText>
      </w:r>
      <w:r>
        <w:rPr>
          <w:lang w:val="en-GB"/>
        </w:rPr>
        <w:fldChar w:fldCharType="separate"/>
      </w:r>
      <w:r w:rsidR="00120950">
        <w:rPr>
          <w:noProof/>
          <w:lang w:val="en-GB"/>
        </w:rPr>
        <w:t>17</w:t>
      </w:r>
      <w:r>
        <w:rPr>
          <w:lang w:val="en-GB"/>
        </w:rPr>
        <w:fldChar w:fldCharType="end"/>
      </w:r>
      <w:r w:rsidRPr="00654CE2">
        <w:t xml:space="preserve"> </w:t>
      </w:r>
      <w:r>
        <w:t>Time S</w:t>
      </w:r>
      <w:r w:rsidRPr="00DE11F2">
        <w:t xml:space="preserve">eries </w:t>
      </w:r>
      <w:r>
        <w:t>and Maps of Temperature C</w:t>
      </w:r>
      <w:r w:rsidRPr="00DE11F2">
        <w:t>hange</w:t>
      </w:r>
      <w:r w:rsidRPr="00654CE2">
        <w:t xml:space="preserve"> </w:t>
      </w:r>
      <w:r>
        <w:t>Southern Africa June-August</w:t>
      </w:r>
      <w:bookmarkEnd w:id="101"/>
      <w:bookmarkEnd w:id="102"/>
    </w:p>
    <w:p w14:paraId="3AF5C63A" w14:textId="2DFFB976" w:rsidR="00934A43" w:rsidRDefault="00934A43" w:rsidP="00934A43">
      <w:pPr>
        <w:pStyle w:val="ps"/>
        <w:jc w:val="center"/>
        <w:rPr>
          <w:lang w:val="en-US"/>
        </w:rPr>
      </w:pPr>
      <w:r>
        <w:rPr>
          <w:noProof/>
          <w:lang w:val="en-US" w:eastAsia="en-US"/>
        </w:rPr>
        <w:drawing>
          <wp:inline distT="0" distB="0" distL="0" distR="0" wp14:anchorId="46D0887E" wp14:editId="4911196C">
            <wp:extent cx="4320000" cy="2507016"/>
            <wp:effectExtent l="0" t="0" r="4445" b="7620"/>
            <wp:docPr id="88"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4320000" cy="2507016"/>
                    </a:xfrm>
                    <a:prstGeom prst="rect">
                      <a:avLst/>
                    </a:prstGeom>
                    <a:ln>
                      <a:noFill/>
                    </a:ln>
                    <a:extLst>
                      <a:ext uri="{53640926-AAD7-44D8-BBD7-CCE9431645EC}">
                        <a14:shadowObscured xmlns:a14="http://schemas.microsoft.com/office/drawing/2010/main"/>
                      </a:ext>
                    </a:extLst>
                  </pic:spPr>
                </pic:pic>
              </a:graphicData>
            </a:graphic>
          </wp:inline>
        </w:drawing>
      </w:r>
    </w:p>
    <w:p w14:paraId="01C27B3C" w14:textId="2743BB86" w:rsidR="00934A43" w:rsidRDefault="00934A43" w:rsidP="00934A43">
      <w:pPr>
        <w:pStyle w:val="ps"/>
        <w:rPr>
          <w:lang w:val="en-US"/>
        </w:rPr>
      </w:pPr>
      <w:r>
        <w:rPr>
          <w:noProof/>
          <w:lang w:val="en-US" w:eastAsia="en-US"/>
        </w:rPr>
        <w:drawing>
          <wp:inline distT="0" distB="0" distL="0" distR="0" wp14:anchorId="3009214C" wp14:editId="694F2B03">
            <wp:extent cx="5580000" cy="4158617"/>
            <wp:effectExtent l="0" t="0" r="1905" b="0"/>
            <wp:docPr id="89"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5580000" cy="4158617"/>
                    </a:xfrm>
                    <a:prstGeom prst="rect">
                      <a:avLst/>
                    </a:prstGeom>
                    <a:ln>
                      <a:noFill/>
                    </a:ln>
                    <a:extLst>
                      <a:ext uri="{53640926-AAD7-44D8-BBD7-CCE9431645EC}">
                        <a14:shadowObscured xmlns:a14="http://schemas.microsoft.com/office/drawing/2010/main"/>
                      </a:ext>
                    </a:extLst>
                  </pic:spPr>
                </pic:pic>
              </a:graphicData>
            </a:graphic>
          </wp:inline>
        </w:drawing>
      </w:r>
    </w:p>
    <w:p w14:paraId="1CFE704F" w14:textId="77777777" w:rsidR="00934A43" w:rsidRPr="00A87F73" w:rsidRDefault="00934A43" w:rsidP="00934A43">
      <w:pPr>
        <w:pStyle w:val="source"/>
        <w:spacing w:before="240"/>
        <w:jc w:val="both"/>
        <w:rPr>
          <w:sz w:val="14"/>
          <w:lang w:val="en-US"/>
        </w:rPr>
      </w:pPr>
      <w:r w:rsidRPr="00A87F73">
        <w:rPr>
          <w:sz w:val="14"/>
          <w:lang w:val="en-US"/>
        </w:rPr>
        <w:t>(Top left) Time series of temperature change relative to 1986–2005 averaged over land grid points in Southern Africa (35°S to 11.4°S, 10°W to 52°E) in June to August. (Top right) Same for sea grid points in the West Indian Ocean (25°S to 5°N, 52°E to 75°E). Thin lines denote one ensemble member per model, thick lines the CMIP5 multi-model mean. On the right-hand side the 5th, 25th, 50th (median), 75th and 95th percentiles of the distribution of 20-year mean changes are given for 2081–2100 in the four RCP scenarios.</w:t>
      </w:r>
    </w:p>
    <w:p w14:paraId="6827536D" w14:textId="77777777" w:rsidR="00934A43" w:rsidRPr="00A87F73" w:rsidRDefault="00934A43" w:rsidP="00934A43">
      <w:pPr>
        <w:pStyle w:val="source"/>
        <w:spacing w:before="240"/>
        <w:jc w:val="both"/>
        <w:rPr>
          <w:sz w:val="14"/>
          <w:lang w:val="en-US"/>
        </w:rPr>
      </w:pPr>
      <w:r w:rsidRPr="00A87F73">
        <w:rPr>
          <w:sz w:val="14"/>
          <w:lang w:val="en-US"/>
        </w:rPr>
        <w:t>(Below) Maps of temperature changes in 2016–2035, 2046–2065 and 2081–2100 with respect to 1986–2005 in the RCP4.5 scenario. For each point, the 25th, 50th and 75</w:t>
      </w:r>
      <w:r w:rsidRPr="00A87F73">
        <w:rPr>
          <w:sz w:val="14"/>
          <w:vertAlign w:val="superscript"/>
          <w:lang w:val="en-US"/>
        </w:rPr>
        <w:t>th</w:t>
      </w:r>
      <w:r w:rsidRPr="00A87F73">
        <w:rPr>
          <w:sz w:val="14"/>
          <w:lang w:val="en-US"/>
        </w:rPr>
        <w:t xml:space="preserve"> percentiles of the distribution of the CMIP5 ensemble are shown; this includes both natural variability and inter-model spread. Hatching denotes areas where the 20-year mean differences of the percentiles are less than the standard deviation of model-estimated present-day natural variability of 20-year mean differences.</w:t>
      </w:r>
    </w:p>
    <w:p w14:paraId="47B86D71" w14:textId="77777777" w:rsidR="00934A43" w:rsidRPr="00142EE9" w:rsidRDefault="00934A43" w:rsidP="00934A43">
      <w:pPr>
        <w:jc w:val="center"/>
        <w:rPr>
          <w:rFonts w:cs="Arial"/>
          <w:sz w:val="16"/>
          <w:szCs w:val="16"/>
        </w:rPr>
      </w:pPr>
      <w:r w:rsidRPr="00142EE9">
        <w:rPr>
          <w:sz w:val="16"/>
          <w:szCs w:val="16"/>
        </w:rPr>
        <w:t>S</w:t>
      </w:r>
      <w:r w:rsidRPr="00142EE9">
        <w:rPr>
          <w:rFonts w:cs="Arial"/>
          <w:sz w:val="16"/>
          <w:szCs w:val="16"/>
          <w:lang w:val="en-GB"/>
        </w:rPr>
        <w:t>ource: IPCC, 2013</w:t>
      </w:r>
    </w:p>
    <w:p w14:paraId="094B50A9" w14:textId="027720F7" w:rsidR="00934A43" w:rsidRDefault="00934A43" w:rsidP="00934A43">
      <w:pPr>
        <w:pStyle w:val="Caption"/>
        <w:rPr>
          <w:lang w:val="en-GB"/>
        </w:rPr>
      </w:pPr>
      <w:bookmarkStart w:id="103" w:name="_Toc453336359"/>
      <w:bookmarkStart w:id="104" w:name="_Toc445652559"/>
      <w:r w:rsidRPr="00654CE2">
        <w:rPr>
          <w:lang w:val="en-GB"/>
        </w:rPr>
        <w:t xml:space="preserve">Figure </w:t>
      </w:r>
      <w:r>
        <w:rPr>
          <w:lang w:val="en-GB"/>
        </w:rPr>
        <w:fldChar w:fldCharType="begin"/>
      </w:r>
      <w:r>
        <w:rPr>
          <w:lang w:val="en-GB"/>
        </w:rPr>
        <w:instrText xml:space="preserve"> SEQ Figure \* ARABIC </w:instrText>
      </w:r>
      <w:r>
        <w:rPr>
          <w:lang w:val="en-GB"/>
        </w:rPr>
        <w:fldChar w:fldCharType="separate"/>
      </w:r>
      <w:r w:rsidR="00120950">
        <w:rPr>
          <w:noProof/>
          <w:lang w:val="en-GB"/>
        </w:rPr>
        <w:t>18</w:t>
      </w:r>
      <w:r>
        <w:rPr>
          <w:lang w:val="en-GB"/>
        </w:rPr>
        <w:fldChar w:fldCharType="end"/>
      </w:r>
      <w:r w:rsidRPr="00654CE2">
        <w:t xml:space="preserve"> </w:t>
      </w:r>
      <w:r>
        <w:t>Time S</w:t>
      </w:r>
      <w:r w:rsidRPr="00DE11F2">
        <w:t xml:space="preserve">eries </w:t>
      </w:r>
      <w:r>
        <w:t>and Maps of Precipitation C</w:t>
      </w:r>
      <w:r w:rsidRPr="00DE11F2">
        <w:t>hange</w:t>
      </w:r>
      <w:r w:rsidRPr="00654CE2">
        <w:t xml:space="preserve"> </w:t>
      </w:r>
      <w:r>
        <w:t>Southern Africa October-March</w:t>
      </w:r>
      <w:bookmarkEnd w:id="103"/>
      <w:r>
        <w:t xml:space="preserve"> </w:t>
      </w:r>
      <w:bookmarkEnd w:id="104"/>
    </w:p>
    <w:p w14:paraId="2962173F" w14:textId="77241FCD" w:rsidR="00934A43" w:rsidRPr="00DF6112" w:rsidRDefault="00934A43" w:rsidP="00934A43">
      <w:pPr>
        <w:pStyle w:val="ps"/>
        <w:jc w:val="center"/>
        <w:rPr>
          <w:lang w:val="en-GB"/>
        </w:rPr>
      </w:pPr>
      <w:r>
        <w:rPr>
          <w:noProof/>
          <w:lang w:val="en-US" w:eastAsia="en-US"/>
        </w:rPr>
        <w:drawing>
          <wp:inline distT="0" distB="0" distL="0" distR="0" wp14:anchorId="1D31FA18" wp14:editId="215422B1">
            <wp:extent cx="4320000" cy="2569411"/>
            <wp:effectExtent l="0" t="0" r="4445" b="2540"/>
            <wp:docPr id="90"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4320000" cy="2569411"/>
                    </a:xfrm>
                    <a:prstGeom prst="rect">
                      <a:avLst/>
                    </a:prstGeom>
                    <a:ln>
                      <a:noFill/>
                    </a:ln>
                    <a:extLst>
                      <a:ext uri="{53640926-AAD7-44D8-BBD7-CCE9431645EC}">
                        <a14:shadowObscured xmlns:a14="http://schemas.microsoft.com/office/drawing/2010/main"/>
                      </a:ext>
                    </a:extLst>
                  </pic:spPr>
                </pic:pic>
              </a:graphicData>
            </a:graphic>
          </wp:inline>
        </w:drawing>
      </w:r>
    </w:p>
    <w:p w14:paraId="33229A0A" w14:textId="586916E4" w:rsidR="00934A43" w:rsidRDefault="00934A43" w:rsidP="00934A43">
      <w:pPr>
        <w:pStyle w:val="ps"/>
        <w:rPr>
          <w:lang w:val="en-US"/>
        </w:rPr>
      </w:pPr>
      <w:r>
        <w:rPr>
          <w:noProof/>
          <w:lang w:val="en-US" w:eastAsia="en-US"/>
        </w:rPr>
        <w:drawing>
          <wp:inline distT="0" distB="0" distL="0" distR="0" wp14:anchorId="33C3AE14" wp14:editId="74F9FD92">
            <wp:extent cx="5580000" cy="4214367"/>
            <wp:effectExtent l="0" t="0" r="1905" b="0"/>
            <wp:docPr id="91"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5580000" cy="4214367"/>
                    </a:xfrm>
                    <a:prstGeom prst="rect">
                      <a:avLst/>
                    </a:prstGeom>
                    <a:ln>
                      <a:noFill/>
                    </a:ln>
                    <a:extLst>
                      <a:ext uri="{53640926-AAD7-44D8-BBD7-CCE9431645EC}">
                        <a14:shadowObscured xmlns:a14="http://schemas.microsoft.com/office/drawing/2010/main"/>
                      </a:ext>
                    </a:extLst>
                  </pic:spPr>
                </pic:pic>
              </a:graphicData>
            </a:graphic>
          </wp:inline>
        </w:drawing>
      </w:r>
    </w:p>
    <w:p w14:paraId="517C366B" w14:textId="77777777" w:rsidR="00934A43" w:rsidRPr="00A87F73" w:rsidRDefault="00934A43" w:rsidP="00934A43">
      <w:pPr>
        <w:pStyle w:val="source"/>
        <w:spacing w:before="240"/>
        <w:jc w:val="both"/>
        <w:rPr>
          <w:sz w:val="14"/>
          <w:lang w:val="en-US"/>
        </w:rPr>
      </w:pPr>
      <w:r w:rsidRPr="00A87F73">
        <w:rPr>
          <w:sz w:val="14"/>
          <w:lang w:val="en-US"/>
        </w:rPr>
        <w:t>(Top left) Time series of relative change relative to 1986–2005 in precipitation averaged over land grid points in Southern Africa (35°S to 11.4°S, 10°W to 52°E) in October to March. (Top right) Same for sea grid points in the West Indian Ocean (25°S to 5°N, 52°E to 75°E). Thin lines denote one ensemble member per model, thick lines the CMIP5 multi-model mean. On the right-hand side the 5th, 25th, 50th (median), 75th and 95th percentiles of the distribution of 20-year mean changes are given for 2081–2100 in the four RCP scenarios.</w:t>
      </w:r>
    </w:p>
    <w:p w14:paraId="254076F9" w14:textId="77777777" w:rsidR="00934A43" w:rsidRDefault="00934A43" w:rsidP="00934A43">
      <w:pPr>
        <w:pStyle w:val="source"/>
        <w:spacing w:before="240"/>
        <w:jc w:val="both"/>
        <w:rPr>
          <w:i w:val="0"/>
          <w:sz w:val="16"/>
          <w:lang w:val="en-US"/>
        </w:rPr>
      </w:pPr>
      <w:r w:rsidRPr="00A87F73">
        <w:rPr>
          <w:sz w:val="14"/>
          <w:lang w:val="en-US"/>
        </w:rPr>
        <w:t>(Below) Maps of precipitation changes in 2016–2035, 2046–2065 and 2081–2100 with respect to 1986–2005 in the RCP4.5 scenario. For each point, the 25th, 50th and 75</w:t>
      </w:r>
      <w:r w:rsidRPr="00A87F73">
        <w:rPr>
          <w:sz w:val="14"/>
          <w:vertAlign w:val="superscript"/>
          <w:lang w:val="en-US"/>
        </w:rPr>
        <w:t>th</w:t>
      </w:r>
      <w:r w:rsidRPr="00A87F73">
        <w:rPr>
          <w:sz w:val="14"/>
          <w:lang w:val="en-US"/>
        </w:rPr>
        <w:t xml:space="preserve"> percentiles of the distribution of the CMIP5 ensemble are shown; this includes both natural variability and inter-model spread. Hatching denotes areas where the 20-year mean differences of the percentiles are less than the standard deviation of model-estimated present-day natural variability of 20-year mean differences.</w:t>
      </w:r>
    </w:p>
    <w:p w14:paraId="3520E89A" w14:textId="77777777" w:rsidR="00934A43" w:rsidRPr="00142EE9" w:rsidRDefault="00934A43" w:rsidP="00934A43">
      <w:pPr>
        <w:pStyle w:val="source"/>
        <w:jc w:val="center"/>
        <w:rPr>
          <w:i w:val="0"/>
          <w:sz w:val="16"/>
          <w:lang w:val="en-US"/>
        </w:rPr>
      </w:pPr>
      <w:r w:rsidRPr="00142EE9">
        <w:rPr>
          <w:i w:val="0"/>
          <w:sz w:val="16"/>
          <w:lang w:val="en-US"/>
        </w:rPr>
        <w:t>Source: IPCC, 2013</w:t>
      </w:r>
    </w:p>
    <w:p w14:paraId="4A8833FC" w14:textId="123565B6" w:rsidR="00934A43" w:rsidRDefault="00934A43" w:rsidP="00934A43">
      <w:pPr>
        <w:pStyle w:val="Caption"/>
        <w:rPr>
          <w:lang w:val="en-GB"/>
        </w:rPr>
      </w:pPr>
      <w:bookmarkStart w:id="105" w:name="_Toc445652560"/>
      <w:bookmarkStart w:id="106" w:name="_Toc453336360"/>
      <w:r w:rsidRPr="00654CE2">
        <w:rPr>
          <w:lang w:val="en-GB"/>
        </w:rPr>
        <w:t xml:space="preserve">Figure </w:t>
      </w:r>
      <w:r>
        <w:rPr>
          <w:lang w:val="en-GB"/>
        </w:rPr>
        <w:fldChar w:fldCharType="begin"/>
      </w:r>
      <w:r>
        <w:rPr>
          <w:lang w:val="en-GB"/>
        </w:rPr>
        <w:instrText xml:space="preserve"> SEQ Figure \* ARABIC </w:instrText>
      </w:r>
      <w:r>
        <w:rPr>
          <w:lang w:val="en-GB"/>
        </w:rPr>
        <w:fldChar w:fldCharType="separate"/>
      </w:r>
      <w:r w:rsidR="00120950">
        <w:rPr>
          <w:noProof/>
          <w:lang w:val="en-GB"/>
        </w:rPr>
        <w:t>19</w:t>
      </w:r>
      <w:r>
        <w:rPr>
          <w:lang w:val="en-GB"/>
        </w:rPr>
        <w:fldChar w:fldCharType="end"/>
      </w:r>
      <w:r w:rsidRPr="00654CE2">
        <w:t xml:space="preserve"> </w:t>
      </w:r>
      <w:r>
        <w:t>Time S</w:t>
      </w:r>
      <w:r w:rsidRPr="00DE11F2">
        <w:t xml:space="preserve">eries </w:t>
      </w:r>
      <w:r>
        <w:t>and Maps of Precipitation C</w:t>
      </w:r>
      <w:r w:rsidRPr="00DE11F2">
        <w:t>hange</w:t>
      </w:r>
      <w:r w:rsidRPr="00654CE2">
        <w:t xml:space="preserve"> </w:t>
      </w:r>
      <w:r>
        <w:t>Southern Africa June-August</w:t>
      </w:r>
      <w:bookmarkEnd w:id="105"/>
      <w:bookmarkEnd w:id="106"/>
    </w:p>
    <w:p w14:paraId="663F34CB" w14:textId="3311B4D6" w:rsidR="00934A43" w:rsidRPr="00DF6112" w:rsidRDefault="00934A43" w:rsidP="00934A43">
      <w:pPr>
        <w:pStyle w:val="ps"/>
        <w:jc w:val="center"/>
        <w:rPr>
          <w:lang w:val="en-GB"/>
        </w:rPr>
      </w:pPr>
      <w:r>
        <w:rPr>
          <w:noProof/>
          <w:lang w:val="en-US" w:eastAsia="en-US"/>
        </w:rPr>
        <w:drawing>
          <wp:inline distT="0" distB="0" distL="0" distR="0" wp14:anchorId="3581AEBE" wp14:editId="4B198DA8">
            <wp:extent cx="4320000" cy="2507016"/>
            <wp:effectExtent l="0" t="0" r="4445" b="7620"/>
            <wp:docPr id="92"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4320000" cy="2507016"/>
                    </a:xfrm>
                    <a:prstGeom prst="rect">
                      <a:avLst/>
                    </a:prstGeom>
                    <a:ln>
                      <a:noFill/>
                    </a:ln>
                    <a:extLst>
                      <a:ext uri="{53640926-AAD7-44D8-BBD7-CCE9431645EC}">
                        <a14:shadowObscured xmlns:a14="http://schemas.microsoft.com/office/drawing/2010/main"/>
                      </a:ext>
                    </a:extLst>
                  </pic:spPr>
                </pic:pic>
              </a:graphicData>
            </a:graphic>
          </wp:inline>
        </w:drawing>
      </w:r>
    </w:p>
    <w:p w14:paraId="21D93F51" w14:textId="32118A90" w:rsidR="00934A43" w:rsidRDefault="00934A43" w:rsidP="00934A43">
      <w:pPr>
        <w:pStyle w:val="ps"/>
        <w:rPr>
          <w:lang w:val="en-US"/>
        </w:rPr>
      </w:pPr>
      <w:r>
        <w:rPr>
          <w:noProof/>
          <w:lang w:val="en-US" w:eastAsia="en-US"/>
        </w:rPr>
        <w:drawing>
          <wp:inline distT="0" distB="0" distL="0" distR="0" wp14:anchorId="2E5C4FAE" wp14:editId="2669A466">
            <wp:extent cx="5580000" cy="4199226"/>
            <wp:effectExtent l="0" t="0" r="1905" b="0"/>
            <wp:docPr id="97"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5580000" cy="4199226"/>
                    </a:xfrm>
                    <a:prstGeom prst="rect">
                      <a:avLst/>
                    </a:prstGeom>
                    <a:ln>
                      <a:noFill/>
                    </a:ln>
                    <a:extLst>
                      <a:ext uri="{53640926-AAD7-44D8-BBD7-CCE9431645EC}">
                        <a14:shadowObscured xmlns:a14="http://schemas.microsoft.com/office/drawing/2010/main"/>
                      </a:ext>
                    </a:extLst>
                  </pic:spPr>
                </pic:pic>
              </a:graphicData>
            </a:graphic>
          </wp:inline>
        </w:drawing>
      </w:r>
    </w:p>
    <w:p w14:paraId="265ECBA9" w14:textId="77777777" w:rsidR="00934A43" w:rsidRPr="00A87F73" w:rsidRDefault="00934A43" w:rsidP="00934A43">
      <w:pPr>
        <w:pStyle w:val="source"/>
        <w:spacing w:before="240"/>
        <w:jc w:val="both"/>
        <w:rPr>
          <w:sz w:val="14"/>
          <w:lang w:val="en-US"/>
        </w:rPr>
      </w:pPr>
      <w:r w:rsidRPr="00A87F73">
        <w:rPr>
          <w:sz w:val="14"/>
          <w:lang w:val="en-US"/>
        </w:rPr>
        <w:t>(Top left) Time series of relative change relative to 1986–2005 in precipitation averaged over land grid points in Southern Africa (35°S to 11.4°S, 10°W to 52°E) in April to September. (Top right) Same for sea grid points in the West Indian Ocean (25°S to 5°N, 52°E to 75°E). Thin lines denote one ensemble member per model, thick lines the CMIP5 multi-model mean. On the right-hand side the 5th, 25th, 50th (median), 75th and 95th percentiles of the distribution of 20-year mean changes are given for 2081–2100 in the four RCP scenarios.</w:t>
      </w:r>
    </w:p>
    <w:p w14:paraId="1DB7E5F1" w14:textId="77777777" w:rsidR="00934A43" w:rsidRDefault="00934A43" w:rsidP="00934A43">
      <w:pPr>
        <w:pStyle w:val="source"/>
        <w:spacing w:before="240"/>
        <w:jc w:val="both"/>
        <w:rPr>
          <w:sz w:val="16"/>
          <w:lang w:val="en-US"/>
        </w:rPr>
      </w:pPr>
      <w:r w:rsidRPr="00A87F73">
        <w:rPr>
          <w:sz w:val="14"/>
          <w:lang w:val="en-US"/>
        </w:rPr>
        <w:t>(Below) Maps of precipitation changes in 2016–2035, 2046–2065 and 2081–2100 with respect to 1986–2005 in the RCP4.5 scenario. For each point, the 25th, 50th and 75</w:t>
      </w:r>
      <w:r w:rsidRPr="00A87F73">
        <w:rPr>
          <w:sz w:val="14"/>
          <w:vertAlign w:val="superscript"/>
          <w:lang w:val="en-US"/>
        </w:rPr>
        <w:t>th</w:t>
      </w:r>
      <w:r w:rsidRPr="00A87F73">
        <w:rPr>
          <w:sz w:val="14"/>
          <w:lang w:val="en-US"/>
        </w:rPr>
        <w:t xml:space="preserve"> percentiles of the distribution of the CMIP5 ensemble are shown; this includes both natural variability and inter-model spread. Hatching denotes areas where the 20-year mean differences of the percentiles are less than the standard deviation of model-estimated present-day natural variability of 20-year mean differences.</w:t>
      </w:r>
    </w:p>
    <w:p w14:paraId="32FD1655" w14:textId="77777777" w:rsidR="00934A43" w:rsidRPr="00142EE9" w:rsidRDefault="00934A43" w:rsidP="00934A43">
      <w:pPr>
        <w:pStyle w:val="source"/>
        <w:spacing w:before="240"/>
        <w:jc w:val="center"/>
        <w:rPr>
          <w:i w:val="0"/>
          <w:sz w:val="20"/>
          <w:lang w:val="en-US"/>
        </w:rPr>
      </w:pPr>
      <w:r w:rsidRPr="00142EE9">
        <w:rPr>
          <w:i w:val="0"/>
          <w:sz w:val="16"/>
          <w:lang w:val="en-US"/>
        </w:rPr>
        <w:t>Source: IPCC, 2013</w:t>
      </w:r>
    </w:p>
    <w:p w14:paraId="07C3FC1A" w14:textId="3FF51082" w:rsidR="00934A43" w:rsidRDefault="00934A43" w:rsidP="00934A43">
      <w:pPr>
        <w:pStyle w:val="Heading2"/>
        <w:ind w:left="737" w:hanging="737"/>
        <w:rPr>
          <w:lang w:val="en-US"/>
        </w:rPr>
      </w:pPr>
      <w:bookmarkStart w:id="107" w:name="_Toc468801255"/>
      <w:bookmarkStart w:id="108" w:name="_Toc489778123"/>
      <w:r>
        <w:rPr>
          <w:lang w:val="en-US"/>
        </w:rPr>
        <w:t>Shire River Water Quality</w:t>
      </w:r>
      <w:bookmarkEnd w:id="107"/>
      <w:bookmarkEnd w:id="108"/>
    </w:p>
    <w:p w14:paraId="04AB1F15" w14:textId="77777777" w:rsidR="00934A43" w:rsidRDefault="00934A43" w:rsidP="00934A43">
      <w:pPr>
        <w:pStyle w:val="ps"/>
        <w:rPr>
          <w:lang w:val="en-US"/>
        </w:rPr>
      </w:pPr>
      <w:r>
        <w:rPr>
          <w:lang w:val="en-US"/>
        </w:rPr>
        <w:t xml:space="preserve">Shire River water quality has been dealt with in the following studies: </w:t>
      </w:r>
    </w:p>
    <w:p w14:paraId="33D40D7F" w14:textId="77777777" w:rsidR="00934A43" w:rsidRDefault="00934A43" w:rsidP="00934A43">
      <w:pPr>
        <w:pStyle w:val="ea"/>
        <w:rPr>
          <w:lang w:val="en-US"/>
        </w:rPr>
      </w:pPr>
      <w:r w:rsidRPr="00FD7A70">
        <w:rPr>
          <w:lang w:val="en-US"/>
        </w:rPr>
        <w:t>Water, Waste &amp; Environment Consultants (2013) Shire River Basin Management Programme (Phase I) Project Final Environmental and Social Assessment Report</w:t>
      </w:r>
      <w:r>
        <w:rPr>
          <w:lang w:val="en-US"/>
        </w:rPr>
        <w:t xml:space="preserve">. </w:t>
      </w:r>
    </w:p>
    <w:p w14:paraId="691682B2" w14:textId="77777777" w:rsidR="00934A43" w:rsidRDefault="00934A43" w:rsidP="00934A43">
      <w:pPr>
        <w:pStyle w:val="ea"/>
        <w:rPr>
          <w:lang w:val="en-US"/>
        </w:rPr>
      </w:pPr>
      <w:r w:rsidRPr="00FD7A70">
        <w:rPr>
          <w:lang w:val="en-US"/>
        </w:rPr>
        <w:t xml:space="preserve">Atkins (2011) Water Resources Investment Strategy. Component 1 – Water Resources Assessment. Government of the Republic of Malawi.  </w:t>
      </w:r>
    </w:p>
    <w:p w14:paraId="1FA0E465" w14:textId="77777777" w:rsidR="00934A43" w:rsidRDefault="00934A43" w:rsidP="00934A43">
      <w:pPr>
        <w:pStyle w:val="ps"/>
        <w:rPr>
          <w:lang w:val="en-US"/>
        </w:rPr>
      </w:pPr>
      <w:r>
        <w:rPr>
          <w:lang w:val="en-US"/>
        </w:rPr>
        <w:t xml:space="preserve">Unfortunately, </w:t>
      </w:r>
      <w:r w:rsidRPr="009E50F9">
        <w:rPr>
          <w:lang w:val="en-US"/>
        </w:rPr>
        <w:t xml:space="preserve">in these studies </w:t>
      </w:r>
      <w:r>
        <w:rPr>
          <w:lang w:val="en-US"/>
        </w:rPr>
        <w:t>the level of information provided about the sampling methods does not allow to rely on their analysis as explained here below.</w:t>
      </w:r>
    </w:p>
    <w:p w14:paraId="7A66C896" w14:textId="77777777" w:rsidR="00934A43" w:rsidRDefault="00934A43" w:rsidP="00934A43">
      <w:pPr>
        <w:pStyle w:val="ps"/>
        <w:rPr>
          <w:lang w:val="en-US"/>
        </w:rPr>
      </w:pPr>
      <w:r>
        <w:rPr>
          <w:lang w:val="en-US"/>
        </w:rPr>
        <w:t xml:space="preserve">According to </w:t>
      </w:r>
      <w:r w:rsidRPr="00FD7A70">
        <w:rPr>
          <w:lang w:val="en-US"/>
        </w:rPr>
        <w:t>Atkins (2011)</w:t>
      </w:r>
      <w:r>
        <w:rPr>
          <w:lang w:val="en-US"/>
        </w:rPr>
        <w:t xml:space="preserve">, </w:t>
      </w:r>
      <w:r w:rsidRPr="00FD7A70">
        <w:rPr>
          <w:lang w:val="en-US"/>
        </w:rPr>
        <w:t>the presence of high levels of Iron (Fe) and Total Suspended Solids (TSS</w:t>
      </w:r>
      <w:r>
        <w:rPr>
          <w:lang w:val="en-US"/>
        </w:rPr>
        <w:t>, mainly silt</w:t>
      </w:r>
      <w:r w:rsidRPr="00FD7A70">
        <w:rPr>
          <w:lang w:val="en-US"/>
        </w:rPr>
        <w:t xml:space="preserve">) </w:t>
      </w:r>
      <w:r>
        <w:rPr>
          <w:lang w:val="en-US"/>
        </w:rPr>
        <w:t xml:space="preserve">in the Shire River makes water unsuitable for irrigation due to the risk of </w:t>
      </w:r>
      <w:r w:rsidRPr="00FD7A70">
        <w:rPr>
          <w:lang w:val="en-US"/>
        </w:rPr>
        <w:t>damage to equipment</w:t>
      </w:r>
      <w:r>
        <w:rPr>
          <w:lang w:val="en-US"/>
        </w:rPr>
        <w:t xml:space="preserve"> by</w:t>
      </w:r>
      <w:r w:rsidRPr="00FD7A70">
        <w:rPr>
          <w:lang w:val="en-US"/>
        </w:rPr>
        <w:t xml:space="preserve"> caus</w:t>
      </w:r>
      <w:r>
        <w:rPr>
          <w:lang w:val="en-US"/>
        </w:rPr>
        <w:t xml:space="preserve">ing </w:t>
      </w:r>
      <w:r w:rsidRPr="00FD7A70">
        <w:rPr>
          <w:lang w:val="en-US"/>
        </w:rPr>
        <w:t>clogging and deterioration of equipment or through stimulating algal growth, which in turn clogs valves, pipelines or filtering</w:t>
      </w:r>
      <w:r>
        <w:rPr>
          <w:lang w:val="en-US"/>
        </w:rPr>
        <w:t xml:space="preserve"> </w:t>
      </w:r>
      <w:r w:rsidRPr="00FD7A70">
        <w:rPr>
          <w:lang w:val="en-US"/>
        </w:rPr>
        <w:t>equipment.</w:t>
      </w:r>
      <w:r>
        <w:rPr>
          <w:lang w:val="en-US"/>
        </w:rPr>
        <w:t xml:space="preserve"> The presence of heavy load of silt will also necessitate constant mechanical removal at the water intake. Nitrate and phosphate, common pollutants in agricultural areas, were not identified as k</w:t>
      </w:r>
      <w:r w:rsidRPr="008D39D8">
        <w:rPr>
          <w:lang w:val="en-US"/>
        </w:rPr>
        <w:t xml:space="preserve">ey </w:t>
      </w:r>
      <w:r>
        <w:rPr>
          <w:lang w:val="en-US"/>
        </w:rPr>
        <w:t xml:space="preserve">water quality </w:t>
      </w:r>
      <w:r w:rsidRPr="008D39D8">
        <w:rPr>
          <w:lang w:val="en-US"/>
        </w:rPr>
        <w:t>determinands</w:t>
      </w:r>
      <w:r>
        <w:rPr>
          <w:lang w:val="en-US"/>
        </w:rPr>
        <w:t xml:space="preserve"> </w:t>
      </w:r>
      <w:r w:rsidRPr="008D39D8">
        <w:rPr>
          <w:lang w:val="en-US"/>
        </w:rPr>
        <w:t>causing poor or</w:t>
      </w:r>
      <w:r>
        <w:rPr>
          <w:lang w:val="en-US"/>
        </w:rPr>
        <w:t xml:space="preserve"> </w:t>
      </w:r>
      <w:r w:rsidRPr="008D39D8">
        <w:rPr>
          <w:lang w:val="en-US"/>
        </w:rPr>
        <w:t>unsuitable</w:t>
      </w:r>
      <w:r>
        <w:rPr>
          <w:lang w:val="en-US"/>
        </w:rPr>
        <w:t xml:space="preserve"> water. </w:t>
      </w:r>
      <w:r w:rsidRPr="00D0065B">
        <w:rPr>
          <w:lang w:val="en-US"/>
        </w:rPr>
        <w:t xml:space="preserve">Unfortunately, Atkins (2011) talks about “current water results” </w:t>
      </w:r>
      <w:r>
        <w:rPr>
          <w:lang w:val="en-US"/>
        </w:rPr>
        <w:t xml:space="preserve">in the report </w:t>
      </w:r>
      <w:r w:rsidRPr="00D0065B">
        <w:rPr>
          <w:lang w:val="en-US"/>
        </w:rPr>
        <w:t>but does not provide them.</w:t>
      </w:r>
    </w:p>
    <w:p w14:paraId="542A10C9" w14:textId="77777777" w:rsidR="00934A43" w:rsidRDefault="00934A43" w:rsidP="00934A43">
      <w:pPr>
        <w:pStyle w:val="ps"/>
        <w:rPr>
          <w:lang w:val="en-US"/>
        </w:rPr>
      </w:pPr>
      <w:r w:rsidRPr="00FD7A70">
        <w:rPr>
          <w:lang w:val="en-US"/>
        </w:rPr>
        <w:t>Water, Waste &amp; Environment Consultants (2013)</w:t>
      </w:r>
      <w:r>
        <w:rPr>
          <w:lang w:val="en-US"/>
        </w:rPr>
        <w:t xml:space="preserve"> presents three different water quality results in their report:</w:t>
      </w:r>
    </w:p>
    <w:p w14:paraId="6CD2D73E" w14:textId="77777777" w:rsidR="00934A43" w:rsidRDefault="00934A43" w:rsidP="00934A43">
      <w:pPr>
        <w:pStyle w:val="ea"/>
        <w:rPr>
          <w:lang w:val="en-US"/>
        </w:rPr>
      </w:pPr>
      <w:r>
        <w:rPr>
          <w:lang w:val="en-US"/>
        </w:rPr>
        <w:t xml:space="preserve">Results for the Shire River from an old study from </w:t>
      </w:r>
      <w:r w:rsidRPr="00FD7A70">
        <w:rPr>
          <w:lang w:val="en-US"/>
        </w:rPr>
        <w:t>Saka and Ambali (1999)</w:t>
      </w:r>
    </w:p>
    <w:p w14:paraId="6F9858C3" w14:textId="77777777" w:rsidR="00934A43" w:rsidRDefault="00934A43" w:rsidP="00934A43">
      <w:pPr>
        <w:pStyle w:val="ea"/>
        <w:rPr>
          <w:lang w:val="en-US"/>
        </w:rPr>
      </w:pPr>
      <w:r>
        <w:rPr>
          <w:lang w:val="en-US"/>
        </w:rPr>
        <w:t>R</w:t>
      </w:r>
      <w:r w:rsidRPr="00D73646">
        <w:rPr>
          <w:lang w:val="en-US"/>
        </w:rPr>
        <w:t xml:space="preserve">esults for the Shire River from an old study </w:t>
      </w:r>
      <w:r>
        <w:rPr>
          <w:lang w:val="en-US"/>
        </w:rPr>
        <w:t xml:space="preserve">from </w:t>
      </w:r>
      <w:r w:rsidRPr="004249A6">
        <w:rPr>
          <w:lang w:val="en-US"/>
        </w:rPr>
        <w:t>Lakudzala et al</w:t>
      </w:r>
      <w:r>
        <w:rPr>
          <w:lang w:val="en-US"/>
        </w:rPr>
        <w:t>.</w:t>
      </w:r>
      <w:r w:rsidRPr="004249A6">
        <w:rPr>
          <w:lang w:val="en-US"/>
        </w:rPr>
        <w:t xml:space="preserve"> </w:t>
      </w:r>
      <w:r>
        <w:rPr>
          <w:lang w:val="en-US"/>
        </w:rPr>
        <w:t>(</w:t>
      </w:r>
      <w:r w:rsidRPr="004249A6">
        <w:rPr>
          <w:lang w:val="en-US"/>
        </w:rPr>
        <w:t>1999</w:t>
      </w:r>
      <w:r>
        <w:rPr>
          <w:lang w:val="en-US"/>
        </w:rPr>
        <w:t xml:space="preserve">). </w:t>
      </w:r>
    </w:p>
    <w:p w14:paraId="429218C4" w14:textId="77777777" w:rsidR="00934A43" w:rsidRDefault="00934A43" w:rsidP="00934A43">
      <w:pPr>
        <w:pStyle w:val="ea"/>
        <w:rPr>
          <w:lang w:val="en-US"/>
        </w:rPr>
      </w:pPr>
      <w:r>
        <w:rPr>
          <w:lang w:val="en-US"/>
        </w:rPr>
        <w:t>Results for Shire tributaries</w:t>
      </w:r>
      <w:r w:rsidRPr="00D73646">
        <w:rPr>
          <w:lang w:val="en-US"/>
        </w:rPr>
        <w:t>, although nothing is said about the origin of the data (they were collected during the rainy season in 2012).</w:t>
      </w:r>
    </w:p>
    <w:p w14:paraId="79CCEEA4" w14:textId="77777777" w:rsidR="00934A43" w:rsidRDefault="00934A43" w:rsidP="00934A43">
      <w:pPr>
        <w:pStyle w:val="ps"/>
        <w:rPr>
          <w:lang w:val="en-US"/>
        </w:rPr>
      </w:pPr>
      <w:r>
        <w:rPr>
          <w:lang w:val="en-US"/>
        </w:rPr>
        <w:t xml:space="preserve">Some results are shown in the following tables. </w:t>
      </w:r>
    </w:p>
    <w:p w14:paraId="45EC08CE" w14:textId="6D4C225E" w:rsidR="00934A43" w:rsidRPr="00413970" w:rsidRDefault="00934A43" w:rsidP="00934A43">
      <w:pPr>
        <w:pStyle w:val="Caption"/>
      </w:pPr>
      <w:bookmarkStart w:id="109" w:name="_Toc453336537"/>
      <w:r w:rsidRPr="00413970">
        <w:t xml:space="preserve">Table </w:t>
      </w:r>
      <w:r w:rsidRPr="00413970">
        <w:fldChar w:fldCharType="begin"/>
      </w:r>
      <w:r w:rsidRPr="00413970">
        <w:instrText xml:space="preserve"> SEQ Table \* ARABIC </w:instrText>
      </w:r>
      <w:r w:rsidRPr="00413970">
        <w:fldChar w:fldCharType="separate"/>
      </w:r>
      <w:r w:rsidR="00120950">
        <w:rPr>
          <w:noProof/>
        </w:rPr>
        <w:t>3</w:t>
      </w:r>
      <w:r w:rsidRPr="00413970">
        <w:fldChar w:fldCharType="end"/>
      </w:r>
      <w:r w:rsidRPr="00413970">
        <w:t xml:space="preserve"> 1999 water quality for Shire River</w:t>
      </w:r>
      <w:bookmarkEnd w:id="109"/>
    </w:p>
    <w:tbl>
      <w:tblPr>
        <w:tblStyle w:val="TableGrid"/>
        <w:tblW w:w="0" w:type="auto"/>
        <w:tblLook w:val="04A0" w:firstRow="1" w:lastRow="0" w:firstColumn="1" w:lastColumn="0" w:noHBand="0" w:noVBand="1"/>
      </w:tblPr>
      <w:tblGrid>
        <w:gridCol w:w="2194"/>
        <w:gridCol w:w="2194"/>
        <w:gridCol w:w="2195"/>
        <w:gridCol w:w="2195"/>
      </w:tblGrid>
      <w:tr w:rsidR="00934A43" w14:paraId="3E102C1E" w14:textId="77777777" w:rsidTr="00934A43">
        <w:tc>
          <w:tcPr>
            <w:tcW w:w="2194" w:type="dxa"/>
            <w:shd w:val="clear" w:color="auto" w:fill="D9D9D9" w:themeFill="background1" w:themeFillShade="D9"/>
            <w:vAlign w:val="center"/>
          </w:tcPr>
          <w:p w14:paraId="0B1AB12A" w14:textId="77777777" w:rsidR="00934A43" w:rsidRDefault="00934A43" w:rsidP="00934A43">
            <w:pPr>
              <w:pStyle w:val="ps"/>
              <w:spacing w:before="0"/>
              <w:jc w:val="center"/>
              <w:rPr>
                <w:lang w:val="en-US"/>
              </w:rPr>
            </w:pPr>
            <w:r>
              <w:rPr>
                <w:lang w:val="en-US"/>
              </w:rPr>
              <w:t>Sample location</w:t>
            </w:r>
          </w:p>
        </w:tc>
        <w:tc>
          <w:tcPr>
            <w:tcW w:w="2194" w:type="dxa"/>
            <w:shd w:val="clear" w:color="auto" w:fill="D9D9D9" w:themeFill="background1" w:themeFillShade="D9"/>
            <w:vAlign w:val="center"/>
          </w:tcPr>
          <w:p w14:paraId="1A0B4212" w14:textId="77777777" w:rsidR="00934A43" w:rsidRDefault="00934A43" w:rsidP="00934A43">
            <w:pPr>
              <w:pStyle w:val="ps"/>
              <w:spacing w:before="0"/>
              <w:jc w:val="center"/>
              <w:rPr>
                <w:lang w:val="en-US"/>
              </w:rPr>
            </w:pPr>
            <w:r>
              <w:rPr>
                <w:lang w:val="en-US"/>
              </w:rPr>
              <w:t>pH</w:t>
            </w:r>
          </w:p>
        </w:tc>
        <w:tc>
          <w:tcPr>
            <w:tcW w:w="2195" w:type="dxa"/>
            <w:shd w:val="clear" w:color="auto" w:fill="D9D9D9" w:themeFill="background1" w:themeFillShade="D9"/>
            <w:vAlign w:val="center"/>
          </w:tcPr>
          <w:p w14:paraId="3CF26DA7" w14:textId="77777777" w:rsidR="00934A43" w:rsidRDefault="00934A43" w:rsidP="00934A43">
            <w:pPr>
              <w:pStyle w:val="ps"/>
              <w:spacing w:before="0"/>
              <w:jc w:val="center"/>
              <w:rPr>
                <w:lang w:val="en-US"/>
              </w:rPr>
            </w:pPr>
            <w:r>
              <w:rPr>
                <w:lang w:val="en-US"/>
              </w:rPr>
              <w:t>Phosphates (mg/l)</w:t>
            </w:r>
          </w:p>
        </w:tc>
        <w:tc>
          <w:tcPr>
            <w:tcW w:w="2195" w:type="dxa"/>
            <w:shd w:val="clear" w:color="auto" w:fill="D9D9D9" w:themeFill="background1" w:themeFillShade="D9"/>
            <w:vAlign w:val="center"/>
          </w:tcPr>
          <w:p w14:paraId="3B657397" w14:textId="77777777" w:rsidR="00934A43" w:rsidRDefault="00934A43" w:rsidP="00934A43">
            <w:pPr>
              <w:pStyle w:val="ps"/>
              <w:spacing w:before="0"/>
              <w:jc w:val="center"/>
              <w:rPr>
                <w:lang w:val="en-US"/>
              </w:rPr>
            </w:pPr>
            <w:r>
              <w:rPr>
                <w:lang w:val="en-US"/>
              </w:rPr>
              <w:t>Nitrates (mg/l)</w:t>
            </w:r>
          </w:p>
        </w:tc>
      </w:tr>
      <w:tr w:rsidR="00934A43" w14:paraId="289839BE" w14:textId="77777777" w:rsidTr="00934A43">
        <w:tc>
          <w:tcPr>
            <w:tcW w:w="2194" w:type="dxa"/>
            <w:vAlign w:val="center"/>
          </w:tcPr>
          <w:p w14:paraId="0D794096" w14:textId="77777777" w:rsidR="00934A43" w:rsidRDefault="00934A43" w:rsidP="00934A43">
            <w:pPr>
              <w:pStyle w:val="ps"/>
              <w:spacing w:before="0"/>
              <w:jc w:val="center"/>
              <w:rPr>
                <w:lang w:val="en-US"/>
              </w:rPr>
            </w:pPr>
            <w:r>
              <w:rPr>
                <w:lang w:val="en-US"/>
              </w:rPr>
              <w:t>Chikwawa bridge (Shire River)</w:t>
            </w:r>
          </w:p>
        </w:tc>
        <w:tc>
          <w:tcPr>
            <w:tcW w:w="2194" w:type="dxa"/>
            <w:vAlign w:val="center"/>
          </w:tcPr>
          <w:p w14:paraId="7FAF6B1E" w14:textId="77777777" w:rsidR="00934A43" w:rsidRDefault="00934A43" w:rsidP="00934A43">
            <w:pPr>
              <w:pStyle w:val="ps"/>
              <w:spacing w:before="0"/>
              <w:jc w:val="center"/>
              <w:rPr>
                <w:lang w:val="en-US"/>
              </w:rPr>
            </w:pPr>
            <w:r>
              <w:rPr>
                <w:lang w:val="en-US"/>
              </w:rPr>
              <w:t>7.28</w:t>
            </w:r>
          </w:p>
        </w:tc>
        <w:tc>
          <w:tcPr>
            <w:tcW w:w="2195" w:type="dxa"/>
            <w:vAlign w:val="center"/>
          </w:tcPr>
          <w:p w14:paraId="07AD59AF" w14:textId="77777777" w:rsidR="00934A43" w:rsidRDefault="00934A43" w:rsidP="00934A43">
            <w:pPr>
              <w:pStyle w:val="ps"/>
              <w:spacing w:before="0"/>
              <w:jc w:val="center"/>
              <w:rPr>
                <w:lang w:val="en-US"/>
              </w:rPr>
            </w:pPr>
            <w:r>
              <w:rPr>
                <w:lang w:val="en-US"/>
              </w:rPr>
              <w:t>1.12</w:t>
            </w:r>
          </w:p>
        </w:tc>
        <w:tc>
          <w:tcPr>
            <w:tcW w:w="2195" w:type="dxa"/>
            <w:vAlign w:val="center"/>
          </w:tcPr>
          <w:p w14:paraId="205644C0" w14:textId="77777777" w:rsidR="00934A43" w:rsidRDefault="00934A43" w:rsidP="00934A43">
            <w:pPr>
              <w:pStyle w:val="ps"/>
              <w:spacing w:before="0"/>
              <w:jc w:val="center"/>
              <w:rPr>
                <w:lang w:val="en-US"/>
              </w:rPr>
            </w:pPr>
            <w:r>
              <w:rPr>
                <w:lang w:val="en-US"/>
              </w:rPr>
              <w:t>1.12</w:t>
            </w:r>
          </w:p>
        </w:tc>
      </w:tr>
      <w:tr w:rsidR="00934A43" w14:paraId="65961113" w14:textId="77777777" w:rsidTr="00934A43">
        <w:tc>
          <w:tcPr>
            <w:tcW w:w="2194" w:type="dxa"/>
            <w:vAlign w:val="center"/>
          </w:tcPr>
          <w:p w14:paraId="72EBE624" w14:textId="77777777" w:rsidR="00934A43" w:rsidRDefault="00934A43" w:rsidP="00934A43">
            <w:pPr>
              <w:pStyle w:val="ps"/>
              <w:spacing w:before="0"/>
              <w:jc w:val="center"/>
              <w:rPr>
                <w:lang w:val="en-US"/>
              </w:rPr>
            </w:pPr>
            <w:r>
              <w:rPr>
                <w:lang w:val="en-US"/>
              </w:rPr>
              <w:t>Nchalo (</w:t>
            </w:r>
            <w:r w:rsidRPr="00032E17">
              <w:rPr>
                <w:lang w:val="en-US"/>
              </w:rPr>
              <w:t>Shire River</w:t>
            </w:r>
            <w:r>
              <w:rPr>
                <w:lang w:val="en-US"/>
              </w:rPr>
              <w:t>)</w:t>
            </w:r>
          </w:p>
        </w:tc>
        <w:tc>
          <w:tcPr>
            <w:tcW w:w="2194" w:type="dxa"/>
            <w:vAlign w:val="center"/>
          </w:tcPr>
          <w:p w14:paraId="5EE8F527" w14:textId="77777777" w:rsidR="00934A43" w:rsidRDefault="00934A43" w:rsidP="00934A43">
            <w:pPr>
              <w:pStyle w:val="ps"/>
              <w:spacing w:before="0"/>
              <w:jc w:val="center"/>
              <w:rPr>
                <w:lang w:val="en-US"/>
              </w:rPr>
            </w:pPr>
            <w:r>
              <w:rPr>
                <w:lang w:val="en-US"/>
              </w:rPr>
              <w:t>7.42</w:t>
            </w:r>
          </w:p>
        </w:tc>
        <w:tc>
          <w:tcPr>
            <w:tcW w:w="2195" w:type="dxa"/>
            <w:vAlign w:val="center"/>
          </w:tcPr>
          <w:p w14:paraId="2A11BF99" w14:textId="77777777" w:rsidR="00934A43" w:rsidRDefault="00934A43" w:rsidP="00934A43">
            <w:pPr>
              <w:pStyle w:val="ps"/>
              <w:spacing w:before="0"/>
              <w:jc w:val="center"/>
              <w:rPr>
                <w:lang w:val="en-US"/>
              </w:rPr>
            </w:pPr>
            <w:r>
              <w:rPr>
                <w:lang w:val="en-US"/>
              </w:rPr>
              <w:t>2.94</w:t>
            </w:r>
          </w:p>
        </w:tc>
        <w:tc>
          <w:tcPr>
            <w:tcW w:w="2195" w:type="dxa"/>
            <w:vAlign w:val="center"/>
          </w:tcPr>
          <w:p w14:paraId="05F00FAD" w14:textId="77777777" w:rsidR="00934A43" w:rsidRDefault="00934A43" w:rsidP="00934A43">
            <w:pPr>
              <w:pStyle w:val="ps"/>
              <w:spacing w:before="0"/>
              <w:jc w:val="center"/>
              <w:rPr>
                <w:lang w:val="en-US"/>
              </w:rPr>
            </w:pPr>
            <w:r>
              <w:rPr>
                <w:lang w:val="en-US"/>
              </w:rPr>
              <w:t>0.94</w:t>
            </w:r>
          </w:p>
        </w:tc>
      </w:tr>
      <w:tr w:rsidR="00934A43" w14:paraId="58EB0CA7" w14:textId="77777777" w:rsidTr="00934A43">
        <w:tc>
          <w:tcPr>
            <w:tcW w:w="2194" w:type="dxa"/>
            <w:vAlign w:val="center"/>
          </w:tcPr>
          <w:p w14:paraId="4919ECB4" w14:textId="77777777" w:rsidR="00934A43" w:rsidRDefault="00934A43" w:rsidP="00934A43">
            <w:pPr>
              <w:pStyle w:val="ps"/>
              <w:spacing w:before="0"/>
              <w:jc w:val="center"/>
              <w:rPr>
                <w:lang w:val="en-US"/>
              </w:rPr>
            </w:pPr>
            <w:r>
              <w:rPr>
                <w:lang w:val="en-US"/>
              </w:rPr>
              <w:t>Chiromo bridge (</w:t>
            </w:r>
            <w:r w:rsidRPr="00032E17">
              <w:rPr>
                <w:lang w:val="en-US"/>
              </w:rPr>
              <w:t>Shire River</w:t>
            </w:r>
            <w:r>
              <w:rPr>
                <w:lang w:val="en-US"/>
              </w:rPr>
              <w:t>)</w:t>
            </w:r>
          </w:p>
        </w:tc>
        <w:tc>
          <w:tcPr>
            <w:tcW w:w="2194" w:type="dxa"/>
            <w:vAlign w:val="center"/>
          </w:tcPr>
          <w:p w14:paraId="029A9753" w14:textId="77777777" w:rsidR="00934A43" w:rsidRDefault="00934A43" w:rsidP="00934A43">
            <w:pPr>
              <w:pStyle w:val="ps"/>
              <w:spacing w:before="0"/>
              <w:jc w:val="center"/>
              <w:rPr>
                <w:lang w:val="en-US"/>
              </w:rPr>
            </w:pPr>
            <w:r>
              <w:rPr>
                <w:lang w:val="en-US"/>
              </w:rPr>
              <w:t>7.60</w:t>
            </w:r>
          </w:p>
        </w:tc>
        <w:tc>
          <w:tcPr>
            <w:tcW w:w="2195" w:type="dxa"/>
            <w:vAlign w:val="center"/>
          </w:tcPr>
          <w:p w14:paraId="7FAC0E22" w14:textId="77777777" w:rsidR="00934A43" w:rsidRDefault="00934A43" w:rsidP="00934A43">
            <w:pPr>
              <w:pStyle w:val="ps"/>
              <w:spacing w:before="0"/>
              <w:jc w:val="center"/>
              <w:rPr>
                <w:lang w:val="en-US"/>
              </w:rPr>
            </w:pPr>
            <w:r>
              <w:rPr>
                <w:lang w:val="en-US"/>
              </w:rPr>
              <w:t>0.55</w:t>
            </w:r>
          </w:p>
        </w:tc>
        <w:tc>
          <w:tcPr>
            <w:tcW w:w="2195" w:type="dxa"/>
            <w:vAlign w:val="center"/>
          </w:tcPr>
          <w:p w14:paraId="06A73D65" w14:textId="77777777" w:rsidR="00934A43" w:rsidRDefault="00934A43" w:rsidP="00934A43">
            <w:pPr>
              <w:pStyle w:val="ps"/>
              <w:spacing w:before="0"/>
              <w:jc w:val="center"/>
              <w:rPr>
                <w:lang w:val="en-US"/>
              </w:rPr>
            </w:pPr>
            <w:r>
              <w:rPr>
                <w:lang w:val="en-US"/>
              </w:rPr>
              <w:t>0.55</w:t>
            </w:r>
          </w:p>
        </w:tc>
      </w:tr>
    </w:tbl>
    <w:p w14:paraId="4C514F04" w14:textId="77777777" w:rsidR="00934A43" w:rsidRDefault="00934A43" w:rsidP="00934A43">
      <w:pPr>
        <w:pStyle w:val="ps"/>
        <w:jc w:val="center"/>
        <w:rPr>
          <w:sz w:val="16"/>
          <w:lang w:val="en-US"/>
        </w:rPr>
      </w:pPr>
      <w:r w:rsidRPr="00371591">
        <w:rPr>
          <w:sz w:val="16"/>
          <w:lang w:val="en-US"/>
        </w:rPr>
        <w:t>Source: adapted from Water, Waste &amp; Environment Consultants</w:t>
      </w:r>
      <w:r>
        <w:rPr>
          <w:sz w:val="16"/>
          <w:lang w:val="en-US"/>
        </w:rPr>
        <w:t xml:space="preserve"> (2013)</w:t>
      </w:r>
      <w:r w:rsidRPr="00371591">
        <w:rPr>
          <w:sz w:val="16"/>
          <w:lang w:val="en-US"/>
        </w:rPr>
        <w:t xml:space="preserve"> quoted from Saka and Ambali (1999)</w:t>
      </w:r>
    </w:p>
    <w:p w14:paraId="665118F4" w14:textId="10F21A38" w:rsidR="00934A43" w:rsidRPr="001B1BD0" w:rsidRDefault="00934A43" w:rsidP="00934A43">
      <w:pPr>
        <w:pStyle w:val="Caption"/>
      </w:pPr>
      <w:bookmarkStart w:id="110" w:name="_Toc453336538"/>
      <w:r w:rsidRPr="001B1BD0">
        <w:t xml:space="preserve">Table </w:t>
      </w:r>
      <w:r>
        <w:fldChar w:fldCharType="begin"/>
      </w:r>
      <w:r w:rsidRPr="007E35E7">
        <w:instrText xml:space="preserve"> SEQ Table \* ARABIC </w:instrText>
      </w:r>
      <w:r>
        <w:fldChar w:fldCharType="separate"/>
      </w:r>
      <w:r w:rsidR="00120950">
        <w:rPr>
          <w:noProof/>
        </w:rPr>
        <w:t>4</w:t>
      </w:r>
      <w:r>
        <w:fldChar w:fldCharType="end"/>
      </w:r>
      <w:r w:rsidRPr="001B1BD0">
        <w:t xml:space="preserve"> 1999 Water quality for Shire River</w:t>
      </w:r>
      <w:bookmarkEnd w:id="110"/>
    </w:p>
    <w:tbl>
      <w:tblPr>
        <w:tblStyle w:val="TableGrid"/>
        <w:tblW w:w="0" w:type="auto"/>
        <w:shd w:val="clear" w:color="auto" w:fill="D9D9D9" w:themeFill="background1" w:themeFillShade="D9"/>
        <w:tblLook w:val="04A0" w:firstRow="1" w:lastRow="0" w:firstColumn="1" w:lastColumn="0" w:noHBand="0" w:noVBand="1"/>
      </w:tblPr>
      <w:tblGrid>
        <w:gridCol w:w="3262"/>
        <w:gridCol w:w="855"/>
        <w:gridCol w:w="996"/>
        <w:gridCol w:w="1388"/>
        <w:gridCol w:w="1132"/>
        <w:gridCol w:w="1145"/>
      </w:tblGrid>
      <w:tr w:rsidR="00934A43" w14:paraId="046ECEFA" w14:textId="77777777" w:rsidTr="00934A43">
        <w:trPr>
          <w:tblHeader/>
        </w:trPr>
        <w:tc>
          <w:tcPr>
            <w:tcW w:w="0" w:type="auto"/>
            <w:vMerge w:val="restart"/>
            <w:shd w:val="clear" w:color="auto" w:fill="D9D9D9" w:themeFill="background1" w:themeFillShade="D9"/>
            <w:vAlign w:val="center"/>
          </w:tcPr>
          <w:p w14:paraId="503733F0" w14:textId="77777777" w:rsidR="00934A43" w:rsidRDefault="00934A43" w:rsidP="00934A43">
            <w:pPr>
              <w:pStyle w:val="ps"/>
              <w:spacing w:before="0"/>
              <w:jc w:val="center"/>
              <w:rPr>
                <w:lang w:val="en-US"/>
              </w:rPr>
            </w:pPr>
          </w:p>
        </w:tc>
        <w:tc>
          <w:tcPr>
            <w:tcW w:w="0" w:type="auto"/>
            <w:gridSpan w:val="5"/>
            <w:shd w:val="clear" w:color="auto" w:fill="D9D9D9" w:themeFill="background1" w:themeFillShade="D9"/>
            <w:vAlign w:val="center"/>
          </w:tcPr>
          <w:p w14:paraId="70D05C38" w14:textId="77777777" w:rsidR="00934A43" w:rsidRDefault="00934A43" w:rsidP="00934A43">
            <w:pPr>
              <w:pStyle w:val="ps"/>
              <w:spacing w:before="0"/>
              <w:jc w:val="center"/>
              <w:rPr>
                <w:lang w:val="en-US"/>
              </w:rPr>
            </w:pPr>
            <w:r>
              <w:rPr>
                <w:lang w:val="en-US"/>
              </w:rPr>
              <w:t>Parameter (mg/l)</w:t>
            </w:r>
          </w:p>
        </w:tc>
      </w:tr>
      <w:tr w:rsidR="00934A43" w14:paraId="6942CDD0" w14:textId="77777777" w:rsidTr="00934A43">
        <w:trPr>
          <w:tblHeader/>
        </w:trPr>
        <w:tc>
          <w:tcPr>
            <w:tcW w:w="0" w:type="auto"/>
            <w:vMerge/>
            <w:shd w:val="clear" w:color="auto" w:fill="D9D9D9" w:themeFill="background1" w:themeFillShade="D9"/>
            <w:vAlign w:val="center"/>
          </w:tcPr>
          <w:p w14:paraId="2A06FF66" w14:textId="77777777" w:rsidR="00934A43" w:rsidRDefault="00934A43" w:rsidP="00934A43">
            <w:pPr>
              <w:pStyle w:val="ps"/>
              <w:spacing w:before="0"/>
              <w:jc w:val="center"/>
              <w:rPr>
                <w:lang w:val="en-US"/>
              </w:rPr>
            </w:pPr>
          </w:p>
        </w:tc>
        <w:tc>
          <w:tcPr>
            <w:tcW w:w="855" w:type="dxa"/>
            <w:shd w:val="clear" w:color="auto" w:fill="D9D9D9" w:themeFill="background1" w:themeFillShade="D9"/>
            <w:vAlign w:val="center"/>
          </w:tcPr>
          <w:p w14:paraId="6980B6D5" w14:textId="77777777" w:rsidR="00934A43" w:rsidRDefault="00934A43" w:rsidP="00934A43">
            <w:pPr>
              <w:pStyle w:val="ps"/>
              <w:spacing w:before="0"/>
              <w:jc w:val="center"/>
              <w:rPr>
                <w:lang w:val="en-US"/>
              </w:rPr>
            </w:pPr>
            <w:r>
              <w:rPr>
                <w:lang w:val="en-US"/>
              </w:rPr>
              <w:t>Sulfate SO</w:t>
            </w:r>
            <w:r w:rsidRPr="00032E17">
              <w:rPr>
                <w:vertAlign w:val="subscript"/>
                <w:lang w:val="en-US"/>
              </w:rPr>
              <w:t>4</w:t>
            </w:r>
            <w:r w:rsidRPr="00032E17">
              <w:rPr>
                <w:vertAlign w:val="superscript"/>
                <w:lang w:val="en-US"/>
              </w:rPr>
              <w:t>2-</w:t>
            </w:r>
          </w:p>
        </w:tc>
        <w:tc>
          <w:tcPr>
            <w:tcW w:w="0" w:type="auto"/>
            <w:shd w:val="clear" w:color="auto" w:fill="D9D9D9" w:themeFill="background1" w:themeFillShade="D9"/>
            <w:vAlign w:val="center"/>
          </w:tcPr>
          <w:p w14:paraId="09F2EDDD" w14:textId="77777777" w:rsidR="00934A43" w:rsidRDefault="00934A43" w:rsidP="00934A43">
            <w:pPr>
              <w:pStyle w:val="ps"/>
              <w:spacing w:before="0"/>
              <w:jc w:val="center"/>
              <w:rPr>
                <w:lang w:val="en-US"/>
              </w:rPr>
            </w:pPr>
            <w:r>
              <w:rPr>
                <w:lang w:val="en-US"/>
              </w:rPr>
              <w:t>Nitrate NO</w:t>
            </w:r>
            <w:r w:rsidRPr="00032E17">
              <w:rPr>
                <w:vertAlign w:val="subscript"/>
                <w:lang w:val="en-US"/>
              </w:rPr>
              <w:t>3</w:t>
            </w:r>
            <w:r w:rsidRPr="00032E17">
              <w:rPr>
                <w:vertAlign w:val="superscript"/>
                <w:lang w:val="en-US"/>
              </w:rPr>
              <w:t>-</w:t>
            </w:r>
          </w:p>
        </w:tc>
        <w:tc>
          <w:tcPr>
            <w:tcW w:w="0" w:type="auto"/>
            <w:shd w:val="clear" w:color="auto" w:fill="D9D9D9" w:themeFill="background1" w:themeFillShade="D9"/>
            <w:vAlign w:val="center"/>
          </w:tcPr>
          <w:p w14:paraId="479BDAA7" w14:textId="77777777" w:rsidR="00934A43" w:rsidRDefault="00934A43" w:rsidP="00934A43">
            <w:pPr>
              <w:pStyle w:val="ps"/>
              <w:spacing w:before="0"/>
              <w:jc w:val="center"/>
              <w:rPr>
                <w:lang w:val="en-US"/>
              </w:rPr>
            </w:pPr>
            <w:r>
              <w:rPr>
                <w:lang w:val="en-US"/>
              </w:rPr>
              <w:t>Phosphate PO</w:t>
            </w:r>
            <w:r w:rsidRPr="00032E17">
              <w:rPr>
                <w:vertAlign w:val="subscript"/>
                <w:lang w:val="en-US"/>
              </w:rPr>
              <w:t>4</w:t>
            </w:r>
            <w:r w:rsidRPr="00032E17">
              <w:rPr>
                <w:vertAlign w:val="superscript"/>
                <w:lang w:val="en-US"/>
              </w:rPr>
              <w:t>3-</w:t>
            </w:r>
          </w:p>
        </w:tc>
        <w:tc>
          <w:tcPr>
            <w:tcW w:w="0" w:type="auto"/>
            <w:shd w:val="clear" w:color="auto" w:fill="D9D9D9" w:themeFill="background1" w:themeFillShade="D9"/>
            <w:vAlign w:val="center"/>
          </w:tcPr>
          <w:p w14:paraId="41200851" w14:textId="77777777" w:rsidR="00934A43" w:rsidRDefault="00934A43" w:rsidP="00934A43">
            <w:pPr>
              <w:pStyle w:val="ps"/>
              <w:spacing w:before="0"/>
              <w:jc w:val="center"/>
              <w:rPr>
                <w:lang w:val="en-US"/>
              </w:rPr>
            </w:pPr>
            <w:r>
              <w:rPr>
                <w:lang w:val="en-US"/>
              </w:rPr>
              <w:t>Lead (Pb)</w:t>
            </w:r>
          </w:p>
        </w:tc>
        <w:tc>
          <w:tcPr>
            <w:tcW w:w="0" w:type="auto"/>
            <w:shd w:val="clear" w:color="auto" w:fill="D9D9D9" w:themeFill="background1" w:themeFillShade="D9"/>
            <w:vAlign w:val="center"/>
          </w:tcPr>
          <w:p w14:paraId="04EBE87E" w14:textId="77777777" w:rsidR="00934A43" w:rsidRDefault="00934A43" w:rsidP="00934A43">
            <w:pPr>
              <w:pStyle w:val="ps"/>
              <w:spacing w:before="0"/>
              <w:jc w:val="center"/>
              <w:rPr>
                <w:lang w:val="en-US"/>
              </w:rPr>
            </w:pPr>
            <w:r>
              <w:rPr>
                <w:lang w:val="en-US"/>
              </w:rPr>
              <w:t>Mercury (Hg)</w:t>
            </w:r>
          </w:p>
        </w:tc>
      </w:tr>
      <w:tr w:rsidR="00934A43" w14:paraId="1EAE8DE8" w14:textId="77777777" w:rsidTr="00934A43">
        <w:tc>
          <w:tcPr>
            <w:tcW w:w="0" w:type="auto"/>
            <w:shd w:val="clear" w:color="auto" w:fill="FFFFFF" w:themeFill="background1"/>
            <w:vAlign w:val="center"/>
          </w:tcPr>
          <w:p w14:paraId="42DE8C90" w14:textId="77777777" w:rsidR="00934A43" w:rsidRDefault="00934A43" w:rsidP="00934A43">
            <w:pPr>
              <w:pStyle w:val="ps"/>
              <w:spacing w:before="0"/>
              <w:jc w:val="center"/>
              <w:rPr>
                <w:lang w:val="en-US"/>
              </w:rPr>
            </w:pPr>
            <w:r w:rsidRPr="00371591">
              <w:rPr>
                <w:lang w:val="en-US"/>
              </w:rPr>
              <w:t xml:space="preserve">Shire River </w:t>
            </w:r>
            <w:r>
              <w:rPr>
                <w:lang w:val="en-US"/>
              </w:rPr>
              <w:t>upstream</w:t>
            </w:r>
            <w:r w:rsidRPr="00371591">
              <w:rPr>
                <w:lang w:val="en-US"/>
              </w:rPr>
              <w:t xml:space="preserve"> </w:t>
            </w:r>
            <w:r>
              <w:rPr>
                <w:lang w:val="en-US"/>
              </w:rPr>
              <w:t>from</w:t>
            </w:r>
            <w:r w:rsidRPr="00371591">
              <w:rPr>
                <w:lang w:val="en-US"/>
              </w:rPr>
              <w:t xml:space="preserve"> confluence with </w:t>
            </w:r>
            <w:r>
              <w:rPr>
                <w:lang w:val="en-US"/>
              </w:rPr>
              <w:t xml:space="preserve">Illovo </w:t>
            </w:r>
            <w:r w:rsidRPr="00371591">
              <w:rPr>
                <w:lang w:val="en-US"/>
              </w:rPr>
              <w:t>flood control drain</w:t>
            </w:r>
          </w:p>
        </w:tc>
        <w:tc>
          <w:tcPr>
            <w:tcW w:w="0" w:type="auto"/>
            <w:shd w:val="clear" w:color="auto" w:fill="FFFFFF" w:themeFill="background1"/>
            <w:vAlign w:val="center"/>
          </w:tcPr>
          <w:p w14:paraId="6EC34EA5" w14:textId="77777777" w:rsidR="00934A43" w:rsidRDefault="00934A43" w:rsidP="00934A43">
            <w:pPr>
              <w:pStyle w:val="ps"/>
              <w:spacing w:before="0"/>
              <w:jc w:val="center"/>
              <w:rPr>
                <w:lang w:val="en-US"/>
              </w:rPr>
            </w:pPr>
            <w:r>
              <w:rPr>
                <w:lang w:val="en-US"/>
              </w:rPr>
              <w:t>14.9</w:t>
            </w:r>
          </w:p>
        </w:tc>
        <w:tc>
          <w:tcPr>
            <w:tcW w:w="0" w:type="auto"/>
            <w:shd w:val="clear" w:color="auto" w:fill="FFFFFF" w:themeFill="background1"/>
            <w:vAlign w:val="center"/>
          </w:tcPr>
          <w:p w14:paraId="55AD0414" w14:textId="77777777" w:rsidR="00934A43" w:rsidRDefault="00934A43" w:rsidP="00934A43">
            <w:pPr>
              <w:pStyle w:val="ps"/>
              <w:spacing w:before="0"/>
              <w:jc w:val="center"/>
              <w:rPr>
                <w:lang w:val="en-US"/>
              </w:rPr>
            </w:pPr>
            <w:r w:rsidRPr="00A31CBE">
              <w:rPr>
                <w:lang w:val="en-US"/>
              </w:rPr>
              <w:t>&lt;0.01</w:t>
            </w:r>
          </w:p>
        </w:tc>
        <w:tc>
          <w:tcPr>
            <w:tcW w:w="0" w:type="auto"/>
            <w:shd w:val="clear" w:color="auto" w:fill="FFFFFF" w:themeFill="background1"/>
            <w:vAlign w:val="center"/>
          </w:tcPr>
          <w:p w14:paraId="69826215" w14:textId="77777777" w:rsidR="00934A43" w:rsidRDefault="00934A43" w:rsidP="00934A43">
            <w:pPr>
              <w:pStyle w:val="ps"/>
              <w:spacing w:before="0"/>
              <w:jc w:val="center"/>
              <w:rPr>
                <w:lang w:val="en-US"/>
              </w:rPr>
            </w:pPr>
            <w:r>
              <w:rPr>
                <w:lang w:val="en-US"/>
              </w:rPr>
              <w:t>Not detected</w:t>
            </w:r>
          </w:p>
        </w:tc>
        <w:tc>
          <w:tcPr>
            <w:tcW w:w="0" w:type="auto"/>
            <w:shd w:val="clear" w:color="auto" w:fill="FFFFFF" w:themeFill="background1"/>
            <w:vAlign w:val="center"/>
          </w:tcPr>
          <w:p w14:paraId="49F9B245" w14:textId="77777777" w:rsidR="00934A43" w:rsidRDefault="00934A43" w:rsidP="00934A43">
            <w:pPr>
              <w:pStyle w:val="ps"/>
              <w:spacing w:before="0"/>
              <w:jc w:val="center"/>
              <w:rPr>
                <w:lang w:val="en-US"/>
              </w:rPr>
            </w:pPr>
            <w:r>
              <w:rPr>
                <w:lang w:val="en-US"/>
              </w:rPr>
              <w:t>1.0</w:t>
            </w:r>
          </w:p>
        </w:tc>
        <w:tc>
          <w:tcPr>
            <w:tcW w:w="0" w:type="auto"/>
            <w:shd w:val="clear" w:color="auto" w:fill="FFFFFF" w:themeFill="background1"/>
            <w:vAlign w:val="center"/>
          </w:tcPr>
          <w:p w14:paraId="0B38D776" w14:textId="77777777" w:rsidR="00934A43" w:rsidRDefault="00934A43" w:rsidP="00934A43">
            <w:pPr>
              <w:pStyle w:val="ps"/>
              <w:spacing w:before="0"/>
              <w:jc w:val="center"/>
              <w:rPr>
                <w:lang w:val="en-US"/>
              </w:rPr>
            </w:pPr>
            <w:r w:rsidRPr="00027EF1">
              <w:rPr>
                <w:lang w:val="en-US"/>
              </w:rPr>
              <w:t>Not detected</w:t>
            </w:r>
          </w:p>
        </w:tc>
      </w:tr>
      <w:tr w:rsidR="00934A43" w14:paraId="4776E5C8" w14:textId="77777777" w:rsidTr="00934A43">
        <w:tc>
          <w:tcPr>
            <w:tcW w:w="0" w:type="auto"/>
            <w:shd w:val="clear" w:color="auto" w:fill="FFFFFF" w:themeFill="background1"/>
            <w:vAlign w:val="center"/>
          </w:tcPr>
          <w:p w14:paraId="2986AE10" w14:textId="77777777" w:rsidR="00934A43" w:rsidRDefault="00934A43" w:rsidP="00934A43">
            <w:pPr>
              <w:pStyle w:val="ps"/>
              <w:spacing w:before="0"/>
              <w:jc w:val="center"/>
              <w:rPr>
                <w:lang w:val="en-US"/>
              </w:rPr>
            </w:pPr>
            <w:r>
              <w:rPr>
                <w:lang w:val="en-US"/>
              </w:rPr>
              <w:t xml:space="preserve">Illovo </w:t>
            </w:r>
            <w:r w:rsidRPr="00371591">
              <w:rPr>
                <w:lang w:val="en-US"/>
              </w:rPr>
              <w:t>effluent water on flood control drain</w:t>
            </w:r>
          </w:p>
        </w:tc>
        <w:tc>
          <w:tcPr>
            <w:tcW w:w="0" w:type="auto"/>
            <w:shd w:val="clear" w:color="auto" w:fill="FFFFFF" w:themeFill="background1"/>
            <w:vAlign w:val="center"/>
          </w:tcPr>
          <w:p w14:paraId="2ED058CE" w14:textId="77777777" w:rsidR="00934A43" w:rsidRDefault="00934A43" w:rsidP="00934A43">
            <w:pPr>
              <w:pStyle w:val="ps"/>
              <w:spacing w:before="0"/>
              <w:jc w:val="center"/>
              <w:rPr>
                <w:lang w:val="en-US"/>
              </w:rPr>
            </w:pPr>
            <w:r w:rsidRPr="00A31CBE">
              <w:rPr>
                <w:lang w:val="en-US"/>
              </w:rPr>
              <w:t>2.7</w:t>
            </w:r>
          </w:p>
        </w:tc>
        <w:tc>
          <w:tcPr>
            <w:tcW w:w="0" w:type="auto"/>
            <w:shd w:val="clear" w:color="auto" w:fill="FFFFFF" w:themeFill="background1"/>
            <w:vAlign w:val="center"/>
          </w:tcPr>
          <w:p w14:paraId="09EBAB22" w14:textId="77777777" w:rsidR="00934A43" w:rsidRDefault="00934A43" w:rsidP="00934A43">
            <w:pPr>
              <w:pStyle w:val="ps"/>
              <w:spacing w:before="0"/>
              <w:jc w:val="center"/>
              <w:rPr>
                <w:lang w:val="en-US"/>
              </w:rPr>
            </w:pPr>
            <w:r w:rsidRPr="00A31CBE">
              <w:rPr>
                <w:lang w:val="en-US"/>
              </w:rPr>
              <w:t>&lt;0.01</w:t>
            </w:r>
          </w:p>
        </w:tc>
        <w:tc>
          <w:tcPr>
            <w:tcW w:w="0" w:type="auto"/>
            <w:shd w:val="clear" w:color="auto" w:fill="FFFFFF" w:themeFill="background1"/>
            <w:vAlign w:val="center"/>
          </w:tcPr>
          <w:p w14:paraId="3110F817" w14:textId="77777777" w:rsidR="00934A43" w:rsidRDefault="00934A43" w:rsidP="00934A43">
            <w:pPr>
              <w:pStyle w:val="ps"/>
              <w:spacing w:before="0"/>
              <w:jc w:val="center"/>
              <w:rPr>
                <w:lang w:val="en-US"/>
              </w:rPr>
            </w:pPr>
            <w:r w:rsidRPr="00027EF1">
              <w:rPr>
                <w:lang w:val="en-US"/>
              </w:rPr>
              <w:t>Not detected</w:t>
            </w:r>
          </w:p>
        </w:tc>
        <w:tc>
          <w:tcPr>
            <w:tcW w:w="0" w:type="auto"/>
            <w:shd w:val="clear" w:color="auto" w:fill="FFFFFF" w:themeFill="background1"/>
            <w:vAlign w:val="center"/>
          </w:tcPr>
          <w:p w14:paraId="730A61CB" w14:textId="77777777" w:rsidR="00934A43" w:rsidRDefault="00934A43" w:rsidP="00934A43">
            <w:pPr>
              <w:pStyle w:val="ps"/>
              <w:spacing w:before="0"/>
              <w:jc w:val="center"/>
              <w:rPr>
                <w:lang w:val="en-US"/>
              </w:rPr>
            </w:pPr>
            <w:r w:rsidRPr="00027EF1">
              <w:rPr>
                <w:lang w:val="en-US"/>
              </w:rPr>
              <w:t>Not detected</w:t>
            </w:r>
          </w:p>
        </w:tc>
        <w:tc>
          <w:tcPr>
            <w:tcW w:w="0" w:type="auto"/>
            <w:shd w:val="clear" w:color="auto" w:fill="FFFFFF" w:themeFill="background1"/>
            <w:vAlign w:val="center"/>
          </w:tcPr>
          <w:p w14:paraId="7056A7F9" w14:textId="77777777" w:rsidR="00934A43" w:rsidRDefault="00934A43" w:rsidP="00934A43">
            <w:pPr>
              <w:pStyle w:val="ps"/>
              <w:spacing w:before="0"/>
              <w:jc w:val="center"/>
              <w:rPr>
                <w:lang w:val="en-US"/>
              </w:rPr>
            </w:pPr>
            <w:r w:rsidRPr="00027EF1">
              <w:rPr>
                <w:lang w:val="en-US"/>
              </w:rPr>
              <w:t>Not detected</w:t>
            </w:r>
          </w:p>
        </w:tc>
      </w:tr>
      <w:tr w:rsidR="00934A43" w14:paraId="31125BC0" w14:textId="77777777" w:rsidTr="00934A43">
        <w:tc>
          <w:tcPr>
            <w:tcW w:w="0" w:type="auto"/>
            <w:shd w:val="clear" w:color="auto" w:fill="FFFFFF" w:themeFill="background1"/>
            <w:vAlign w:val="center"/>
          </w:tcPr>
          <w:p w14:paraId="3759F9E8" w14:textId="77777777" w:rsidR="00934A43" w:rsidRDefault="00934A43" w:rsidP="00934A43">
            <w:pPr>
              <w:pStyle w:val="ps"/>
              <w:spacing w:before="0"/>
              <w:jc w:val="center"/>
              <w:rPr>
                <w:lang w:val="en-US"/>
              </w:rPr>
            </w:pPr>
            <w:r w:rsidRPr="00371591">
              <w:rPr>
                <w:lang w:val="en-US"/>
              </w:rPr>
              <w:t>Shire Ri</w:t>
            </w:r>
            <w:r>
              <w:rPr>
                <w:lang w:val="en-US"/>
              </w:rPr>
              <w:t>ver downstream confluence with Illovo</w:t>
            </w:r>
            <w:r w:rsidRPr="00371591">
              <w:rPr>
                <w:lang w:val="en-US"/>
              </w:rPr>
              <w:t xml:space="preserve"> flood control drain</w:t>
            </w:r>
          </w:p>
        </w:tc>
        <w:tc>
          <w:tcPr>
            <w:tcW w:w="0" w:type="auto"/>
            <w:shd w:val="clear" w:color="auto" w:fill="FFFFFF" w:themeFill="background1"/>
            <w:vAlign w:val="center"/>
          </w:tcPr>
          <w:p w14:paraId="11D5015E" w14:textId="77777777" w:rsidR="00934A43" w:rsidRDefault="00934A43" w:rsidP="00934A43">
            <w:pPr>
              <w:pStyle w:val="ps"/>
              <w:spacing w:before="0"/>
              <w:jc w:val="center"/>
              <w:rPr>
                <w:lang w:val="en-US"/>
              </w:rPr>
            </w:pPr>
            <w:r w:rsidRPr="00A31CBE">
              <w:rPr>
                <w:lang w:val="en-US"/>
              </w:rPr>
              <w:t>2.7</w:t>
            </w:r>
          </w:p>
        </w:tc>
        <w:tc>
          <w:tcPr>
            <w:tcW w:w="0" w:type="auto"/>
            <w:shd w:val="clear" w:color="auto" w:fill="FFFFFF" w:themeFill="background1"/>
            <w:vAlign w:val="center"/>
          </w:tcPr>
          <w:p w14:paraId="33A21C96" w14:textId="77777777" w:rsidR="00934A43" w:rsidRDefault="00934A43" w:rsidP="00934A43">
            <w:pPr>
              <w:pStyle w:val="ps"/>
              <w:spacing w:before="0"/>
              <w:jc w:val="center"/>
              <w:rPr>
                <w:lang w:val="en-US"/>
              </w:rPr>
            </w:pPr>
            <w:r w:rsidRPr="00A31CBE">
              <w:rPr>
                <w:lang w:val="en-US"/>
              </w:rPr>
              <w:t>&lt;0.01</w:t>
            </w:r>
          </w:p>
        </w:tc>
        <w:tc>
          <w:tcPr>
            <w:tcW w:w="0" w:type="auto"/>
            <w:shd w:val="clear" w:color="auto" w:fill="FFFFFF" w:themeFill="background1"/>
            <w:vAlign w:val="center"/>
          </w:tcPr>
          <w:p w14:paraId="6D2F6B20" w14:textId="77777777" w:rsidR="00934A43" w:rsidRDefault="00934A43" w:rsidP="00934A43">
            <w:pPr>
              <w:pStyle w:val="ps"/>
              <w:spacing w:before="0"/>
              <w:jc w:val="center"/>
              <w:rPr>
                <w:lang w:val="en-US"/>
              </w:rPr>
            </w:pPr>
            <w:r w:rsidRPr="00027EF1">
              <w:rPr>
                <w:lang w:val="en-US"/>
              </w:rPr>
              <w:t>Not detected</w:t>
            </w:r>
          </w:p>
        </w:tc>
        <w:tc>
          <w:tcPr>
            <w:tcW w:w="0" w:type="auto"/>
            <w:shd w:val="clear" w:color="auto" w:fill="FFFFFF" w:themeFill="background1"/>
            <w:vAlign w:val="center"/>
          </w:tcPr>
          <w:p w14:paraId="4F2D9326" w14:textId="77777777" w:rsidR="00934A43" w:rsidRDefault="00934A43" w:rsidP="00934A43">
            <w:pPr>
              <w:pStyle w:val="ps"/>
              <w:spacing w:before="0"/>
              <w:jc w:val="center"/>
              <w:rPr>
                <w:lang w:val="en-US"/>
              </w:rPr>
            </w:pPr>
            <w:r>
              <w:rPr>
                <w:lang w:val="en-US"/>
              </w:rPr>
              <w:t>0.96</w:t>
            </w:r>
          </w:p>
        </w:tc>
        <w:tc>
          <w:tcPr>
            <w:tcW w:w="0" w:type="auto"/>
            <w:shd w:val="clear" w:color="auto" w:fill="FFFFFF" w:themeFill="background1"/>
            <w:vAlign w:val="center"/>
          </w:tcPr>
          <w:p w14:paraId="227301A2" w14:textId="77777777" w:rsidR="00934A43" w:rsidRDefault="00934A43" w:rsidP="00934A43">
            <w:pPr>
              <w:pStyle w:val="ps"/>
              <w:spacing w:before="0"/>
              <w:jc w:val="center"/>
              <w:rPr>
                <w:lang w:val="en-US"/>
              </w:rPr>
            </w:pPr>
            <w:r w:rsidRPr="00027EF1">
              <w:rPr>
                <w:lang w:val="en-US"/>
              </w:rPr>
              <w:t>Not detected</w:t>
            </w:r>
          </w:p>
        </w:tc>
      </w:tr>
      <w:tr w:rsidR="00934A43" w14:paraId="74011DC2" w14:textId="77777777" w:rsidTr="00934A43">
        <w:tc>
          <w:tcPr>
            <w:tcW w:w="0" w:type="auto"/>
            <w:shd w:val="clear" w:color="auto" w:fill="FFFFFF" w:themeFill="background1"/>
            <w:vAlign w:val="center"/>
          </w:tcPr>
          <w:p w14:paraId="28569B8F" w14:textId="77777777" w:rsidR="00934A43" w:rsidRPr="00371591" w:rsidRDefault="00934A43" w:rsidP="00934A43">
            <w:pPr>
              <w:pStyle w:val="ps"/>
              <w:spacing w:before="0"/>
              <w:jc w:val="center"/>
              <w:rPr>
                <w:lang w:val="en-US"/>
              </w:rPr>
            </w:pPr>
            <w:r w:rsidRPr="00371591">
              <w:rPr>
                <w:lang w:val="en-US"/>
              </w:rPr>
              <w:t xml:space="preserve">Shire River </w:t>
            </w:r>
            <w:r>
              <w:rPr>
                <w:lang w:val="en-US"/>
              </w:rPr>
              <w:t>downstream of Illovo</w:t>
            </w:r>
          </w:p>
        </w:tc>
        <w:tc>
          <w:tcPr>
            <w:tcW w:w="0" w:type="auto"/>
            <w:shd w:val="clear" w:color="auto" w:fill="FFFFFF" w:themeFill="background1"/>
            <w:vAlign w:val="center"/>
          </w:tcPr>
          <w:p w14:paraId="1D9A8961" w14:textId="77777777" w:rsidR="00934A43" w:rsidRDefault="00934A43" w:rsidP="00934A43">
            <w:pPr>
              <w:pStyle w:val="ps"/>
              <w:spacing w:before="0"/>
              <w:jc w:val="center"/>
              <w:rPr>
                <w:lang w:val="en-US"/>
              </w:rPr>
            </w:pPr>
            <w:r>
              <w:rPr>
                <w:lang w:val="en-US"/>
              </w:rPr>
              <w:t>5.4</w:t>
            </w:r>
          </w:p>
        </w:tc>
        <w:tc>
          <w:tcPr>
            <w:tcW w:w="0" w:type="auto"/>
            <w:shd w:val="clear" w:color="auto" w:fill="FFFFFF" w:themeFill="background1"/>
            <w:vAlign w:val="center"/>
          </w:tcPr>
          <w:p w14:paraId="4C950C34" w14:textId="77777777" w:rsidR="00934A43" w:rsidRDefault="00934A43" w:rsidP="00934A43">
            <w:pPr>
              <w:pStyle w:val="ps"/>
              <w:spacing w:before="0"/>
              <w:jc w:val="center"/>
              <w:rPr>
                <w:lang w:val="en-US"/>
              </w:rPr>
            </w:pPr>
            <w:r w:rsidRPr="00A31CBE">
              <w:rPr>
                <w:lang w:val="en-US"/>
              </w:rPr>
              <w:t>&lt;0.01</w:t>
            </w:r>
          </w:p>
        </w:tc>
        <w:tc>
          <w:tcPr>
            <w:tcW w:w="0" w:type="auto"/>
            <w:shd w:val="clear" w:color="auto" w:fill="FFFFFF" w:themeFill="background1"/>
            <w:vAlign w:val="center"/>
          </w:tcPr>
          <w:p w14:paraId="0D02090D" w14:textId="77777777" w:rsidR="00934A43" w:rsidRDefault="00934A43" w:rsidP="00934A43">
            <w:pPr>
              <w:pStyle w:val="ps"/>
              <w:spacing w:before="0"/>
              <w:jc w:val="center"/>
              <w:rPr>
                <w:lang w:val="en-US"/>
              </w:rPr>
            </w:pPr>
            <w:r w:rsidRPr="00027EF1">
              <w:rPr>
                <w:lang w:val="en-US"/>
              </w:rPr>
              <w:t>Not detected</w:t>
            </w:r>
          </w:p>
        </w:tc>
        <w:tc>
          <w:tcPr>
            <w:tcW w:w="0" w:type="auto"/>
            <w:shd w:val="clear" w:color="auto" w:fill="FFFFFF" w:themeFill="background1"/>
            <w:vAlign w:val="center"/>
          </w:tcPr>
          <w:p w14:paraId="2221E941" w14:textId="77777777" w:rsidR="00934A43" w:rsidRDefault="00934A43" w:rsidP="00934A43">
            <w:pPr>
              <w:pStyle w:val="ps"/>
              <w:spacing w:before="0"/>
              <w:jc w:val="center"/>
              <w:rPr>
                <w:lang w:val="en-US"/>
              </w:rPr>
            </w:pPr>
            <w:r w:rsidRPr="00027EF1">
              <w:rPr>
                <w:lang w:val="en-US"/>
              </w:rPr>
              <w:t>Not detected</w:t>
            </w:r>
          </w:p>
        </w:tc>
        <w:tc>
          <w:tcPr>
            <w:tcW w:w="0" w:type="auto"/>
            <w:shd w:val="clear" w:color="auto" w:fill="FFFFFF" w:themeFill="background1"/>
            <w:vAlign w:val="center"/>
          </w:tcPr>
          <w:p w14:paraId="09FE1891" w14:textId="77777777" w:rsidR="00934A43" w:rsidRDefault="00934A43" w:rsidP="00934A43">
            <w:pPr>
              <w:pStyle w:val="ps"/>
              <w:spacing w:before="0"/>
              <w:jc w:val="center"/>
              <w:rPr>
                <w:lang w:val="en-US"/>
              </w:rPr>
            </w:pPr>
            <w:r w:rsidRPr="00027EF1">
              <w:rPr>
                <w:lang w:val="en-US"/>
              </w:rPr>
              <w:t>Not detected</w:t>
            </w:r>
          </w:p>
        </w:tc>
      </w:tr>
    </w:tbl>
    <w:p w14:paraId="69DF8652" w14:textId="77777777" w:rsidR="00934A43" w:rsidRDefault="00934A43" w:rsidP="00934A43">
      <w:pPr>
        <w:pStyle w:val="ps"/>
        <w:jc w:val="center"/>
        <w:rPr>
          <w:lang w:val="en-US"/>
        </w:rPr>
      </w:pPr>
      <w:r w:rsidRPr="00371591">
        <w:rPr>
          <w:sz w:val="16"/>
          <w:lang w:val="en-US"/>
        </w:rPr>
        <w:t>Source: adapted from Water, Waste &amp; Environment Consultants</w:t>
      </w:r>
      <w:r>
        <w:rPr>
          <w:sz w:val="16"/>
          <w:lang w:val="en-US"/>
        </w:rPr>
        <w:t xml:space="preserve"> (2013)</w:t>
      </w:r>
      <w:r w:rsidRPr="00371591">
        <w:rPr>
          <w:sz w:val="16"/>
          <w:lang w:val="en-US"/>
        </w:rPr>
        <w:t xml:space="preserve"> quoted from </w:t>
      </w:r>
      <w:r w:rsidRPr="00A31CBE">
        <w:rPr>
          <w:sz w:val="16"/>
          <w:lang w:val="en-US"/>
        </w:rPr>
        <w:t xml:space="preserve">Lakudzala et al </w:t>
      </w:r>
      <w:r>
        <w:rPr>
          <w:sz w:val="16"/>
          <w:lang w:val="en-US"/>
        </w:rPr>
        <w:t>(</w:t>
      </w:r>
      <w:r w:rsidRPr="00A31CBE">
        <w:rPr>
          <w:sz w:val="16"/>
          <w:lang w:val="en-US"/>
        </w:rPr>
        <w:t>1999</w:t>
      </w:r>
      <w:r>
        <w:rPr>
          <w:lang w:val="en-US"/>
        </w:rPr>
        <w:t>)</w:t>
      </w:r>
    </w:p>
    <w:p w14:paraId="3F30F8E4" w14:textId="77777777" w:rsidR="00934A43" w:rsidRPr="004249A6" w:rsidRDefault="00934A43" w:rsidP="00934A43">
      <w:pPr>
        <w:pStyle w:val="ps"/>
        <w:rPr>
          <w:lang w:val="en-US"/>
        </w:rPr>
      </w:pPr>
      <w:r w:rsidRPr="004249A6">
        <w:rPr>
          <w:lang w:val="en-US"/>
        </w:rPr>
        <w:t xml:space="preserve">Due to their </w:t>
      </w:r>
      <w:r>
        <w:rPr>
          <w:lang w:val="en-US"/>
        </w:rPr>
        <w:t>dates</w:t>
      </w:r>
      <w:r w:rsidRPr="004249A6">
        <w:rPr>
          <w:lang w:val="en-US"/>
        </w:rPr>
        <w:t xml:space="preserve"> (17 years old), these results cannot be considered reliable anymore. </w:t>
      </w:r>
    </w:p>
    <w:p w14:paraId="54C91B64" w14:textId="77777777" w:rsidR="00934A43" w:rsidRPr="00247CA3" w:rsidRDefault="00934A43" w:rsidP="00934A43">
      <w:pPr>
        <w:pStyle w:val="ps"/>
        <w:rPr>
          <w:lang w:val="en-US"/>
        </w:rPr>
      </w:pPr>
      <w:r w:rsidRPr="0037327D">
        <w:rPr>
          <w:lang w:val="en-US"/>
        </w:rPr>
        <w:t>One time data were also collected at various points in Shire tributaries</w:t>
      </w:r>
      <w:r>
        <w:rPr>
          <w:lang w:val="en-US"/>
        </w:rPr>
        <w:t xml:space="preserve"> during the rainy season of 2012</w:t>
      </w:r>
      <w:r w:rsidRPr="0037327D">
        <w:rPr>
          <w:lang w:val="en-US"/>
        </w:rPr>
        <w:t>. Due to the high flow variability of these tributar</w:t>
      </w:r>
      <w:r>
        <w:rPr>
          <w:lang w:val="en-US"/>
        </w:rPr>
        <w:t>ies</w:t>
      </w:r>
      <w:r w:rsidRPr="0037327D">
        <w:rPr>
          <w:lang w:val="en-US"/>
        </w:rPr>
        <w:t>, these data are not</w:t>
      </w:r>
      <w:r>
        <w:rPr>
          <w:lang w:val="en-US"/>
        </w:rPr>
        <w:t xml:space="preserve"> ideal</w:t>
      </w:r>
      <w:r w:rsidRPr="0037327D">
        <w:rPr>
          <w:lang w:val="en-US"/>
        </w:rPr>
        <w:t xml:space="preserve"> for an </w:t>
      </w:r>
      <w:r w:rsidRPr="00D73646">
        <w:rPr>
          <w:lang w:val="en-US"/>
        </w:rPr>
        <w:t xml:space="preserve">analysis of water quality. The following table </w:t>
      </w:r>
      <w:r>
        <w:rPr>
          <w:lang w:val="en-US"/>
        </w:rPr>
        <w:t>presents</w:t>
      </w:r>
      <w:r w:rsidRPr="00D73646">
        <w:rPr>
          <w:lang w:val="en-US"/>
        </w:rPr>
        <w:t xml:space="preserve"> the results, it shows that turbidity and total suspended solids have high figures, tributaries can </w:t>
      </w:r>
      <w:r>
        <w:rPr>
          <w:lang w:val="en-US"/>
        </w:rPr>
        <w:t xml:space="preserve">indeed </w:t>
      </w:r>
      <w:r w:rsidRPr="00D73646">
        <w:rPr>
          <w:lang w:val="en-US"/>
        </w:rPr>
        <w:t>transport large quantities of material</w:t>
      </w:r>
      <w:r>
        <w:rPr>
          <w:lang w:val="en-US"/>
        </w:rPr>
        <w:t xml:space="preserve"> </w:t>
      </w:r>
      <w:r w:rsidRPr="00D0065B">
        <w:rPr>
          <w:lang w:val="en-US"/>
        </w:rPr>
        <w:t>during the rainy season</w:t>
      </w:r>
      <w:r w:rsidRPr="00D73646">
        <w:rPr>
          <w:lang w:val="en-US"/>
        </w:rPr>
        <w:t>.</w:t>
      </w:r>
      <w:r w:rsidRPr="0037327D">
        <w:rPr>
          <w:lang w:val="en-US"/>
        </w:rPr>
        <w:t xml:space="preserve"> </w:t>
      </w:r>
    </w:p>
    <w:p w14:paraId="422CBFFE" w14:textId="7A9C4D56" w:rsidR="00934A43" w:rsidRPr="00A67DCB" w:rsidRDefault="00934A43" w:rsidP="00934A43">
      <w:pPr>
        <w:pStyle w:val="Caption"/>
      </w:pPr>
      <w:bookmarkStart w:id="111" w:name="_Toc453336539"/>
      <w:r w:rsidRPr="00A67DCB">
        <w:t xml:space="preserve">Table </w:t>
      </w:r>
      <w:r>
        <w:fldChar w:fldCharType="begin"/>
      </w:r>
      <w:r w:rsidRPr="007E35E7">
        <w:instrText xml:space="preserve"> SEQ Table \* ARABIC </w:instrText>
      </w:r>
      <w:r>
        <w:fldChar w:fldCharType="separate"/>
      </w:r>
      <w:r w:rsidR="00120950">
        <w:rPr>
          <w:noProof/>
        </w:rPr>
        <w:t>5</w:t>
      </w:r>
      <w:r>
        <w:fldChar w:fldCharType="end"/>
      </w:r>
      <w:r>
        <w:t> 2016 w</w:t>
      </w:r>
      <w:r w:rsidRPr="00A67DCB">
        <w:t xml:space="preserve">ater quality at some </w:t>
      </w:r>
      <w:r>
        <w:t xml:space="preserve">Shire </w:t>
      </w:r>
      <w:r w:rsidRPr="00A67DCB">
        <w:t>tributaries</w:t>
      </w:r>
      <w:bookmarkEnd w:id="111"/>
    </w:p>
    <w:tbl>
      <w:tblPr>
        <w:tblStyle w:val="TableGrid"/>
        <w:tblW w:w="0" w:type="auto"/>
        <w:tblLook w:val="04A0" w:firstRow="1" w:lastRow="0" w:firstColumn="1" w:lastColumn="0" w:noHBand="0" w:noVBand="1"/>
      </w:tblPr>
      <w:tblGrid>
        <w:gridCol w:w="1979"/>
        <w:gridCol w:w="1276"/>
        <w:gridCol w:w="1276"/>
        <w:gridCol w:w="1276"/>
        <w:gridCol w:w="1417"/>
        <w:gridCol w:w="1554"/>
      </w:tblGrid>
      <w:tr w:rsidR="00934A43" w14:paraId="7EFDD167" w14:textId="77777777" w:rsidTr="00934A43">
        <w:trPr>
          <w:tblHeader/>
        </w:trPr>
        <w:tc>
          <w:tcPr>
            <w:tcW w:w="1979" w:type="dxa"/>
            <w:shd w:val="clear" w:color="auto" w:fill="D9D9D9" w:themeFill="background1" w:themeFillShade="D9"/>
            <w:vAlign w:val="center"/>
          </w:tcPr>
          <w:p w14:paraId="49CE45FE" w14:textId="77777777" w:rsidR="00934A43" w:rsidRPr="0040386C" w:rsidRDefault="00934A43" w:rsidP="00934A43">
            <w:pPr>
              <w:pStyle w:val="ps"/>
              <w:spacing w:before="0"/>
              <w:jc w:val="center"/>
              <w:rPr>
                <w:lang w:val="en-US"/>
              </w:rPr>
            </w:pPr>
            <w:r w:rsidRPr="0040386C">
              <w:rPr>
                <w:lang w:val="en-US"/>
              </w:rPr>
              <w:t>Sample</w:t>
            </w:r>
          </w:p>
        </w:tc>
        <w:tc>
          <w:tcPr>
            <w:tcW w:w="1276" w:type="dxa"/>
            <w:shd w:val="clear" w:color="auto" w:fill="D9D9D9" w:themeFill="background1" w:themeFillShade="D9"/>
            <w:vAlign w:val="center"/>
          </w:tcPr>
          <w:p w14:paraId="09600F7F" w14:textId="77777777" w:rsidR="00934A43" w:rsidRPr="0040386C" w:rsidRDefault="00934A43" w:rsidP="00934A43">
            <w:pPr>
              <w:pStyle w:val="ps"/>
              <w:spacing w:before="0"/>
              <w:jc w:val="center"/>
            </w:pPr>
            <w:r w:rsidRPr="0040386C">
              <w:rPr>
                <w:lang w:val="en-US"/>
              </w:rPr>
              <w:t>TDS (</w:t>
            </w:r>
            <w:r w:rsidRPr="0040386C">
              <w:t>ppm)</w:t>
            </w:r>
          </w:p>
        </w:tc>
        <w:tc>
          <w:tcPr>
            <w:tcW w:w="1276" w:type="dxa"/>
            <w:shd w:val="clear" w:color="auto" w:fill="D9D9D9" w:themeFill="background1" w:themeFillShade="D9"/>
            <w:vAlign w:val="center"/>
          </w:tcPr>
          <w:p w14:paraId="453F3608" w14:textId="77777777" w:rsidR="00934A43" w:rsidRPr="0040386C" w:rsidRDefault="00934A43" w:rsidP="00934A43">
            <w:pPr>
              <w:pStyle w:val="ps"/>
              <w:spacing w:before="0"/>
              <w:jc w:val="center"/>
              <w:rPr>
                <w:lang w:val="en-US"/>
              </w:rPr>
            </w:pPr>
            <w:r w:rsidRPr="0040386C">
              <w:rPr>
                <w:lang w:val="en-US"/>
              </w:rPr>
              <w:t>TSS (ppm)</w:t>
            </w:r>
          </w:p>
        </w:tc>
        <w:tc>
          <w:tcPr>
            <w:tcW w:w="1276" w:type="dxa"/>
            <w:shd w:val="clear" w:color="auto" w:fill="D9D9D9" w:themeFill="background1" w:themeFillShade="D9"/>
            <w:vAlign w:val="center"/>
          </w:tcPr>
          <w:p w14:paraId="2508A1E8" w14:textId="77777777" w:rsidR="00934A43" w:rsidRPr="0040386C" w:rsidRDefault="00934A43" w:rsidP="00934A43">
            <w:pPr>
              <w:pStyle w:val="ps"/>
              <w:spacing w:before="0"/>
              <w:jc w:val="center"/>
              <w:rPr>
                <w:lang w:val="en-US"/>
              </w:rPr>
            </w:pPr>
            <w:r w:rsidRPr="0040386C">
              <w:rPr>
                <w:lang w:val="en-US"/>
              </w:rPr>
              <w:t>Turbidity (NTU)</w:t>
            </w:r>
          </w:p>
        </w:tc>
        <w:tc>
          <w:tcPr>
            <w:tcW w:w="1417" w:type="dxa"/>
            <w:shd w:val="clear" w:color="auto" w:fill="D9D9D9" w:themeFill="background1" w:themeFillShade="D9"/>
            <w:vAlign w:val="center"/>
          </w:tcPr>
          <w:p w14:paraId="57380251" w14:textId="77777777" w:rsidR="00934A43" w:rsidRPr="0040386C" w:rsidRDefault="00934A43" w:rsidP="00934A43">
            <w:pPr>
              <w:pStyle w:val="ps"/>
              <w:spacing w:before="0"/>
              <w:jc w:val="center"/>
              <w:rPr>
                <w:lang w:val="en-US"/>
              </w:rPr>
            </w:pPr>
            <w:r w:rsidRPr="0040386C">
              <w:rPr>
                <w:lang w:val="en-US"/>
              </w:rPr>
              <w:t>Nitrate NO</w:t>
            </w:r>
            <w:r w:rsidRPr="0040386C">
              <w:rPr>
                <w:vertAlign w:val="subscript"/>
                <w:lang w:val="en-US"/>
              </w:rPr>
              <w:t>3</w:t>
            </w:r>
            <w:r w:rsidRPr="0040386C">
              <w:rPr>
                <w:vertAlign w:val="superscript"/>
                <w:lang w:val="en-US"/>
              </w:rPr>
              <w:t>-</w:t>
            </w:r>
            <w:r>
              <w:rPr>
                <w:lang w:val="en-US"/>
              </w:rPr>
              <w:t xml:space="preserve"> (mg/l)</w:t>
            </w:r>
          </w:p>
        </w:tc>
        <w:tc>
          <w:tcPr>
            <w:tcW w:w="1554" w:type="dxa"/>
            <w:shd w:val="clear" w:color="auto" w:fill="D9D9D9" w:themeFill="background1" w:themeFillShade="D9"/>
            <w:vAlign w:val="center"/>
          </w:tcPr>
          <w:p w14:paraId="1ABDD0BE" w14:textId="77777777" w:rsidR="00934A43" w:rsidRPr="0040386C" w:rsidRDefault="00934A43" w:rsidP="00934A43">
            <w:pPr>
              <w:pStyle w:val="ps"/>
              <w:spacing w:before="0"/>
              <w:jc w:val="center"/>
              <w:rPr>
                <w:lang w:val="en-US"/>
              </w:rPr>
            </w:pPr>
            <w:r w:rsidRPr="0040386C">
              <w:rPr>
                <w:lang w:val="en-US"/>
              </w:rPr>
              <w:t>Phosphate PO</w:t>
            </w:r>
            <w:r w:rsidRPr="0040386C">
              <w:rPr>
                <w:vertAlign w:val="subscript"/>
                <w:lang w:val="en-US"/>
              </w:rPr>
              <w:t>4</w:t>
            </w:r>
            <w:r w:rsidRPr="0040386C">
              <w:rPr>
                <w:vertAlign w:val="superscript"/>
                <w:lang w:val="en-US"/>
              </w:rPr>
              <w:t>3-</w:t>
            </w:r>
            <w:r w:rsidRPr="00BD1C17">
              <w:rPr>
                <w:lang w:val="en-US"/>
              </w:rPr>
              <w:t>(mg/l)</w:t>
            </w:r>
          </w:p>
        </w:tc>
      </w:tr>
      <w:tr w:rsidR="00934A43" w14:paraId="6BDA54A7" w14:textId="77777777" w:rsidTr="00934A43">
        <w:tc>
          <w:tcPr>
            <w:tcW w:w="1979" w:type="dxa"/>
            <w:vAlign w:val="center"/>
          </w:tcPr>
          <w:p w14:paraId="6A574816" w14:textId="77777777" w:rsidR="00934A43" w:rsidRPr="0040386C" w:rsidRDefault="00934A43" w:rsidP="00934A43">
            <w:pPr>
              <w:pStyle w:val="ps"/>
              <w:spacing w:before="0"/>
              <w:jc w:val="center"/>
              <w:rPr>
                <w:lang w:val="en-US"/>
              </w:rPr>
            </w:pPr>
            <w:r w:rsidRPr="0040386C">
              <w:rPr>
                <w:lang w:val="en-US"/>
              </w:rPr>
              <w:t xml:space="preserve">Mwanza </w:t>
            </w:r>
            <w:r>
              <w:rPr>
                <w:lang w:val="en-US"/>
              </w:rPr>
              <w:t>r</w:t>
            </w:r>
            <w:r w:rsidRPr="0040386C">
              <w:rPr>
                <w:lang w:val="en-US"/>
              </w:rPr>
              <w:t>iver</w:t>
            </w:r>
          </w:p>
        </w:tc>
        <w:tc>
          <w:tcPr>
            <w:tcW w:w="1276" w:type="dxa"/>
            <w:vAlign w:val="center"/>
          </w:tcPr>
          <w:p w14:paraId="317574F2" w14:textId="77777777" w:rsidR="00934A43" w:rsidRPr="0040386C" w:rsidRDefault="00934A43" w:rsidP="00934A43">
            <w:pPr>
              <w:pStyle w:val="ps"/>
              <w:spacing w:before="0"/>
              <w:jc w:val="center"/>
              <w:rPr>
                <w:lang w:val="en-US"/>
              </w:rPr>
            </w:pPr>
            <w:r>
              <w:rPr>
                <w:lang w:val="en-US"/>
              </w:rPr>
              <w:t>44.98</w:t>
            </w:r>
          </w:p>
        </w:tc>
        <w:tc>
          <w:tcPr>
            <w:tcW w:w="1276" w:type="dxa"/>
            <w:vAlign w:val="center"/>
          </w:tcPr>
          <w:p w14:paraId="0214328C" w14:textId="77777777" w:rsidR="00934A43" w:rsidRPr="0040386C" w:rsidRDefault="00934A43" w:rsidP="00934A43">
            <w:pPr>
              <w:pStyle w:val="ps"/>
              <w:spacing w:before="0"/>
              <w:jc w:val="center"/>
              <w:rPr>
                <w:lang w:val="en-US"/>
              </w:rPr>
            </w:pPr>
            <w:r>
              <w:rPr>
                <w:lang w:val="en-US"/>
              </w:rPr>
              <w:t>794</w:t>
            </w:r>
          </w:p>
        </w:tc>
        <w:tc>
          <w:tcPr>
            <w:tcW w:w="1276" w:type="dxa"/>
            <w:vAlign w:val="center"/>
          </w:tcPr>
          <w:p w14:paraId="5BE3D509" w14:textId="77777777" w:rsidR="00934A43" w:rsidRPr="0040386C" w:rsidRDefault="00934A43" w:rsidP="00934A43">
            <w:pPr>
              <w:pStyle w:val="ps"/>
              <w:spacing w:before="0"/>
              <w:jc w:val="center"/>
              <w:rPr>
                <w:lang w:val="en-US"/>
              </w:rPr>
            </w:pPr>
            <w:r>
              <w:rPr>
                <w:lang w:val="en-US"/>
              </w:rPr>
              <w:t>253</w:t>
            </w:r>
          </w:p>
        </w:tc>
        <w:tc>
          <w:tcPr>
            <w:tcW w:w="1417" w:type="dxa"/>
            <w:vAlign w:val="center"/>
          </w:tcPr>
          <w:p w14:paraId="4E70B29B" w14:textId="77777777" w:rsidR="00934A43" w:rsidRPr="0040386C" w:rsidRDefault="00934A43" w:rsidP="00934A43">
            <w:pPr>
              <w:pStyle w:val="ps"/>
              <w:spacing w:before="0"/>
              <w:jc w:val="center"/>
              <w:rPr>
                <w:lang w:val="en-US"/>
              </w:rPr>
            </w:pPr>
            <w:r>
              <w:rPr>
                <w:lang w:val="en-US"/>
              </w:rPr>
              <w:t>0.765</w:t>
            </w:r>
          </w:p>
        </w:tc>
        <w:tc>
          <w:tcPr>
            <w:tcW w:w="1554" w:type="dxa"/>
            <w:vAlign w:val="center"/>
          </w:tcPr>
          <w:p w14:paraId="5480CA36" w14:textId="77777777" w:rsidR="00934A43" w:rsidRPr="0040386C" w:rsidRDefault="00934A43" w:rsidP="00934A43">
            <w:pPr>
              <w:pStyle w:val="ps"/>
              <w:spacing w:before="0"/>
              <w:jc w:val="center"/>
              <w:rPr>
                <w:lang w:val="en-US"/>
              </w:rPr>
            </w:pPr>
            <w:r>
              <w:rPr>
                <w:lang w:val="en-US"/>
              </w:rPr>
              <w:t>10.80</w:t>
            </w:r>
          </w:p>
        </w:tc>
      </w:tr>
      <w:tr w:rsidR="00934A43" w14:paraId="3A2ABF59" w14:textId="77777777" w:rsidTr="00934A43">
        <w:tc>
          <w:tcPr>
            <w:tcW w:w="1979" w:type="dxa"/>
            <w:vAlign w:val="center"/>
          </w:tcPr>
          <w:p w14:paraId="31EE7F1C" w14:textId="77777777" w:rsidR="00934A43" w:rsidRPr="0040386C" w:rsidRDefault="00934A43" w:rsidP="00934A43">
            <w:pPr>
              <w:pStyle w:val="ps"/>
              <w:spacing w:before="0"/>
              <w:jc w:val="center"/>
              <w:rPr>
                <w:lang w:val="en-US"/>
              </w:rPr>
            </w:pPr>
            <w:r w:rsidRPr="0040386C">
              <w:rPr>
                <w:lang w:val="en-US"/>
              </w:rPr>
              <w:t xml:space="preserve">Lower Mwanza </w:t>
            </w:r>
            <w:r>
              <w:rPr>
                <w:lang w:val="en-US"/>
              </w:rPr>
              <w:t>r</w:t>
            </w:r>
            <w:r w:rsidRPr="0040386C">
              <w:rPr>
                <w:lang w:val="en-US"/>
              </w:rPr>
              <w:t>iver</w:t>
            </w:r>
          </w:p>
        </w:tc>
        <w:tc>
          <w:tcPr>
            <w:tcW w:w="1276" w:type="dxa"/>
            <w:vAlign w:val="center"/>
          </w:tcPr>
          <w:p w14:paraId="258F1324" w14:textId="77777777" w:rsidR="00934A43" w:rsidRPr="0040386C" w:rsidRDefault="00934A43" w:rsidP="00934A43">
            <w:pPr>
              <w:pStyle w:val="ps"/>
              <w:spacing w:before="0"/>
              <w:jc w:val="center"/>
              <w:rPr>
                <w:lang w:val="en-US"/>
              </w:rPr>
            </w:pPr>
            <w:r>
              <w:rPr>
                <w:lang w:val="en-US"/>
              </w:rPr>
              <w:t>84.75</w:t>
            </w:r>
          </w:p>
        </w:tc>
        <w:tc>
          <w:tcPr>
            <w:tcW w:w="1276" w:type="dxa"/>
            <w:vAlign w:val="center"/>
          </w:tcPr>
          <w:p w14:paraId="7CDE07DE" w14:textId="77777777" w:rsidR="00934A43" w:rsidRPr="0040386C" w:rsidRDefault="00934A43" w:rsidP="00934A43">
            <w:pPr>
              <w:pStyle w:val="ps"/>
              <w:spacing w:before="0"/>
              <w:jc w:val="center"/>
              <w:rPr>
                <w:lang w:val="en-US"/>
              </w:rPr>
            </w:pPr>
            <w:r>
              <w:rPr>
                <w:lang w:val="en-US"/>
              </w:rPr>
              <w:t>2205</w:t>
            </w:r>
          </w:p>
        </w:tc>
        <w:tc>
          <w:tcPr>
            <w:tcW w:w="1276" w:type="dxa"/>
            <w:vAlign w:val="center"/>
          </w:tcPr>
          <w:p w14:paraId="6CE0CDE6" w14:textId="77777777" w:rsidR="00934A43" w:rsidRPr="0040386C" w:rsidRDefault="00934A43" w:rsidP="00934A43">
            <w:pPr>
              <w:pStyle w:val="ps"/>
              <w:spacing w:before="0"/>
              <w:jc w:val="center"/>
              <w:rPr>
                <w:lang w:val="en-US"/>
              </w:rPr>
            </w:pPr>
            <w:r>
              <w:rPr>
                <w:lang w:val="en-US"/>
              </w:rPr>
              <w:t>2813</w:t>
            </w:r>
          </w:p>
        </w:tc>
        <w:tc>
          <w:tcPr>
            <w:tcW w:w="1417" w:type="dxa"/>
            <w:vAlign w:val="center"/>
          </w:tcPr>
          <w:p w14:paraId="0747F34F" w14:textId="77777777" w:rsidR="00934A43" w:rsidRPr="0040386C" w:rsidRDefault="00934A43" w:rsidP="00934A43">
            <w:pPr>
              <w:pStyle w:val="ps"/>
              <w:spacing w:before="0"/>
              <w:jc w:val="center"/>
              <w:rPr>
                <w:lang w:val="en-US"/>
              </w:rPr>
            </w:pPr>
            <w:r>
              <w:rPr>
                <w:lang w:val="en-US"/>
              </w:rPr>
              <w:t>2.875</w:t>
            </w:r>
          </w:p>
        </w:tc>
        <w:tc>
          <w:tcPr>
            <w:tcW w:w="1554" w:type="dxa"/>
            <w:vAlign w:val="center"/>
          </w:tcPr>
          <w:p w14:paraId="6E4DCFD3" w14:textId="77777777" w:rsidR="00934A43" w:rsidRPr="0040386C" w:rsidRDefault="00934A43" w:rsidP="00934A43">
            <w:pPr>
              <w:pStyle w:val="ps"/>
              <w:spacing w:before="0"/>
              <w:jc w:val="center"/>
              <w:rPr>
                <w:lang w:val="en-US"/>
              </w:rPr>
            </w:pPr>
            <w:r>
              <w:rPr>
                <w:lang w:val="en-US"/>
              </w:rPr>
              <w:t>6.87</w:t>
            </w:r>
          </w:p>
        </w:tc>
      </w:tr>
      <w:tr w:rsidR="00934A43" w14:paraId="6A96215D" w14:textId="77777777" w:rsidTr="00934A43">
        <w:tc>
          <w:tcPr>
            <w:tcW w:w="1979" w:type="dxa"/>
            <w:vAlign w:val="center"/>
          </w:tcPr>
          <w:p w14:paraId="14FB902D" w14:textId="77777777" w:rsidR="00934A43" w:rsidRPr="0040386C" w:rsidRDefault="00934A43" w:rsidP="00934A43">
            <w:pPr>
              <w:pStyle w:val="ps"/>
              <w:spacing w:before="0"/>
              <w:jc w:val="center"/>
              <w:rPr>
                <w:lang w:val="en-US"/>
              </w:rPr>
            </w:pPr>
            <w:r w:rsidRPr="0040386C">
              <w:rPr>
                <w:lang w:val="en-US"/>
              </w:rPr>
              <w:t>Likhubula</w:t>
            </w:r>
            <w:r>
              <w:rPr>
                <w:lang w:val="en-US"/>
              </w:rPr>
              <w:t xml:space="preserve"> r</w:t>
            </w:r>
            <w:r w:rsidRPr="00D0065B">
              <w:rPr>
                <w:lang w:val="en-US"/>
              </w:rPr>
              <w:t>iver</w:t>
            </w:r>
          </w:p>
        </w:tc>
        <w:tc>
          <w:tcPr>
            <w:tcW w:w="1276" w:type="dxa"/>
            <w:vAlign w:val="center"/>
          </w:tcPr>
          <w:p w14:paraId="11D6D5D5" w14:textId="77777777" w:rsidR="00934A43" w:rsidRPr="0040386C" w:rsidRDefault="00934A43" w:rsidP="00934A43">
            <w:pPr>
              <w:pStyle w:val="ps"/>
              <w:spacing w:before="0"/>
              <w:jc w:val="center"/>
              <w:rPr>
                <w:lang w:val="en-US"/>
              </w:rPr>
            </w:pPr>
            <w:r>
              <w:rPr>
                <w:lang w:val="en-US"/>
              </w:rPr>
              <w:t>158.50</w:t>
            </w:r>
          </w:p>
        </w:tc>
        <w:tc>
          <w:tcPr>
            <w:tcW w:w="1276" w:type="dxa"/>
            <w:vAlign w:val="center"/>
          </w:tcPr>
          <w:p w14:paraId="79D60ACA" w14:textId="77777777" w:rsidR="00934A43" w:rsidRPr="0040386C" w:rsidRDefault="00934A43" w:rsidP="00934A43">
            <w:pPr>
              <w:pStyle w:val="ps"/>
              <w:spacing w:before="0"/>
              <w:jc w:val="center"/>
              <w:rPr>
                <w:lang w:val="en-US"/>
              </w:rPr>
            </w:pPr>
            <w:r>
              <w:rPr>
                <w:lang w:val="en-US"/>
              </w:rPr>
              <w:t>715</w:t>
            </w:r>
          </w:p>
        </w:tc>
        <w:tc>
          <w:tcPr>
            <w:tcW w:w="1276" w:type="dxa"/>
            <w:vAlign w:val="center"/>
          </w:tcPr>
          <w:p w14:paraId="2368F35A" w14:textId="77777777" w:rsidR="00934A43" w:rsidRPr="0040386C" w:rsidRDefault="00934A43" w:rsidP="00934A43">
            <w:pPr>
              <w:pStyle w:val="ps"/>
              <w:spacing w:before="0"/>
              <w:jc w:val="center"/>
              <w:rPr>
                <w:lang w:val="en-US"/>
              </w:rPr>
            </w:pPr>
            <w:r>
              <w:rPr>
                <w:lang w:val="en-US"/>
              </w:rPr>
              <w:t>101</w:t>
            </w:r>
          </w:p>
        </w:tc>
        <w:tc>
          <w:tcPr>
            <w:tcW w:w="1417" w:type="dxa"/>
            <w:vAlign w:val="center"/>
          </w:tcPr>
          <w:p w14:paraId="0C4C82DD" w14:textId="77777777" w:rsidR="00934A43" w:rsidRPr="0040386C" w:rsidRDefault="00934A43" w:rsidP="00934A43">
            <w:pPr>
              <w:pStyle w:val="ps"/>
              <w:spacing w:before="0"/>
              <w:jc w:val="center"/>
              <w:rPr>
                <w:lang w:val="en-US"/>
              </w:rPr>
            </w:pPr>
            <w:r>
              <w:rPr>
                <w:lang w:val="en-US"/>
              </w:rPr>
              <w:t>2.600</w:t>
            </w:r>
          </w:p>
        </w:tc>
        <w:tc>
          <w:tcPr>
            <w:tcW w:w="1554" w:type="dxa"/>
            <w:vAlign w:val="center"/>
          </w:tcPr>
          <w:p w14:paraId="6E45107B" w14:textId="77777777" w:rsidR="00934A43" w:rsidRPr="0040386C" w:rsidRDefault="00934A43" w:rsidP="00934A43">
            <w:pPr>
              <w:pStyle w:val="ps"/>
              <w:spacing w:before="0"/>
              <w:jc w:val="center"/>
              <w:rPr>
                <w:lang w:val="en-US"/>
              </w:rPr>
            </w:pPr>
            <w:r>
              <w:rPr>
                <w:lang w:val="en-US"/>
              </w:rPr>
              <w:t>1.67</w:t>
            </w:r>
          </w:p>
        </w:tc>
      </w:tr>
      <w:tr w:rsidR="00934A43" w14:paraId="3722DF5A" w14:textId="77777777" w:rsidTr="00934A43">
        <w:tc>
          <w:tcPr>
            <w:tcW w:w="1979" w:type="dxa"/>
            <w:vAlign w:val="center"/>
          </w:tcPr>
          <w:p w14:paraId="1C8ACF2B" w14:textId="77777777" w:rsidR="00934A43" w:rsidRPr="0040386C" w:rsidRDefault="00934A43" w:rsidP="00934A43">
            <w:pPr>
              <w:pStyle w:val="ps"/>
              <w:spacing w:before="0"/>
              <w:jc w:val="center"/>
              <w:rPr>
                <w:lang w:val="en-US"/>
              </w:rPr>
            </w:pPr>
            <w:r w:rsidRPr="0040386C">
              <w:rPr>
                <w:lang w:val="en-US"/>
              </w:rPr>
              <w:t>Mkulumadzi</w:t>
            </w:r>
            <w:r w:rsidRPr="00D0065B">
              <w:rPr>
                <w:rFonts w:cs="Times New Roman"/>
                <w:noProof/>
                <w:sz w:val="22"/>
                <w:lang w:val="en-US"/>
              </w:rPr>
              <w:t xml:space="preserve"> </w:t>
            </w:r>
            <w:r>
              <w:rPr>
                <w:lang w:val="en-US"/>
              </w:rPr>
              <w:t>r</w:t>
            </w:r>
            <w:r w:rsidRPr="00D0065B">
              <w:rPr>
                <w:lang w:val="en-US"/>
              </w:rPr>
              <w:t>iver</w:t>
            </w:r>
          </w:p>
        </w:tc>
        <w:tc>
          <w:tcPr>
            <w:tcW w:w="1276" w:type="dxa"/>
            <w:vAlign w:val="center"/>
          </w:tcPr>
          <w:p w14:paraId="143A6B0F" w14:textId="77777777" w:rsidR="00934A43" w:rsidRPr="0040386C" w:rsidRDefault="00934A43" w:rsidP="00934A43">
            <w:pPr>
              <w:pStyle w:val="ps"/>
              <w:spacing w:before="0"/>
              <w:jc w:val="center"/>
              <w:rPr>
                <w:lang w:val="en-US"/>
              </w:rPr>
            </w:pPr>
            <w:r>
              <w:rPr>
                <w:lang w:val="en-US"/>
              </w:rPr>
              <w:t>42.90</w:t>
            </w:r>
          </w:p>
        </w:tc>
        <w:tc>
          <w:tcPr>
            <w:tcW w:w="1276" w:type="dxa"/>
            <w:vAlign w:val="center"/>
          </w:tcPr>
          <w:p w14:paraId="2029C809" w14:textId="77777777" w:rsidR="00934A43" w:rsidRPr="0040386C" w:rsidRDefault="00934A43" w:rsidP="00934A43">
            <w:pPr>
              <w:pStyle w:val="ps"/>
              <w:spacing w:before="0"/>
              <w:jc w:val="center"/>
              <w:rPr>
                <w:lang w:val="en-US"/>
              </w:rPr>
            </w:pPr>
            <w:r>
              <w:rPr>
                <w:lang w:val="en-US"/>
              </w:rPr>
              <w:t>1150</w:t>
            </w:r>
          </w:p>
        </w:tc>
        <w:tc>
          <w:tcPr>
            <w:tcW w:w="1276" w:type="dxa"/>
            <w:vAlign w:val="center"/>
          </w:tcPr>
          <w:p w14:paraId="7DEBD3D6" w14:textId="77777777" w:rsidR="00934A43" w:rsidRPr="0040386C" w:rsidRDefault="00934A43" w:rsidP="00934A43">
            <w:pPr>
              <w:pStyle w:val="ps"/>
              <w:spacing w:before="0"/>
              <w:jc w:val="center"/>
              <w:rPr>
                <w:lang w:val="en-US"/>
              </w:rPr>
            </w:pPr>
            <w:r>
              <w:rPr>
                <w:lang w:val="en-US"/>
              </w:rPr>
              <w:t>895</w:t>
            </w:r>
          </w:p>
        </w:tc>
        <w:tc>
          <w:tcPr>
            <w:tcW w:w="1417" w:type="dxa"/>
            <w:vAlign w:val="center"/>
          </w:tcPr>
          <w:p w14:paraId="5B2ABF63" w14:textId="77777777" w:rsidR="00934A43" w:rsidRPr="0040386C" w:rsidRDefault="00934A43" w:rsidP="00934A43">
            <w:pPr>
              <w:pStyle w:val="ps"/>
              <w:spacing w:before="0"/>
              <w:jc w:val="center"/>
              <w:rPr>
                <w:lang w:val="en-US"/>
              </w:rPr>
            </w:pPr>
            <w:r>
              <w:rPr>
                <w:lang w:val="en-US"/>
              </w:rPr>
              <w:t>0.945</w:t>
            </w:r>
          </w:p>
        </w:tc>
        <w:tc>
          <w:tcPr>
            <w:tcW w:w="1554" w:type="dxa"/>
            <w:vAlign w:val="center"/>
          </w:tcPr>
          <w:p w14:paraId="11FD228B" w14:textId="77777777" w:rsidR="00934A43" w:rsidRPr="0040386C" w:rsidRDefault="00934A43" w:rsidP="00934A43">
            <w:pPr>
              <w:pStyle w:val="ps"/>
              <w:spacing w:before="0"/>
              <w:jc w:val="center"/>
              <w:rPr>
                <w:lang w:val="en-US"/>
              </w:rPr>
            </w:pPr>
            <w:r>
              <w:rPr>
                <w:lang w:val="en-US"/>
              </w:rPr>
              <w:t>1.300</w:t>
            </w:r>
          </w:p>
        </w:tc>
      </w:tr>
      <w:tr w:rsidR="00934A43" w14:paraId="3DE3E9AC" w14:textId="77777777" w:rsidTr="00934A43">
        <w:tc>
          <w:tcPr>
            <w:tcW w:w="1979" w:type="dxa"/>
            <w:vAlign w:val="center"/>
          </w:tcPr>
          <w:p w14:paraId="4FDF43A8" w14:textId="77777777" w:rsidR="00934A43" w:rsidRPr="0040386C" w:rsidRDefault="00934A43" w:rsidP="00934A43">
            <w:pPr>
              <w:pStyle w:val="ps"/>
              <w:spacing w:before="0"/>
              <w:jc w:val="center"/>
              <w:rPr>
                <w:lang w:val="en-US"/>
              </w:rPr>
            </w:pPr>
            <w:r w:rsidRPr="0040386C">
              <w:rPr>
                <w:lang w:val="en-US"/>
              </w:rPr>
              <w:t>Mkudzi</w:t>
            </w:r>
            <w:r>
              <w:rPr>
                <w:lang w:val="en-US"/>
              </w:rPr>
              <w:t xml:space="preserve"> r</w:t>
            </w:r>
            <w:r w:rsidRPr="00D0065B">
              <w:rPr>
                <w:lang w:val="en-US"/>
              </w:rPr>
              <w:t>iver</w:t>
            </w:r>
          </w:p>
        </w:tc>
        <w:tc>
          <w:tcPr>
            <w:tcW w:w="1276" w:type="dxa"/>
            <w:vAlign w:val="center"/>
          </w:tcPr>
          <w:p w14:paraId="43335434" w14:textId="77777777" w:rsidR="00934A43" w:rsidRPr="0040386C" w:rsidRDefault="00934A43" w:rsidP="00934A43">
            <w:pPr>
              <w:pStyle w:val="ps"/>
              <w:spacing w:before="0"/>
              <w:jc w:val="center"/>
              <w:rPr>
                <w:lang w:val="en-US"/>
              </w:rPr>
            </w:pPr>
            <w:r>
              <w:rPr>
                <w:lang w:val="en-US"/>
              </w:rPr>
              <w:t>155.50</w:t>
            </w:r>
          </w:p>
        </w:tc>
        <w:tc>
          <w:tcPr>
            <w:tcW w:w="1276" w:type="dxa"/>
            <w:vAlign w:val="center"/>
          </w:tcPr>
          <w:p w14:paraId="2332365E" w14:textId="77777777" w:rsidR="00934A43" w:rsidRPr="0040386C" w:rsidRDefault="00934A43" w:rsidP="00934A43">
            <w:pPr>
              <w:pStyle w:val="ps"/>
              <w:spacing w:before="0"/>
              <w:jc w:val="center"/>
              <w:rPr>
                <w:lang w:val="en-US"/>
              </w:rPr>
            </w:pPr>
            <w:r>
              <w:rPr>
                <w:lang w:val="en-US"/>
              </w:rPr>
              <w:t>439</w:t>
            </w:r>
          </w:p>
        </w:tc>
        <w:tc>
          <w:tcPr>
            <w:tcW w:w="1276" w:type="dxa"/>
            <w:vAlign w:val="center"/>
          </w:tcPr>
          <w:p w14:paraId="585C8811" w14:textId="77777777" w:rsidR="00934A43" w:rsidRPr="0040386C" w:rsidRDefault="00934A43" w:rsidP="00934A43">
            <w:pPr>
              <w:pStyle w:val="ps"/>
              <w:spacing w:before="0"/>
              <w:jc w:val="center"/>
              <w:rPr>
                <w:lang w:val="en-US"/>
              </w:rPr>
            </w:pPr>
            <w:r>
              <w:rPr>
                <w:lang w:val="en-US"/>
              </w:rPr>
              <w:t>242</w:t>
            </w:r>
          </w:p>
        </w:tc>
        <w:tc>
          <w:tcPr>
            <w:tcW w:w="1417" w:type="dxa"/>
            <w:vAlign w:val="center"/>
          </w:tcPr>
          <w:p w14:paraId="70DCDECC" w14:textId="77777777" w:rsidR="00934A43" w:rsidRPr="0040386C" w:rsidRDefault="00934A43" w:rsidP="00934A43">
            <w:pPr>
              <w:pStyle w:val="ps"/>
              <w:spacing w:before="0"/>
              <w:jc w:val="center"/>
              <w:rPr>
                <w:lang w:val="en-US"/>
              </w:rPr>
            </w:pPr>
            <w:r>
              <w:rPr>
                <w:lang w:val="en-US"/>
              </w:rPr>
              <w:t>1.588</w:t>
            </w:r>
          </w:p>
        </w:tc>
        <w:tc>
          <w:tcPr>
            <w:tcW w:w="1554" w:type="dxa"/>
            <w:vAlign w:val="center"/>
          </w:tcPr>
          <w:p w14:paraId="645C2427" w14:textId="77777777" w:rsidR="00934A43" w:rsidRPr="0040386C" w:rsidRDefault="00934A43" w:rsidP="00934A43">
            <w:pPr>
              <w:pStyle w:val="ps"/>
              <w:spacing w:before="0"/>
              <w:jc w:val="center"/>
              <w:rPr>
                <w:lang w:val="en-US"/>
              </w:rPr>
            </w:pPr>
            <w:r>
              <w:rPr>
                <w:lang w:val="en-US"/>
              </w:rPr>
              <w:t>3.05</w:t>
            </w:r>
          </w:p>
        </w:tc>
      </w:tr>
      <w:tr w:rsidR="00934A43" w14:paraId="22806857" w14:textId="77777777" w:rsidTr="00934A43">
        <w:tc>
          <w:tcPr>
            <w:tcW w:w="1979" w:type="dxa"/>
            <w:vAlign w:val="center"/>
          </w:tcPr>
          <w:p w14:paraId="6B884ED6" w14:textId="77777777" w:rsidR="00934A43" w:rsidRPr="0040386C" w:rsidRDefault="00934A43" w:rsidP="00934A43">
            <w:pPr>
              <w:pStyle w:val="ps"/>
              <w:spacing w:before="0"/>
              <w:jc w:val="center"/>
              <w:rPr>
                <w:lang w:val="en-US"/>
              </w:rPr>
            </w:pPr>
            <w:r w:rsidRPr="0040386C">
              <w:rPr>
                <w:lang w:val="en-US"/>
              </w:rPr>
              <w:t>Mwamphanzi</w:t>
            </w:r>
            <w:r>
              <w:rPr>
                <w:lang w:val="en-US"/>
              </w:rPr>
              <w:t xml:space="preserve"> r</w:t>
            </w:r>
            <w:r w:rsidRPr="00D0065B">
              <w:rPr>
                <w:lang w:val="en-US"/>
              </w:rPr>
              <w:t>iver</w:t>
            </w:r>
          </w:p>
        </w:tc>
        <w:tc>
          <w:tcPr>
            <w:tcW w:w="1276" w:type="dxa"/>
            <w:vAlign w:val="center"/>
          </w:tcPr>
          <w:p w14:paraId="67456266" w14:textId="77777777" w:rsidR="00934A43" w:rsidRPr="0040386C" w:rsidRDefault="00934A43" w:rsidP="00934A43">
            <w:pPr>
              <w:pStyle w:val="ps"/>
              <w:spacing w:before="0"/>
              <w:jc w:val="center"/>
              <w:rPr>
                <w:lang w:val="en-US"/>
              </w:rPr>
            </w:pPr>
            <w:r>
              <w:rPr>
                <w:lang w:val="en-US"/>
              </w:rPr>
              <w:t>78.00</w:t>
            </w:r>
          </w:p>
        </w:tc>
        <w:tc>
          <w:tcPr>
            <w:tcW w:w="1276" w:type="dxa"/>
            <w:vAlign w:val="center"/>
          </w:tcPr>
          <w:p w14:paraId="6BDCCA3B" w14:textId="77777777" w:rsidR="00934A43" w:rsidRPr="0040386C" w:rsidRDefault="00934A43" w:rsidP="00934A43">
            <w:pPr>
              <w:pStyle w:val="ps"/>
              <w:spacing w:before="0"/>
              <w:jc w:val="center"/>
              <w:rPr>
                <w:lang w:val="en-US"/>
              </w:rPr>
            </w:pPr>
            <w:r>
              <w:rPr>
                <w:lang w:val="en-US"/>
              </w:rPr>
              <w:t>630</w:t>
            </w:r>
          </w:p>
        </w:tc>
        <w:tc>
          <w:tcPr>
            <w:tcW w:w="1276" w:type="dxa"/>
            <w:vAlign w:val="center"/>
          </w:tcPr>
          <w:p w14:paraId="104717D9" w14:textId="77777777" w:rsidR="00934A43" w:rsidRPr="0040386C" w:rsidRDefault="00934A43" w:rsidP="00934A43">
            <w:pPr>
              <w:pStyle w:val="ps"/>
              <w:spacing w:before="0"/>
              <w:jc w:val="center"/>
              <w:rPr>
                <w:lang w:val="en-US"/>
              </w:rPr>
            </w:pPr>
            <w:r>
              <w:rPr>
                <w:lang w:val="en-US"/>
              </w:rPr>
              <w:t>402</w:t>
            </w:r>
          </w:p>
        </w:tc>
        <w:tc>
          <w:tcPr>
            <w:tcW w:w="1417" w:type="dxa"/>
            <w:vAlign w:val="center"/>
          </w:tcPr>
          <w:p w14:paraId="126A8E37" w14:textId="77777777" w:rsidR="00934A43" w:rsidRPr="0040386C" w:rsidRDefault="00934A43" w:rsidP="00934A43">
            <w:pPr>
              <w:pStyle w:val="ps"/>
              <w:spacing w:before="0"/>
              <w:jc w:val="center"/>
              <w:rPr>
                <w:lang w:val="en-US"/>
              </w:rPr>
            </w:pPr>
            <w:r>
              <w:rPr>
                <w:lang w:val="en-US"/>
              </w:rPr>
              <w:t>1.625</w:t>
            </w:r>
          </w:p>
        </w:tc>
        <w:tc>
          <w:tcPr>
            <w:tcW w:w="1554" w:type="dxa"/>
            <w:vAlign w:val="center"/>
          </w:tcPr>
          <w:p w14:paraId="1CDE982B" w14:textId="77777777" w:rsidR="00934A43" w:rsidRPr="0040386C" w:rsidRDefault="00934A43" w:rsidP="00934A43">
            <w:pPr>
              <w:pStyle w:val="ps"/>
              <w:spacing w:before="0"/>
              <w:jc w:val="center"/>
              <w:rPr>
                <w:lang w:val="en-US"/>
              </w:rPr>
            </w:pPr>
            <w:r>
              <w:rPr>
                <w:lang w:val="en-US"/>
              </w:rPr>
              <w:t>1.57</w:t>
            </w:r>
          </w:p>
        </w:tc>
      </w:tr>
    </w:tbl>
    <w:p w14:paraId="332F865B" w14:textId="77777777" w:rsidR="00934A43" w:rsidRDefault="00934A43" w:rsidP="00934A43">
      <w:pPr>
        <w:pStyle w:val="ps"/>
        <w:jc w:val="center"/>
        <w:rPr>
          <w:highlight w:val="yellow"/>
          <w:lang w:val="en-US"/>
        </w:rPr>
      </w:pPr>
      <w:r w:rsidRPr="00371591">
        <w:rPr>
          <w:sz w:val="16"/>
          <w:lang w:val="en-US"/>
        </w:rPr>
        <w:t>Source: adapted from Water, Waste &amp; Environment Consultants</w:t>
      </w:r>
      <w:r>
        <w:rPr>
          <w:sz w:val="16"/>
          <w:lang w:val="en-US"/>
        </w:rPr>
        <w:t xml:space="preserve"> (2013)</w:t>
      </w:r>
    </w:p>
    <w:p w14:paraId="4142261A" w14:textId="77777777" w:rsidR="00934A43" w:rsidRPr="00CE792D" w:rsidRDefault="00934A43" w:rsidP="00934A43">
      <w:pPr>
        <w:pStyle w:val="ps"/>
        <w:rPr>
          <w:highlight w:val="yellow"/>
          <w:lang w:val="en-US"/>
        </w:rPr>
      </w:pPr>
      <w:r w:rsidRPr="00CE792D">
        <w:rPr>
          <w:lang w:val="en-US"/>
        </w:rPr>
        <w:t>There are no data for coliforms (fecal and total) although given the high population density, coliforms are a potential issue.</w:t>
      </w:r>
    </w:p>
    <w:p w14:paraId="21BC9381" w14:textId="77777777" w:rsidR="00934A43" w:rsidRPr="007305CA" w:rsidRDefault="00934A43" w:rsidP="00934A43">
      <w:pPr>
        <w:pStyle w:val="ps"/>
        <w:rPr>
          <w:lang w:val="en-US"/>
        </w:rPr>
      </w:pPr>
      <w:r>
        <w:rPr>
          <w:lang w:val="en-US"/>
        </w:rPr>
        <w:t>These water quality data</w:t>
      </w:r>
      <w:r w:rsidRPr="00AE575F">
        <w:rPr>
          <w:lang w:val="en-US"/>
        </w:rPr>
        <w:t xml:space="preserve"> have to be compared to water quality standards for aquatic ecosystem</w:t>
      </w:r>
      <w:r>
        <w:rPr>
          <w:lang w:val="en-US"/>
        </w:rPr>
        <w:t>.</w:t>
      </w:r>
      <w:r w:rsidRPr="00AE575F">
        <w:rPr>
          <w:lang w:val="en-US"/>
        </w:rPr>
        <w:t xml:space="preserve"> </w:t>
      </w:r>
      <w:r>
        <w:rPr>
          <w:lang w:val="en-US"/>
        </w:rPr>
        <w:t>U</w:t>
      </w:r>
      <w:r w:rsidRPr="00AE575F">
        <w:rPr>
          <w:lang w:val="en-US"/>
        </w:rPr>
        <w:t>nfortunately</w:t>
      </w:r>
      <w:r>
        <w:rPr>
          <w:lang w:val="en-US"/>
        </w:rPr>
        <w:t>,</w:t>
      </w:r>
      <w:r w:rsidRPr="00AE575F">
        <w:rPr>
          <w:lang w:val="en-US"/>
        </w:rPr>
        <w:t xml:space="preserve"> Malawi does not have any guidelines for </w:t>
      </w:r>
      <w:r w:rsidRPr="00174E50">
        <w:rPr>
          <w:lang w:val="en-US"/>
        </w:rPr>
        <w:t>water quality for the safeguard of ecosystems. The closest country that has such guidelines is South Africa as shown in table 11 (South</w:t>
      </w:r>
      <w:r>
        <w:rPr>
          <w:lang w:val="en-US"/>
        </w:rPr>
        <w:t xml:space="preserve"> Africa </w:t>
      </w:r>
      <w:r w:rsidRPr="00DA53FC">
        <w:rPr>
          <w:lang w:val="en-US"/>
        </w:rPr>
        <w:t>Department of Water Affairs</w:t>
      </w:r>
      <w:r>
        <w:rPr>
          <w:lang w:val="en-US"/>
        </w:rPr>
        <w:t xml:space="preserve"> </w:t>
      </w:r>
      <w:r w:rsidRPr="00DA53FC">
        <w:rPr>
          <w:lang w:val="en-US"/>
        </w:rPr>
        <w:t>and Forestry, 1996</w:t>
      </w:r>
      <w:r w:rsidRPr="007305CA">
        <w:rPr>
          <w:lang w:val="en-US"/>
        </w:rPr>
        <w:t>). Both Nitrate and Phosphate are important criteria since the area is intensively cultivated.</w:t>
      </w:r>
      <w:r>
        <w:rPr>
          <w:lang w:val="en-US"/>
        </w:rPr>
        <w:t xml:space="preserve"> In addition, parameters related to turbidity are also important since the area is subject to flash floods with high loads of sediments. The tributary rivers are </w:t>
      </w:r>
      <w:r w:rsidRPr="007305CA">
        <w:rPr>
          <w:lang w:val="en-US"/>
        </w:rPr>
        <w:t xml:space="preserve">Mesotrophic </w:t>
      </w:r>
      <w:r>
        <w:rPr>
          <w:lang w:val="en-US"/>
        </w:rPr>
        <w:t>according to</w:t>
      </w:r>
      <w:r w:rsidRPr="007305CA">
        <w:rPr>
          <w:rFonts w:cs="Times New Roman"/>
          <w:noProof/>
          <w:sz w:val="16"/>
          <w:lang w:val="en-US"/>
        </w:rPr>
        <w:t xml:space="preserve"> </w:t>
      </w:r>
      <w:r w:rsidRPr="007305CA">
        <w:rPr>
          <w:lang w:val="en-US"/>
        </w:rPr>
        <w:t>Water, Waste &amp; Environment Consultants (2013)</w:t>
      </w:r>
      <w:r>
        <w:rPr>
          <w:lang w:val="en-US"/>
        </w:rPr>
        <w:t xml:space="preserve"> results for phosphate and nitrate. </w:t>
      </w:r>
      <w:r w:rsidRPr="007305CA">
        <w:rPr>
          <w:lang w:val="en-US"/>
        </w:rPr>
        <w:t xml:space="preserve">Mesotrophic </w:t>
      </w:r>
      <w:r>
        <w:rPr>
          <w:lang w:val="en-US"/>
        </w:rPr>
        <w:t xml:space="preserve">systems are usually productive with a risk of nuisance growth of aquatic plant but low risk of toxic algal blooms. TSS values for tributary rivers are higher than the normal background concentration which also limits suitability of habitats. According to these guidelines, TDS can only be assessed using long term water quality follow-up. </w:t>
      </w:r>
    </w:p>
    <w:p w14:paraId="5A739075" w14:textId="1AD41E5E" w:rsidR="00934A43" w:rsidRPr="00D0065B" w:rsidRDefault="00934A43" w:rsidP="00934A43">
      <w:pPr>
        <w:pStyle w:val="Caption"/>
      </w:pPr>
      <w:bookmarkStart w:id="112" w:name="_Toc453336540"/>
      <w:r w:rsidRPr="00D0065B">
        <w:t xml:space="preserve">Table </w:t>
      </w:r>
      <w:r>
        <w:fldChar w:fldCharType="begin"/>
      </w:r>
      <w:r w:rsidRPr="00D0065B">
        <w:instrText xml:space="preserve"> SEQ Table \* ARABIC </w:instrText>
      </w:r>
      <w:r>
        <w:fldChar w:fldCharType="separate"/>
      </w:r>
      <w:r w:rsidR="00120950">
        <w:rPr>
          <w:noProof/>
        </w:rPr>
        <w:t>6</w:t>
      </w:r>
      <w:r>
        <w:fldChar w:fldCharType="end"/>
      </w:r>
      <w:r w:rsidRPr="00D0065B">
        <w:t xml:space="preserve"> South Africa guidelines for aquatic ecosystem</w:t>
      </w:r>
      <w:bookmarkEnd w:id="112"/>
    </w:p>
    <w:tbl>
      <w:tblPr>
        <w:tblStyle w:val="TableGrid"/>
        <w:tblW w:w="5000" w:type="pct"/>
        <w:tblLook w:val="04A0" w:firstRow="1" w:lastRow="0" w:firstColumn="1" w:lastColumn="0" w:noHBand="0" w:noVBand="1"/>
      </w:tblPr>
      <w:tblGrid>
        <w:gridCol w:w="1738"/>
        <w:gridCol w:w="1809"/>
        <w:gridCol w:w="1739"/>
        <w:gridCol w:w="1734"/>
        <w:gridCol w:w="1738"/>
      </w:tblGrid>
      <w:tr w:rsidR="00934A43" w:rsidRPr="009E231A" w14:paraId="79965C02" w14:textId="77777777" w:rsidTr="00934A43">
        <w:tc>
          <w:tcPr>
            <w:tcW w:w="992" w:type="pct"/>
            <w:tcBorders>
              <w:top w:val="single" w:sz="12" w:space="0" w:color="auto"/>
              <w:left w:val="single" w:sz="12" w:space="0" w:color="auto"/>
              <w:bottom w:val="single" w:sz="12" w:space="0" w:color="auto"/>
            </w:tcBorders>
            <w:vAlign w:val="center"/>
          </w:tcPr>
          <w:p w14:paraId="1E79B51E" w14:textId="77777777" w:rsidR="00934A43" w:rsidRPr="009E231A" w:rsidRDefault="00934A43" w:rsidP="00934A43">
            <w:pPr>
              <w:pStyle w:val="ps"/>
              <w:jc w:val="left"/>
              <w:rPr>
                <w:lang w:val="en-US"/>
              </w:rPr>
            </w:pPr>
            <w:r w:rsidRPr="009E231A">
              <w:rPr>
                <w:lang w:val="en-US"/>
              </w:rPr>
              <w:t>Nitrate NO</w:t>
            </w:r>
            <w:r w:rsidRPr="009E231A">
              <w:rPr>
                <w:vertAlign w:val="subscript"/>
                <w:lang w:val="en-US"/>
              </w:rPr>
              <w:t>3</w:t>
            </w:r>
            <w:r w:rsidRPr="009E231A">
              <w:rPr>
                <w:vertAlign w:val="superscript"/>
                <w:lang w:val="en-US"/>
              </w:rPr>
              <w:t>-</w:t>
            </w:r>
            <w:r w:rsidRPr="009E231A">
              <w:rPr>
                <w:lang w:val="en-US"/>
              </w:rPr>
              <w:t xml:space="preserve"> (mg/l)</w:t>
            </w:r>
          </w:p>
        </w:tc>
        <w:tc>
          <w:tcPr>
            <w:tcW w:w="1033" w:type="pct"/>
            <w:tcBorders>
              <w:top w:val="single" w:sz="12" w:space="0" w:color="auto"/>
              <w:bottom w:val="single" w:sz="12" w:space="0" w:color="auto"/>
            </w:tcBorders>
            <w:vAlign w:val="center"/>
          </w:tcPr>
          <w:p w14:paraId="3E2606DB" w14:textId="77777777" w:rsidR="00934A43" w:rsidRPr="009E231A" w:rsidRDefault="00934A43" w:rsidP="00934A43">
            <w:pPr>
              <w:pStyle w:val="ps"/>
              <w:jc w:val="left"/>
              <w:rPr>
                <w:lang w:val="en-US"/>
              </w:rPr>
            </w:pPr>
            <w:r w:rsidRPr="00573F9B">
              <w:rPr>
                <w:lang w:val="en-US"/>
              </w:rPr>
              <w:t xml:space="preserve">&lt; 0.5 mg/l </w:t>
            </w:r>
            <w:r w:rsidRPr="009E231A">
              <w:rPr>
                <w:lang w:val="en-US"/>
              </w:rPr>
              <w:t>Oligotrophic conditions</w:t>
            </w:r>
          </w:p>
        </w:tc>
        <w:tc>
          <w:tcPr>
            <w:tcW w:w="993" w:type="pct"/>
            <w:tcBorders>
              <w:top w:val="single" w:sz="12" w:space="0" w:color="auto"/>
              <w:bottom w:val="single" w:sz="12" w:space="0" w:color="auto"/>
            </w:tcBorders>
            <w:vAlign w:val="center"/>
          </w:tcPr>
          <w:p w14:paraId="53E1D9EC" w14:textId="77777777" w:rsidR="00934A43" w:rsidRPr="009E231A" w:rsidRDefault="00934A43" w:rsidP="00934A43">
            <w:pPr>
              <w:pStyle w:val="ps"/>
              <w:jc w:val="left"/>
              <w:rPr>
                <w:lang w:val="en-US"/>
              </w:rPr>
            </w:pPr>
            <w:r w:rsidRPr="00573F9B">
              <w:rPr>
                <w:lang w:val="en-US"/>
              </w:rPr>
              <w:t xml:space="preserve">0.5 - 2.5 mg/l </w:t>
            </w:r>
            <w:r w:rsidRPr="009E231A">
              <w:rPr>
                <w:lang w:val="en-US"/>
              </w:rPr>
              <w:t>Mesotrophic conditions</w:t>
            </w:r>
          </w:p>
        </w:tc>
        <w:tc>
          <w:tcPr>
            <w:tcW w:w="990" w:type="pct"/>
            <w:tcBorders>
              <w:top w:val="single" w:sz="12" w:space="0" w:color="auto"/>
              <w:bottom w:val="single" w:sz="12" w:space="0" w:color="auto"/>
            </w:tcBorders>
            <w:vAlign w:val="center"/>
          </w:tcPr>
          <w:p w14:paraId="1A720ED3" w14:textId="77777777" w:rsidR="00934A43" w:rsidRPr="009E231A" w:rsidRDefault="00934A43" w:rsidP="00934A43">
            <w:pPr>
              <w:pStyle w:val="ps"/>
              <w:jc w:val="left"/>
              <w:rPr>
                <w:lang w:val="en-US"/>
              </w:rPr>
            </w:pPr>
            <w:r w:rsidRPr="00573F9B">
              <w:rPr>
                <w:lang w:val="en-US"/>
              </w:rPr>
              <w:t xml:space="preserve">2.5 - 10 mg/l </w:t>
            </w:r>
            <w:r w:rsidRPr="009E231A">
              <w:rPr>
                <w:lang w:val="en-US"/>
              </w:rPr>
              <w:t>Eutrophic conditions</w:t>
            </w:r>
          </w:p>
        </w:tc>
        <w:tc>
          <w:tcPr>
            <w:tcW w:w="992" w:type="pct"/>
            <w:tcBorders>
              <w:top w:val="single" w:sz="12" w:space="0" w:color="auto"/>
              <w:bottom w:val="single" w:sz="12" w:space="0" w:color="auto"/>
              <w:right w:val="single" w:sz="12" w:space="0" w:color="auto"/>
            </w:tcBorders>
            <w:vAlign w:val="center"/>
          </w:tcPr>
          <w:p w14:paraId="24AF7132" w14:textId="77777777" w:rsidR="00934A43" w:rsidRPr="009E231A" w:rsidRDefault="00934A43" w:rsidP="00934A43">
            <w:pPr>
              <w:pStyle w:val="ps"/>
              <w:jc w:val="left"/>
              <w:rPr>
                <w:lang w:val="en-US"/>
              </w:rPr>
            </w:pPr>
            <w:r w:rsidRPr="00573F9B">
              <w:rPr>
                <w:lang w:val="en-US"/>
              </w:rPr>
              <w:t xml:space="preserve">&gt; 10 mg/l </w:t>
            </w:r>
            <w:r w:rsidRPr="009E231A">
              <w:rPr>
                <w:lang w:val="en-US"/>
              </w:rPr>
              <w:t>Hypertrophic conditions</w:t>
            </w:r>
          </w:p>
        </w:tc>
      </w:tr>
      <w:tr w:rsidR="00934A43" w:rsidRPr="009E231A" w14:paraId="5EA3316A" w14:textId="77777777" w:rsidTr="00934A43">
        <w:tc>
          <w:tcPr>
            <w:tcW w:w="992" w:type="pct"/>
            <w:tcBorders>
              <w:left w:val="single" w:sz="12" w:space="0" w:color="auto"/>
              <w:bottom w:val="single" w:sz="12" w:space="0" w:color="auto"/>
            </w:tcBorders>
            <w:vAlign w:val="center"/>
          </w:tcPr>
          <w:p w14:paraId="1854B88F" w14:textId="77777777" w:rsidR="00934A43" w:rsidRPr="009E231A" w:rsidRDefault="00934A43" w:rsidP="00934A43">
            <w:pPr>
              <w:pStyle w:val="ps"/>
              <w:jc w:val="left"/>
              <w:rPr>
                <w:lang w:val="en-US"/>
              </w:rPr>
            </w:pPr>
            <w:r w:rsidRPr="009E231A">
              <w:rPr>
                <w:lang w:val="en-US"/>
              </w:rPr>
              <w:t>Phosphate PO</w:t>
            </w:r>
            <w:r w:rsidRPr="009E231A">
              <w:rPr>
                <w:vertAlign w:val="subscript"/>
                <w:lang w:val="en-US"/>
              </w:rPr>
              <w:t>4</w:t>
            </w:r>
            <w:r w:rsidRPr="009E231A">
              <w:rPr>
                <w:vertAlign w:val="superscript"/>
                <w:lang w:val="en-US"/>
              </w:rPr>
              <w:t>3-</w:t>
            </w:r>
            <w:r w:rsidRPr="009E231A">
              <w:rPr>
                <w:lang w:val="en-US"/>
              </w:rPr>
              <w:t>(mg/l)</w:t>
            </w:r>
          </w:p>
        </w:tc>
        <w:tc>
          <w:tcPr>
            <w:tcW w:w="1033" w:type="pct"/>
            <w:tcBorders>
              <w:bottom w:val="single" w:sz="12" w:space="0" w:color="auto"/>
            </w:tcBorders>
            <w:vAlign w:val="center"/>
          </w:tcPr>
          <w:p w14:paraId="0538F4EF" w14:textId="77777777" w:rsidR="00934A43" w:rsidRPr="009E231A" w:rsidRDefault="00934A43" w:rsidP="00934A43">
            <w:pPr>
              <w:pStyle w:val="ps"/>
              <w:jc w:val="left"/>
              <w:rPr>
                <w:lang w:val="en-US"/>
              </w:rPr>
            </w:pPr>
            <w:r w:rsidRPr="00573F9B">
              <w:rPr>
                <w:lang w:val="en-US"/>
              </w:rPr>
              <w:t>&lt; 5</w:t>
            </w:r>
            <w:r>
              <w:rPr>
                <w:lang w:val="en-US"/>
              </w:rPr>
              <w:t xml:space="preserve"> </w:t>
            </w:r>
            <w:r w:rsidRPr="00573F9B">
              <w:rPr>
                <w:lang w:val="en-US"/>
              </w:rPr>
              <w:t xml:space="preserve">mg/l </w:t>
            </w:r>
            <w:r w:rsidRPr="009E231A">
              <w:rPr>
                <w:lang w:val="en-US"/>
              </w:rPr>
              <w:t>Oligotrophic conditions</w:t>
            </w:r>
          </w:p>
        </w:tc>
        <w:tc>
          <w:tcPr>
            <w:tcW w:w="993" w:type="pct"/>
            <w:tcBorders>
              <w:bottom w:val="single" w:sz="12" w:space="0" w:color="auto"/>
            </w:tcBorders>
            <w:vAlign w:val="center"/>
          </w:tcPr>
          <w:p w14:paraId="75192407" w14:textId="77777777" w:rsidR="00934A43" w:rsidRPr="009E231A" w:rsidRDefault="00934A43" w:rsidP="00934A43">
            <w:pPr>
              <w:pStyle w:val="ps"/>
              <w:jc w:val="left"/>
              <w:rPr>
                <w:lang w:val="en-US"/>
              </w:rPr>
            </w:pPr>
            <w:r w:rsidRPr="00573F9B">
              <w:rPr>
                <w:lang w:val="en-US"/>
              </w:rPr>
              <w:t>5 - 25</w:t>
            </w:r>
            <w:r w:rsidRPr="00573F9B">
              <w:rPr>
                <w:rFonts w:cs="Times New Roman"/>
                <w:noProof/>
                <w:sz w:val="22"/>
                <w:lang w:val="en-US"/>
              </w:rPr>
              <w:t xml:space="preserve"> </w:t>
            </w:r>
            <w:r w:rsidRPr="00573F9B">
              <w:rPr>
                <w:lang w:val="en-US"/>
              </w:rPr>
              <w:t xml:space="preserve">mg/l </w:t>
            </w:r>
            <w:r w:rsidRPr="009E231A">
              <w:rPr>
                <w:lang w:val="en-US"/>
              </w:rPr>
              <w:t>Mesotrophic conditions</w:t>
            </w:r>
          </w:p>
        </w:tc>
        <w:tc>
          <w:tcPr>
            <w:tcW w:w="990" w:type="pct"/>
            <w:tcBorders>
              <w:bottom w:val="single" w:sz="12" w:space="0" w:color="auto"/>
            </w:tcBorders>
            <w:vAlign w:val="center"/>
          </w:tcPr>
          <w:p w14:paraId="60880B04" w14:textId="77777777" w:rsidR="00934A43" w:rsidRPr="009E231A" w:rsidRDefault="00934A43" w:rsidP="00934A43">
            <w:pPr>
              <w:pStyle w:val="ps"/>
              <w:jc w:val="left"/>
              <w:rPr>
                <w:lang w:val="en-US"/>
              </w:rPr>
            </w:pPr>
            <w:r w:rsidRPr="00573F9B">
              <w:rPr>
                <w:lang w:val="en-US"/>
              </w:rPr>
              <w:t>25 - 250</w:t>
            </w:r>
            <w:r w:rsidRPr="00573F9B">
              <w:rPr>
                <w:rFonts w:cs="Times New Roman"/>
                <w:noProof/>
                <w:sz w:val="22"/>
                <w:lang w:val="en-US"/>
              </w:rPr>
              <w:t xml:space="preserve"> </w:t>
            </w:r>
            <w:r w:rsidRPr="00573F9B">
              <w:rPr>
                <w:lang w:val="en-US"/>
              </w:rPr>
              <w:t xml:space="preserve">mg/l </w:t>
            </w:r>
            <w:r w:rsidRPr="009E231A">
              <w:rPr>
                <w:lang w:val="en-US"/>
              </w:rPr>
              <w:t>Eutrophic conditions</w:t>
            </w:r>
          </w:p>
        </w:tc>
        <w:tc>
          <w:tcPr>
            <w:tcW w:w="992" w:type="pct"/>
            <w:tcBorders>
              <w:bottom w:val="single" w:sz="12" w:space="0" w:color="auto"/>
              <w:right w:val="single" w:sz="12" w:space="0" w:color="auto"/>
            </w:tcBorders>
            <w:vAlign w:val="center"/>
          </w:tcPr>
          <w:p w14:paraId="5E1B76A3" w14:textId="77777777" w:rsidR="00934A43" w:rsidRPr="009E231A" w:rsidRDefault="00934A43" w:rsidP="00934A43">
            <w:pPr>
              <w:pStyle w:val="ps"/>
              <w:jc w:val="left"/>
              <w:rPr>
                <w:lang w:val="en-US"/>
              </w:rPr>
            </w:pPr>
            <w:r w:rsidRPr="00573F9B">
              <w:rPr>
                <w:lang w:val="en-US"/>
              </w:rPr>
              <w:t>&gt; 250</w:t>
            </w:r>
            <w:r w:rsidRPr="00573F9B">
              <w:rPr>
                <w:rFonts w:cs="Times New Roman"/>
                <w:noProof/>
                <w:sz w:val="22"/>
                <w:lang w:val="en-US"/>
              </w:rPr>
              <w:t xml:space="preserve"> </w:t>
            </w:r>
            <w:r w:rsidRPr="00573F9B">
              <w:rPr>
                <w:lang w:val="en-US"/>
              </w:rPr>
              <w:t xml:space="preserve">mg/l </w:t>
            </w:r>
            <w:r w:rsidRPr="009E231A">
              <w:rPr>
                <w:lang w:val="en-US"/>
              </w:rPr>
              <w:t>Hypertrophic conditions</w:t>
            </w:r>
          </w:p>
        </w:tc>
      </w:tr>
      <w:tr w:rsidR="00934A43" w:rsidRPr="00CB2094" w14:paraId="45D90103" w14:textId="77777777" w:rsidTr="00934A43">
        <w:tc>
          <w:tcPr>
            <w:tcW w:w="992" w:type="pct"/>
            <w:tcBorders>
              <w:left w:val="single" w:sz="12" w:space="0" w:color="auto"/>
            </w:tcBorders>
            <w:vAlign w:val="center"/>
          </w:tcPr>
          <w:p w14:paraId="35ABA66C" w14:textId="77777777" w:rsidR="00934A43" w:rsidRPr="009E231A" w:rsidRDefault="00934A43" w:rsidP="00934A43">
            <w:pPr>
              <w:pStyle w:val="ps"/>
              <w:jc w:val="left"/>
              <w:rPr>
                <w:lang w:val="en-US"/>
              </w:rPr>
            </w:pPr>
            <w:r w:rsidRPr="009E231A">
              <w:rPr>
                <w:lang w:val="en-US"/>
              </w:rPr>
              <w:t>TSS</w:t>
            </w:r>
          </w:p>
        </w:tc>
        <w:tc>
          <w:tcPr>
            <w:tcW w:w="4008" w:type="pct"/>
            <w:gridSpan w:val="4"/>
            <w:tcBorders>
              <w:right w:val="single" w:sz="12" w:space="0" w:color="auto"/>
            </w:tcBorders>
            <w:vAlign w:val="center"/>
          </w:tcPr>
          <w:p w14:paraId="151C3AD4" w14:textId="77777777" w:rsidR="00934A43" w:rsidRDefault="00934A43" w:rsidP="00934A43">
            <w:pPr>
              <w:pStyle w:val="ps"/>
              <w:jc w:val="left"/>
              <w:rPr>
                <w:lang w:val="en-US"/>
              </w:rPr>
            </w:pPr>
            <w:r w:rsidRPr="00573F9B">
              <w:rPr>
                <w:lang w:val="en-US"/>
              </w:rPr>
              <w:t xml:space="preserve">Background concentration is &lt; 100 mg/l </w:t>
            </w:r>
          </w:p>
          <w:p w14:paraId="77099654" w14:textId="77777777" w:rsidR="00934A43" w:rsidRPr="009E231A" w:rsidRDefault="00934A43" w:rsidP="00934A43">
            <w:pPr>
              <w:pStyle w:val="ps"/>
              <w:jc w:val="left"/>
              <w:rPr>
                <w:lang w:val="en-US"/>
              </w:rPr>
            </w:pPr>
            <w:r w:rsidRPr="009E231A">
              <w:rPr>
                <w:lang w:val="en-US"/>
              </w:rPr>
              <w:t>Any increase in TSS concentrations must be limited to &lt; 10 % of the background TSS concentrations at a specific site and time</w:t>
            </w:r>
          </w:p>
        </w:tc>
      </w:tr>
      <w:tr w:rsidR="00934A43" w:rsidRPr="00CB2094" w14:paraId="1BDBFDDE" w14:textId="77777777" w:rsidTr="00934A43">
        <w:tc>
          <w:tcPr>
            <w:tcW w:w="992" w:type="pct"/>
            <w:tcBorders>
              <w:left w:val="single" w:sz="12" w:space="0" w:color="auto"/>
              <w:bottom w:val="single" w:sz="12" w:space="0" w:color="auto"/>
            </w:tcBorders>
            <w:vAlign w:val="center"/>
          </w:tcPr>
          <w:p w14:paraId="3108AA88" w14:textId="77777777" w:rsidR="00934A43" w:rsidRPr="009E231A" w:rsidRDefault="00934A43" w:rsidP="00934A43">
            <w:pPr>
              <w:pStyle w:val="ps"/>
              <w:jc w:val="left"/>
              <w:rPr>
                <w:lang w:val="en-US"/>
              </w:rPr>
            </w:pPr>
            <w:r w:rsidRPr="00573F9B">
              <w:rPr>
                <w:lang w:val="en-US"/>
              </w:rPr>
              <w:t>TDS</w:t>
            </w:r>
          </w:p>
        </w:tc>
        <w:tc>
          <w:tcPr>
            <w:tcW w:w="4008" w:type="pct"/>
            <w:gridSpan w:val="4"/>
            <w:tcBorders>
              <w:bottom w:val="single" w:sz="12" w:space="0" w:color="auto"/>
              <w:right w:val="single" w:sz="12" w:space="0" w:color="auto"/>
            </w:tcBorders>
            <w:vAlign w:val="center"/>
          </w:tcPr>
          <w:p w14:paraId="3482E019" w14:textId="77777777" w:rsidR="00934A43" w:rsidRPr="00573F9B" w:rsidRDefault="00934A43" w:rsidP="00934A43">
            <w:pPr>
              <w:pStyle w:val="ps"/>
              <w:jc w:val="left"/>
              <w:rPr>
                <w:lang w:val="en-US"/>
              </w:rPr>
            </w:pPr>
            <w:r w:rsidRPr="00573F9B">
              <w:rPr>
                <w:lang w:val="en-US"/>
              </w:rPr>
              <w:t xml:space="preserve">Concentrations should not be changed by &gt; 15 % from the normal cycles of the water body under unimpacted conditions at any time of the year; </w:t>
            </w:r>
            <w:r w:rsidRPr="00573F9B">
              <w:rPr>
                <w:b/>
                <w:bCs/>
                <w:lang w:val="en-US"/>
              </w:rPr>
              <w:t xml:space="preserve">and </w:t>
            </w:r>
            <w:r w:rsidRPr="00573F9B">
              <w:rPr>
                <w:lang w:val="en-US"/>
              </w:rPr>
              <w:t>the amplitude and frequency of natural cycles in TDS concentrations should not be changed</w:t>
            </w:r>
            <w:r>
              <w:rPr>
                <w:lang w:val="en-US"/>
              </w:rPr>
              <w:t>.</w:t>
            </w:r>
          </w:p>
        </w:tc>
      </w:tr>
    </w:tbl>
    <w:p w14:paraId="61A6FEDE" w14:textId="77777777" w:rsidR="00934A43" w:rsidRPr="00F97154" w:rsidRDefault="00934A43" w:rsidP="00934A43">
      <w:pPr>
        <w:pStyle w:val="ps"/>
        <w:rPr>
          <w:lang w:val="en-US"/>
        </w:rPr>
      </w:pPr>
      <w:r w:rsidRPr="00F97154">
        <w:rPr>
          <w:lang w:val="en-US"/>
        </w:rPr>
        <w:t>Regarding drinking water, Malawi has standards that are close to those from the World Health Organization. Given the baseline situation in the valley with high human pressure on water resources, domestic use standards for surface water are not attainable especially for turbidity, fecal coliform and total coliform</w:t>
      </w:r>
      <w:r>
        <w:rPr>
          <w:lang w:val="en-US"/>
        </w:rPr>
        <w:t>, it is therefore not recommended to drink water from any surface water</w:t>
      </w:r>
      <w:r w:rsidRPr="00F97154">
        <w:rPr>
          <w:lang w:val="en-US"/>
        </w:rPr>
        <w:t xml:space="preserve">.  </w:t>
      </w:r>
    </w:p>
    <w:p w14:paraId="5E8C86F4" w14:textId="010C5704" w:rsidR="00934A43" w:rsidRDefault="00934A43" w:rsidP="00934A43">
      <w:pPr>
        <w:pStyle w:val="Heading2"/>
        <w:ind w:left="737" w:hanging="737"/>
        <w:rPr>
          <w:lang w:val="en-US"/>
        </w:rPr>
      </w:pPr>
      <w:bookmarkStart w:id="113" w:name="_Toc468801256"/>
      <w:bookmarkStart w:id="114" w:name="_Toc489778124"/>
      <w:r>
        <w:rPr>
          <w:lang w:val="en-US"/>
        </w:rPr>
        <w:t>Soil, Erosion, Sediment transport and Geology</w:t>
      </w:r>
      <w:bookmarkEnd w:id="113"/>
      <w:bookmarkEnd w:id="114"/>
    </w:p>
    <w:p w14:paraId="490901B9" w14:textId="77777777" w:rsidR="00934A43" w:rsidRPr="000D181F" w:rsidRDefault="00934A43" w:rsidP="00934A43">
      <w:pPr>
        <w:pStyle w:val="ps"/>
        <w:rPr>
          <w:lang w:val="en-US"/>
        </w:rPr>
      </w:pPr>
      <w:r w:rsidRPr="00044AA3">
        <w:rPr>
          <w:lang w:val="en-GB"/>
        </w:rPr>
        <w:t xml:space="preserve">The Lower Shire valley is densely populated with over one million people living in the two most southern districts of Malawi, namely Chikwawa and Nsanje. </w:t>
      </w:r>
      <w:r w:rsidRPr="00044AA3">
        <w:rPr>
          <w:lang w:val="en-US"/>
        </w:rPr>
        <w:t>Chikwawa and Nsanje districts form the Shire Valley Agricultural Development Division (SVADD) covering about 684,000ha. The large population pressure on the area causes severe erosion and degradation of land and water resources. In this context, the ESIA ToRs has requested to provide with a baseline characterization of soil in the Study area. In addition, this section present the local geology and describes the pattern of erosion and sediment transport.</w:t>
      </w:r>
      <w:r>
        <w:rPr>
          <w:lang w:val="en-US"/>
        </w:rPr>
        <w:t xml:space="preserve"> </w:t>
      </w:r>
    </w:p>
    <w:p w14:paraId="34A9AD82" w14:textId="77777777" w:rsidR="00934A43" w:rsidRDefault="00934A43" w:rsidP="00934A43">
      <w:pPr>
        <w:pStyle w:val="ps"/>
        <w:rPr>
          <w:lang w:val="en-US"/>
        </w:rPr>
      </w:pPr>
      <w:r w:rsidRPr="005A51F4">
        <w:rPr>
          <w:lang w:val="en-US"/>
        </w:rPr>
        <w:t>Soil surveys were already executed during the colonial period. The Atlas of Malawi (1983) shows a soil map based on work from the early 1960’s (University of East Anglia, A.Young &amp; P.Brown). The two major soils in the lower part of the Lower Shire Valley are Alluvial Soils and Vertisols (with gleys), being subdivisions of Calcimorphic and Hydromorphic Soils. A different Soil Map of Malawi, however with similar legend approach (based on Young/Brown) was drawn by N.W.Lowole, showing dominant Vertisols around Ngabu, and also further upslope Vertisols associated with coarser gravellly</w:t>
      </w:r>
      <w:r w:rsidRPr="00743FB2">
        <w:rPr>
          <w:lang w:val="en-US"/>
        </w:rPr>
        <w:t xml:space="preserve"> soils.</w:t>
      </w:r>
    </w:p>
    <w:p w14:paraId="6C722A77" w14:textId="77777777" w:rsidR="00934A43" w:rsidRPr="00743FB2" w:rsidRDefault="00934A43" w:rsidP="00934A43">
      <w:pPr>
        <w:pStyle w:val="ps"/>
        <w:rPr>
          <w:lang w:val="en-US"/>
        </w:rPr>
      </w:pPr>
      <w:r w:rsidRPr="005A51F4">
        <w:rPr>
          <w:lang w:val="en-US"/>
        </w:rPr>
        <w:t>The Soil Map of the World (FAO-Unesco, 1973) shows prominent units of Vertisols and Eutric Fluvisols (in association with Solonchak) in the Lower Shire valley bottom and Chromic Cambisols in association with Chromic Luvisols on the adjacent lower hill slopes</w:t>
      </w:r>
      <w:r w:rsidRPr="00743FB2">
        <w:rPr>
          <w:lang w:val="en-US"/>
        </w:rPr>
        <w:t xml:space="preserve">. </w:t>
      </w:r>
    </w:p>
    <w:p w14:paraId="72D41A0D" w14:textId="77777777" w:rsidR="00934A43" w:rsidRDefault="00934A43" w:rsidP="00934A43">
      <w:pPr>
        <w:pStyle w:val="ps"/>
        <w:rPr>
          <w:lang w:val="en-US"/>
        </w:rPr>
      </w:pPr>
      <w:r w:rsidRPr="00743FB2">
        <w:rPr>
          <w:lang w:val="en-US"/>
        </w:rPr>
        <w:t>The FAO Soil Legend and related Land Evaluation methodology was introduced to Malawi in the 1980’s and the country was subsequently systematically mapped using FAO soil classification (Govt. Malawi, 1991).</w:t>
      </w:r>
    </w:p>
    <w:p w14:paraId="4DF86A9E" w14:textId="31D5D122" w:rsidR="00934A43" w:rsidRDefault="00C46962" w:rsidP="00934A43">
      <w:pPr>
        <w:pStyle w:val="ps"/>
        <w:rPr>
          <w:lang w:val="en-US"/>
        </w:rPr>
      </w:pPr>
      <w:r>
        <w:rPr>
          <w:lang w:val="en-US"/>
        </w:rPr>
        <w:t>In 1991, the Go</w:t>
      </w:r>
      <w:r w:rsidR="00934A43">
        <w:rPr>
          <w:lang w:val="en-US"/>
        </w:rPr>
        <w:t>vern</w:t>
      </w:r>
      <w:r w:rsidR="00934A43" w:rsidRPr="00B62066">
        <w:rPr>
          <w:lang w:val="en-US"/>
        </w:rPr>
        <w:t>ment of Malawi</w:t>
      </w:r>
      <w:r w:rsidR="00934A43">
        <w:rPr>
          <w:lang w:val="en-US"/>
        </w:rPr>
        <w:t xml:space="preserve"> produced a map called the</w:t>
      </w:r>
      <w:r w:rsidR="00934A43" w:rsidRPr="00B62066">
        <w:rPr>
          <w:lang w:val="en-US"/>
        </w:rPr>
        <w:t xml:space="preserve"> </w:t>
      </w:r>
      <w:r w:rsidR="00934A43">
        <w:rPr>
          <w:lang w:val="en-US"/>
        </w:rPr>
        <w:t>“</w:t>
      </w:r>
      <w:r w:rsidR="00934A43" w:rsidRPr="00B62066">
        <w:rPr>
          <w:lang w:val="en-US"/>
        </w:rPr>
        <w:t>Malawi Soil Classification Map</w:t>
      </w:r>
      <w:r w:rsidR="00934A43">
        <w:rPr>
          <w:lang w:val="en-US"/>
        </w:rPr>
        <w:t>” (</w:t>
      </w:r>
      <w:r w:rsidR="00934A43" w:rsidRPr="00B62066">
        <w:rPr>
          <w:lang w:val="en-GB"/>
        </w:rPr>
        <w:t>Land Resources Department, MoA</w:t>
      </w:r>
      <w:r w:rsidR="00934A43">
        <w:rPr>
          <w:lang w:val="en-US"/>
        </w:rPr>
        <w:t xml:space="preserve">) using the FAO soil classification. </w:t>
      </w:r>
    </w:p>
    <w:p w14:paraId="1B1C1385" w14:textId="77777777" w:rsidR="00934A43" w:rsidRDefault="00934A43" w:rsidP="00934A43">
      <w:pPr>
        <w:pStyle w:val="ps"/>
        <w:rPr>
          <w:lang w:val="en-US"/>
        </w:rPr>
      </w:pPr>
      <w:r w:rsidRPr="00B860B4">
        <w:rPr>
          <w:lang w:val="en-US"/>
        </w:rPr>
        <w:t xml:space="preserve">Several CODA reports (CODA, 2005-2008) contain important soils information, in particular tender documents with soil map (CODA, 2008). These tender documents contain the results of soil surveys done by SOGREAH (1992), an Australian company using 1975 Soil Taxonomy (Soil Survey Staff, 1975, 1987, 1999) for soil classification as well as FAO Guidelines for Soil </w:t>
      </w:r>
      <w:r w:rsidRPr="005A51F4">
        <w:rPr>
          <w:lang w:val="en-US"/>
        </w:rPr>
        <w:t xml:space="preserve">Description (1977). The area covered is located South of Chikwawa, around Kasinthula, and only forms Zone I-1 of the </w:t>
      </w:r>
      <w:r w:rsidRPr="00174E50">
        <w:rPr>
          <w:lang w:val="en-US"/>
        </w:rPr>
        <w:t>current Project (North of Mwanza River, North of Illovo). The soil map is shown in the following Figures 2</w:t>
      </w:r>
      <w:r>
        <w:rPr>
          <w:lang w:val="en-US"/>
        </w:rPr>
        <w:t>2</w:t>
      </w:r>
      <w:r w:rsidRPr="00174E50">
        <w:rPr>
          <w:lang w:val="en-US"/>
        </w:rPr>
        <w:t xml:space="preserve"> and 2</w:t>
      </w:r>
      <w:r>
        <w:rPr>
          <w:lang w:val="en-US"/>
        </w:rPr>
        <w:t>3</w:t>
      </w:r>
      <w:r w:rsidRPr="00174E50">
        <w:rPr>
          <w:lang w:val="en-US"/>
        </w:rPr>
        <w:t>.</w:t>
      </w:r>
    </w:p>
    <w:p w14:paraId="1F259588" w14:textId="2D7B71D0" w:rsidR="00934A43" w:rsidRPr="00180801" w:rsidRDefault="00934A43" w:rsidP="00934A43">
      <w:pPr>
        <w:pStyle w:val="Caption"/>
      </w:pPr>
      <w:bookmarkStart w:id="115" w:name="_Toc453336366"/>
      <w:r w:rsidRPr="00180801">
        <w:t xml:space="preserve">Figure </w:t>
      </w:r>
      <w:r>
        <w:fldChar w:fldCharType="begin"/>
      </w:r>
      <w:r>
        <w:instrText xml:space="preserve"> SEQ Figure \* ARABIC </w:instrText>
      </w:r>
      <w:r>
        <w:fldChar w:fldCharType="separate"/>
      </w:r>
      <w:r w:rsidR="00120950">
        <w:rPr>
          <w:noProof/>
        </w:rPr>
        <w:t>20</w:t>
      </w:r>
      <w:r>
        <w:fldChar w:fldCharType="end"/>
      </w:r>
      <w:r w:rsidRPr="00180801">
        <w:t xml:space="preserve"> </w:t>
      </w:r>
      <w:r>
        <w:t xml:space="preserve">Zone I-1 </w:t>
      </w:r>
      <w:r w:rsidRPr="00180801">
        <w:t>Soil Map by CODA (2006)</w:t>
      </w:r>
      <w:r>
        <w:t xml:space="preserve"> overlaid with current project map</w:t>
      </w:r>
      <w:bookmarkEnd w:id="115"/>
    </w:p>
    <w:p w14:paraId="7FE64F6E" w14:textId="20979696" w:rsidR="00934A43" w:rsidRDefault="00934A43" w:rsidP="00934A43">
      <w:pPr>
        <w:pStyle w:val="ps"/>
        <w:jc w:val="center"/>
        <w:rPr>
          <w:noProof/>
          <w:lang w:val="en-US" w:eastAsia="en-US"/>
        </w:rPr>
      </w:pPr>
      <w:r>
        <w:rPr>
          <w:noProof/>
          <w:lang w:val="en-US" w:eastAsia="en-US"/>
        </w:rPr>
        <w:drawing>
          <wp:inline distT="0" distB="0" distL="0" distR="0" wp14:anchorId="59470BCE" wp14:editId="159CC2D8">
            <wp:extent cx="5942360" cy="8244000"/>
            <wp:effectExtent l="0" t="0" r="1270" b="5080"/>
            <wp:docPr id="10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oil-Coda2.jpg"/>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5942360" cy="8244000"/>
                    </a:xfrm>
                    <a:prstGeom prst="rect">
                      <a:avLst/>
                    </a:prstGeom>
                    <a:ln>
                      <a:noFill/>
                    </a:ln>
                    <a:extLst>
                      <a:ext uri="{53640926-AAD7-44D8-BBD7-CCE9431645EC}">
                        <a14:shadowObscured xmlns:a14="http://schemas.microsoft.com/office/drawing/2010/main"/>
                      </a:ext>
                    </a:extLst>
                  </pic:spPr>
                </pic:pic>
              </a:graphicData>
            </a:graphic>
          </wp:inline>
        </w:drawing>
      </w:r>
    </w:p>
    <w:p w14:paraId="418224AC" w14:textId="67A8E48D" w:rsidR="00934A43" w:rsidRPr="00180801" w:rsidRDefault="00934A43" w:rsidP="00934A43">
      <w:pPr>
        <w:pStyle w:val="Caption"/>
      </w:pPr>
      <w:bookmarkStart w:id="116" w:name="_Toc453336367"/>
      <w:r w:rsidRPr="00180801">
        <w:t xml:space="preserve">Figure </w:t>
      </w:r>
      <w:r>
        <w:fldChar w:fldCharType="begin"/>
      </w:r>
      <w:r>
        <w:instrText xml:space="preserve"> SEQ Figure \* ARABIC </w:instrText>
      </w:r>
      <w:r>
        <w:fldChar w:fldCharType="separate"/>
      </w:r>
      <w:r w:rsidR="00120950">
        <w:rPr>
          <w:noProof/>
        </w:rPr>
        <w:t>21</w:t>
      </w:r>
      <w:r>
        <w:fldChar w:fldCharType="end"/>
      </w:r>
      <w:r w:rsidRPr="00180801">
        <w:t xml:space="preserve"> </w:t>
      </w:r>
      <w:r>
        <w:t xml:space="preserve">Zone I-1 </w:t>
      </w:r>
      <w:r w:rsidRPr="00180801">
        <w:t>Soil Map by CODA (2006)</w:t>
      </w:r>
      <w:bookmarkEnd w:id="116"/>
    </w:p>
    <w:p w14:paraId="38C5C21C" w14:textId="29C0D124" w:rsidR="00934A43" w:rsidRDefault="00934A43" w:rsidP="00934A43">
      <w:pPr>
        <w:pStyle w:val="ps"/>
        <w:jc w:val="center"/>
        <w:rPr>
          <w:noProof/>
          <w:lang w:val="en-US" w:eastAsia="en-US"/>
        </w:rPr>
      </w:pPr>
      <w:r>
        <w:rPr>
          <w:noProof/>
          <w:lang w:val="en-US" w:eastAsia="en-US"/>
        </w:rPr>
        <w:drawing>
          <wp:inline distT="0" distB="0" distL="0" distR="0" wp14:anchorId="39EB8640" wp14:editId="1B8A1E6B">
            <wp:extent cx="5580380" cy="3944620"/>
            <wp:effectExtent l="0" t="0" r="1270" b="0"/>
            <wp:docPr id="10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DA_Soil_Map_A3.jpg"/>
                    <pic:cNvPicPr/>
                  </pic:nvPicPr>
                  <pic:blipFill>
                    <a:blip r:embed="rId60" cstate="print">
                      <a:extLst>
                        <a:ext uri="{28A0092B-C50C-407E-A947-70E740481C1C}">
                          <a14:useLocalDpi xmlns:a14="http://schemas.microsoft.com/office/drawing/2010/main"/>
                        </a:ext>
                      </a:extLst>
                    </a:blip>
                    <a:stretch>
                      <a:fillRect/>
                    </a:stretch>
                  </pic:blipFill>
                  <pic:spPr>
                    <a:xfrm>
                      <a:off x="0" y="0"/>
                      <a:ext cx="5580380" cy="3944620"/>
                    </a:xfrm>
                    <a:prstGeom prst="rect">
                      <a:avLst/>
                    </a:prstGeom>
                  </pic:spPr>
                </pic:pic>
              </a:graphicData>
            </a:graphic>
          </wp:inline>
        </w:drawing>
      </w:r>
    </w:p>
    <w:p w14:paraId="15B48E08" w14:textId="77777777" w:rsidR="00934A43" w:rsidRDefault="00934A43" w:rsidP="00934A43">
      <w:pPr>
        <w:pStyle w:val="ps"/>
        <w:rPr>
          <w:lang w:val="en-US"/>
        </w:rPr>
      </w:pPr>
      <w:r>
        <w:rPr>
          <w:lang w:val="en-US"/>
        </w:rPr>
        <w:t>The following table</w:t>
      </w:r>
      <w:r w:rsidRPr="00B860B4">
        <w:rPr>
          <w:lang w:val="en-US"/>
        </w:rPr>
        <w:t xml:space="preserve"> presents the Legend of the Soil Map of the </w:t>
      </w:r>
      <w:r>
        <w:rPr>
          <w:lang w:val="en-US"/>
        </w:rPr>
        <w:t>Zone I-1</w:t>
      </w:r>
      <w:r w:rsidRPr="00B860B4">
        <w:rPr>
          <w:lang w:val="en-US"/>
        </w:rPr>
        <w:t>.</w:t>
      </w:r>
    </w:p>
    <w:p w14:paraId="4AB984EC" w14:textId="0BF53665" w:rsidR="00934A43" w:rsidRPr="00044AA3" w:rsidRDefault="00934A43" w:rsidP="00934A43">
      <w:pPr>
        <w:pStyle w:val="Caption"/>
      </w:pPr>
      <w:bookmarkStart w:id="117" w:name="_Toc453336542"/>
      <w:r w:rsidRPr="00044AA3">
        <w:t xml:space="preserve">Table </w:t>
      </w:r>
      <w:r>
        <w:fldChar w:fldCharType="begin"/>
      </w:r>
      <w:r w:rsidRPr="007E35E7">
        <w:instrText xml:space="preserve"> SEQ Table \* ARABIC </w:instrText>
      </w:r>
      <w:r>
        <w:fldChar w:fldCharType="separate"/>
      </w:r>
      <w:r w:rsidR="00120950">
        <w:rPr>
          <w:noProof/>
        </w:rPr>
        <w:t>7</w:t>
      </w:r>
      <w:r>
        <w:fldChar w:fldCharType="end"/>
      </w:r>
      <w:r w:rsidRPr="00044AA3">
        <w:t xml:space="preserve"> Soil Map of Zone I-1</w:t>
      </w:r>
      <w:bookmarkEnd w:id="117"/>
    </w:p>
    <w:tbl>
      <w:tblPr>
        <w:tblStyle w:val="TableGrid"/>
        <w:tblW w:w="5750" w:type="dxa"/>
        <w:tblInd w:w="1513" w:type="dxa"/>
        <w:tblLook w:val="04A0" w:firstRow="1" w:lastRow="0" w:firstColumn="1" w:lastColumn="0" w:noHBand="0" w:noVBand="1"/>
      </w:tblPr>
      <w:tblGrid>
        <w:gridCol w:w="1050"/>
        <w:gridCol w:w="1172"/>
        <w:gridCol w:w="1495"/>
        <w:gridCol w:w="1150"/>
        <w:gridCol w:w="883"/>
      </w:tblGrid>
      <w:tr w:rsidR="00934A43" w:rsidRPr="00E4384C" w14:paraId="33275F6D" w14:textId="77777777" w:rsidTr="00934A43">
        <w:tc>
          <w:tcPr>
            <w:tcW w:w="1050" w:type="dxa"/>
            <w:shd w:val="clear" w:color="auto" w:fill="D9D9D9" w:themeFill="background1" w:themeFillShade="D9"/>
            <w:vAlign w:val="center"/>
          </w:tcPr>
          <w:p w14:paraId="4A2D3E88" w14:textId="77777777" w:rsidR="00934A43" w:rsidRPr="005B6CB0" w:rsidRDefault="00934A43" w:rsidP="00934A43">
            <w:pPr>
              <w:pStyle w:val="ps"/>
              <w:spacing w:before="0"/>
              <w:jc w:val="left"/>
            </w:pPr>
            <w:r w:rsidRPr="005B6CB0">
              <w:t>Order</w:t>
            </w:r>
          </w:p>
        </w:tc>
        <w:tc>
          <w:tcPr>
            <w:tcW w:w="1172" w:type="dxa"/>
            <w:shd w:val="clear" w:color="auto" w:fill="D9D9D9" w:themeFill="background1" w:themeFillShade="D9"/>
            <w:vAlign w:val="center"/>
          </w:tcPr>
          <w:p w14:paraId="44C4B75B" w14:textId="77777777" w:rsidR="00934A43" w:rsidRPr="005B6CB0" w:rsidRDefault="00934A43" w:rsidP="00934A43">
            <w:pPr>
              <w:pStyle w:val="ps"/>
              <w:spacing w:before="0"/>
              <w:jc w:val="left"/>
            </w:pPr>
            <w:r w:rsidRPr="005B6CB0">
              <w:t>Suborder</w:t>
            </w:r>
          </w:p>
        </w:tc>
        <w:tc>
          <w:tcPr>
            <w:tcW w:w="1495" w:type="dxa"/>
            <w:shd w:val="clear" w:color="auto" w:fill="D9D9D9" w:themeFill="background1" w:themeFillShade="D9"/>
            <w:vAlign w:val="center"/>
          </w:tcPr>
          <w:p w14:paraId="49BAF0A1" w14:textId="77777777" w:rsidR="00934A43" w:rsidRPr="005B6CB0" w:rsidRDefault="00934A43" w:rsidP="00934A43">
            <w:pPr>
              <w:pStyle w:val="ps"/>
              <w:spacing w:before="0"/>
              <w:jc w:val="left"/>
            </w:pPr>
            <w:r w:rsidRPr="005B6CB0">
              <w:t>Great Group</w:t>
            </w:r>
          </w:p>
        </w:tc>
        <w:tc>
          <w:tcPr>
            <w:tcW w:w="1150" w:type="dxa"/>
            <w:shd w:val="clear" w:color="auto" w:fill="D9D9D9" w:themeFill="background1" w:themeFillShade="D9"/>
            <w:vAlign w:val="center"/>
          </w:tcPr>
          <w:p w14:paraId="23AE30C6" w14:textId="77777777" w:rsidR="00934A43" w:rsidRPr="005B6CB0" w:rsidRDefault="00934A43" w:rsidP="00934A43">
            <w:pPr>
              <w:pStyle w:val="ps"/>
              <w:spacing w:before="0"/>
              <w:jc w:val="left"/>
            </w:pPr>
            <w:r w:rsidRPr="005B6CB0">
              <w:t>Subgroup</w:t>
            </w:r>
          </w:p>
        </w:tc>
        <w:tc>
          <w:tcPr>
            <w:tcW w:w="883" w:type="dxa"/>
            <w:shd w:val="clear" w:color="auto" w:fill="D9D9D9" w:themeFill="background1" w:themeFillShade="D9"/>
            <w:vAlign w:val="center"/>
          </w:tcPr>
          <w:p w14:paraId="6C91DF10" w14:textId="77777777" w:rsidR="00934A43" w:rsidRPr="005B6CB0" w:rsidRDefault="00934A43" w:rsidP="00934A43">
            <w:pPr>
              <w:pStyle w:val="ps"/>
              <w:spacing w:before="0"/>
              <w:jc w:val="left"/>
              <w:rPr>
                <w:rFonts w:asciiTheme="minorHAnsi" w:eastAsiaTheme="minorHAnsi" w:hAnsiTheme="minorHAnsi" w:cstheme="minorBidi"/>
                <w:lang w:val="en-GB" w:eastAsia="en-US"/>
              </w:rPr>
            </w:pPr>
            <w:r w:rsidRPr="005B6CB0">
              <w:t>Symbol</w:t>
            </w:r>
          </w:p>
        </w:tc>
      </w:tr>
      <w:tr w:rsidR="00934A43" w:rsidRPr="00E4384C" w14:paraId="2D19B8D9" w14:textId="77777777" w:rsidTr="00934A43">
        <w:tc>
          <w:tcPr>
            <w:tcW w:w="1050" w:type="dxa"/>
            <w:vMerge w:val="restart"/>
            <w:vAlign w:val="center"/>
          </w:tcPr>
          <w:p w14:paraId="0884A0C2" w14:textId="77777777" w:rsidR="00934A43" w:rsidRPr="000022A5" w:rsidRDefault="00934A43" w:rsidP="00934A43">
            <w:pPr>
              <w:pStyle w:val="ps"/>
              <w:spacing w:before="0"/>
              <w:jc w:val="left"/>
            </w:pPr>
            <w:r w:rsidRPr="000022A5">
              <w:t>Entisol</w:t>
            </w:r>
          </w:p>
        </w:tc>
        <w:tc>
          <w:tcPr>
            <w:tcW w:w="1172" w:type="dxa"/>
            <w:vAlign w:val="center"/>
          </w:tcPr>
          <w:p w14:paraId="6317E2E1" w14:textId="77777777" w:rsidR="00934A43" w:rsidRPr="000022A5" w:rsidRDefault="00934A43" w:rsidP="00934A43">
            <w:pPr>
              <w:pStyle w:val="ps"/>
              <w:spacing w:before="0"/>
              <w:jc w:val="left"/>
            </w:pPr>
            <w:r w:rsidRPr="000022A5">
              <w:t>Fluvent</w:t>
            </w:r>
          </w:p>
        </w:tc>
        <w:tc>
          <w:tcPr>
            <w:tcW w:w="1495" w:type="dxa"/>
            <w:vAlign w:val="center"/>
          </w:tcPr>
          <w:p w14:paraId="2667B89E" w14:textId="77777777" w:rsidR="00934A43" w:rsidRPr="000022A5" w:rsidRDefault="00934A43" w:rsidP="00934A43">
            <w:pPr>
              <w:pStyle w:val="ps"/>
              <w:spacing w:before="0"/>
              <w:jc w:val="left"/>
            </w:pPr>
            <w:r w:rsidRPr="000022A5">
              <w:t>Ustifluvent</w:t>
            </w:r>
          </w:p>
        </w:tc>
        <w:tc>
          <w:tcPr>
            <w:tcW w:w="1150" w:type="dxa"/>
            <w:vAlign w:val="center"/>
          </w:tcPr>
          <w:p w14:paraId="742247EF" w14:textId="77777777" w:rsidR="00934A43" w:rsidRPr="000022A5" w:rsidRDefault="00934A43" w:rsidP="00934A43">
            <w:pPr>
              <w:pStyle w:val="ps"/>
              <w:spacing w:before="0"/>
              <w:jc w:val="left"/>
            </w:pPr>
            <w:r w:rsidRPr="000022A5">
              <w:t xml:space="preserve">Typic </w:t>
            </w:r>
          </w:p>
        </w:tc>
        <w:tc>
          <w:tcPr>
            <w:tcW w:w="883" w:type="dxa"/>
            <w:vAlign w:val="center"/>
          </w:tcPr>
          <w:p w14:paraId="622E810D" w14:textId="77777777" w:rsidR="00934A43" w:rsidRPr="000022A5" w:rsidRDefault="00934A43" w:rsidP="00934A43">
            <w:pPr>
              <w:pStyle w:val="ps"/>
              <w:spacing w:before="0"/>
              <w:jc w:val="left"/>
            </w:pPr>
            <w:r w:rsidRPr="000022A5">
              <w:t>Ft</w:t>
            </w:r>
          </w:p>
        </w:tc>
      </w:tr>
      <w:tr w:rsidR="00934A43" w:rsidRPr="00E4384C" w14:paraId="5972B6D1" w14:textId="77777777" w:rsidTr="00934A43">
        <w:tc>
          <w:tcPr>
            <w:tcW w:w="1050" w:type="dxa"/>
            <w:vMerge/>
            <w:vAlign w:val="center"/>
          </w:tcPr>
          <w:p w14:paraId="4ED5309A" w14:textId="77777777" w:rsidR="00934A43" w:rsidRPr="000022A5" w:rsidRDefault="00934A43" w:rsidP="00934A43">
            <w:pPr>
              <w:pStyle w:val="ps"/>
              <w:spacing w:before="0"/>
              <w:jc w:val="left"/>
            </w:pPr>
          </w:p>
        </w:tc>
        <w:tc>
          <w:tcPr>
            <w:tcW w:w="1172" w:type="dxa"/>
            <w:vAlign w:val="center"/>
          </w:tcPr>
          <w:p w14:paraId="63B660A1" w14:textId="77777777" w:rsidR="00934A43" w:rsidRPr="000022A5" w:rsidRDefault="00934A43" w:rsidP="00934A43">
            <w:pPr>
              <w:pStyle w:val="ps"/>
              <w:spacing w:before="0"/>
              <w:jc w:val="left"/>
            </w:pPr>
            <w:r w:rsidRPr="000022A5">
              <w:t>Psamment</w:t>
            </w:r>
          </w:p>
        </w:tc>
        <w:tc>
          <w:tcPr>
            <w:tcW w:w="1495" w:type="dxa"/>
            <w:vAlign w:val="center"/>
          </w:tcPr>
          <w:p w14:paraId="66A5F4C6" w14:textId="77777777" w:rsidR="00934A43" w:rsidRPr="000022A5" w:rsidRDefault="00934A43" w:rsidP="00934A43">
            <w:pPr>
              <w:pStyle w:val="ps"/>
              <w:spacing w:before="0"/>
              <w:jc w:val="left"/>
            </w:pPr>
            <w:r w:rsidRPr="000022A5">
              <w:t>Ustispamment</w:t>
            </w:r>
          </w:p>
        </w:tc>
        <w:tc>
          <w:tcPr>
            <w:tcW w:w="1150" w:type="dxa"/>
            <w:vAlign w:val="center"/>
          </w:tcPr>
          <w:p w14:paraId="07AC4C8A" w14:textId="77777777" w:rsidR="00934A43" w:rsidRPr="000022A5" w:rsidRDefault="00934A43" w:rsidP="00934A43">
            <w:pPr>
              <w:pStyle w:val="ps"/>
              <w:spacing w:before="0"/>
              <w:jc w:val="left"/>
            </w:pPr>
            <w:r w:rsidRPr="000022A5">
              <w:t>Typic</w:t>
            </w:r>
          </w:p>
        </w:tc>
        <w:tc>
          <w:tcPr>
            <w:tcW w:w="883" w:type="dxa"/>
            <w:vAlign w:val="center"/>
          </w:tcPr>
          <w:p w14:paraId="7801003A" w14:textId="77777777" w:rsidR="00934A43" w:rsidRPr="000022A5" w:rsidRDefault="00934A43" w:rsidP="00934A43">
            <w:pPr>
              <w:pStyle w:val="ps"/>
              <w:spacing w:before="0"/>
              <w:jc w:val="left"/>
            </w:pPr>
            <w:r w:rsidRPr="000022A5">
              <w:t>St</w:t>
            </w:r>
          </w:p>
        </w:tc>
      </w:tr>
      <w:tr w:rsidR="00934A43" w:rsidRPr="00E4384C" w14:paraId="40037F5E" w14:textId="77777777" w:rsidTr="00934A43">
        <w:tc>
          <w:tcPr>
            <w:tcW w:w="1050" w:type="dxa"/>
            <w:vAlign w:val="center"/>
          </w:tcPr>
          <w:p w14:paraId="20DC529C" w14:textId="77777777" w:rsidR="00934A43" w:rsidRPr="000022A5" w:rsidRDefault="00934A43" w:rsidP="00934A43">
            <w:pPr>
              <w:pStyle w:val="ps"/>
              <w:spacing w:before="0"/>
              <w:jc w:val="left"/>
            </w:pPr>
            <w:r w:rsidRPr="000022A5">
              <w:t>Cambisol</w:t>
            </w:r>
          </w:p>
        </w:tc>
        <w:tc>
          <w:tcPr>
            <w:tcW w:w="1172" w:type="dxa"/>
            <w:vAlign w:val="center"/>
          </w:tcPr>
          <w:p w14:paraId="3F59E69D" w14:textId="77777777" w:rsidR="00934A43" w:rsidRPr="000022A5" w:rsidRDefault="00934A43" w:rsidP="00934A43">
            <w:pPr>
              <w:pStyle w:val="ps"/>
              <w:spacing w:before="0"/>
              <w:jc w:val="left"/>
            </w:pPr>
            <w:r w:rsidRPr="000022A5">
              <w:t>Ochrept</w:t>
            </w:r>
          </w:p>
        </w:tc>
        <w:tc>
          <w:tcPr>
            <w:tcW w:w="1495" w:type="dxa"/>
            <w:vAlign w:val="center"/>
          </w:tcPr>
          <w:p w14:paraId="76F0FADC" w14:textId="77777777" w:rsidR="00934A43" w:rsidRPr="000022A5" w:rsidRDefault="00934A43" w:rsidP="00934A43">
            <w:pPr>
              <w:pStyle w:val="ps"/>
              <w:spacing w:before="0"/>
              <w:jc w:val="left"/>
            </w:pPr>
            <w:r w:rsidRPr="000022A5">
              <w:t>Ustochrept</w:t>
            </w:r>
          </w:p>
        </w:tc>
        <w:tc>
          <w:tcPr>
            <w:tcW w:w="1150" w:type="dxa"/>
            <w:vAlign w:val="center"/>
          </w:tcPr>
          <w:p w14:paraId="15D4C45C" w14:textId="77777777" w:rsidR="00934A43" w:rsidRPr="000022A5" w:rsidRDefault="00934A43" w:rsidP="00934A43">
            <w:pPr>
              <w:pStyle w:val="ps"/>
              <w:spacing w:before="0"/>
              <w:jc w:val="left"/>
            </w:pPr>
            <w:r w:rsidRPr="000022A5">
              <w:t>Typic</w:t>
            </w:r>
          </w:p>
          <w:p w14:paraId="1E7DA968" w14:textId="77777777" w:rsidR="00934A43" w:rsidRPr="000022A5" w:rsidRDefault="00934A43" w:rsidP="00934A43">
            <w:pPr>
              <w:pStyle w:val="ps"/>
              <w:spacing w:before="0"/>
              <w:jc w:val="left"/>
            </w:pPr>
            <w:r w:rsidRPr="000022A5">
              <w:t>Fluventic</w:t>
            </w:r>
          </w:p>
          <w:p w14:paraId="55D8C628" w14:textId="77777777" w:rsidR="00934A43" w:rsidRPr="000022A5" w:rsidRDefault="00934A43" w:rsidP="00934A43">
            <w:pPr>
              <w:pStyle w:val="ps"/>
              <w:spacing w:before="0"/>
              <w:jc w:val="left"/>
            </w:pPr>
            <w:r w:rsidRPr="000022A5">
              <w:t>Vertic</w:t>
            </w:r>
          </w:p>
        </w:tc>
        <w:tc>
          <w:tcPr>
            <w:tcW w:w="883" w:type="dxa"/>
            <w:vAlign w:val="center"/>
          </w:tcPr>
          <w:p w14:paraId="7836E264" w14:textId="77777777" w:rsidR="00934A43" w:rsidRPr="000022A5" w:rsidRDefault="00934A43" w:rsidP="00934A43">
            <w:pPr>
              <w:pStyle w:val="ps"/>
              <w:spacing w:before="0"/>
              <w:jc w:val="left"/>
            </w:pPr>
            <w:r w:rsidRPr="000022A5">
              <w:t>Et</w:t>
            </w:r>
          </w:p>
          <w:p w14:paraId="6C980BD0" w14:textId="77777777" w:rsidR="00934A43" w:rsidRPr="000022A5" w:rsidRDefault="00934A43" w:rsidP="00934A43">
            <w:pPr>
              <w:pStyle w:val="ps"/>
              <w:spacing w:before="0"/>
              <w:jc w:val="left"/>
            </w:pPr>
            <w:r w:rsidRPr="000022A5">
              <w:t>Ef</w:t>
            </w:r>
          </w:p>
          <w:p w14:paraId="200A2393" w14:textId="77777777" w:rsidR="00934A43" w:rsidRPr="000022A5" w:rsidRDefault="00934A43" w:rsidP="00934A43">
            <w:pPr>
              <w:pStyle w:val="ps"/>
              <w:spacing w:before="0"/>
              <w:jc w:val="left"/>
            </w:pPr>
            <w:r w:rsidRPr="000022A5">
              <w:t>Ev</w:t>
            </w:r>
          </w:p>
        </w:tc>
      </w:tr>
      <w:tr w:rsidR="00934A43" w:rsidRPr="00E4384C" w14:paraId="2A26166D" w14:textId="77777777" w:rsidTr="00934A43">
        <w:tc>
          <w:tcPr>
            <w:tcW w:w="1050" w:type="dxa"/>
            <w:vMerge w:val="restart"/>
            <w:vAlign w:val="center"/>
          </w:tcPr>
          <w:p w14:paraId="6139FF21" w14:textId="77777777" w:rsidR="00934A43" w:rsidRPr="000022A5" w:rsidRDefault="00934A43" w:rsidP="00934A43">
            <w:pPr>
              <w:pStyle w:val="ps"/>
              <w:spacing w:before="0"/>
              <w:jc w:val="left"/>
            </w:pPr>
            <w:r w:rsidRPr="000022A5">
              <w:t>Alfisols</w:t>
            </w:r>
          </w:p>
        </w:tc>
        <w:tc>
          <w:tcPr>
            <w:tcW w:w="1172" w:type="dxa"/>
            <w:vMerge w:val="restart"/>
            <w:vAlign w:val="center"/>
          </w:tcPr>
          <w:p w14:paraId="08FD87DB" w14:textId="77777777" w:rsidR="00934A43" w:rsidRPr="000022A5" w:rsidRDefault="00934A43" w:rsidP="00934A43">
            <w:pPr>
              <w:pStyle w:val="ps"/>
              <w:spacing w:before="0"/>
              <w:jc w:val="left"/>
            </w:pPr>
            <w:r w:rsidRPr="000022A5">
              <w:t>Ustalf</w:t>
            </w:r>
          </w:p>
        </w:tc>
        <w:tc>
          <w:tcPr>
            <w:tcW w:w="1495" w:type="dxa"/>
            <w:vAlign w:val="center"/>
          </w:tcPr>
          <w:p w14:paraId="0151A17F" w14:textId="77777777" w:rsidR="00934A43" w:rsidRPr="000022A5" w:rsidRDefault="00934A43" w:rsidP="00934A43">
            <w:pPr>
              <w:pStyle w:val="ps"/>
              <w:spacing w:before="0"/>
              <w:jc w:val="left"/>
            </w:pPr>
            <w:r w:rsidRPr="000022A5">
              <w:t>Haplustalf</w:t>
            </w:r>
          </w:p>
        </w:tc>
        <w:tc>
          <w:tcPr>
            <w:tcW w:w="1150" w:type="dxa"/>
            <w:vAlign w:val="center"/>
          </w:tcPr>
          <w:p w14:paraId="33AD3CCF" w14:textId="77777777" w:rsidR="00934A43" w:rsidRPr="000022A5" w:rsidRDefault="00934A43" w:rsidP="00934A43">
            <w:pPr>
              <w:pStyle w:val="ps"/>
              <w:spacing w:before="0"/>
              <w:jc w:val="left"/>
            </w:pPr>
            <w:r w:rsidRPr="000022A5">
              <w:t>Typic</w:t>
            </w:r>
          </w:p>
          <w:p w14:paraId="1802A978" w14:textId="77777777" w:rsidR="00934A43" w:rsidRPr="000022A5" w:rsidRDefault="00934A43" w:rsidP="00934A43">
            <w:pPr>
              <w:pStyle w:val="ps"/>
              <w:spacing w:before="0"/>
              <w:jc w:val="left"/>
            </w:pPr>
            <w:r w:rsidRPr="000022A5">
              <w:t>Arenic</w:t>
            </w:r>
          </w:p>
          <w:p w14:paraId="392C1E86" w14:textId="77777777" w:rsidR="00934A43" w:rsidRPr="000022A5" w:rsidRDefault="00934A43" w:rsidP="00934A43">
            <w:pPr>
              <w:pStyle w:val="ps"/>
              <w:spacing w:before="0"/>
              <w:jc w:val="left"/>
            </w:pPr>
            <w:r w:rsidRPr="000022A5">
              <w:t>Vertic</w:t>
            </w:r>
          </w:p>
        </w:tc>
        <w:tc>
          <w:tcPr>
            <w:tcW w:w="883" w:type="dxa"/>
            <w:vAlign w:val="center"/>
          </w:tcPr>
          <w:p w14:paraId="6C9BC62B" w14:textId="77777777" w:rsidR="00934A43" w:rsidRPr="000022A5" w:rsidRDefault="00934A43" w:rsidP="00934A43">
            <w:pPr>
              <w:pStyle w:val="ps"/>
              <w:spacing w:before="0"/>
              <w:jc w:val="left"/>
            </w:pPr>
            <w:r w:rsidRPr="000022A5">
              <w:t>At</w:t>
            </w:r>
          </w:p>
          <w:p w14:paraId="2F0E4CB8" w14:textId="77777777" w:rsidR="00934A43" w:rsidRPr="000022A5" w:rsidRDefault="00934A43" w:rsidP="00934A43">
            <w:pPr>
              <w:pStyle w:val="ps"/>
              <w:spacing w:before="0"/>
              <w:jc w:val="left"/>
            </w:pPr>
            <w:r w:rsidRPr="000022A5">
              <w:t>Ar</w:t>
            </w:r>
          </w:p>
          <w:p w14:paraId="52A1F44D" w14:textId="77777777" w:rsidR="00934A43" w:rsidRPr="000022A5" w:rsidRDefault="00934A43" w:rsidP="00934A43">
            <w:pPr>
              <w:pStyle w:val="ps"/>
              <w:spacing w:before="0"/>
              <w:jc w:val="left"/>
            </w:pPr>
            <w:r w:rsidRPr="000022A5">
              <w:t>Av</w:t>
            </w:r>
          </w:p>
        </w:tc>
      </w:tr>
      <w:tr w:rsidR="00934A43" w:rsidRPr="00E4384C" w14:paraId="7CA038CF" w14:textId="77777777" w:rsidTr="00934A43">
        <w:tc>
          <w:tcPr>
            <w:tcW w:w="1050" w:type="dxa"/>
            <w:vMerge/>
            <w:vAlign w:val="center"/>
          </w:tcPr>
          <w:p w14:paraId="12370F05" w14:textId="77777777" w:rsidR="00934A43" w:rsidRPr="000022A5" w:rsidRDefault="00934A43" w:rsidP="00934A43">
            <w:pPr>
              <w:pStyle w:val="ps"/>
              <w:spacing w:before="0"/>
              <w:jc w:val="left"/>
            </w:pPr>
          </w:p>
        </w:tc>
        <w:tc>
          <w:tcPr>
            <w:tcW w:w="1172" w:type="dxa"/>
            <w:vMerge/>
            <w:vAlign w:val="center"/>
          </w:tcPr>
          <w:p w14:paraId="6547E7DD" w14:textId="77777777" w:rsidR="00934A43" w:rsidRPr="000022A5" w:rsidRDefault="00934A43" w:rsidP="00934A43">
            <w:pPr>
              <w:pStyle w:val="ps"/>
              <w:spacing w:before="0"/>
              <w:jc w:val="left"/>
            </w:pPr>
          </w:p>
        </w:tc>
        <w:tc>
          <w:tcPr>
            <w:tcW w:w="1495" w:type="dxa"/>
            <w:vAlign w:val="center"/>
          </w:tcPr>
          <w:p w14:paraId="1296FA35" w14:textId="77777777" w:rsidR="00934A43" w:rsidRPr="000022A5" w:rsidRDefault="00934A43" w:rsidP="00934A43">
            <w:pPr>
              <w:pStyle w:val="ps"/>
              <w:spacing w:before="0"/>
              <w:jc w:val="left"/>
            </w:pPr>
            <w:r w:rsidRPr="000022A5">
              <w:t>Natrustalf</w:t>
            </w:r>
          </w:p>
        </w:tc>
        <w:tc>
          <w:tcPr>
            <w:tcW w:w="1150" w:type="dxa"/>
            <w:vAlign w:val="center"/>
          </w:tcPr>
          <w:p w14:paraId="45096C77" w14:textId="77777777" w:rsidR="00934A43" w:rsidRPr="000022A5" w:rsidRDefault="00934A43" w:rsidP="00934A43">
            <w:pPr>
              <w:pStyle w:val="ps"/>
              <w:spacing w:before="0"/>
              <w:jc w:val="left"/>
            </w:pPr>
            <w:r w:rsidRPr="000022A5">
              <w:t>Typic</w:t>
            </w:r>
          </w:p>
          <w:p w14:paraId="1592E753" w14:textId="77777777" w:rsidR="00934A43" w:rsidRPr="000022A5" w:rsidRDefault="00934A43" w:rsidP="00934A43">
            <w:pPr>
              <w:pStyle w:val="ps"/>
              <w:spacing w:before="0"/>
              <w:jc w:val="left"/>
            </w:pPr>
            <w:r w:rsidRPr="000022A5">
              <w:t>Salorthidic</w:t>
            </w:r>
          </w:p>
        </w:tc>
        <w:tc>
          <w:tcPr>
            <w:tcW w:w="883" w:type="dxa"/>
            <w:vAlign w:val="center"/>
          </w:tcPr>
          <w:p w14:paraId="3FC129AD" w14:textId="77777777" w:rsidR="00934A43" w:rsidRPr="000022A5" w:rsidRDefault="00934A43" w:rsidP="00934A43">
            <w:pPr>
              <w:pStyle w:val="ps"/>
              <w:spacing w:before="0"/>
              <w:jc w:val="left"/>
            </w:pPr>
            <w:r w:rsidRPr="000022A5">
              <w:t>Nt</w:t>
            </w:r>
          </w:p>
          <w:p w14:paraId="7068B979" w14:textId="77777777" w:rsidR="00934A43" w:rsidRPr="000022A5" w:rsidRDefault="00934A43" w:rsidP="00934A43">
            <w:pPr>
              <w:pStyle w:val="ps"/>
              <w:spacing w:before="0"/>
              <w:jc w:val="left"/>
            </w:pPr>
            <w:r w:rsidRPr="000022A5">
              <w:t>Ns</w:t>
            </w:r>
          </w:p>
        </w:tc>
      </w:tr>
      <w:tr w:rsidR="00934A43" w:rsidRPr="00E4384C" w14:paraId="4EC2ED87" w14:textId="77777777" w:rsidTr="00934A43">
        <w:tc>
          <w:tcPr>
            <w:tcW w:w="1050" w:type="dxa"/>
            <w:vMerge w:val="restart"/>
            <w:vAlign w:val="center"/>
          </w:tcPr>
          <w:p w14:paraId="29B06618" w14:textId="77777777" w:rsidR="00934A43" w:rsidRPr="000022A5" w:rsidRDefault="00934A43" w:rsidP="00934A43">
            <w:pPr>
              <w:pStyle w:val="ps"/>
              <w:spacing w:before="0"/>
              <w:jc w:val="left"/>
            </w:pPr>
            <w:r w:rsidRPr="000022A5">
              <w:t>Vertisol</w:t>
            </w:r>
          </w:p>
        </w:tc>
        <w:tc>
          <w:tcPr>
            <w:tcW w:w="1172" w:type="dxa"/>
            <w:vMerge w:val="restart"/>
            <w:vAlign w:val="center"/>
          </w:tcPr>
          <w:p w14:paraId="6F497B29" w14:textId="77777777" w:rsidR="00934A43" w:rsidRPr="000022A5" w:rsidRDefault="00934A43" w:rsidP="00934A43">
            <w:pPr>
              <w:pStyle w:val="ps"/>
              <w:spacing w:before="0"/>
              <w:jc w:val="left"/>
            </w:pPr>
            <w:r w:rsidRPr="000022A5">
              <w:t>Ustert</w:t>
            </w:r>
          </w:p>
        </w:tc>
        <w:tc>
          <w:tcPr>
            <w:tcW w:w="1495" w:type="dxa"/>
            <w:vAlign w:val="center"/>
          </w:tcPr>
          <w:p w14:paraId="7106C8EE" w14:textId="77777777" w:rsidR="00934A43" w:rsidRPr="000022A5" w:rsidRDefault="00934A43" w:rsidP="00934A43">
            <w:pPr>
              <w:pStyle w:val="ps"/>
              <w:spacing w:before="0"/>
              <w:jc w:val="left"/>
            </w:pPr>
            <w:r w:rsidRPr="000022A5">
              <w:t>Chromustert</w:t>
            </w:r>
          </w:p>
        </w:tc>
        <w:tc>
          <w:tcPr>
            <w:tcW w:w="1150" w:type="dxa"/>
            <w:vAlign w:val="center"/>
          </w:tcPr>
          <w:p w14:paraId="2C57482D" w14:textId="77777777" w:rsidR="00934A43" w:rsidRPr="000022A5" w:rsidRDefault="00934A43" w:rsidP="00934A43">
            <w:pPr>
              <w:pStyle w:val="ps"/>
              <w:spacing w:before="0"/>
              <w:jc w:val="left"/>
            </w:pPr>
            <w:r w:rsidRPr="000022A5">
              <w:t>Typic</w:t>
            </w:r>
          </w:p>
        </w:tc>
        <w:tc>
          <w:tcPr>
            <w:tcW w:w="883" w:type="dxa"/>
            <w:vAlign w:val="center"/>
          </w:tcPr>
          <w:p w14:paraId="2B78A79D" w14:textId="77777777" w:rsidR="00934A43" w:rsidRPr="000022A5" w:rsidRDefault="00934A43" w:rsidP="00934A43">
            <w:pPr>
              <w:pStyle w:val="ps"/>
              <w:spacing w:before="0"/>
              <w:jc w:val="left"/>
            </w:pPr>
            <w:r w:rsidRPr="000022A5">
              <w:t>Ct</w:t>
            </w:r>
          </w:p>
        </w:tc>
      </w:tr>
      <w:tr w:rsidR="00934A43" w:rsidRPr="00E4384C" w14:paraId="38579C75" w14:textId="77777777" w:rsidTr="00934A43">
        <w:tc>
          <w:tcPr>
            <w:tcW w:w="1050" w:type="dxa"/>
            <w:vMerge/>
            <w:vAlign w:val="center"/>
          </w:tcPr>
          <w:p w14:paraId="271F366D" w14:textId="77777777" w:rsidR="00934A43" w:rsidRPr="000022A5" w:rsidRDefault="00934A43" w:rsidP="00934A43">
            <w:pPr>
              <w:pStyle w:val="ps"/>
              <w:spacing w:before="0"/>
              <w:jc w:val="left"/>
            </w:pPr>
          </w:p>
        </w:tc>
        <w:tc>
          <w:tcPr>
            <w:tcW w:w="1172" w:type="dxa"/>
            <w:vMerge/>
            <w:vAlign w:val="center"/>
          </w:tcPr>
          <w:p w14:paraId="7377BA07" w14:textId="77777777" w:rsidR="00934A43" w:rsidRPr="000022A5" w:rsidRDefault="00934A43" w:rsidP="00934A43">
            <w:pPr>
              <w:pStyle w:val="ps"/>
              <w:spacing w:before="0"/>
              <w:jc w:val="left"/>
            </w:pPr>
          </w:p>
        </w:tc>
        <w:tc>
          <w:tcPr>
            <w:tcW w:w="1495" w:type="dxa"/>
            <w:vAlign w:val="center"/>
          </w:tcPr>
          <w:p w14:paraId="532894DB" w14:textId="77777777" w:rsidR="00934A43" w:rsidRPr="000022A5" w:rsidRDefault="00934A43" w:rsidP="00934A43">
            <w:pPr>
              <w:pStyle w:val="ps"/>
              <w:spacing w:before="0"/>
              <w:jc w:val="left"/>
            </w:pPr>
            <w:r w:rsidRPr="000022A5">
              <w:t>Pellustert</w:t>
            </w:r>
          </w:p>
        </w:tc>
        <w:tc>
          <w:tcPr>
            <w:tcW w:w="1150" w:type="dxa"/>
            <w:vAlign w:val="center"/>
          </w:tcPr>
          <w:p w14:paraId="56E36834" w14:textId="77777777" w:rsidR="00934A43" w:rsidRPr="000022A5" w:rsidRDefault="00934A43" w:rsidP="00934A43">
            <w:pPr>
              <w:pStyle w:val="ps"/>
              <w:spacing w:before="0"/>
              <w:jc w:val="left"/>
            </w:pPr>
            <w:r w:rsidRPr="000022A5">
              <w:t>Typic</w:t>
            </w:r>
          </w:p>
        </w:tc>
        <w:tc>
          <w:tcPr>
            <w:tcW w:w="883" w:type="dxa"/>
            <w:vAlign w:val="center"/>
          </w:tcPr>
          <w:p w14:paraId="6D217A24" w14:textId="77777777" w:rsidR="00934A43" w:rsidRPr="000022A5" w:rsidRDefault="00934A43" w:rsidP="00934A43">
            <w:pPr>
              <w:pStyle w:val="ps"/>
              <w:spacing w:before="0"/>
              <w:jc w:val="left"/>
            </w:pPr>
            <w:r w:rsidRPr="000022A5">
              <w:t>Pt</w:t>
            </w:r>
          </w:p>
        </w:tc>
      </w:tr>
    </w:tbl>
    <w:p w14:paraId="141A0534" w14:textId="77777777" w:rsidR="00934A43" w:rsidRPr="00B860B4" w:rsidRDefault="00934A43" w:rsidP="00934A43">
      <w:pPr>
        <w:pStyle w:val="ps"/>
        <w:rPr>
          <w:lang w:val="en-US"/>
        </w:rPr>
      </w:pPr>
      <w:r w:rsidRPr="00B860B4">
        <w:rPr>
          <w:lang w:val="en-US"/>
        </w:rPr>
        <w:t>The mapped soil units are linked with physiographic elements, such as three Shire river terraces, alluvium and pediment (see glossary). One would expect different soil patterns over the upper, middle and lower Shire terraces but all three show largely the same soil variety: dominantly Haplustalfs and Ustochrepts with subordinate Ustifluvents. Pediment units have Ustrochrepts as most typical soils. The occurrence of Natrustalfs indicates local presence of soils with high sodium saturation. The dambo west of Kasinthula is the only area where Vertisols were mapped</w:t>
      </w:r>
      <w:r>
        <w:rPr>
          <w:lang w:val="en-US"/>
        </w:rPr>
        <w:t>.</w:t>
      </w:r>
    </w:p>
    <w:p w14:paraId="4546676B" w14:textId="77777777" w:rsidR="00934A43" w:rsidRDefault="00934A43" w:rsidP="00934A43">
      <w:pPr>
        <w:pStyle w:val="ps"/>
        <w:rPr>
          <w:lang w:val="en-US"/>
        </w:rPr>
      </w:pPr>
      <w:r w:rsidRPr="00B860B4">
        <w:rPr>
          <w:lang w:val="en-US"/>
        </w:rPr>
        <w:t xml:space="preserve">Accompanying soil analytical data could not be located; hence a check on classification is not possible. Although the soil map legend presents an interesting approach, clear spatial relationships between physiographic units and soils could not be confirmed. </w:t>
      </w:r>
    </w:p>
    <w:p w14:paraId="38FA514F" w14:textId="77777777" w:rsidR="00934A43" w:rsidRDefault="00934A43" w:rsidP="00934A43">
      <w:pPr>
        <w:pStyle w:val="ps"/>
        <w:rPr>
          <w:lang w:val="en-US"/>
        </w:rPr>
      </w:pPr>
      <w:r w:rsidRPr="00B0485C">
        <w:rPr>
          <w:lang w:val="en-US"/>
        </w:rPr>
        <w:t xml:space="preserve">Another CODA (2006) report (incomplete, without cover page, annexes or maps) entitled </w:t>
      </w:r>
      <w:r>
        <w:rPr>
          <w:lang w:val="en-US"/>
        </w:rPr>
        <w:t>“</w:t>
      </w:r>
      <w:r w:rsidRPr="00B0485C">
        <w:rPr>
          <w:lang w:val="en-US"/>
        </w:rPr>
        <w:t>SVIP Soil and Land Survey</w:t>
      </w:r>
      <w:r>
        <w:rPr>
          <w:lang w:val="en-US"/>
        </w:rPr>
        <w:t>”</w:t>
      </w:r>
      <w:r w:rsidRPr="00B0485C">
        <w:rPr>
          <w:lang w:val="en-US"/>
        </w:rPr>
        <w:t xml:space="preserve"> presents results of soil investigation carried out in 2005. The report describes and discusses a set of 14 representative soil profiles with analytical data, located in various Project Zones. These profiles are presented as representative soil families and grouped together in main groups, such as fluvic group, salic group and vertic group. Since pit locations are not available, the information remains general.</w:t>
      </w:r>
      <w:r>
        <w:rPr>
          <w:lang w:val="en-US"/>
        </w:rPr>
        <w:t xml:space="preserve"> </w:t>
      </w:r>
      <w:r w:rsidRPr="00B0485C">
        <w:rPr>
          <w:lang w:val="en-US"/>
        </w:rPr>
        <w:t>The report describes the overall variation of soils in the Lower Shire valley as deep, medium to fine textured, brown to very dark-grey in colour, and well to very poorly drained. Soils in the uplands and hills are predominantly moderately deep, medium textured, well-drained and yellowish brown (FAO: Cambisols and Luvisols). Slightly saline soils occur mostly in lower positions and depressions; otherwise soils have a slightly acidic to neutral reaction and show a deficiency in phosphor and nitrogen. The soils in the floodplains are predominantly deep medium to fine textured with variable drainage and are classified Fluvisols, Cambisols, Vertisols an</w:t>
      </w:r>
      <w:r>
        <w:rPr>
          <w:lang w:val="en-US"/>
        </w:rPr>
        <w:t xml:space="preserve">d Gleysols (FAO). The analyzed </w:t>
      </w:r>
      <w:r w:rsidRPr="00B0485C">
        <w:rPr>
          <w:lang w:val="en-US"/>
        </w:rPr>
        <w:t>soil profiles do not yield alarming data in terms of salinity or alkalinity; included are three clayey profiles (50-60% clay), probably Vertisols, ph &lt;7.5 (very slightly alkaline). This CODA (2006) report also presents results of Land Evalua</w:t>
      </w:r>
      <w:r>
        <w:rPr>
          <w:lang w:val="en-US"/>
        </w:rPr>
        <w:t>tion following FAO methodology.</w:t>
      </w:r>
    </w:p>
    <w:p w14:paraId="13B8C987" w14:textId="77777777" w:rsidR="00934A43" w:rsidRDefault="00934A43" w:rsidP="00934A43">
      <w:pPr>
        <w:pStyle w:val="ps"/>
        <w:rPr>
          <w:lang w:val="en-US"/>
        </w:rPr>
      </w:pPr>
      <w:r w:rsidRPr="009A6A34">
        <w:rPr>
          <w:lang w:val="en-US"/>
        </w:rPr>
        <w:t>Illovo has established an impressive soil database (Illovo, 2015). The information received includes</w:t>
      </w:r>
      <w:r>
        <w:rPr>
          <w:lang w:val="en-US"/>
        </w:rPr>
        <w:t>:</w:t>
      </w:r>
      <w:r w:rsidRPr="009A6A34">
        <w:rPr>
          <w:lang w:val="en-US"/>
        </w:rPr>
        <w:t xml:space="preserve"> </w:t>
      </w:r>
    </w:p>
    <w:p w14:paraId="3317F9F7" w14:textId="77777777" w:rsidR="00934A43" w:rsidRDefault="00934A43" w:rsidP="00934A43">
      <w:pPr>
        <w:pStyle w:val="ea"/>
        <w:rPr>
          <w:lang w:val="en-US"/>
        </w:rPr>
      </w:pPr>
      <w:r w:rsidRPr="009A6A34">
        <w:rPr>
          <w:lang w:val="en-US"/>
        </w:rPr>
        <w:t>a summary report with management recommendations based on the results of soil survey and analysis (2013-15) covering  the various Illovo Nchalo estates</w:t>
      </w:r>
      <w:r>
        <w:rPr>
          <w:lang w:val="en-US"/>
        </w:rPr>
        <w:t>;</w:t>
      </w:r>
      <w:r w:rsidRPr="009A6A34">
        <w:rPr>
          <w:lang w:val="en-US"/>
        </w:rPr>
        <w:t xml:space="preserve"> and </w:t>
      </w:r>
    </w:p>
    <w:p w14:paraId="39DD3BDE" w14:textId="77777777" w:rsidR="00934A43" w:rsidRPr="009A6A34" w:rsidRDefault="00934A43" w:rsidP="00934A43">
      <w:pPr>
        <w:pStyle w:val="ea"/>
        <w:rPr>
          <w:lang w:val="en-US"/>
        </w:rPr>
      </w:pPr>
      <w:r w:rsidRPr="009A6A34">
        <w:rPr>
          <w:lang w:val="en-US"/>
        </w:rPr>
        <w:t xml:space="preserve">an excel file with results of soil chemical analysis of a large number of samples from soil profiles (same survey). Illovo soil maps were not made available. Illovo uses the South African Soil Classification (SA Soil Classification Working Group, 1991) which may not always be the most appropriate to define soils in other countries. </w:t>
      </w:r>
    </w:p>
    <w:p w14:paraId="774E83E5" w14:textId="77777777" w:rsidR="00934A43" w:rsidRPr="009A6A34" w:rsidRDefault="00934A43" w:rsidP="00934A43">
      <w:pPr>
        <w:pStyle w:val="ps"/>
        <w:rPr>
          <w:lang w:val="en-US"/>
        </w:rPr>
      </w:pPr>
      <w:r w:rsidRPr="00044AA3">
        <w:rPr>
          <w:lang w:val="en-US"/>
        </w:rPr>
        <w:t>Correlation with the World Reference Base (</w:t>
      </w:r>
      <w:r>
        <w:rPr>
          <w:lang w:val="en-US"/>
        </w:rPr>
        <w:t>WRB</w:t>
      </w:r>
      <w:r w:rsidRPr="00044AA3">
        <w:rPr>
          <w:lang w:val="en-US"/>
        </w:rPr>
        <w:t xml:space="preserve">) is made, but not in any detail and the correlation contains unfortunate errors and irregularities. </w:t>
      </w:r>
      <w:r w:rsidRPr="00044AA3">
        <w:rPr>
          <w:lang w:val="en-GB"/>
        </w:rPr>
        <w:t>This is largely a result of different</w:t>
      </w:r>
      <w:r w:rsidRPr="009A6A34">
        <w:rPr>
          <w:lang w:val="en-GB"/>
        </w:rPr>
        <w:t xml:space="preserve"> WRB and SA approaches in defining and interpreting diagnostic criteria especially the ones related to structure and wetness, and also horizons as argic, cambic and vertic; WRB Nitisols, Albeluvisols and Ferralsols are incorrectly interpreted and out of the question in these alluvial soils; many Arenosols do not fit textural requirements; Luvisols should not be correlated with duplex soils).</w:t>
      </w:r>
      <w:r>
        <w:rPr>
          <w:lang w:val="en-GB"/>
        </w:rPr>
        <w:t xml:space="preserve"> </w:t>
      </w:r>
      <w:r w:rsidRPr="009A6A34">
        <w:rPr>
          <w:lang w:val="en-US"/>
        </w:rPr>
        <w:t>However, the overall data provide important information on the status of soils and their general distribution over the various Nchalo Estates, and hence also of the defined Phases and Zones of the Shire Valley Irrigation Project.</w:t>
      </w:r>
    </w:p>
    <w:p w14:paraId="1A26D6A3" w14:textId="77777777" w:rsidR="00934A43" w:rsidRPr="009A6A34" w:rsidRDefault="00934A43" w:rsidP="00934A43">
      <w:pPr>
        <w:pStyle w:val="ps"/>
        <w:rPr>
          <w:lang w:val="en-US"/>
        </w:rPr>
      </w:pPr>
      <w:r w:rsidRPr="009A6A34">
        <w:rPr>
          <w:lang w:val="en-US"/>
        </w:rPr>
        <w:t>Illovo (2015) makes three main groups of soils (all soil profiles are described as having alluvium/colluvium parent material):</w:t>
      </w:r>
    </w:p>
    <w:p w14:paraId="5F04FB29" w14:textId="77777777" w:rsidR="00934A43" w:rsidRPr="009A6A34" w:rsidRDefault="00934A43" w:rsidP="00934A43">
      <w:pPr>
        <w:pStyle w:val="ps"/>
        <w:rPr>
          <w:lang w:val="en-US"/>
        </w:rPr>
      </w:pPr>
      <w:r w:rsidRPr="009A6A34">
        <w:rPr>
          <w:lang w:val="en-US"/>
        </w:rPr>
        <w:t>1.</w:t>
      </w:r>
      <w:r w:rsidRPr="009A6A34">
        <w:rPr>
          <w:lang w:val="en-US"/>
        </w:rPr>
        <w:tab/>
        <w:t>Well drained youthful soils (Cambisols, soil association A) constituting 59% of Estates</w:t>
      </w:r>
    </w:p>
    <w:p w14:paraId="5D244CD4" w14:textId="77777777" w:rsidR="00934A43" w:rsidRPr="009A6A34" w:rsidRDefault="00934A43" w:rsidP="00934A43">
      <w:pPr>
        <w:pStyle w:val="ps"/>
        <w:rPr>
          <w:lang w:val="en-US"/>
        </w:rPr>
      </w:pPr>
      <w:r w:rsidRPr="009A6A34">
        <w:rPr>
          <w:lang w:val="en-US"/>
        </w:rPr>
        <w:t>2.</w:t>
      </w:r>
      <w:r w:rsidRPr="009A6A34">
        <w:rPr>
          <w:lang w:val="en-US"/>
        </w:rPr>
        <w:tab/>
        <w:t>Black cracking clays (Vertisols, soil association H) comprising 22% of Estates</w:t>
      </w:r>
    </w:p>
    <w:p w14:paraId="54A4414C" w14:textId="77777777" w:rsidR="00934A43" w:rsidRPr="009A6A34" w:rsidRDefault="00934A43" w:rsidP="00934A43">
      <w:pPr>
        <w:pStyle w:val="ps"/>
        <w:rPr>
          <w:lang w:val="en-US"/>
        </w:rPr>
      </w:pPr>
      <w:r w:rsidRPr="009A6A34">
        <w:rPr>
          <w:lang w:val="en-US"/>
        </w:rPr>
        <w:t>3.</w:t>
      </w:r>
      <w:r w:rsidRPr="009A6A34">
        <w:rPr>
          <w:lang w:val="en-US"/>
        </w:rPr>
        <w:tab/>
        <w:t>Duplex soils (Luvisols, soil association C) comprising 6% of Estates</w:t>
      </w:r>
    </w:p>
    <w:p w14:paraId="3C69EA1C" w14:textId="77777777" w:rsidR="00934A43" w:rsidRPr="009A6A34" w:rsidRDefault="00934A43" w:rsidP="00934A43">
      <w:pPr>
        <w:pStyle w:val="ps"/>
        <w:rPr>
          <w:lang w:val="en-GB"/>
        </w:rPr>
      </w:pPr>
      <w:r w:rsidRPr="009A6A34">
        <w:rPr>
          <w:lang w:val="en-US"/>
        </w:rPr>
        <w:t xml:space="preserve">The remaining 13% covers a variety of other soils and associations, including Calcisols, Nitisols, Gleysols, and Arenosols. </w:t>
      </w:r>
    </w:p>
    <w:p w14:paraId="4647046C" w14:textId="77777777" w:rsidR="00934A43" w:rsidRPr="009A6A34" w:rsidRDefault="00934A43" w:rsidP="00934A43">
      <w:pPr>
        <w:pStyle w:val="ps"/>
        <w:rPr>
          <w:lang w:val="en-US"/>
        </w:rPr>
      </w:pPr>
      <w:r w:rsidRPr="009A6A34">
        <w:rPr>
          <w:lang w:val="en-US"/>
        </w:rPr>
        <w:t>The above group percentages are weighted averages; the variability over the various estates is very large. For instance, the percentage of Vertisols over the estates is as follows: 5-10% in Nchalo, Kaombe and Kando, 39% in Kasinthula and 76% in Alumenda. 60% of Alumenda</w:t>
      </w:r>
      <w:r>
        <w:rPr>
          <w:lang w:val="en-US"/>
        </w:rPr>
        <w:t>.</w:t>
      </w:r>
      <w:r w:rsidRPr="009A6A34">
        <w:rPr>
          <w:lang w:val="en-US"/>
        </w:rPr>
        <w:t xml:space="preserve"> Vertisols have a high water table with gley within 90cm, 17% ha</w:t>
      </w:r>
      <w:r>
        <w:rPr>
          <w:lang w:val="en-US"/>
        </w:rPr>
        <w:t>ve</w:t>
      </w:r>
      <w:r w:rsidRPr="009A6A34">
        <w:rPr>
          <w:lang w:val="en-US"/>
        </w:rPr>
        <w:t xml:space="preserve"> an </w:t>
      </w:r>
      <w:r w:rsidRPr="00081FB0">
        <w:rPr>
          <w:lang w:val="en-US"/>
        </w:rPr>
        <w:t>Exchangeable Sodium Percentage (ESP</w:t>
      </w:r>
      <w:r>
        <w:rPr>
          <w:lang w:val="en-US"/>
        </w:rPr>
        <w:t>)</w:t>
      </w:r>
      <w:r w:rsidRPr="009A6A34">
        <w:rPr>
          <w:lang w:val="en-US"/>
        </w:rPr>
        <w:t xml:space="preserve"> of &gt;15, however very few profiles qualify as sodic (ESP&gt;15). Clay contents are mostly around 50% and pH averages around 8.5 which is a common value for calcareous Vertisols in poorly drained positions. Salinity is normally low, well under level required for qualification of a salic horizon. Vertisols in estates other than Alumenda have generally somewhat lower pH and ESP values. Vertisols are reported to occur on older terrace deposits S</w:t>
      </w:r>
      <w:r>
        <w:rPr>
          <w:lang w:val="en-US"/>
        </w:rPr>
        <w:t xml:space="preserve">outh </w:t>
      </w:r>
      <w:r w:rsidRPr="009A6A34">
        <w:rPr>
          <w:lang w:val="en-US"/>
        </w:rPr>
        <w:t>W</w:t>
      </w:r>
      <w:r>
        <w:rPr>
          <w:lang w:val="en-US"/>
        </w:rPr>
        <w:t>est</w:t>
      </w:r>
      <w:r w:rsidRPr="009A6A34">
        <w:rPr>
          <w:lang w:val="en-US"/>
        </w:rPr>
        <w:t xml:space="preserve"> of Alumenda but also extensively on the lower part of the plain near Alumenda in seasonally or permanently wet</w:t>
      </w:r>
      <w:r>
        <w:rPr>
          <w:lang w:val="en-US"/>
        </w:rPr>
        <w:t xml:space="preserve"> areas particularly towards Elephant marsh </w:t>
      </w:r>
      <w:r w:rsidRPr="009A6A34">
        <w:rPr>
          <w:lang w:val="en-US"/>
        </w:rPr>
        <w:t>or dambo area.</w:t>
      </w:r>
    </w:p>
    <w:p w14:paraId="2D816B51" w14:textId="77777777" w:rsidR="00934A43" w:rsidRDefault="00934A43" w:rsidP="00934A43">
      <w:pPr>
        <w:pStyle w:val="ps"/>
        <w:rPr>
          <w:lang w:val="en-US"/>
        </w:rPr>
      </w:pPr>
      <w:r w:rsidRPr="009A6A34">
        <w:rPr>
          <w:lang w:val="en-US"/>
        </w:rPr>
        <w:t>The younger and mostly weakly developed soils such as Cambisols, Arenosols and Gleysols exhibit little profile differentiation and their chemical data do not vary much (see Illovo, 2015). Other moderately developed soils are also reported, such as Luvisols, Nitisols and Calcisols. Some of these soils are highly calcareous soils (Calcisols). Salinity levels diagnostic for a salic horizon were not recorded; apart from one or two profiles the measured Electric Conductivity (EC) remained far from critical EC values. Some soils (Cambisols, Vertisols, Calcisols) may have relatively high sodium levels (ESP&gt;10 and some with ESP&gt;15), and could have developed a natric horizon and classify as Solonetz.  However, required other characteristics for a natric (evidence of clay translocation and clay enrichment in B horizon or structure) were not evident from data and descriptions. Although there is no clear evidence of sodic soils (Solonetz), sodicity or alkalinity should always be closely monitored.</w:t>
      </w:r>
    </w:p>
    <w:p w14:paraId="3156ADC2" w14:textId="125D92AD" w:rsidR="00934A43" w:rsidRPr="000523F6" w:rsidRDefault="00934A43" w:rsidP="00934A43">
      <w:pPr>
        <w:pStyle w:val="Caption"/>
      </w:pPr>
      <w:bookmarkStart w:id="118" w:name="_Toc453336368"/>
      <w:r w:rsidRPr="000523F6">
        <w:t xml:space="preserve">Figure </w:t>
      </w:r>
      <w:r>
        <w:fldChar w:fldCharType="begin"/>
      </w:r>
      <w:r>
        <w:instrText xml:space="preserve"> SEQ Figure \* ARABIC </w:instrText>
      </w:r>
      <w:r>
        <w:fldChar w:fldCharType="separate"/>
      </w:r>
      <w:r w:rsidR="00120950">
        <w:rPr>
          <w:noProof/>
        </w:rPr>
        <w:t>22</w:t>
      </w:r>
      <w:r>
        <w:fldChar w:fldCharType="end"/>
      </w:r>
      <w:r w:rsidRPr="000523F6">
        <w:t xml:space="preserve"> Soil map used by </w:t>
      </w:r>
      <w:r>
        <w:t>KRC</w:t>
      </w:r>
      <w:r w:rsidRPr="000523F6">
        <w:t xml:space="preserve"> (</w:t>
      </w:r>
      <w:r>
        <w:t>based on FAO</w:t>
      </w:r>
      <w:r w:rsidRPr="000523F6">
        <w:t xml:space="preserve"> classification)</w:t>
      </w:r>
      <w:bookmarkEnd w:id="118"/>
    </w:p>
    <w:p w14:paraId="6554C2C4" w14:textId="105D2CD1" w:rsidR="00934A43" w:rsidRDefault="00934A43" w:rsidP="00934A43">
      <w:pPr>
        <w:pStyle w:val="ps"/>
      </w:pPr>
      <w:r>
        <w:rPr>
          <w:noProof/>
          <w:lang w:val="en-US" w:eastAsia="en-US"/>
        </w:rPr>
        <w:drawing>
          <wp:inline distT="0" distB="0" distL="0" distR="0" wp14:anchorId="1CBDA832" wp14:editId="32EA37EB">
            <wp:extent cx="5805854" cy="4104000"/>
            <wp:effectExtent l="0" t="0" r="4445" b="0"/>
            <wp:docPr id="108"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AO_Soil_Map_A3.jpg"/>
                    <pic:cNvPicPr/>
                  </pic:nvPicPr>
                  <pic:blipFill>
                    <a:blip r:embed="rId61" cstate="print">
                      <a:extLst>
                        <a:ext uri="{28A0092B-C50C-407E-A947-70E740481C1C}">
                          <a14:useLocalDpi xmlns:a14="http://schemas.microsoft.com/office/drawing/2010/main"/>
                        </a:ext>
                      </a:extLst>
                    </a:blip>
                    <a:stretch>
                      <a:fillRect/>
                    </a:stretch>
                  </pic:blipFill>
                  <pic:spPr>
                    <a:xfrm>
                      <a:off x="0" y="0"/>
                      <a:ext cx="5805854" cy="4104000"/>
                    </a:xfrm>
                    <a:prstGeom prst="rect">
                      <a:avLst/>
                    </a:prstGeom>
                  </pic:spPr>
                </pic:pic>
              </a:graphicData>
            </a:graphic>
          </wp:inline>
        </w:drawing>
      </w:r>
    </w:p>
    <w:p w14:paraId="7FC0CA7E" w14:textId="040E36B3" w:rsidR="00934A43" w:rsidRDefault="00934A43" w:rsidP="00934A43">
      <w:pPr>
        <w:pStyle w:val="ps"/>
        <w:rPr>
          <w:lang w:val="en-US"/>
        </w:rPr>
      </w:pPr>
      <w:r w:rsidRPr="000523F6">
        <w:rPr>
          <w:lang w:val="en-US"/>
        </w:rPr>
        <w:t xml:space="preserve">The map below shows an already existing soil pattern with notes on areas still under survey or completed by Illovo. </w:t>
      </w:r>
    </w:p>
    <w:p w14:paraId="296EC322" w14:textId="6D6AB220" w:rsidR="00C46962" w:rsidRDefault="00C46962" w:rsidP="00C46962">
      <w:pPr>
        <w:pStyle w:val="ps"/>
        <w:rPr>
          <w:lang w:val="en-US"/>
        </w:rPr>
      </w:pPr>
      <w:r>
        <w:rPr>
          <w:lang w:val="en-US"/>
        </w:rPr>
        <w:t xml:space="preserve">The soil expert of the ESIA consultant has estimated the surface of heavy Verstisol  to be 4000 ha  </w:t>
      </w:r>
      <w:r w:rsidRPr="0028484D">
        <w:rPr>
          <w:lang w:val="en-US"/>
        </w:rPr>
        <w:t>based on information available and a reconnaissance survey</w:t>
      </w:r>
      <w:r>
        <w:rPr>
          <w:lang w:val="en-US"/>
        </w:rPr>
        <w:t xml:space="preserve">. It is the consultant’s opinion that </w:t>
      </w:r>
      <w:r w:rsidRPr="0028484D">
        <w:rPr>
          <w:lang w:val="en-US"/>
        </w:rPr>
        <w:t>the occurrence of Vertisols in Areas B and C was underestimated in earlier surveys</w:t>
      </w:r>
      <w:r>
        <w:rPr>
          <w:lang w:val="en-US"/>
        </w:rPr>
        <w:t xml:space="preserve"> and recommended htat Vertisols need special management or in cases cannot be used. </w:t>
      </w:r>
      <w:r w:rsidRPr="0028484D">
        <w:rPr>
          <w:lang w:val="en-US"/>
        </w:rPr>
        <w:t>In area C</w:t>
      </w:r>
      <w:r>
        <w:rPr>
          <w:lang w:val="en-US"/>
        </w:rPr>
        <w:t>,</w:t>
      </w:r>
      <w:r w:rsidRPr="0028484D">
        <w:rPr>
          <w:lang w:val="en-US"/>
        </w:rPr>
        <w:t xml:space="preserve"> the occurrence of heavy Vertisols was shown by </w:t>
      </w:r>
      <w:r>
        <w:rPr>
          <w:lang w:val="en-US"/>
        </w:rPr>
        <w:t xml:space="preserve">the </w:t>
      </w:r>
      <w:r w:rsidRPr="0028484D">
        <w:rPr>
          <w:lang w:val="en-US"/>
        </w:rPr>
        <w:t>Shire Valley ADD Chief Land Resources Conservation Officer in the currently abandoned research area at Ngabu. In Area B</w:t>
      </w:r>
      <w:r>
        <w:rPr>
          <w:lang w:val="en-US"/>
        </w:rPr>
        <w:t>,</w:t>
      </w:r>
      <w:r w:rsidRPr="0028484D">
        <w:rPr>
          <w:lang w:val="en-US"/>
        </w:rPr>
        <w:t xml:space="preserve"> at least two locations of strongly developed Vertisols were shown by Korea Rural Corporation Soils Specialist</w:t>
      </w:r>
      <w:r>
        <w:rPr>
          <w:lang w:val="en-US"/>
        </w:rPr>
        <w:t xml:space="preserve">. KRC subsequently mapped identified Vertisols and during detailed design special measures will be developed for these areas or they will be included in set-aside lands. . </w:t>
      </w:r>
    </w:p>
    <w:p w14:paraId="20F2A8F4" w14:textId="77777777" w:rsidR="00C46962" w:rsidRPr="00563270" w:rsidRDefault="00C46962" w:rsidP="00934A43">
      <w:pPr>
        <w:pStyle w:val="ps"/>
        <w:rPr>
          <w:lang w:val="en-US"/>
        </w:rPr>
      </w:pPr>
    </w:p>
    <w:p w14:paraId="089CB75E" w14:textId="6471B9C3" w:rsidR="00934A43" w:rsidRPr="00190C97" w:rsidRDefault="00934A43" w:rsidP="00934A43">
      <w:pPr>
        <w:pStyle w:val="Caption"/>
      </w:pPr>
      <w:bookmarkStart w:id="119" w:name="_Toc453336369"/>
      <w:r w:rsidRPr="00190C97">
        <w:t xml:space="preserve">Figure </w:t>
      </w:r>
      <w:r>
        <w:fldChar w:fldCharType="begin"/>
      </w:r>
      <w:r>
        <w:instrText xml:space="preserve"> SEQ Figure \* ARABIC </w:instrText>
      </w:r>
      <w:r>
        <w:fldChar w:fldCharType="separate"/>
      </w:r>
      <w:r w:rsidR="00120950">
        <w:rPr>
          <w:noProof/>
        </w:rPr>
        <w:t>23</w:t>
      </w:r>
      <w:r>
        <w:fldChar w:fldCharType="end"/>
      </w:r>
      <w:r w:rsidRPr="00190C97">
        <w:t xml:space="preserve"> Soil map used by </w:t>
      </w:r>
      <w:r>
        <w:t>KRC</w:t>
      </w:r>
      <w:r w:rsidRPr="00190C97">
        <w:t xml:space="preserve"> (</w:t>
      </w:r>
      <w:r>
        <w:t xml:space="preserve">Unpublished, </w:t>
      </w:r>
      <w:r w:rsidRPr="00190C97">
        <w:t>2016)</w:t>
      </w:r>
      <w:bookmarkEnd w:id="119"/>
    </w:p>
    <w:p w14:paraId="7F334226" w14:textId="5AC7F241" w:rsidR="00934A43" w:rsidRPr="009A6A34" w:rsidRDefault="00934A43" w:rsidP="00934A43">
      <w:pPr>
        <w:pStyle w:val="ps"/>
        <w:jc w:val="center"/>
      </w:pPr>
      <w:r>
        <w:rPr>
          <w:i/>
          <w:noProof/>
          <w:lang w:val="en-US" w:eastAsia="en-US"/>
        </w:rPr>
        <w:drawing>
          <wp:inline distT="0" distB="0" distL="0" distR="0" wp14:anchorId="5E6FFD39" wp14:editId="70D0F367">
            <wp:extent cx="5629275" cy="7905749"/>
            <wp:effectExtent l="0" t="0" r="0" b="635"/>
            <wp:docPr id="109" name="Picture 1" descr="D:\Documents\Malawi\Korea Rural Corporation\Soil Data_Korean RC\SoilMap&amp;SurveyStatus(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Malawi\Korea Rural Corporation\Soil Data_Korean RC\SoilMap&amp;SurveyStatus(A4).jpg"/>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5631834" cy="7909343"/>
                    </a:xfrm>
                    <a:prstGeom prst="rect">
                      <a:avLst/>
                    </a:prstGeom>
                    <a:noFill/>
                    <a:ln>
                      <a:noFill/>
                    </a:ln>
                    <a:extLst>
                      <a:ext uri="{53640926-AAD7-44D8-BBD7-CCE9431645EC}">
                        <a14:shadowObscured xmlns:a14="http://schemas.microsoft.com/office/drawing/2010/main"/>
                      </a:ext>
                    </a:extLst>
                  </pic:spPr>
                </pic:pic>
              </a:graphicData>
            </a:graphic>
          </wp:inline>
        </w:drawing>
      </w:r>
    </w:p>
    <w:p w14:paraId="1260AA5E" w14:textId="77777777" w:rsidR="00934A43" w:rsidRPr="003B5A3C" w:rsidRDefault="00934A43" w:rsidP="00934A43">
      <w:pPr>
        <w:pStyle w:val="ps"/>
        <w:rPr>
          <w:lang w:val="en-US"/>
        </w:rPr>
        <w:sectPr w:rsidR="00934A43" w:rsidRPr="003B5A3C" w:rsidSect="00604777">
          <w:headerReference w:type="even" r:id="rId63"/>
          <w:headerReference w:type="default" r:id="rId64"/>
          <w:type w:val="oddPage"/>
          <w:pgSz w:w="11907" w:h="16839" w:code="9"/>
          <w:pgMar w:top="1418" w:right="1418" w:bottom="1418" w:left="1701" w:header="720" w:footer="794" w:gutter="0"/>
          <w:cols w:space="720"/>
          <w:docGrid w:linePitch="299"/>
        </w:sectPr>
      </w:pPr>
    </w:p>
    <w:p w14:paraId="2174846F" w14:textId="3359BA24" w:rsidR="00934A43" w:rsidRDefault="00934A43" w:rsidP="00934A43">
      <w:pPr>
        <w:pStyle w:val="Heading2"/>
        <w:ind w:left="737" w:hanging="737"/>
        <w:rPr>
          <w:lang w:val="en-US"/>
        </w:rPr>
      </w:pPr>
      <w:bookmarkStart w:id="120" w:name="_Toc468801261"/>
      <w:bookmarkStart w:id="121" w:name="_Toc489778125"/>
      <w:r>
        <w:rPr>
          <w:lang w:val="en-US"/>
        </w:rPr>
        <w:t>Aquifer and Groundwater</w:t>
      </w:r>
      <w:bookmarkEnd w:id="120"/>
      <w:bookmarkEnd w:id="121"/>
    </w:p>
    <w:p w14:paraId="0E095737" w14:textId="77777777" w:rsidR="00934A43" w:rsidRDefault="00934A43" w:rsidP="00934A43">
      <w:pPr>
        <w:pStyle w:val="ps"/>
        <w:rPr>
          <w:lang w:val="en-US"/>
        </w:rPr>
      </w:pPr>
      <w:r w:rsidRPr="00BC0AF2">
        <w:rPr>
          <w:lang w:val="en-US"/>
        </w:rPr>
        <w:t>The main aquifer units</w:t>
      </w:r>
      <w:r>
        <w:rPr>
          <w:lang w:val="en-US"/>
        </w:rPr>
        <w:t xml:space="preserve"> in the Study area</w:t>
      </w:r>
      <w:r w:rsidRPr="00BC0AF2">
        <w:rPr>
          <w:lang w:val="en-US"/>
        </w:rPr>
        <w:t xml:space="preserve"> in order of increasing importance as groundwater resources, are: </w:t>
      </w:r>
    </w:p>
    <w:p w14:paraId="176397FF" w14:textId="77777777" w:rsidR="00934A43" w:rsidRPr="00EA0802" w:rsidRDefault="00934A43" w:rsidP="00934A43">
      <w:pPr>
        <w:pStyle w:val="ea"/>
        <w:rPr>
          <w:lang w:val="en-US"/>
        </w:rPr>
      </w:pPr>
      <w:r w:rsidRPr="00EA0802">
        <w:rPr>
          <w:lang w:val="en-US"/>
        </w:rPr>
        <w:t xml:space="preserve">the weathered and/or fractured basement rocks; </w:t>
      </w:r>
    </w:p>
    <w:p w14:paraId="62CAE242" w14:textId="77777777" w:rsidR="00934A43" w:rsidRPr="00EA0802" w:rsidRDefault="00934A43" w:rsidP="00934A43">
      <w:pPr>
        <w:pStyle w:val="ea"/>
        <w:rPr>
          <w:lang w:val="en-US"/>
        </w:rPr>
      </w:pPr>
      <w:r w:rsidRPr="00EA0802">
        <w:rPr>
          <w:lang w:val="en-US"/>
        </w:rPr>
        <w:t xml:space="preserve">Karoo and Cretaceous sedimentary rocks; </w:t>
      </w:r>
    </w:p>
    <w:p w14:paraId="1C56E8E7" w14:textId="77777777" w:rsidR="00934A43" w:rsidRPr="00EA0802" w:rsidRDefault="00934A43" w:rsidP="00934A43">
      <w:pPr>
        <w:pStyle w:val="ea"/>
        <w:rPr>
          <w:lang w:val="en-US"/>
        </w:rPr>
      </w:pPr>
      <w:r w:rsidRPr="00EA0802">
        <w:rPr>
          <w:lang w:val="en-US"/>
        </w:rPr>
        <w:t xml:space="preserve">weathered and/or fractured basalts faults; and </w:t>
      </w:r>
    </w:p>
    <w:p w14:paraId="4D31A11C" w14:textId="77777777" w:rsidR="00934A43" w:rsidRPr="00EA0802" w:rsidRDefault="00934A43" w:rsidP="00934A43">
      <w:pPr>
        <w:pStyle w:val="ea"/>
        <w:rPr>
          <w:lang w:val="en-US"/>
        </w:rPr>
      </w:pPr>
      <w:r w:rsidRPr="00EA0802">
        <w:rPr>
          <w:lang w:val="en-US"/>
        </w:rPr>
        <w:t>the unconsolidated alluvial deposits.</w:t>
      </w:r>
    </w:p>
    <w:p w14:paraId="03FE9C0C" w14:textId="77777777" w:rsidR="00934A43" w:rsidRPr="00A32728" w:rsidRDefault="00934A43" w:rsidP="00934A43">
      <w:pPr>
        <w:pStyle w:val="ps"/>
        <w:rPr>
          <w:lang w:val="en-US"/>
        </w:rPr>
      </w:pPr>
      <w:r>
        <w:rPr>
          <w:lang w:val="en-US"/>
        </w:rPr>
        <w:t>In the Study area g</w:t>
      </w:r>
      <w:r w:rsidRPr="00A91778">
        <w:rPr>
          <w:lang w:val="en-US"/>
        </w:rPr>
        <w:t>eological structures such as faults, folds and fractures provide flow-paths for migration of</w:t>
      </w:r>
      <w:r>
        <w:rPr>
          <w:lang w:val="en-US"/>
        </w:rPr>
        <w:t xml:space="preserve"> </w:t>
      </w:r>
      <w:r w:rsidRPr="00175C53">
        <w:rPr>
          <w:lang w:val="en-US"/>
        </w:rPr>
        <w:t xml:space="preserve">underlying or adjacent </w:t>
      </w:r>
      <w:r>
        <w:rPr>
          <w:lang w:val="en-US"/>
        </w:rPr>
        <w:t xml:space="preserve">under pressure </w:t>
      </w:r>
      <w:r w:rsidRPr="00175C53">
        <w:rPr>
          <w:lang w:val="en-US"/>
        </w:rPr>
        <w:t>saline</w:t>
      </w:r>
      <w:r>
        <w:rPr>
          <w:lang w:val="en-US"/>
        </w:rPr>
        <w:t xml:space="preserve"> </w:t>
      </w:r>
      <w:r w:rsidRPr="00A91778">
        <w:rPr>
          <w:lang w:val="en-US"/>
        </w:rPr>
        <w:t xml:space="preserve">groundwater within </w:t>
      </w:r>
      <w:r>
        <w:rPr>
          <w:lang w:val="en-US"/>
        </w:rPr>
        <w:t>the</w:t>
      </w:r>
      <w:r w:rsidRPr="00A91778">
        <w:rPr>
          <w:lang w:val="en-US"/>
        </w:rPr>
        <w:t xml:space="preserve"> aquifer system</w:t>
      </w:r>
      <w:r>
        <w:rPr>
          <w:lang w:val="en-US"/>
        </w:rPr>
        <w:t xml:space="preserve"> which causes groundwater to be brackish or saline in most areas </w:t>
      </w:r>
      <w:r w:rsidRPr="00AA55BA">
        <w:rPr>
          <w:lang w:val="en-US"/>
        </w:rPr>
        <w:t>(Monjerezi et al., 2011, 2012 and 2012a).</w:t>
      </w:r>
      <w:r>
        <w:rPr>
          <w:lang w:val="en-US"/>
        </w:rPr>
        <w:t xml:space="preserve"> </w:t>
      </w:r>
      <w:r w:rsidRPr="00A32728">
        <w:rPr>
          <w:lang w:val="en-US"/>
        </w:rPr>
        <w:t xml:space="preserve">The following figure shows the main faults of the Study area. </w:t>
      </w:r>
    </w:p>
    <w:p w14:paraId="59B528E9" w14:textId="16F1E0E9" w:rsidR="00934A43" w:rsidRPr="00A32728" w:rsidRDefault="00934A43" w:rsidP="00934A43">
      <w:pPr>
        <w:pStyle w:val="Caption"/>
      </w:pPr>
      <w:bookmarkStart w:id="122" w:name="_Toc453336373"/>
      <w:r w:rsidRPr="00A32728">
        <w:t xml:space="preserve">Figure </w:t>
      </w:r>
      <w:r>
        <w:fldChar w:fldCharType="begin"/>
      </w:r>
      <w:r>
        <w:instrText xml:space="preserve"> SEQ Figure \* ARABIC </w:instrText>
      </w:r>
      <w:r>
        <w:fldChar w:fldCharType="separate"/>
      </w:r>
      <w:r w:rsidR="00120950">
        <w:rPr>
          <w:noProof/>
        </w:rPr>
        <w:t>24</w:t>
      </w:r>
      <w:r>
        <w:fldChar w:fldCharType="end"/>
      </w:r>
      <w:r w:rsidRPr="00A32728">
        <w:t xml:space="preserve"> Main faults in the Study area</w:t>
      </w:r>
      <w:bookmarkEnd w:id="122"/>
    </w:p>
    <w:p w14:paraId="15EF6776" w14:textId="5106A6A9" w:rsidR="00934A43" w:rsidRPr="00A32728" w:rsidRDefault="00934A43" w:rsidP="00934A43">
      <w:pPr>
        <w:pStyle w:val="ps"/>
        <w:jc w:val="center"/>
        <w:rPr>
          <w:lang w:val="en-US"/>
        </w:rPr>
      </w:pPr>
      <w:r w:rsidRPr="00A32728">
        <w:rPr>
          <w:noProof/>
          <w:lang w:val="en-US" w:eastAsia="en-US"/>
        </w:rPr>
        <w:drawing>
          <wp:inline distT="0" distB="0" distL="0" distR="0" wp14:anchorId="1D027AD2" wp14:editId="032E9BF7">
            <wp:extent cx="3802989" cy="5004000"/>
            <wp:effectExtent l="0" t="0" r="7620" b="6350"/>
            <wp:docPr id="11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3802989" cy="5004000"/>
                    </a:xfrm>
                    <a:prstGeom prst="rect">
                      <a:avLst/>
                    </a:prstGeom>
                    <a:noFill/>
                    <a:ln>
                      <a:noFill/>
                    </a:ln>
                  </pic:spPr>
                </pic:pic>
              </a:graphicData>
            </a:graphic>
          </wp:inline>
        </w:drawing>
      </w:r>
    </w:p>
    <w:p w14:paraId="1C60D42A" w14:textId="77777777" w:rsidR="00934A43" w:rsidRPr="00A32728" w:rsidRDefault="00934A43" w:rsidP="00934A43">
      <w:pPr>
        <w:pStyle w:val="ps"/>
        <w:jc w:val="center"/>
        <w:rPr>
          <w:sz w:val="16"/>
          <w:lang w:val="en-US"/>
        </w:rPr>
      </w:pPr>
      <w:r w:rsidRPr="00A32728">
        <w:rPr>
          <w:sz w:val="16"/>
          <w:lang w:val="en-US"/>
        </w:rPr>
        <w:t>Source: Adapted from Monjerezi, 2012</w:t>
      </w:r>
    </w:p>
    <w:p w14:paraId="49B80EDF" w14:textId="77777777" w:rsidR="00934A43" w:rsidRPr="00E916D3" w:rsidRDefault="00934A43" w:rsidP="00934A43">
      <w:pPr>
        <w:pStyle w:val="ps"/>
        <w:rPr>
          <w:lang w:val="en-US"/>
        </w:rPr>
      </w:pPr>
      <w:r>
        <w:rPr>
          <w:lang w:val="en-US"/>
        </w:rPr>
        <w:t xml:space="preserve">Monjerezi et al. (2011) have sampled groundwater in 247 boreholes in Chikwawa district. </w:t>
      </w:r>
      <w:r w:rsidRPr="00E916D3">
        <w:rPr>
          <w:lang w:val="en-US"/>
        </w:rPr>
        <w:t xml:space="preserve">The results of chemical analyses and field measurements </w:t>
      </w:r>
      <w:r>
        <w:rPr>
          <w:lang w:val="en-US"/>
        </w:rPr>
        <w:t xml:space="preserve">have revealed that </w:t>
      </w:r>
      <w:r w:rsidRPr="00E916D3">
        <w:rPr>
          <w:lang w:val="en-US"/>
        </w:rPr>
        <w:t>Electric</w:t>
      </w:r>
      <w:r>
        <w:rPr>
          <w:lang w:val="en-US"/>
        </w:rPr>
        <w:t xml:space="preserve"> C</w:t>
      </w:r>
      <w:r w:rsidRPr="00E916D3">
        <w:rPr>
          <w:lang w:val="en-US"/>
        </w:rPr>
        <w:t xml:space="preserve">onductivity (EC) varied considerably from 35 to 36,000 </w:t>
      </w:r>
      <w:r>
        <w:rPr>
          <w:lang w:val="en-US"/>
        </w:rPr>
        <w:t>µ</w:t>
      </w:r>
      <w:r w:rsidRPr="00E916D3">
        <w:rPr>
          <w:lang w:val="en-US"/>
        </w:rPr>
        <w:t>S cm</w:t>
      </w:r>
      <w:r>
        <w:rPr>
          <w:lang w:val="en-US"/>
        </w:rPr>
        <w:t>-</w:t>
      </w:r>
      <w:r w:rsidRPr="00E916D3">
        <w:rPr>
          <w:lang w:val="en-US"/>
        </w:rPr>
        <w:t>1,</w:t>
      </w:r>
      <w:r>
        <w:rPr>
          <w:lang w:val="en-US"/>
        </w:rPr>
        <w:t xml:space="preserve"> </w:t>
      </w:r>
      <w:r w:rsidRPr="00E916D3">
        <w:rPr>
          <w:lang w:val="en-US"/>
        </w:rPr>
        <w:t>and correspondingly T</w:t>
      </w:r>
      <w:r>
        <w:rPr>
          <w:lang w:val="en-US"/>
        </w:rPr>
        <w:t xml:space="preserve">otal </w:t>
      </w:r>
      <w:r w:rsidRPr="00E916D3">
        <w:rPr>
          <w:lang w:val="en-US"/>
        </w:rPr>
        <w:t>D</w:t>
      </w:r>
      <w:r>
        <w:rPr>
          <w:lang w:val="en-US"/>
        </w:rPr>
        <w:t xml:space="preserve">issolved </w:t>
      </w:r>
      <w:r w:rsidRPr="00E916D3">
        <w:rPr>
          <w:lang w:val="en-US"/>
        </w:rPr>
        <w:t>S</w:t>
      </w:r>
      <w:r>
        <w:rPr>
          <w:lang w:val="en-US"/>
        </w:rPr>
        <w:t>olids</w:t>
      </w:r>
      <w:r w:rsidRPr="00E916D3">
        <w:rPr>
          <w:lang w:val="en-US"/>
        </w:rPr>
        <w:t xml:space="preserve"> ranged from 16 to 26,539 mg L</w:t>
      </w:r>
      <w:r>
        <w:rPr>
          <w:lang w:val="en-US"/>
        </w:rPr>
        <w:t>-</w:t>
      </w:r>
      <w:r w:rsidRPr="00E916D3">
        <w:rPr>
          <w:lang w:val="en-US"/>
        </w:rPr>
        <w:t>1</w:t>
      </w:r>
      <w:r>
        <w:rPr>
          <w:lang w:val="en-US"/>
        </w:rPr>
        <w:t>. These two measurements are used to detect salinity in water</w:t>
      </w:r>
      <w:r w:rsidRPr="00E916D3">
        <w:rPr>
          <w:lang w:val="en-US"/>
        </w:rPr>
        <w:t xml:space="preserve">. </w:t>
      </w:r>
      <w:r>
        <w:rPr>
          <w:lang w:val="en-US"/>
        </w:rPr>
        <w:t>Based on these data, the</w:t>
      </w:r>
      <w:r w:rsidRPr="00E916D3">
        <w:rPr>
          <w:lang w:val="en-US"/>
        </w:rPr>
        <w:t xml:space="preserve"> vast</w:t>
      </w:r>
      <w:r>
        <w:rPr>
          <w:lang w:val="en-US"/>
        </w:rPr>
        <w:t xml:space="preserve"> </w:t>
      </w:r>
      <w:r w:rsidRPr="00E916D3">
        <w:rPr>
          <w:lang w:val="en-US"/>
        </w:rPr>
        <w:t>majority (91%) of groundwater sample</w:t>
      </w:r>
      <w:r>
        <w:rPr>
          <w:lang w:val="en-US"/>
        </w:rPr>
        <w:t>d</w:t>
      </w:r>
      <w:r w:rsidRPr="00E916D3">
        <w:rPr>
          <w:lang w:val="en-US"/>
        </w:rPr>
        <w:t xml:space="preserve"> </w:t>
      </w:r>
      <w:r>
        <w:rPr>
          <w:lang w:val="en-US"/>
        </w:rPr>
        <w:t>is</w:t>
      </w:r>
      <w:r w:rsidRPr="00E916D3">
        <w:rPr>
          <w:lang w:val="en-US"/>
        </w:rPr>
        <w:t xml:space="preserve"> classified as</w:t>
      </w:r>
      <w:r>
        <w:rPr>
          <w:lang w:val="en-US"/>
        </w:rPr>
        <w:t xml:space="preserve"> brackish </w:t>
      </w:r>
      <w:r w:rsidRPr="00E916D3">
        <w:rPr>
          <w:lang w:val="en-US"/>
        </w:rPr>
        <w:t>and 5% as saline. WHO guidelines for Na, Cl</w:t>
      </w:r>
      <w:r>
        <w:rPr>
          <w:lang w:val="en-US"/>
        </w:rPr>
        <w:t>-</w:t>
      </w:r>
      <w:r w:rsidRPr="00E916D3">
        <w:rPr>
          <w:lang w:val="en-US"/>
        </w:rPr>
        <w:t>, SO</w:t>
      </w:r>
      <w:r w:rsidRPr="00037FC4">
        <w:rPr>
          <w:vertAlign w:val="superscript"/>
          <w:lang w:val="en-US"/>
        </w:rPr>
        <w:t>2-</w:t>
      </w:r>
      <w:r w:rsidRPr="00037FC4">
        <w:rPr>
          <w:vertAlign w:val="subscript"/>
          <w:lang w:val="en-US"/>
        </w:rPr>
        <w:t>4</w:t>
      </w:r>
      <w:r w:rsidRPr="00E916D3">
        <w:rPr>
          <w:lang w:val="en-US"/>
        </w:rPr>
        <w:t xml:space="preserve"> and Mg in drinkin</w:t>
      </w:r>
      <w:r>
        <w:rPr>
          <w:lang w:val="en-US"/>
        </w:rPr>
        <w:t xml:space="preserve">g </w:t>
      </w:r>
      <w:r w:rsidRPr="00E916D3">
        <w:rPr>
          <w:lang w:val="en-US"/>
        </w:rPr>
        <w:t xml:space="preserve">water (WHO, 2004) were </w:t>
      </w:r>
      <w:r w:rsidRPr="00037FC4">
        <w:rPr>
          <w:lang w:val="en-US"/>
        </w:rPr>
        <w:t xml:space="preserve">respectively </w:t>
      </w:r>
      <w:r w:rsidRPr="00E916D3">
        <w:rPr>
          <w:lang w:val="en-US"/>
        </w:rPr>
        <w:t>exceeded in 42%, 29%, 15% and 35% of all</w:t>
      </w:r>
      <w:r>
        <w:rPr>
          <w:lang w:val="en-US"/>
        </w:rPr>
        <w:t xml:space="preserve"> groundwater samples (</w:t>
      </w:r>
      <w:r w:rsidRPr="004D4CBD">
        <w:rPr>
          <w:lang w:val="en-US"/>
        </w:rPr>
        <w:t>Monjerezi et al.</w:t>
      </w:r>
      <w:r>
        <w:rPr>
          <w:lang w:val="en-US"/>
        </w:rPr>
        <w:t xml:space="preserve">, </w:t>
      </w:r>
      <w:r w:rsidRPr="004D4CBD">
        <w:rPr>
          <w:lang w:val="en-US"/>
        </w:rPr>
        <w:t>2011)</w:t>
      </w:r>
      <w:r>
        <w:rPr>
          <w:lang w:val="en-US"/>
        </w:rPr>
        <w:t>. In addition, Barium, Boron, Chromium and Lead had concentrations exceeding WHO drinking water guidelines in 6.5%, 9.7</w:t>
      </w:r>
      <w:r w:rsidRPr="00BA2663">
        <w:rPr>
          <w:lang w:val="en-US"/>
        </w:rPr>
        <w:t>%</w:t>
      </w:r>
      <w:r>
        <w:rPr>
          <w:lang w:val="en-US"/>
        </w:rPr>
        <w:t>, 16.1</w:t>
      </w:r>
      <w:r w:rsidRPr="00BA2663">
        <w:rPr>
          <w:lang w:val="en-US"/>
        </w:rPr>
        <w:t>%</w:t>
      </w:r>
      <w:r>
        <w:rPr>
          <w:lang w:val="en-US"/>
        </w:rPr>
        <w:t xml:space="preserve"> and 64.5% of all samples respectively; these toxic metals were influenced by saline content of water </w:t>
      </w:r>
      <w:r w:rsidRPr="007C7A02">
        <w:rPr>
          <w:lang w:val="en-US"/>
        </w:rPr>
        <w:t>(Monjerezi et al., 201</w:t>
      </w:r>
      <w:r>
        <w:rPr>
          <w:lang w:val="en-US"/>
        </w:rPr>
        <w:t>2a</w:t>
      </w:r>
      <w:r w:rsidRPr="007C7A02">
        <w:rPr>
          <w:lang w:val="en-US"/>
        </w:rPr>
        <w:t>)</w:t>
      </w:r>
      <w:r>
        <w:rPr>
          <w:lang w:val="en-US"/>
        </w:rPr>
        <w:t xml:space="preserve">. These sampled groundwater are used by local communities as drinking water supply (there are about </w:t>
      </w:r>
      <w:r w:rsidRPr="00192D4C">
        <w:rPr>
          <w:lang w:val="en-US"/>
        </w:rPr>
        <w:t xml:space="preserve">305 boreholes in the district of Chikwawa </w:t>
      </w:r>
      <w:r>
        <w:rPr>
          <w:lang w:val="en-US"/>
        </w:rPr>
        <w:t>and many temporary hand dug wells).</w:t>
      </w:r>
    </w:p>
    <w:p w14:paraId="351F6305" w14:textId="77777777" w:rsidR="00934A43" w:rsidRPr="00A10AD3" w:rsidRDefault="00934A43" w:rsidP="00934A43">
      <w:pPr>
        <w:pStyle w:val="ps"/>
        <w:rPr>
          <w:lang w:val="en-US"/>
        </w:rPr>
      </w:pPr>
      <w:r w:rsidRPr="00EA0802">
        <w:rPr>
          <w:lang w:val="en-US"/>
        </w:rPr>
        <w:t xml:space="preserve">In general, the </w:t>
      </w:r>
      <w:r>
        <w:rPr>
          <w:lang w:val="en-US"/>
        </w:rPr>
        <w:t>salinity</w:t>
      </w:r>
      <w:r w:rsidRPr="00EA0802">
        <w:rPr>
          <w:lang w:val="en-US"/>
        </w:rPr>
        <w:t xml:space="preserve"> in groundwater increases gradually as it flows towards Shire River. </w:t>
      </w:r>
      <w:r w:rsidRPr="00A10AD3">
        <w:rPr>
          <w:lang w:val="en-US"/>
        </w:rPr>
        <w:t xml:space="preserve">In the region, there is a spatial variation in groundwater salinity with extreme gradients in chemical composition over short distances; however there is not a </w:t>
      </w:r>
      <w:r>
        <w:rPr>
          <w:lang w:val="en-US"/>
        </w:rPr>
        <w:t xml:space="preserve">significant </w:t>
      </w:r>
      <w:r w:rsidRPr="00A10AD3">
        <w:rPr>
          <w:lang w:val="en-US"/>
        </w:rPr>
        <w:t xml:space="preserve">variation with depth of groundwater (Monjerezi et al., 2011). </w:t>
      </w:r>
    </w:p>
    <w:p w14:paraId="102680C6" w14:textId="77777777" w:rsidR="00934A43" w:rsidRPr="00BF1841" w:rsidRDefault="00934A43" w:rsidP="00934A43">
      <w:pPr>
        <w:pStyle w:val="ps"/>
        <w:rPr>
          <w:lang w:val="en-US"/>
        </w:rPr>
      </w:pPr>
      <w:r w:rsidRPr="004D4CBD">
        <w:rPr>
          <w:lang w:val="en-US"/>
        </w:rPr>
        <w:t xml:space="preserve">The high salinity </w:t>
      </w:r>
      <w:r>
        <w:rPr>
          <w:lang w:val="en-US"/>
        </w:rPr>
        <w:t>close to</w:t>
      </w:r>
      <w:r w:rsidRPr="004D4CBD">
        <w:rPr>
          <w:lang w:val="en-US"/>
        </w:rPr>
        <w:t xml:space="preserve"> the Shire River indicates that the river is not significantly influent to the underlying water table, suggesting a negligible or very slow movement of water from the river into the aquifer</w:t>
      </w:r>
      <w:r>
        <w:rPr>
          <w:lang w:val="en-US"/>
        </w:rPr>
        <w:t xml:space="preserve">. </w:t>
      </w:r>
      <w:r w:rsidRPr="004D4CBD">
        <w:rPr>
          <w:lang w:val="en-US"/>
        </w:rPr>
        <w:t xml:space="preserve">Saline soils are found in some zones along the </w:t>
      </w:r>
      <w:r>
        <w:rPr>
          <w:lang w:val="en-US"/>
        </w:rPr>
        <w:t>Elephant marsh</w:t>
      </w:r>
      <w:r w:rsidRPr="004D4CBD">
        <w:rPr>
          <w:lang w:val="en-US"/>
        </w:rPr>
        <w:t xml:space="preserve"> </w:t>
      </w:r>
      <w:r>
        <w:rPr>
          <w:lang w:val="en-US"/>
        </w:rPr>
        <w:t xml:space="preserve">on the Western bank </w:t>
      </w:r>
      <w:r w:rsidRPr="004D4CBD">
        <w:rPr>
          <w:lang w:val="en-US"/>
        </w:rPr>
        <w:t>(Monjerezi et al.</w:t>
      </w:r>
      <w:r>
        <w:rPr>
          <w:lang w:val="en-US"/>
        </w:rPr>
        <w:t xml:space="preserve">, </w:t>
      </w:r>
      <w:r w:rsidRPr="004D4CBD">
        <w:rPr>
          <w:lang w:val="en-US"/>
        </w:rPr>
        <w:t>2011)</w:t>
      </w:r>
      <w:r>
        <w:rPr>
          <w:lang w:val="en-US"/>
        </w:rPr>
        <w:t xml:space="preserve"> which is caused by evaporation of brackish and saline shallow groundwater along the Mwanza Fault</w:t>
      </w:r>
      <w:r w:rsidRPr="004D4CBD">
        <w:rPr>
          <w:lang w:val="en-US"/>
        </w:rPr>
        <w:t>.</w:t>
      </w:r>
      <w:r>
        <w:rPr>
          <w:lang w:val="en-US"/>
        </w:rPr>
        <w:t xml:space="preserve"> </w:t>
      </w:r>
      <w:r w:rsidRPr="00EA0802">
        <w:rPr>
          <w:lang w:val="en-US"/>
        </w:rPr>
        <w:t xml:space="preserve">The Karoo rocks are dissected by faults </w:t>
      </w:r>
      <w:r>
        <w:rPr>
          <w:lang w:val="en-US"/>
        </w:rPr>
        <w:t xml:space="preserve">which are also responsible for </w:t>
      </w:r>
      <w:r w:rsidRPr="00EA0802">
        <w:rPr>
          <w:lang w:val="en-US"/>
        </w:rPr>
        <w:t>intrusion of mineralized groundwater</w:t>
      </w:r>
      <w:r>
        <w:rPr>
          <w:lang w:val="en-US"/>
        </w:rPr>
        <w:t xml:space="preserve"> and soil salinization (</w:t>
      </w:r>
      <w:r w:rsidRPr="00977266">
        <w:rPr>
          <w:lang w:val="en-US"/>
        </w:rPr>
        <w:t>Monjerezi et al., 2012)</w:t>
      </w:r>
      <w:r>
        <w:rPr>
          <w:lang w:val="en-US"/>
        </w:rPr>
        <w:t>.</w:t>
      </w:r>
    </w:p>
    <w:p w14:paraId="3026EA1F" w14:textId="77777777" w:rsidR="00934A43" w:rsidRDefault="00934A43" w:rsidP="00934A43">
      <w:pPr>
        <w:pStyle w:val="ps"/>
        <w:rPr>
          <w:lang w:val="en-US"/>
        </w:rPr>
      </w:pPr>
      <w:r>
        <w:rPr>
          <w:lang w:val="en-US"/>
        </w:rPr>
        <w:t>The following figure shows spatial distribution of water salinity (EC in µs/cm) in relation with geological faults (Shire River is shown in the center as well as Illovo estate).</w:t>
      </w:r>
    </w:p>
    <w:p w14:paraId="5FF077F5" w14:textId="77777777" w:rsidR="00934A43" w:rsidRDefault="00934A43" w:rsidP="00934A43">
      <w:pPr>
        <w:pStyle w:val="ps"/>
        <w:rPr>
          <w:lang w:val="en-US"/>
        </w:rPr>
      </w:pPr>
      <w:r>
        <w:rPr>
          <w:lang w:val="en-US"/>
        </w:rPr>
        <w:t>I</w:t>
      </w:r>
      <w:r w:rsidRPr="00192D4C">
        <w:rPr>
          <w:lang w:val="en-US"/>
        </w:rPr>
        <w:t xml:space="preserve">rrigation </w:t>
      </w:r>
      <w:r>
        <w:rPr>
          <w:lang w:val="en-US"/>
        </w:rPr>
        <w:t>using</w:t>
      </w:r>
      <w:r w:rsidRPr="00192D4C">
        <w:rPr>
          <w:lang w:val="en-US"/>
        </w:rPr>
        <w:t xml:space="preserve"> water </w:t>
      </w:r>
      <w:r>
        <w:rPr>
          <w:lang w:val="en-US"/>
        </w:rPr>
        <w:t>brackish or saline water</w:t>
      </w:r>
      <w:r w:rsidRPr="00192D4C">
        <w:rPr>
          <w:lang w:val="en-US"/>
        </w:rPr>
        <w:t xml:space="preserve"> results </w:t>
      </w:r>
      <w:r>
        <w:rPr>
          <w:lang w:val="en-US"/>
        </w:rPr>
        <w:t xml:space="preserve">in a fertility decrease </w:t>
      </w:r>
      <w:r w:rsidRPr="00192D4C">
        <w:rPr>
          <w:lang w:val="en-US"/>
        </w:rPr>
        <w:t>of the irrigated soil.</w:t>
      </w:r>
    </w:p>
    <w:p w14:paraId="2736E3E6" w14:textId="2CE32639" w:rsidR="00934A43" w:rsidRPr="00BA3B44" w:rsidRDefault="00934A43" w:rsidP="00934A43">
      <w:pPr>
        <w:pStyle w:val="Caption"/>
      </w:pPr>
      <w:bookmarkStart w:id="123" w:name="_Toc453336374"/>
      <w:r w:rsidRPr="00BA3B44">
        <w:t xml:space="preserve">Figure </w:t>
      </w:r>
      <w:r>
        <w:fldChar w:fldCharType="begin"/>
      </w:r>
      <w:r>
        <w:instrText xml:space="preserve"> SEQ Figure \* ARABIC </w:instrText>
      </w:r>
      <w:r>
        <w:fldChar w:fldCharType="separate"/>
      </w:r>
      <w:r w:rsidR="00120950">
        <w:rPr>
          <w:noProof/>
        </w:rPr>
        <w:t>25</w:t>
      </w:r>
      <w:r>
        <w:fldChar w:fldCharType="end"/>
      </w:r>
      <w:r w:rsidRPr="00BA3B44">
        <w:t xml:space="preserve"> Electrical </w:t>
      </w:r>
      <w:r>
        <w:t>C</w:t>
      </w:r>
      <w:r w:rsidRPr="00BA3B44">
        <w:t>onductivity</w:t>
      </w:r>
      <w:r>
        <w:t xml:space="preserve"> (EC) of</w:t>
      </w:r>
      <w:r w:rsidRPr="00BA3B44">
        <w:t xml:space="preserve"> groundwater</w:t>
      </w:r>
      <w:bookmarkEnd w:id="123"/>
    </w:p>
    <w:p w14:paraId="7FD1A5A0" w14:textId="45A79E2D" w:rsidR="00934A43" w:rsidRDefault="00934A43" w:rsidP="00934A43">
      <w:pPr>
        <w:pStyle w:val="ps"/>
        <w:rPr>
          <w:lang w:val="en-US"/>
        </w:rPr>
      </w:pPr>
      <w:r>
        <w:rPr>
          <w:noProof/>
          <w:lang w:val="en-US" w:eastAsia="en-US"/>
        </w:rPr>
        <w:drawing>
          <wp:inline distT="0" distB="0" distL="0" distR="0" wp14:anchorId="2E2205C2" wp14:editId="6A43B1B4">
            <wp:extent cx="3808730" cy="5470525"/>
            <wp:effectExtent l="0" t="0" r="1270" b="0"/>
            <wp:docPr id="114"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3808730" cy="5470525"/>
                    </a:xfrm>
                    <a:prstGeom prst="rect">
                      <a:avLst/>
                    </a:prstGeom>
                    <a:noFill/>
                    <a:ln>
                      <a:noFill/>
                    </a:ln>
                  </pic:spPr>
                </pic:pic>
              </a:graphicData>
            </a:graphic>
          </wp:inline>
        </w:drawing>
      </w:r>
      <w:r w:rsidRPr="00251705">
        <w:rPr>
          <w:lang w:val="en-US"/>
        </w:rPr>
        <w:t xml:space="preserve"> </w:t>
      </w:r>
      <w:r w:rsidRPr="00251705">
        <w:rPr>
          <w:noProof/>
          <w:lang w:val="en-US" w:eastAsia="en-US"/>
        </w:rPr>
        <w:drawing>
          <wp:inline distT="0" distB="0" distL="0" distR="0" wp14:anchorId="42052925" wp14:editId="5B0859B7">
            <wp:extent cx="1646869" cy="1440000"/>
            <wp:effectExtent l="0" t="0" r="0" b="8255"/>
            <wp:docPr id="115"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1646869" cy="1440000"/>
                    </a:xfrm>
                    <a:prstGeom prst="rect">
                      <a:avLst/>
                    </a:prstGeom>
                    <a:noFill/>
                    <a:ln>
                      <a:noFill/>
                    </a:ln>
                  </pic:spPr>
                </pic:pic>
              </a:graphicData>
            </a:graphic>
          </wp:inline>
        </w:drawing>
      </w:r>
    </w:p>
    <w:p w14:paraId="28CBD85F" w14:textId="77777777" w:rsidR="00934A43" w:rsidRPr="00B52458" w:rsidRDefault="00934A43" w:rsidP="00934A43">
      <w:pPr>
        <w:pStyle w:val="ps"/>
        <w:jc w:val="center"/>
        <w:rPr>
          <w:sz w:val="16"/>
          <w:lang w:val="en-US"/>
        </w:rPr>
      </w:pPr>
      <w:r w:rsidRPr="00B52458">
        <w:rPr>
          <w:sz w:val="16"/>
          <w:lang w:val="en-US"/>
        </w:rPr>
        <w:t>Source: Adapted from Monjerezi et al. (2012)</w:t>
      </w:r>
    </w:p>
    <w:p w14:paraId="2F38880F" w14:textId="77777777" w:rsidR="00934A43" w:rsidRDefault="00934A43" w:rsidP="00934A43">
      <w:pPr>
        <w:rPr>
          <w:rFonts w:cs="Arial"/>
          <w:b/>
          <w:bCs/>
          <w:caps/>
          <w:sz w:val="30"/>
          <w:szCs w:val="30"/>
        </w:rPr>
      </w:pPr>
      <w:r>
        <w:br w:type="page"/>
      </w:r>
    </w:p>
    <w:p w14:paraId="26C86F3B" w14:textId="25969935" w:rsidR="00934A43" w:rsidRDefault="00934A43" w:rsidP="00934A43">
      <w:pPr>
        <w:pStyle w:val="Heading1"/>
        <w:ind w:left="454" w:hanging="454"/>
        <w:rPr>
          <w:lang w:val="en-US"/>
        </w:rPr>
      </w:pPr>
      <w:bookmarkStart w:id="124" w:name="_Toc468801262"/>
      <w:bookmarkStart w:id="125" w:name="_Toc489778126"/>
      <w:r>
        <w:rPr>
          <w:lang w:val="en-US"/>
        </w:rPr>
        <w:t>Socioeconomic baseline</w:t>
      </w:r>
      <w:bookmarkEnd w:id="124"/>
      <w:bookmarkEnd w:id="125"/>
    </w:p>
    <w:p w14:paraId="726004B8" w14:textId="3FF20F76" w:rsidR="00934A43" w:rsidRDefault="00934A43" w:rsidP="00934A43">
      <w:pPr>
        <w:pStyle w:val="Heading2"/>
        <w:ind w:left="737" w:hanging="737"/>
        <w:rPr>
          <w:lang w:val="en-US"/>
        </w:rPr>
      </w:pPr>
      <w:bookmarkStart w:id="126" w:name="_Toc468801263"/>
      <w:bookmarkStart w:id="127" w:name="_Toc489778127"/>
      <w:r>
        <w:rPr>
          <w:lang w:val="en-US"/>
        </w:rPr>
        <w:t>Introduction</w:t>
      </w:r>
      <w:bookmarkEnd w:id="126"/>
      <w:bookmarkEnd w:id="127"/>
    </w:p>
    <w:p w14:paraId="68A20253" w14:textId="31405DDA" w:rsidR="00934A43" w:rsidRDefault="00934A43" w:rsidP="00934A43">
      <w:pPr>
        <w:pStyle w:val="ps"/>
        <w:rPr>
          <w:lang w:val="en-US"/>
        </w:rPr>
      </w:pPr>
      <w:r>
        <w:rPr>
          <w:lang w:val="en-US"/>
        </w:rPr>
        <w:t>This chapter includes baseline assessment of the current socioeconomic features of the Stud</w:t>
      </w:r>
      <w:r w:rsidR="00C46962">
        <w:rPr>
          <w:lang w:val="en-US"/>
        </w:rPr>
        <w:t>y</w:t>
      </w:r>
      <w:r>
        <w:rPr>
          <w:lang w:val="en-US"/>
        </w:rPr>
        <w:t xml:space="preserve"> area. </w:t>
      </w:r>
    </w:p>
    <w:p w14:paraId="2A40112E" w14:textId="77777777" w:rsidR="00934A43" w:rsidRDefault="00934A43" w:rsidP="00934A43">
      <w:pPr>
        <w:pStyle w:val="ps"/>
        <w:rPr>
          <w:lang w:val="en-US"/>
        </w:rPr>
      </w:pPr>
      <w:r w:rsidRPr="00CB2094">
        <w:rPr>
          <w:lang w:val="en-GB"/>
        </w:rPr>
        <w:t xml:space="preserve">The proposed project </w:t>
      </w:r>
      <w:r>
        <w:rPr>
          <w:lang w:val="en-GB"/>
        </w:rPr>
        <w:t>targets</w:t>
      </w:r>
      <w:r w:rsidRPr="00CB2094">
        <w:rPr>
          <w:lang w:val="en-GB"/>
        </w:rPr>
        <w:t xml:space="preserve"> close to 100,000 small holder farming households</w:t>
      </w:r>
      <w:r>
        <w:rPr>
          <w:lang w:val="en-GB"/>
        </w:rPr>
        <w:t xml:space="preserve"> who will benefit from gravity irrigation</w:t>
      </w:r>
      <w:r w:rsidRPr="00CB2094">
        <w:rPr>
          <w:lang w:val="en-GB"/>
        </w:rPr>
        <w:t xml:space="preserve">. The </w:t>
      </w:r>
      <w:r>
        <w:rPr>
          <w:lang w:val="en-GB"/>
        </w:rPr>
        <w:t>P</w:t>
      </w:r>
      <w:r w:rsidRPr="00CB2094">
        <w:rPr>
          <w:lang w:val="en-GB"/>
        </w:rPr>
        <w:t>roject extends between 25-40 kilometres wide from Kapichira Falls to Bangula. The crops to be grown include maize, sorghum, cotton, rice and high value crops such as tomatoes, onions, beans and sweet potatoes</w:t>
      </w:r>
      <w:r>
        <w:rPr>
          <w:lang w:val="en-GB"/>
        </w:rPr>
        <w:t xml:space="preserve">. </w:t>
      </w:r>
    </w:p>
    <w:p w14:paraId="76DFE22E" w14:textId="69582550" w:rsidR="00934A43" w:rsidRDefault="00934A43" w:rsidP="00934A43">
      <w:pPr>
        <w:pStyle w:val="Heading2"/>
        <w:ind w:left="737" w:hanging="737"/>
        <w:rPr>
          <w:lang w:val="en-US"/>
        </w:rPr>
      </w:pPr>
      <w:bookmarkStart w:id="128" w:name="_Toc468801264"/>
      <w:bookmarkStart w:id="129" w:name="_Toc489778128"/>
      <w:r>
        <w:rPr>
          <w:lang w:val="en-US"/>
        </w:rPr>
        <w:t>Methodology</w:t>
      </w:r>
      <w:bookmarkEnd w:id="128"/>
      <w:bookmarkEnd w:id="129"/>
    </w:p>
    <w:p w14:paraId="05F50210" w14:textId="3D75EF94" w:rsidR="00934A43" w:rsidRPr="000D1A59" w:rsidRDefault="00934A43" w:rsidP="00934A43">
      <w:pPr>
        <w:pStyle w:val="ps"/>
        <w:rPr>
          <w:lang w:val="en-US"/>
        </w:rPr>
      </w:pPr>
      <w:r w:rsidRPr="000D1A59">
        <w:rPr>
          <w:lang w:val="en-US"/>
        </w:rPr>
        <w:t xml:space="preserve">The social baseline study has been developed in line with tasks outlined in the Terms of Reference for the assignment elaborated further in the </w:t>
      </w:r>
      <w:r>
        <w:rPr>
          <w:lang w:val="en-US"/>
        </w:rPr>
        <w:t xml:space="preserve">ESIA </w:t>
      </w:r>
      <w:r w:rsidRPr="000D1A59">
        <w:rPr>
          <w:lang w:val="en-US"/>
        </w:rPr>
        <w:t>Inception Report for the assignment</w:t>
      </w:r>
      <w:r>
        <w:rPr>
          <w:lang w:val="en-US"/>
        </w:rPr>
        <w:t xml:space="preserve"> </w:t>
      </w:r>
      <w:r w:rsidR="00C46962">
        <w:rPr>
          <w:lang w:val="en-US"/>
        </w:rPr>
        <w:t>and in coordination with the social and economic assessments carried out under the COWI assignment on Communication, Community Participation and Resettlement Policy Framework (COWI, 2016)</w:t>
      </w:r>
      <w:r w:rsidRPr="000D1A59">
        <w:rPr>
          <w:lang w:val="en-US"/>
        </w:rPr>
        <w:t>.</w:t>
      </w:r>
    </w:p>
    <w:p w14:paraId="235CE353" w14:textId="77777777" w:rsidR="00934A43" w:rsidRPr="000D1A59" w:rsidRDefault="00934A43" w:rsidP="00934A43">
      <w:pPr>
        <w:pStyle w:val="ps"/>
        <w:rPr>
          <w:lang w:val="en-US"/>
        </w:rPr>
      </w:pPr>
      <w:r w:rsidRPr="000D1A59">
        <w:rPr>
          <w:lang w:val="en-US"/>
        </w:rPr>
        <w:t>The baseline study incorporates both primary and secondary research. Primary research activities included community observations, selected focus groups meetings with community members, traditional leadership, and women’s group combined with key informant interviews with district council officials, members of the civil society groups particularly non-government organizations. Information on household characteristics was obtained from surveys conducted by COWI</w:t>
      </w:r>
      <w:r>
        <w:rPr>
          <w:lang w:val="en-US"/>
        </w:rPr>
        <w:t xml:space="preserve"> (2016)</w:t>
      </w:r>
      <w:r w:rsidRPr="000D1A59">
        <w:rPr>
          <w:lang w:val="en-US"/>
        </w:rPr>
        <w:t xml:space="preserve">, a consultant working on communication, community participation, land tenure and resettlement policy framework who have conducted a detailed household survey within the </w:t>
      </w:r>
      <w:r>
        <w:rPr>
          <w:lang w:val="en-US"/>
        </w:rPr>
        <w:t>P</w:t>
      </w:r>
      <w:r w:rsidRPr="000D1A59">
        <w:rPr>
          <w:lang w:val="en-US"/>
        </w:rPr>
        <w:t xml:space="preserve">roject area. </w:t>
      </w:r>
    </w:p>
    <w:p w14:paraId="3D89B3E1" w14:textId="77777777" w:rsidR="00934A43" w:rsidRPr="000D1A59" w:rsidRDefault="00934A43" w:rsidP="00934A43">
      <w:pPr>
        <w:pStyle w:val="ps"/>
        <w:rPr>
          <w:lang w:val="en-US"/>
        </w:rPr>
      </w:pPr>
      <w:r>
        <w:rPr>
          <w:lang w:val="en-US"/>
        </w:rPr>
        <w:t>Focus Discussion Groups (</w:t>
      </w:r>
      <w:r w:rsidRPr="000D1A59">
        <w:rPr>
          <w:lang w:val="en-US"/>
        </w:rPr>
        <w:t>FDGs</w:t>
      </w:r>
      <w:r>
        <w:rPr>
          <w:lang w:val="en-US"/>
        </w:rPr>
        <w:t>)</w:t>
      </w:r>
      <w:r w:rsidRPr="000D1A59">
        <w:rPr>
          <w:lang w:val="en-US"/>
        </w:rPr>
        <w:t xml:space="preserve"> aimed at identifying community characteristics, opportunities, needs, priorities, issues, challenges specifically related to food security, employment, land tenure, economic activities, education, health, water and sanitation. Participants were also be asked to identify groups that may be considered vulnerable, disadvantaged and marginalized. Key issues raised by people consulted are provided in </w:t>
      </w:r>
      <w:r>
        <w:rPr>
          <w:lang w:val="en-US"/>
        </w:rPr>
        <w:t>section 5.3</w:t>
      </w:r>
      <w:r w:rsidRPr="000D1A59">
        <w:rPr>
          <w:lang w:val="en-US"/>
        </w:rPr>
        <w:t>. Community observations focus</w:t>
      </w:r>
      <w:r>
        <w:rPr>
          <w:lang w:val="en-US"/>
        </w:rPr>
        <w:t>ed</w:t>
      </w:r>
      <w:r w:rsidRPr="000D1A59">
        <w:rPr>
          <w:lang w:val="en-US"/>
        </w:rPr>
        <w:t xml:space="preserve"> on </w:t>
      </w:r>
      <w:r>
        <w:rPr>
          <w:lang w:val="en-US"/>
        </w:rPr>
        <w:t>describing</w:t>
      </w:r>
      <w:r w:rsidRPr="000D1A59">
        <w:rPr>
          <w:lang w:val="en-US"/>
        </w:rPr>
        <w:t xml:space="preserve"> physical infrastructures such as health facilities, schools, transport, land use, markets, and water supply facilities. A checklist has been prepared to assist in obtaining information during community observations.</w:t>
      </w:r>
    </w:p>
    <w:p w14:paraId="66C69893" w14:textId="77777777" w:rsidR="00934A43" w:rsidRPr="000D1A59" w:rsidRDefault="00934A43" w:rsidP="00934A43">
      <w:pPr>
        <w:pStyle w:val="ps"/>
        <w:rPr>
          <w:lang w:val="en-US"/>
        </w:rPr>
      </w:pPr>
      <w:r w:rsidRPr="000D1A59">
        <w:rPr>
          <w:lang w:val="en-US"/>
        </w:rPr>
        <w:t>Secondary data for key socioeconomic issues with the project area was obtained through preliminary desktop research. A number of reports as described in reference section were reviewed. Data gaps identified during desktop research included the following:</w:t>
      </w:r>
    </w:p>
    <w:p w14:paraId="6BD8376F" w14:textId="77777777" w:rsidR="00934A43" w:rsidRPr="000D1A59" w:rsidRDefault="00934A43" w:rsidP="00934A43">
      <w:pPr>
        <w:pStyle w:val="ea"/>
        <w:rPr>
          <w:lang w:val="en-US"/>
        </w:rPr>
      </w:pPr>
      <w:r w:rsidRPr="000D1A59">
        <w:rPr>
          <w:lang w:val="en-US"/>
        </w:rPr>
        <w:t xml:space="preserve">Some available data and information </w:t>
      </w:r>
      <w:r>
        <w:rPr>
          <w:lang w:val="en-US"/>
        </w:rPr>
        <w:t>are</w:t>
      </w:r>
      <w:r w:rsidRPr="000D1A59">
        <w:rPr>
          <w:lang w:val="en-US"/>
        </w:rPr>
        <w:t xml:space="preserve"> too outdated for a social baseline study (6-15 years old). Normally, social data should not be older than five years considering the various socio-economic changes that could happen within a 5-year period.</w:t>
      </w:r>
    </w:p>
    <w:p w14:paraId="60D39D13" w14:textId="77777777" w:rsidR="00934A43" w:rsidRPr="000D1A59" w:rsidRDefault="00934A43" w:rsidP="00934A43">
      <w:pPr>
        <w:pStyle w:val="ea"/>
        <w:rPr>
          <w:lang w:val="en-US"/>
        </w:rPr>
      </w:pPr>
      <w:r w:rsidRPr="000D1A59">
        <w:rPr>
          <w:lang w:val="en-US"/>
        </w:rPr>
        <w:t>There was lack of information on traditional authorities located within the project area. Most of the data contained general information for the district</w:t>
      </w:r>
      <w:r>
        <w:rPr>
          <w:lang w:val="en-US"/>
        </w:rPr>
        <w:t xml:space="preserve"> and no specific data were provided</w:t>
      </w:r>
    </w:p>
    <w:p w14:paraId="313DD691" w14:textId="77777777" w:rsidR="00934A43" w:rsidRPr="000D1A59" w:rsidRDefault="00934A43" w:rsidP="00934A43">
      <w:pPr>
        <w:pStyle w:val="ps"/>
        <w:rPr>
          <w:lang w:val="en-US"/>
        </w:rPr>
      </w:pPr>
      <w:r w:rsidRPr="000D1A59">
        <w:rPr>
          <w:lang w:val="en-US"/>
        </w:rPr>
        <w:t>Key secondary sources used include:</w:t>
      </w:r>
    </w:p>
    <w:p w14:paraId="2C5D4B66" w14:textId="77777777" w:rsidR="00934A43" w:rsidRPr="000D1A59" w:rsidRDefault="00934A43" w:rsidP="00934A43">
      <w:pPr>
        <w:pStyle w:val="ea"/>
        <w:rPr>
          <w:lang w:val="en-US"/>
        </w:rPr>
      </w:pPr>
      <w:r w:rsidRPr="000D1A59">
        <w:rPr>
          <w:lang w:val="en-US"/>
        </w:rPr>
        <w:t>Government of Malawi – various reports from ministries, development plans, policies, legislation, census</w:t>
      </w:r>
    </w:p>
    <w:p w14:paraId="12224FEA" w14:textId="77777777" w:rsidR="00934A43" w:rsidRPr="000D1A59" w:rsidRDefault="00934A43" w:rsidP="00934A43">
      <w:pPr>
        <w:pStyle w:val="ea"/>
        <w:rPr>
          <w:lang w:val="en-US"/>
        </w:rPr>
      </w:pPr>
      <w:r w:rsidRPr="000D1A59">
        <w:rPr>
          <w:lang w:val="en-US"/>
        </w:rPr>
        <w:t>Non-governmental organization and other civil society organizations publications and articles</w:t>
      </w:r>
    </w:p>
    <w:p w14:paraId="49607EE7" w14:textId="77777777" w:rsidR="00934A43" w:rsidRPr="000D1A59" w:rsidRDefault="00934A43" w:rsidP="00934A43">
      <w:pPr>
        <w:pStyle w:val="ea"/>
        <w:rPr>
          <w:lang w:val="en-US"/>
        </w:rPr>
      </w:pPr>
      <w:r w:rsidRPr="000D1A59">
        <w:rPr>
          <w:lang w:val="en-US"/>
        </w:rPr>
        <w:t>Academic papers and journal articles</w:t>
      </w:r>
    </w:p>
    <w:p w14:paraId="15F134EB" w14:textId="77777777" w:rsidR="00934A43" w:rsidRPr="000D1A59" w:rsidRDefault="00934A43" w:rsidP="00934A43">
      <w:pPr>
        <w:pStyle w:val="ps"/>
        <w:rPr>
          <w:lang w:val="en-US"/>
        </w:rPr>
      </w:pPr>
    </w:p>
    <w:p w14:paraId="6187DC68" w14:textId="77777777" w:rsidR="00934A43" w:rsidRPr="000D1A59" w:rsidRDefault="00934A43" w:rsidP="00934A43">
      <w:pPr>
        <w:pStyle w:val="ps"/>
        <w:rPr>
          <w:lang w:val="en-US"/>
        </w:rPr>
      </w:pPr>
      <w:r w:rsidRPr="000D1A59">
        <w:rPr>
          <w:lang w:val="en-US"/>
        </w:rPr>
        <w:t>Community observations focus</w:t>
      </w:r>
      <w:r>
        <w:rPr>
          <w:lang w:val="en-US"/>
        </w:rPr>
        <w:t>ed</w:t>
      </w:r>
      <w:r w:rsidRPr="000D1A59">
        <w:rPr>
          <w:lang w:val="en-US"/>
        </w:rPr>
        <w:t xml:space="preserve"> on identify</w:t>
      </w:r>
      <w:r>
        <w:rPr>
          <w:lang w:val="en-US"/>
        </w:rPr>
        <w:t>ing</w:t>
      </w:r>
      <w:r w:rsidRPr="000D1A59">
        <w:rPr>
          <w:lang w:val="en-US"/>
        </w:rPr>
        <w:t xml:space="preserve"> physical infrastructures such as health facilities, schools, transport, land use, markets, water supply schemes, cultural sites, religious sites, and recreational sites. A checklist </w:t>
      </w:r>
      <w:r>
        <w:rPr>
          <w:lang w:val="en-US"/>
        </w:rPr>
        <w:t>was</w:t>
      </w:r>
      <w:r w:rsidRPr="000D1A59">
        <w:rPr>
          <w:lang w:val="en-US"/>
        </w:rPr>
        <w:t xml:space="preserve"> prepared to assist in obtaining information during community observations.</w:t>
      </w:r>
    </w:p>
    <w:p w14:paraId="341F7519" w14:textId="77777777" w:rsidR="00934A43" w:rsidRDefault="00934A43" w:rsidP="00934A43">
      <w:pPr>
        <w:pStyle w:val="ps"/>
        <w:rPr>
          <w:lang w:val="en-US"/>
        </w:rPr>
      </w:pPr>
      <w:r w:rsidRPr="00AF3C12">
        <w:rPr>
          <w:lang w:val="en-US"/>
        </w:rPr>
        <w:t xml:space="preserve">Primary and secondary data gathered was analyzed by the rural sociologist. Quantitative and qualitative data was populated into Excel spreadsheets and organized in tables and graphs. Averages and percentages were calculated while patterns and trends were noted. Surveys responses provide valuable information on perceptions and opinions on socioeconomic conditions in the study area. </w:t>
      </w:r>
    </w:p>
    <w:p w14:paraId="35DC0877" w14:textId="77777777" w:rsidR="00934A43" w:rsidRDefault="00934A43" w:rsidP="00934A43">
      <w:pPr>
        <w:pStyle w:val="ps"/>
        <w:rPr>
          <w:lang w:val="en-US"/>
        </w:rPr>
      </w:pPr>
      <w:r w:rsidRPr="00AF3C12">
        <w:rPr>
          <w:lang w:val="en-US"/>
        </w:rPr>
        <w:t xml:space="preserve">The purpose of consultations was to solicit views and opinions of different people on the proposed project; to determine how the project will affect them and how best the project will be implemented to minimize adverse social impacts on the communities within the area. The consultative meetings involved key NGOs working </w:t>
      </w:r>
      <w:r>
        <w:rPr>
          <w:lang w:val="en-US"/>
        </w:rPr>
        <w:t>in the traditional area and T</w:t>
      </w:r>
      <w:r w:rsidRPr="00AF3C12">
        <w:rPr>
          <w:lang w:val="en-US"/>
        </w:rPr>
        <w:t xml:space="preserve">raditional </w:t>
      </w:r>
      <w:r>
        <w:rPr>
          <w:lang w:val="en-US"/>
        </w:rPr>
        <w:t>Authorities (TAs)</w:t>
      </w:r>
      <w:r w:rsidRPr="00AF3C12">
        <w:rPr>
          <w:lang w:val="en-US"/>
        </w:rPr>
        <w:t xml:space="preserve">. </w:t>
      </w:r>
    </w:p>
    <w:p w14:paraId="553D828A" w14:textId="77777777" w:rsidR="00934A43" w:rsidRDefault="00934A43" w:rsidP="00934A43">
      <w:pPr>
        <w:pStyle w:val="ps"/>
        <w:rPr>
          <w:lang w:val="en-US"/>
        </w:rPr>
      </w:pPr>
      <w:r>
        <w:rPr>
          <w:lang w:val="en-US"/>
        </w:rPr>
        <w:t xml:space="preserve">Traditional leaders concern by the Project are as follow: </w:t>
      </w:r>
    </w:p>
    <w:p w14:paraId="33C5C2A6" w14:textId="77777777" w:rsidR="00934A43" w:rsidRDefault="00934A43" w:rsidP="00934A43">
      <w:pPr>
        <w:pStyle w:val="ea"/>
      </w:pPr>
      <w:r w:rsidRPr="00047B9E">
        <w:rPr>
          <w:lang w:val="en-US"/>
        </w:rPr>
        <w:t>TA</w:t>
      </w:r>
      <w:r>
        <w:t xml:space="preserve"> Kasisi in Chikwawa</w:t>
      </w:r>
    </w:p>
    <w:p w14:paraId="44C91DF7" w14:textId="77777777" w:rsidR="00934A43" w:rsidRDefault="00934A43" w:rsidP="00934A43">
      <w:pPr>
        <w:pStyle w:val="ea"/>
      </w:pPr>
      <w:r w:rsidRPr="00047B9E">
        <w:rPr>
          <w:lang w:val="en-US"/>
        </w:rPr>
        <w:t>TA</w:t>
      </w:r>
      <w:r>
        <w:t xml:space="preserve"> Chapananga in Chikwawa</w:t>
      </w:r>
    </w:p>
    <w:p w14:paraId="728F6764" w14:textId="77777777" w:rsidR="00934A43" w:rsidRDefault="00934A43" w:rsidP="00934A43">
      <w:pPr>
        <w:pStyle w:val="ea"/>
      </w:pPr>
      <w:r w:rsidRPr="00047B9E">
        <w:rPr>
          <w:lang w:val="en-US"/>
        </w:rPr>
        <w:t>TA</w:t>
      </w:r>
      <w:r>
        <w:t xml:space="preserve"> Katunga in Chikwawa</w:t>
      </w:r>
    </w:p>
    <w:p w14:paraId="027E5F4B" w14:textId="77777777" w:rsidR="00934A43" w:rsidRDefault="00934A43" w:rsidP="00934A43">
      <w:pPr>
        <w:pStyle w:val="ea"/>
      </w:pPr>
      <w:r w:rsidRPr="00047B9E">
        <w:rPr>
          <w:lang w:val="en-US"/>
        </w:rPr>
        <w:t>TA</w:t>
      </w:r>
      <w:r>
        <w:t xml:space="preserve"> Maseya in Chikwawa</w:t>
      </w:r>
    </w:p>
    <w:p w14:paraId="451A6C61" w14:textId="77777777" w:rsidR="00934A43" w:rsidRDefault="00934A43" w:rsidP="00934A43">
      <w:pPr>
        <w:pStyle w:val="ea"/>
      </w:pPr>
      <w:r>
        <w:t>Paramount Chief Lundu in Chikwawa</w:t>
      </w:r>
    </w:p>
    <w:p w14:paraId="21BC9E8F" w14:textId="77777777" w:rsidR="00934A43" w:rsidRDefault="00934A43" w:rsidP="00934A43">
      <w:pPr>
        <w:pStyle w:val="ea"/>
      </w:pPr>
      <w:r w:rsidRPr="00047B9E">
        <w:rPr>
          <w:lang w:val="en-US"/>
        </w:rPr>
        <w:t>TA</w:t>
      </w:r>
      <w:r>
        <w:t xml:space="preserve"> Ngabu in Chikwawa</w:t>
      </w:r>
    </w:p>
    <w:p w14:paraId="5C1B8BD8" w14:textId="77777777" w:rsidR="00934A43" w:rsidRDefault="00934A43" w:rsidP="00934A43">
      <w:pPr>
        <w:pStyle w:val="ea"/>
      </w:pPr>
      <w:r w:rsidRPr="00047B9E">
        <w:rPr>
          <w:lang w:val="en-US"/>
        </w:rPr>
        <w:t>TA</w:t>
      </w:r>
      <w:r>
        <w:t xml:space="preserve"> Mbenje in Nsanje</w:t>
      </w:r>
    </w:p>
    <w:p w14:paraId="27D0CAA4" w14:textId="77777777" w:rsidR="00934A43" w:rsidRPr="00482440" w:rsidRDefault="00934A43" w:rsidP="00934A43">
      <w:pPr>
        <w:pStyle w:val="ps"/>
        <w:rPr>
          <w:lang w:val="en-US"/>
        </w:rPr>
      </w:pPr>
      <w:r w:rsidRPr="00482440">
        <w:rPr>
          <w:lang w:val="en-US"/>
        </w:rPr>
        <w:t xml:space="preserve">TA Makhwira </w:t>
      </w:r>
      <w:r>
        <w:rPr>
          <w:lang w:val="en-US"/>
        </w:rPr>
        <w:t xml:space="preserve">and </w:t>
      </w:r>
      <w:r w:rsidRPr="00482440">
        <w:rPr>
          <w:lang w:val="en-US"/>
        </w:rPr>
        <w:t>TA Mlolo</w:t>
      </w:r>
      <w:r>
        <w:rPr>
          <w:lang w:val="en-US"/>
        </w:rPr>
        <w:t>,</w:t>
      </w:r>
      <w:r w:rsidRPr="00482440">
        <w:rPr>
          <w:lang w:val="en-US"/>
        </w:rPr>
        <w:t xml:space="preserve"> on the eastern side of Elephant marsh</w:t>
      </w:r>
      <w:r>
        <w:rPr>
          <w:lang w:val="en-US"/>
        </w:rPr>
        <w:t>,</w:t>
      </w:r>
      <w:r w:rsidRPr="00482440">
        <w:rPr>
          <w:lang w:val="en-US"/>
        </w:rPr>
        <w:t xml:space="preserve"> </w:t>
      </w:r>
      <w:r>
        <w:rPr>
          <w:lang w:val="en-US"/>
        </w:rPr>
        <w:t>are outside the Project. However, some baseline information were collected for the biophysical environment.</w:t>
      </w:r>
    </w:p>
    <w:p w14:paraId="0FFAC202" w14:textId="77777777" w:rsidR="00934A43" w:rsidRDefault="00934A43" w:rsidP="00934A43">
      <w:pPr>
        <w:pStyle w:val="ps"/>
        <w:rPr>
          <w:lang w:val="en-US"/>
        </w:rPr>
      </w:pPr>
      <w:r>
        <w:rPr>
          <w:lang w:val="en-US"/>
        </w:rPr>
        <w:t xml:space="preserve">Minutes of consultation are included in annex, the full ESIA will study the concerns raised by some of the stakeholders during surveys. </w:t>
      </w:r>
    </w:p>
    <w:p w14:paraId="21F184B2" w14:textId="77777777" w:rsidR="00934A43" w:rsidRDefault="00934A43" w:rsidP="00934A43">
      <w:pPr>
        <w:pStyle w:val="ps"/>
        <w:rPr>
          <w:lang w:val="en-US" w:eastAsia="en-US"/>
        </w:rPr>
      </w:pPr>
      <w:r>
        <w:rPr>
          <w:lang w:val="en-US" w:eastAsia="en-US"/>
        </w:rPr>
        <w:br w:type="page"/>
      </w:r>
    </w:p>
    <w:p w14:paraId="497C5C75" w14:textId="77777777" w:rsidR="00934A43" w:rsidRDefault="00934A43" w:rsidP="00934A43">
      <w:pPr>
        <w:pStyle w:val="ps"/>
        <w:rPr>
          <w:noProof/>
          <w:lang w:val="en-US" w:eastAsia="en-US"/>
        </w:rPr>
      </w:pPr>
    </w:p>
    <w:p w14:paraId="42F3CC65" w14:textId="5FADC98C" w:rsidR="00934A43" w:rsidRDefault="00934A43" w:rsidP="00934A43">
      <w:pPr>
        <w:pStyle w:val="Caption"/>
      </w:pPr>
      <w:bookmarkStart w:id="130" w:name="_Toc453336375"/>
      <w:r>
        <w:t xml:space="preserve">Figure </w:t>
      </w:r>
      <w:r>
        <w:fldChar w:fldCharType="begin"/>
      </w:r>
      <w:r>
        <w:instrText xml:space="preserve"> SEQ Figure \* ARABIC </w:instrText>
      </w:r>
      <w:r>
        <w:fldChar w:fldCharType="separate"/>
      </w:r>
      <w:r w:rsidR="00120950">
        <w:rPr>
          <w:noProof/>
        </w:rPr>
        <w:t>26</w:t>
      </w:r>
      <w:r>
        <w:fldChar w:fldCharType="end"/>
      </w:r>
      <w:r>
        <w:t xml:space="preserve"> Traditional Authorities</w:t>
      </w:r>
      <w:bookmarkEnd w:id="130"/>
    </w:p>
    <w:p w14:paraId="1DF51B01" w14:textId="28ABC6D7" w:rsidR="00934A43" w:rsidRDefault="00934A43" w:rsidP="00934A43">
      <w:pPr>
        <w:pStyle w:val="ps"/>
        <w:jc w:val="left"/>
        <w:rPr>
          <w:lang w:val="en-US"/>
        </w:rPr>
      </w:pPr>
      <w:r w:rsidRPr="00A37ED3">
        <w:rPr>
          <w:noProof/>
          <w:lang w:val="en-US" w:eastAsia="en-US"/>
        </w:rPr>
        <w:drawing>
          <wp:inline distT="0" distB="0" distL="0" distR="0" wp14:anchorId="6A66A32F" wp14:editId="7E8F3CE1">
            <wp:extent cx="6222059" cy="7560000"/>
            <wp:effectExtent l="0" t="0" r="7620" b="317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6222059" cy="7560000"/>
                    </a:xfrm>
                    <a:prstGeom prst="rect">
                      <a:avLst/>
                    </a:prstGeom>
                    <a:noFill/>
                    <a:ln>
                      <a:noFill/>
                    </a:ln>
                    <a:extLst>
                      <a:ext uri="{53640926-AAD7-44D8-BBD7-CCE9431645EC}">
                        <a14:shadowObscured xmlns:a14="http://schemas.microsoft.com/office/drawing/2010/main"/>
                      </a:ext>
                    </a:extLst>
                  </pic:spPr>
                </pic:pic>
              </a:graphicData>
            </a:graphic>
          </wp:inline>
        </w:drawing>
      </w:r>
    </w:p>
    <w:p w14:paraId="5F19C6CF" w14:textId="26581C61" w:rsidR="00934A43" w:rsidRDefault="00C079CF" w:rsidP="00934A43">
      <w:pPr>
        <w:pStyle w:val="Heading2"/>
        <w:ind w:left="737" w:hanging="737"/>
        <w:rPr>
          <w:lang w:val="en-US"/>
        </w:rPr>
      </w:pPr>
      <w:bookmarkStart w:id="131" w:name="_Toc468801265"/>
      <w:bookmarkStart w:id="132" w:name="_Toc489778129"/>
      <w:r>
        <w:rPr>
          <w:lang w:val="en-US"/>
        </w:rPr>
        <w:t xml:space="preserve">Early Process </w:t>
      </w:r>
      <w:r w:rsidR="00934A43">
        <w:rPr>
          <w:lang w:val="en-US"/>
        </w:rPr>
        <w:t>Consultation Results</w:t>
      </w:r>
      <w:bookmarkEnd w:id="131"/>
      <w:bookmarkEnd w:id="132"/>
      <w:r w:rsidR="00934A43">
        <w:rPr>
          <w:lang w:val="en-US"/>
        </w:rPr>
        <w:t xml:space="preserve"> </w:t>
      </w:r>
    </w:p>
    <w:p w14:paraId="7AECDE0B" w14:textId="0B963C8A" w:rsidR="00934A43" w:rsidRDefault="00934A43" w:rsidP="00934A43">
      <w:pPr>
        <w:pStyle w:val="ps"/>
        <w:rPr>
          <w:lang w:val="en-US"/>
        </w:rPr>
      </w:pPr>
      <w:r w:rsidRPr="00E866EB">
        <w:rPr>
          <w:lang w:val="en-US"/>
        </w:rPr>
        <w:t xml:space="preserve">The general perception of the stakeholders about the project was positive and traditional leaders stated that the project dates back to the 60s. However, after Traditional leaders and communities were sensitized the project did not materialize. Consultations restarted in 2008 but did not continue. Since 2015 </w:t>
      </w:r>
      <w:r w:rsidRPr="00047B9E">
        <w:rPr>
          <w:lang w:val="en-US"/>
        </w:rPr>
        <w:t>TA</w:t>
      </w:r>
      <w:r>
        <w:rPr>
          <w:lang w:val="en-US"/>
        </w:rPr>
        <w:t>s</w:t>
      </w:r>
      <w:r w:rsidRPr="00E866EB">
        <w:rPr>
          <w:lang w:val="en-US"/>
        </w:rPr>
        <w:t xml:space="preserve"> have been invited to a number of meetings where they were informed that there was now commitment by both the Malawi Government and donors to implement this project. However, there is still concern among Traditional leaders and communities in the project area that these consultations may not be different from the previous ones which ended without the project being implemented. </w:t>
      </w:r>
      <w:r>
        <w:rPr>
          <w:lang w:val="en-US"/>
        </w:rPr>
        <w:t>The</w:t>
      </w:r>
      <w:r w:rsidRPr="00E866EB">
        <w:rPr>
          <w:lang w:val="en-US"/>
        </w:rPr>
        <w:t xml:space="preserve"> key issues</w:t>
      </w:r>
      <w:r>
        <w:rPr>
          <w:lang w:val="en-US"/>
        </w:rPr>
        <w:t xml:space="preserve"> and questions</w:t>
      </w:r>
      <w:r w:rsidRPr="00E866EB">
        <w:rPr>
          <w:lang w:val="en-US"/>
        </w:rPr>
        <w:t xml:space="preserve"> raised by stakeholders consulted in the project area</w:t>
      </w:r>
      <w:r>
        <w:rPr>
          <w:lang w:val="en-US"/>
        </w:rPr>
        <w:t xml:space="preserve"> are as follow</w:t>
      </w:r>
      <w:r w:rsidR="00C079CF">
        <w:rPr>
          <w:lang w:val="en-US"/>
        </w:rPr>
        <w:t>s</w:t>
      </w:r>
      <w:r>
        <w:rPr>
          <w:lang w:val="en-US"/>
        </w:rPr>
        <w:t xml:space="preserve">: </w:t>
      </w:r>
    </w:p>
    <w:p w14:paraId="6C0F4CF2" w14:textId="77777777" w:rsidR="00934A43" w:rsidRPr="00707E0F" w:rsidRDefault="00934A43" w:rsidP="00934A43">
      <w:pPr>
        <w:pStyle w:val="ea"/>
        <w:rPr>
          <w:lang w:val="en-GB"/>
        </w:rPr>
      </w:pPr>
      <w:r>
        <w:rPr>
          <w:lang w:val="en-GB"/>
        </w:rPr>
        <w:t>D</w:t>
      </w:r>
      <w:r w:rsidRPr="00707E0F">
        <w:rPr>
          <w:lang w:val="en-GB"/>
        </w:rPr>
        <w:t>rowning of livestock in the main canal; the canal will obstruct access of livestock to communal grazing land and water.</w:t>
      </w:r>
    </w:p>
    <w:p w14:paraId="2207D0FC" w14:textId="77777777" w:rsidR="00934A43" w:rsidRDefault="00934A43" w:rsidP="00934A43">
      <w:pPr>
        <w:pStyle w:val="ea"/>
        <w:rPr>
          <w:lang w:val="en-GB"/>
        </w:rPr>
      </w:pPr>
      <w:r w:rsidRPr="00EA2A2E">
        <w:rPr>
          <w:lang w:val="en-GB"/>
        </w:rPr>
        <w:t xml:space="preserve">The canal </w:t>
      </w:r>
      <w:r>
        <w:rPr>
          <w:lang w:val="en-GB"/>
        </w:rPr>
        <w:t>is a</w:t>
      </w:r>
      <w:r w:rsidRPr="00EA2A2E">
        <w:rPr>
          <w:lang w:val="en-GB"/>
        </w:rPr>
        <w:t xml:space="preserve"> drowning hazards for wildlife in Lengwe National Park</w:t>
      </w:r>
      <w:r>
        <w:rPr>
          <w:lang w:val="en-GB"/>
        </w:rPr>
        <w:t xml:space="preserve"> </w:t>
      </w:r>
      <w:r w:rsidRPr="00EA2A2E">
        <w:rPr>
          <w:lang w:val="en-GB"/>
        </w:rPr>
        <w:t>attempting to cross it or falling in it.</w:t>
      </w:r>
    </w:p>
    <w:p w14:paraId="20E90AC5" w14:textId="77777777" w:rsidR="00934A43" w:rsidRPr="00047B9E" w:rsidRDefault="00934A43" w:rsidP="00934A43">
      <w:pPr>
        <w:pStyle w:val="ea"/>
        <w:rPr>
          <w:lang w:val="en-US"/>
        </w:rPr>
      </w:pPr>
      <w:r w:rsidRPr="00EA2A2E">
        <w:rPr>
          <w:lang w:val="en-US"/>
        </w:rPr>
        <w:t xml:space="preserve">Splitting of villages by the main canal </w:t>
      </w:r>
      <w:r>
        <w:rPr>
          <w:lang w:val="en-US"/>
        </w:rPr>
        <w:t>is a concern.</w:t>
      </w:r>
    </w:p>
    <w:p w14:paraId="274EFC63" w14:textId="77777777" w:rsidR="00934A43" w:rsidRDefault="00934A43" w:rsidP="00934A43">
      <w:pPr>
        <w:pStyle w:val="ea"/>
        <w:rPr>
          <w:lang w:val="en-GB"/>
        </w:rPr>
      </w:pPr>
      <w:r w:rsidRPr="00EA2A2E">
        <w:rPr>
          <w:lang w:val="en-US"/>
        </w:rPr>
        <w:t>Local leadership should be consulted before implementation of any resettlement. The project should prioritize water distribution to smallholder farmers than private companies</w:t>
      </w:r>
      <w:r>
        <w:rPr>
          <w:lang w:val="en-US"/>
        </w:rPr>
        <w:t xml:space="preserve">. </w:t>
      </w:r>
      <w:r w:rsidRPr="00EA2A2E">
        <w:rPr>
          <w:lang w:val="en-US"/>
        </w:rPr>
        <w:t>Relocation of graveyards will not be accepted unless in extreme cases</w:t>
      </w:r>
    </w:p>
    <w:p w14:paraId="1C352D1F" w14:textId="77777777" w:rsidR="00934A43" w:rsidRDefault="00934A43" w:rsidP="00934A43">
      <w:pPr>
        <w:pStyle w:val="ea"/>
        <w:rPr>
          <w:lang w:val="en-GB"/>
        </w:rPr>
      </w:pPr>
      <w:r w:rsidRPr="00162C6E">
        <w:rPr>
          <w:lang w:val="en-US"/>
        </w:rPr>
        <w:t xml:space="preserve">The </w:t>
      </w:r>
      <w:r>
        <w:rPr>
          <w:lang w:val="en-US"/>
        </w:rPr>
        <w:t>P</w:t>
      </w:r>
      <w:r w:rsidRPr="00162C6E">
        <w:rPr>
          <w:lang w:val="en-US"/>
        </w:rPr>
        <w:t>roject should provide equal employment opportunities for men and women during construction of the canal and ancillary facilities</w:t>
      </w:r>
      <w:r>
        <w:rPr>
          <w:lang w:val="en-US"/>
        </w:rPr>
        <w:t xml:space="preserve"> and women shall be included in</w:t>
      </w:r>
      <w:r w:rsidRPr="00162C6E">
        <w:rPr>
          <w:lang w:val="en-US"/>
        </w:rPr>
        <w:t xml:space="preserve"> Water Users Association during operation phase</w:t>
      </w:r>
      <w:r>
        <w:rPr>
          <w:lang w:val="en-GB"/>
        </w:rPr>
        <w:t>.</w:t>
      </w:r>
    </w:p>
    <w:p w14:paraId="3F10B8DB" w14:textId="77777777" w:rsidR="00934A43" w:rsidRDefault="00934A43" w:rsidP="00934A43">
      <w:pPr>
        <w:pStyle w:val="ea"/>
        <w:rPr>
          <w:lang w:val="en-GB"/>
        </w:rPr>
      </w:pPr>
      <w:r w:rsidRPr="00482440">
        <w:rPr>
          <w:lang w:val="en-GB"/>
        </w:rPr>
        <w:t>There were interests in knowing if farm inputs shall be provided to smallholder farmers and if the use of water from the irrigation canal shall involve any fees</w:t>
      </w:r>
      <w:r>
        <w:rPr>
          <w:lang w:val="en-GB"/>
        </w:rPr>
        <w:t>.</w:t>
      </w:r>
    </w:p>
    <w:p w14:paraId="7F90850B" w14:textId="77777777" w:rsidR="00934A43" w:rsidRDefault="00934A43" w:rsidP="00934A43">
      <w:pPr>
        <w:pStyle w:val="ea"/>
        <w:rPr>
          <w:lang w:val="en-GB"/>
        </w:rPr>
      </w:pPr>
      <w:r w:rsidRPr="00162C6E">
        <w:rPr>
          <w:lang w:val="en-GB"/>
        </w:rPr>
        <w:t>Has the project considered flood issues in the design?</w:t>
      </w:r>
    </w:p>
    <w:p w14:paraId="664CEEE1" w14:textId="77777777" w:rsidR="00934A43" w:rsidRDefault="00934A43" w:rsidP="00934A43">
      <w:pPr>
        <w:pStyle w:val="ea"/>
        <w:rPr>
          <w:lang w:val="en-GB"/>
        </w:rPr>
      </w:pPr>
      <w:r w:rsidRPr="00162C6E">
        <w:rPr>
          <w:lang w:val="en-GB"/>
        </w:rPr>
        <w:t>How will the people whose houses and properties affected by main canal be compensated?</w:t>
      </w:r>
    </w:p>
    <w:p w14:paraId="30751F8E" w14:textId="77777777" w:rsidR="00934A43" w:rsidRDefault="00934A43" w:rsidP="00934A43">
      <w:pPr>
        <w:pStyle w:val="ea"/>
        <w:rPr>
          <w:lang w:val="en-GB"/>
        </w:rPr>
      </w:pPr>
      <w:r>
        <w:rPr>
          <w:lang w:val="en-GB"/>
        </w:rPr>
        <w:t xml:space="preserve">Fear of having crocodiles occupying canals and drains. Crocodiles were actually observed by the consultant in one of the drain of Illovo during the January 2016 mission. </w:t>
      </w:r>
    </w:p>
    <w:p w14:paraId="1848610E" w14:textId="77777777" w:rsidR="00934A43" w:rsidRDefault="00934A43" w:rsidP="00934A43">
      <w:pPr>
        <w:pStyle w:val="ea"/>
        <w:rPr>
          <w:lang w:val="en-GB"/>
        </w:rPr>
      </w:pPr>
      <w:r w:rsidRPr="00162C6E">
        <w:rPr>
          <w:lang w:val="en-GB"/>
        </w:rPr>
        <w:t>How will the project benefit disabled people and youth in the area?</w:t>
      </w:r>
    </w:p>
    <w:p w14:paraId="5E9FD321" w14:textId="77777777" w:rsidR="00C079CF" w:rsidRDefault="00C079CF" w:rsidP="00C079CF">
      <w:pPr>
        <w:pStyle w:val="ea"/>
        <w:numPr>
          <w:ilvl w:val="0"/>
          <w:numId w:val="0"/>
        </w:numPr>
        <w:rPr>
          <w:lang w:val="en-GB"/>
        </w:rPr>
      </w:pPr>
    </w:p>
    <w:p w14:paraId="6A769782" w14:textId="2A53EB19" w:rsidR="00C079CF" w:rsidRPr="00162C6E" w:rsidRDefault="00C079CF" w:rsidP="00C079CF">
      <w:pPr>
        <w:pStyle w:val="ea"/>
        <w:numPr>
          <w:ilvl w:val="0"/>
          <w:numId w:val="0"/>
        </w:numPr>
        <w:rPr>
          <w:lang w:val="en-GB"/>
        </w:rPr>
      </w:pPr>
      <w:r>
        <w:rPr>
          <w:lang w:val="en-GB"/>
        </w:rPr>
        <w:t xml:space="preserve">These issues have been considered during subsequent project design and where relevant are incorporated below in specific measures or covered by the Resettlement Policy Framework. </w:t>
      </w:r>
    </w:p>
    <w:p w14:paraId="2BC02117" w14:textId="52F87E1F" w:rsidR="00934A43" w:rsidRDefault="00934A43" w:rsidP="00934A43">
      <w:pPr>
        <w:pStyle w:val="Heading2"/>
        <w:ind w:left="737" w:hanging="737"/>
        <w:rPr>
          <w:lang w:val="en-US"/>
        </w:rPr>
      </w:pPr>
      <w:bookmarkStart w:id="133" w:name="_Toc468801266"/>
      <w:bookmarkStart w:id="134" w:name="_Toc489778130"/>
      <w:r>
        <w:rPr>
          <w:lang w:val="en-US"/>
        </w:rPr>
        <w:t>Social indicators</w:t>
      </w:r>
      <w:bookmarkEnd w:id="133"/>
      <w:bookmarkEnd w:id="134"/>
    </w:p>
    <w:p w14:paraId="04C24261" w14:textId="12FBBF07" w:rsidR="00934A43" w:rsidRDefault="00934A43" w:rsidP="00934A43">
      <w:pPr>
        <w:pStyle w:val="Heading3"/>
        <w:ind w:left="907" w:hanging="907"/>
        <w:rPr>
          <w:lang w:val="en-US"/>
        </w:rPr>
      </w:pPr>
      <w:bookmarkStart w:id="135" w:name="_Toc468801267"/>
      <w:bookmarkStart w:id="136" w:name="_Toc489778131"/>
      <w:r>
        <w:rPr>
          <w:lang w:val="en-US"/>
        </w:rPr>
        <w:t>Population and demographics</w:t>
      </w:r>
      <w:bookmarkEnd w:id="135"/>
      <w:bookmarkEnd w:id="136"/>
    </w:p>
    <w:p w14:paraId="2B79409B" w14:textId="77777777" w:rsidR="00934A43" w:rsidRPr="00021BA1" w:rsidRDefault="00934A43" w:rsidP="00934A43">
      <w:pPr>
        <w:pStyle w:val="ps"/>
        <w:rPr>
          <w:lang w:val="en-US"/>
        </w:rPr>
      </w:pPr>
      <w:r w:rsidRPr="00021BA1">
        <w:rPr>
          <w:lang w:val="en-US"/>
        </w:rPr>
        <w:t>The two districts in which the SVIP is earmarked are similar in many respects including population densities, level of development, education and health facilities and other socio-economic factors.</w:t>
      </w:r>
    </w:p>
    <w:p w14:paraId="65B04B14" w14:textId="77777777" w:rsidR="00934A43" w:rsidRPr="00021BA1" w:rsidRDefault="00934A43" w:rsidP="00934A43">
      <w:pPr>
        <w:pStyle w:val="ps"/>
        <w:rPr>
          <w:lang w:val="en-US"/>
        </w:rPr>
      </w:pPr>
      <w:r w:rsidRPr="00021BA1">
        <w:rPr>
          <w:lang w:val="en-US"/>
        </w:rPr>
        <w:t xml:space="preserve">With regard to demography, according to Population Census carried out in 2008, the district population of Chikwawa is estimated at 434,648 consisting of 226,017 females and 208,631 males. Much of the population is said to reside in the area of TA Ngabu. It is estimated that the population growth rate for Chikwawa District is 2.7 percent per annum which is lower than that of Malawi. By 2015, the density of population of the district was calculated at 93 persons per square kilometer and females comprise 52 percent of the population while males take up the remaining 48 per cent. </w:t>
      </w:r>
    </w:p>
    <w:p w14:paraId="373D3720" w14:textId="77777777" w:rsidR="00934A43" w:rsidRDefault="00934A43" w:rsidP="00934A43">
      <w:pPr>
        <w:pStyle w:val="ps"/>
        <w:rPr>
          <w:lang w:val="en-US"/>
        </w:rPr>
      </w:pPr>
      <w:r w:rsidRPr="00021BA1">
        <w:rPr>
          <w:lang w:val="en-US"/>
        </w:rPr>
        <w:t xml:space="preserve">Elsewhere in Nsanje, the combined population of those that live in the urban area and its conurbations and those that are rural-based is estimated at 238,103 (Population and Housing Census, 2008). At Traditional authority level, TAs Mlolo and Mbenje have higher population. Figure </w:t>
      </w:r>
      <w:r>
        <w:rPr>
          <w:lang w:val="en-US"/>
        </w:rPr>
        <w:t>32</w:t>
      </w:r>
      <w:r w:rsidRPr="00021BA1">
        <w:rPr>
          <w:lang w:val="en-US"/>
        </w:rPr>
        <w:t xml:space="preserve"> presents population and number of households in the study area.  </w:t>
      </w:r>
    </w:p>
    <w:p w14:paraId="42789FF1" w14:textId="3EAAD73D" w:rsidR="00934A43" w:rsidRDefault="00934A43" w:rsidP="00934A43">
      <w:pPr>
        <w:pStyle w:val="Caption"/>
      </w:pPr>
      <w:bookmarkStart w:id="137" w:name="_Toc453336376"/>
      <w:r>
        <w:t xml:space="preserve">Figure </w:t>
      </w:r>
      <w:r>
        <w:fldChar w:fldCharType="begin"/>
      </w:r>
      <w:r>
        <w:instrText xml:space="preserve"> SEQ Figure \* ARABIC </w:instrText>
      </w:r>
      <w:r>
        <w:fldChar w:fldCharType="separate"/>
      </w:r>
      <w:r w:rsidR="00120950">
        <w:rPr>
          <w:noProof/>
        </w:rPr>
        <w:t>27</w:t>
      </w:r>
      <w:r>
        <w:fldChar w:fldCharType="end"/>
      </w:r>
      <w:r>
        <w:t xml:space="preserve"> Population</w:t>
      </w:r>
      <w:bookmarkEnd w:id="137"/>
    </w:p>
    <w:p w14:paraId="289CA7CF" w14:textId="437209B6" w:rsidR="00934A43" w:rsidRDefault="00934A43" w:rsidP="00934A43">
      <w:pPr>
        <w:pStyle w:val="ps"/>
        <w:jc w:val="center"/>
        <w:rPr>
          <w:lang w:val="en-US"/>
        </w:rPr>
      </w:pPr>
      <w:r>
        <w:rPr>
          <w:noProof/>
          <w:lang w:val="en-US" w:eastAsia="en-US"/>
        </w:rPr>
        <w:drawing>
          <wp:inline distT="0" distB="0" distL="0" distR="0" wp14:anchorId="581F78C6" wp14:editId="4A6939A4">
            <wp:extent cx="5613456" cy="7920000"/>
            <wp:effectExtent l="0" t="0" r="6350" b="508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613456" cy="7920000"/>
                    </a:xfrm>
                    <a:prstGeom prst="rect">
                      <a:avLst/>
                    </a:prstGeom>
                    <a:noFill/>
                  </pic:spPr>
                </pic:pic>
              </a:graphicData>
            </a:graphic>
          </wp:inline>
        </w:drawing>
      </w:r>
    </w:p>
    <w:p w14:paraId="1CDE8013" w14:textId="77777777" w:rsidR="00934A43" w:rsidRPr="00021BA1" w:rsidRDefault="00934A43" w:rsidP="00934A43">
      <w:pPr>
        <w:pStyle w:val="ps"/>
        <w:jc w:val="center"/>
        <w:rPr>
          <w:sz w:val="16"/>
          <w:lang w:val="en-US"/>
        </w:rPr>
      </w:pPr>
      <w:r>
        <w:rPr>
          <w:sz w:val="16"/>
          <w:lang w:val="en-US"/>
        </w:rPr>
        <w:t>*</w:t>
      </w:r>
      <w:r w:rsidRPr="00021BA1">
        <w:rPr>
          <w:sz w:val="16"/>
          <w:lang w:val="en-US"/>
        </w:rPr>
        <w:t>Households per hundreds (’00) and people per thousand (‘000)</w:t>
      </w:r>
    </w:p>
    <w:p w14:paraId="1EE42482" w14:textId="4C3B57F8" w:rsidR="00934A43" w:rsidRDefault="00934A43" w:rsidP="00934A43">
      <w:pPr>
        <w:pStyle w:val="Heading3"/>
        <w:ind w:left="907" w:hanging="907"/>
        <w:rPr>
          <w:lang w:val="en-US"/>
        </w:rPr>
      </w:pPr>
      <w:bookmarkStart w:id="138" w:name="_Toc468801268"/>
      <w:bookmarkStart w:id="139" w:name="_Toc489778132"/>
      <w:r>
        <w:rPr>
          <w:lang w:val="en-US"/>
        </w:rPr>
        <w:t>Household size</w:t>
      </w:r>
      <w:bookmarkEnd w:id="138"/>
      <w:bookmarkEnd w:id="139"/>
    </w:p>
    <w:p w14:paraId="31594D45" w14:textId="77777777" w:rsidR="00934A43" w:rsidRPr="00214E80" w:rsidRDefault="00934A43" w:rsidP="00934A43">
      <w:pPr>
        <w:pStyle w:val="ps"/>
        <w:rPr>
          <w:lang w:val="en-GB"/>
        </w:rPr>
      </w:pPr>
      <w:r w:rsidRPr="00021BA1">
        <w:rPr>
          <w:lang w:val="en-US"/>
        </w:rPr>
        <w:t xml:space="preserve">Although each of the districts will have its own average household size, it is known that the average household size for the southern region districts of Malawi is 4.4 persons compared to 4.7 for the central and 5.2 persons for the northern districts (Population and Housing Census, 2008). According to the results of the survey conducted in the area, average household size for the sampled population is </w:t>
      </w:r>
      <w:r>
        <w:rPr>
          <w:lang w:val="en-US"/>
        </w:rPr>
        <w:t>4.9 in Phase 1 and 5.1</w:t>
      </w:r>
      <w:r w:rsidRPr="00021BA1">
        <w:rPr>
          <w:lang w:val="en-US"/>
        </w:rPr>
        <w:t xml:space="preserve"> </w:t>
      </w:r>
      <w:r>
        <w:rPr>
          <w:lang w:val="en-US"/>
        </w:rPr>
        <w:t xml:space="preserve">in Phase 2 </w:t>
      </w:r>
      <w:r w:rsidRPr="00047B9E">
        <w:rPr>
          <w:lang w:val="en-US"/>
        </w:rPr>
        <w:t>(COWI, 2016).</w:t>
      </w:r>
      <w:r>
        <w:rPr>
          <w:lang w:val="en-US"/>
        </w:rPr>
        <w:t xml:space="preserve"> </w:t>
      </w:r>
      <w:r w:rsidRPr="00482440">
        <w:rPr>
          <w:lang w:val="en-US"/>
        </w:rPr>
        <w:t xml:space="preserve">Apparently, the difference in household size between the </w:t>
      </w:r>
      <w:r>
        <w:rPr>
          <w:lang w:val="en-US"/>
        </w:rPr>
        <w:t>S</w:t>
      </w:r>
      <w:r w:rsidRPr="00482440">
        <w:rPr>
          <w:lang w:val="en-US"/>
        </w:rPr>
        <w:t>tudy area and the Southern Region was attributed by the difference in population sample size</w:t>
      </w:r>
      <w:r>
        <w:rPr>
          <w:lang w:val="en-US"/>
        </w:rPr>
        <w:t xml:space="preserve"> (</w:t>
      </w:r>
      <w:r w:rsidRPr="00214E80">
        <w:rPr>
          <w:lang w:val="en-GB"/>
        </w:rPr>
        <w:t>COWI collected sample only in the study area</w:t>
      </w:r>
      <w:r>
        <w:rPr>
          <w:lang w:val="en-GB"/>
        </w:rPr>
        <w:t>)</w:t>
      </w:r>
      <w:r w:rsidRPr="00214E80">
        <w:rPr>
          <w:lang w:val="en-GB"/>
        </w:rPr>
        <w:t>.</w:t>
      </w:r>
    </w:p>
    <w:p w14:paraId="49F612D4" w14:textId="77777777" w:rsidR="00934A43" w:rsidRDefault="00934A43" w:rsidP="00934A43">
      <w:pPr>
        <w:pStyle w:val="ps"/>
        <w:rPr>
          <w:lang w:val="en-GB"/>
        </w:rPr>
      </w:pPr>
      <w:r>
        <w:rPr>
          <w:lang w:val="en-GB"/>
        </w:rPr>
        <w:t>COWI</w:t>
      </w:r>
      <w:r w:rsidRPr="00294782">
        <w:rPr>
          <w:lang w:val="en-GB"/>
        </w:rPr>
        <w:t xml:space="preserve"> survey showed that there are more men than women in the study area</w:t>
      </w:r>
      <w:r>
        <w:rPr>
          <w:lang w:val="en-GB"/>
        </w:rPr>
        <w:t>, which is also a difference with the 2008 census.</w:t>
      </w:r>
    </w:p>
    <w:p w14:paraId="003D22CA" w14:textId="43F7BB7C" w:rsidR="00934A43" w:rsidRDefault="00934A43" w:rsidP="00934A43">
      <w:pPr>
        <w:pStyle w:val="Heading3"/>
        <w:ind w:left="907" w:hanging="907"/>
        <w:rPr>
          <w:lang w:val="en-GB"/>
        </w:rPr>
      </w:pPr>
      <w:bookmarkStart w:id="140" w:name="_Toc468801269"/>
      <w:bookmarkStart w:id="141" w:name="_Toc489778133"/>
      <w:r>
        <w:rPr>
          <w:lang w:val="en-GB"/>
        </w:rPr>
        <w:t>Gender aspect</w:t>
      </w:r>
      <w:bookmarkEnd w:id="140"/>
      <w:bookmarkEnd w:id="141"/>
    </w:p>
    <w:p w14:paraId="446C55B5" w14:textId="77777777" w:rsidR="00934A43" w:rsidRPr="00294782" w:rsidRDefault="00934A43" w:rsidP="00934A43">
      <w:pPr>
        <w:pStyle w:val="ps"/>
        <w:rPr>
          <w:lang w:val="en-US"/>
        </w:rPr>
      </w:pPr>
      <w:r w:rsidRPr="00294782">
        <w:rPr>
          <w:lang w:val="en-US"/>
        </w:rPr>
        <w:t xml:space="preserve">The </w:t>
      </w:r>
      <w:r>
        <w:rPr>
          <w:lang w:val="en-US"/>
        </w:rPr>
        <w:t xml:space="preserve">COWI </w:t>
      </w:r>
      <w:r w:rsidRPr="00294782">
        <w:rPr>
          <w:lang w:val="en-US"/>
        </w:rPr>
        <w:t xml:space="preserve">household survey conducted in the project sites revealed gender inequalities in agriculture undertakings. It was observed that women spent </w:t>
      </w:r>
      <w:r w:rsidRPr="00047B9E">
        <w:rPr>
          <w:lang w:val="en-US"/>
        </w:rPr>
        <w:t xml:space="preserve">more </w:t>
      </w:r>
      <w:r w:rsidRPr="00294782">
        <w:rPr>
          <w:lang w:val="en-US"/>
        </w:rPr>
        <w:t>time on farming activities yet decisions on sale of farm produce were largely made by men. Discussions with women groups such Chambuluka, Namatchuchu, Joliji, and Misili Womens Club under Development Aid from People to People (DAPP) revealed that women carried more farming activities and household chores whilst men were engaged in casual labour in Illovo estates. Consultations with Illovo and Zikomo Cane Cutting C</w:t>
      </w:r>
      <w:r>
        <w:rPr>
          <w:lang w:val="en-US"/>
        </w:rPr>
        <w:t>ompany, a contractor for Illovo</w:t>
      </w:r>
      <w:r w:rsidRPr="00294782">
        <w:rPr>
          <w:lang w:val="en-US"/>
        </w:rPr>
        <w:t xml:space="preserve"> indicated that 70 percent of casual labourers are men. It was evident that farming activities on small scale are predominantly carried out by women. On sale of farm produce and livestock, women indicated that the decision is solely made by men. Proceeds from the sales are not shared equally and rarely do men disclose to their wives the total amount realised from the sale. One major challenged raised by women was food insecurity during floods and prolonged dry </w:t>
      </w:r>
      <w:r>
        <w:rPr>
          <w:lang w:val="en-US"/>
        </w:rPr>
        <w:t>periods</w:t>
      </w:r>
      <w:r w:rsidRPr="00294782">
        <w:rPr>
          <w:lang w:val="en-US"/>
        </w:rPr>
        <w:t xml:space="preserve">.   </w:t>
      </w:r>
    </w:p>
    <w:p w14:paraId="0B20CEAF" w14:textId="77777777" w:rsidR="00934A43" w:rsidRPr="00294782" w:rsidRDefault="00934A43" w:rsidP="00934A43">
      <w:pPr>
        <w:pStyle w:val="ps"/>
        <w:rPr>
          <w:lang w:val="en-US"/>
        </w:rPr>
      </w:pPr>
      <w:r w:rsidRPr="00294782">
        <w:rPr>
          <w:lang w:val="en-US"/>
        </w:rPr>
        <w:t>An investigation was also conducted on level of engagement of women government and NGOs sponsored projects implemented in the project area. It was observed that government sponsored projects under Local Development Fund (LDF), Malawi Social Action Fund (MASAF) promote gender equality on labour force working on such projects. The District Community Development Officer for Chikwawa indicated that in some projects the number of women working on government sponsored</w:t>
      </w:r>
      <w:r>
        <w:rPr>
          <w:lang w:val="en-US"/>
        </w:rPr>
        <w:t xml:space="preserve"> projects is more than that of </w:t>
      </w:r>
      <w:r w:rsidRPr="00294782">
        <w:rPr>
          <w:lang w:val="en-US"/>
        </w:rPr>
        <w:t>men. Projects such as Farm Income Diversification Program (FIDP) and Ubale Project being implemented by NGOs in the project area number of women beneficiaries is surpasses that of men. One reason is that most men are largely engaged in ca</w:t>
      </w:r>
      <w:r>
        <w:rPr>
          <w:lang w:val="en-US"/>
        </w:rPr>
        <w:t>s</w:t>
      </w:r>
      <w:r w:rsidRPr="00294782">
        <w:rPr>
          <w:lang w:val="en-US"/>
        </w:rPr>
        <w:t>ual labour in Illovo Estates which pays more money than projects compared to government sponsored projects. For instance, under LDF projects the payment is MK7,200 for 12 days which is three times less what one could get from Illovo. Further, some projects do not pay cash but rather farm inputs and food and this is less attractive to men in the area who prefer getting cash.</w:t>
      </w:r>
    </w:p>
    <w:p w14:paraId="04A5CDD8" w14:textId="77777777" w:rsidR="00934A43" w:rsidRPr="00294782" w:rsidRDefault="00934A43" w:rsidP="00934A43">
      <w:pPr>
        <w:pStyle w:val="ps"/>
        <w:rPr>
          <w:lang w:val="en-US"/>
        </w:rPr>
      </w:pPr>
      <w:r w:rsidRPr="00294782">
        <w:rPr>
          <w:lang w:val="en-US"/>
        </w:rPr>
        <w:t xml:space="preserve">However on decision regarding the use of land at household level, it was discovered that largely adult male (40 percent) made decisions in both phase areas of the project area. Adult male and female jointly were also predominantly involved in decisions concerning use of land.  </w:t>
      </w:r>
    </w:p>
    <w:p w14:paraId="67D688C5" w14:textId="26EEC3B0" w:rsidR="00934A43" w:rsidRPr="00021BA1" w:rsidRDefault="00934A43" w:rsidP="00934A43">
      <w:pPr>
        <w:pStyle w:val="Heading3"/>
        <w:ind w:left="907" w:hanging="907"/>
        <w:rPr>
          <w:lang w:val="en-US"/>
        </w:rPr>
      </w:pPr>
      <w:bookmarkStart w:id="142" w:name="_Toc468801270"/>
      <w:bookmarkStart w:id="143" w:name="_Toc489778134"/>
      <w:r w:rsidRPr="00021BA1">
        <w:rPr>
          <w:lang w:val="en-US"/>
        </w:rPr>
        <w:t>Vulnerable people</w:t>
      </w:r>
      <w:bookmarkEnd w:id="142"/>
      <w:bookmarkEnd w:id="143"/>
    </w:p>
    <w:p w14:paraId="2C49DB56" w14:textId="77777777" w:rsidR="00934A43" w:rsidRDefault="00934A43" w:rsidP="00934A43">
      <w:pPr>
        <w:pStyle w:val="ps"/>
        <w:rPr>
          <w:lang w:val="en-US"/>
        </w:rPr>
      </w:pPr>
      <w:r w:rsidRPr="00021BA1">
        <w:rPr>
          <w:lang w:val="en-US"/>
        </w:rPr>
        <w:t>Vulnerable, disadvantaged and marginalized groups which include the poor, disabled, orphans, the elderly youth, women, and children are many in the project area and these groups are impacted heavily by poverty and economic shocks. During focus group discussions conducted in traditional authorities Kasisi, Chapananga, Katunga, Maseya, Lundu, Ngabu and Mbenje, participants reported orphans and elderly as most vulnerable groups. Youth from 15 to 35 years of age are considered marginalized</w:t>
      </w:r>
      <w:r>
        <w:rPr>
          <w:lang w:val="en-US"/>
        </w:rPr>
        <w:t xml:space="preserve"> since they</w:t>
      </w:r>
      <w:r w:rsidRPr="00021BA1">
        <w:rPr>
          <w:lang w:val="en-US"/>
        </w:rPr>
        <w:t xml:space="preserve"> have higher levels of unemployment. Female headed households were also considered as marginalized groups as most of them do not have property and land rights due to cultural norms.</w:t>
      </w:r>
    </w:p>
    <w:p w14:paraId="2870500E" w14:textId="762E84CE" w:rsidR="00934A43" w:rsidRDefault="00934A43" w:rsidP="00934A43">
      <w:pPr>
        <w:pStyle w:val="Heading3"/>
        <w:ind w:left="907" w:hanging="907"/>
        <w:rPr>
          <w:lang w:val="en-US"/>
        </w:rPr>
      </w:pPr>
      <w:bookmarkStart w:id="144" w:name="_Toc468801271"/>
      <w:bookmarkStart w:id="145" w:name="_Toc489778135"/>
      <w:r>
        <w:rPr>
          <w:lang w:val="en-US"/>
        </w:rPr>
        <w:t>Education Attainment and quality</w:t>
      </w:r>
      <w:bookmarkEnd w:id="144"/>
      <w:bookmarkEnd w:id="145"/>
    </w:p>
    <w:p w14:paraId="77BBEC72" w14:textId="77777777" w:rsidR="00934A43" w:rsidRDefault="00934A43" w:rsidP="00934A43">
      <w:pPr>
        <w:pStyle w:val="ps"/>
        <w:rPr>
          <w:lang w:val="en-US"/>
        </w:rPr>
      </w:pPr>
      <w:r w:rsidRPr="00334AB6">
        <w:rPr>
          <w:lang w:val="en-US"/>
        </w:rPr>
        <w:t xml:space="preserve">The </w:t>
      </w:r>
      <w:r>
        <w:rPr>
          <w:lang w:val="en-US"/>
        </w:rPr>
        <w:t xml:space="preserve">COWI </w:t>
      </w:r>
      <w:r w:rsidRPr="00334AB6">
        <w:rPr>
          <w:lang w:val="en-US"/>
        </w:rPr>
        <w:t>household survey conducted in the project areas established that 67.6 percent of the sampled population have attended primary education, while 12.6 percent have attained secondary education. Of the total sampled population there were no major disparities in attending of primary education between males and females. 68.4 percent of females have attended primary school while 66.8 percent of males have attended primary education. There were disparities in terms of secondary education attainment as 10.67 percent of females have attended secondary education as compared to 14.5 percent for males. Only 3 persons out of 1062 people of the sampled population have attended tertiary education. The main reason as to why few people attended secondary and tertiary education is high tuition fees for secondary education.</w:t>
      </w:r>
    </w:p>
    <w:p w14:paraId="7F6AB690" w14:textId="77777777" w:rsidR="00934A43" w:rsidRDefault="00934A43" w:rsidP="00934A43">
      <w:pPr>
        <w:pStyle w:val="ps"/>
        <w:rPr>
          <w:lang w:val="en-GB"/>
        </w:rPr>
      </w:pPr>
      <w:r>
        <w:rPr>
          <w:lang w:val="en-GB"/>
        </w:rPr>
        <w:t>T</w:t>
      </w:r>
      <w:r w:rsidRPr="00214E80">
        <w:rPr>
          <w:lang w:val="en-GB"/>
        </w:rPr>
        <w:t>he number of dropouts in primary school was higher for girls than boys except in T/A Chapananga and Katunga</w:t>
      </w:r>
      <w:r>
        <w:rPr>
          <w:lang w:val="en-GB"/>
        </w:rPr>
        <w:t>.</w:t>
      </w:r>
    </w:p>
    <w:p w14:paraId="3BEABAE8" w14:textId="77777777" w:rsidR="00934A43" w:rsidRPr="00636722" w:rsidRDefault="00934A43" w:rsidP="00934A43">
      <w:pPr>
        <w:pStyle w:val="ps"/>
        <w:rPr>
          <w:lang w:val="en-US"/>
        </w:rPr>
      </w:pPr>
      <w:r w:rsidRPr="00214E80">
        <w:rPr>
          <w:lang w:val="pt-PT"/>
        </w:rPr>
        <w:t>Most schools both primary schools and secondary schools in the study area do not h</w:t>
      </w:r>
      <w:r>
        <w:rPr>
          <w:lang w:val="pt-PT"/>
        </w:rPr>
        <w:t>ave enough infrastructure. The surveys</w:t>
      </w:r>
      <w:r w:rsidRPr="00214E80">
        <w:rPr>
          <w:lang w:val="pt-PT"/>
        </w:rPr>
        <w:t xml:space="preserve"> unveiled that there was insufficient classrooms, desks, toilets and drinking water in the schools that</w:t>
      </w:r>
      <w:r>
        <w:rPr>
          <w:lang w:val="pt-PT"/>
        </w:rPr>
        <w:t>,</w:t>
      </w:r>
      <w:r w:rsidRPr="00214E80">
        <w:rPr>
          <w:lang w:val="pt-PT"/>
        </w:rPr>
        <w:t xml:space="preserve"> to some extent</w:t>
      </w:r>
      <w:r>
        <w:rPr>
          <w:lang w:val="pt-PT"/>
        </w:rPr>
        <w:t>,</w:t>
      </w:r>
      <w:r w:rsidRPr="00214E80">
        <w:rPr>
          <w:lang w:val="pt-PT"/>
        </w:rPr>
        <w:t xml:space="preserve"> attributes to school dropout. However, the most striking reason that attributed to dropout was early marriages. In most schools pupils sit on the dirty floor even outside under the tree due to insufficient desks, chairs and classrooms.</w:t>
      </w:r>
    </w:p>
    <w:p w14:paraId="37113537" w14:textId="21C0A399" w:rsidR="00934A43" w:rsidRPr="0089398F" w:rsidRDefault="00934A43" w:rsidP="00934A43">
      <w:pPr>
        <w:pStyle w:val="Heading3"/>
        <w:ind w:left="907" w:hanging="907"/>
      </w:pPr>
      <w:bookmarkStart w:id="146" w:name="_Toc468801272"/>
      <w:bookmarkStart w:id="147" w:name="_Toc489778136"/>
      <w:r w:rsidRPr="00713984">
        <w:rPr>
          <w:lang w:val="en-US"/>
        </w:rPr>
        <w:t>Settlements</w:t>
      </w:r>
      <w:r w:rsidRPr="0089398F">
        <w:t xml:space="preserve"> and Community Organization</w:t>
      </w:r>
      <w:bookmarkEnd w:id="146"/>
      <w:bookmarkEnd w:id="147"/>
    </w:p>
    <w:p w14:paraId="2A335E24" w14:textId="77777777" w:rsidR="00934A43" w:rsidRDefault="00934A43" w:rsidP="00934A43">
      <w:pPr>
        <w:pStyle w:val="ps"/>
        <w:rPr>
          <w:lang w:val="en-US"/>
        </w:rPr>
      </w:pPr>
      <w:r w:rsidRPr="00334AB6">
        <w:rPr>
          <w:lang w:val="en-US"/>
        </w:rPr>
        <w:t xml:space="preserve">Settlement in the study area are largely nucleated around social infrastructures such as markets, schools and water supplies. Communities are organized according to families and relations in the area with </w:t>
      </w:r>
      <w:r w:rsidRPr="00047B9E">
        <w:rPr>
          <w:lang w:val="en-US"/>
        </w:rPr>
        <w:t>common cultural beliefs and language. The ethnic group in the project area is predominantly the Sena as shown in Figure 3</w:t>
      </w:r>
      <w:r>
        <w:rPr>
          <w:lang w:val="en-US"/>
        </w:rPr>
        <w:t>3</w:t>
      </w:r>
      <w:r w:rsidRPr="00047B9E">
        <w:rPr>
          <w:lang w:val="en-US"/>
        </w:rPr>
        <w:t>. The</w:t>
      </w:r>
      <w:r w:rsidRPr="00334AB6">
        <w:rPr>
          <w:lang w:val="en-US"/>
        </w:rPr>
        <w:t xml:space="preserve"> Mang’anja are second largest ethnic group followed by the Lomwe. However the rest of the proportion is shared by the Ngoni, Chewa, Tonga, Tumbuka, Nyanja, Yao and other ethnic groups. Needless to say, the area has an eclectic structure of culture and tradition</w:t>
      </w:r>
      <w:r>
        <w:rPr>
          <w:lang w:val="en-US"/>
        </w:rPr>
        <w:t>s</w:t>
      </w:r>
      <w:r w:rsidRPr="00334AB6">
        <w:rPr>
          <w:lang w:val="en-US"/>
        </w:rPr>
        <w:t>.</w:t>
      </w:r>
    </w:p>
    <w:p w14:paraId="0FAF58C8" w14:textId="5BDA994B" w:rsidR="00934A43" w:rsidRDefault="00934A43" w:rsidP="00934A43">
      <w:pPr>
        <w:pStyle w:val="Caption"/>
      </w:pPr>
      <w:bookmarkStart w:id="148" w:name="_Toc453336377"/>
      <w:r>
        <w:t xml:space="preserve">Figure </w:t>
      </w:r>
      <w:r>
        <w:fldChar w:fldCharType="begin"/>
      </w:r>
      <w:r>
        <w:instrText xml:space="preserve"> SEQ Figure \* ARABIC </w:instrText>
      </w:r>
      <w:r>
        <w:fldChar w:fldCharType="separate"/>
      </w:r>
      <w:r w:rsidR="00120950">
        <w:rPr>
          <w:noProof/>
        </w:rPr>
        <w:t>28</w:t>
      </w:r>
      <w:r>
        <w:fldChar w:fldCharType="end"/>
      </w:r>
      <w:r>
        <w:t xml:space="preserve"> </w:t>
      </w:r>
      <w:r w:rsidRPr="00033370">
        <w:t>Household ethic groups</w:t>
      </w:r>
      <w:bookmarkEnd w:id="148"/>
    </w:p>
    <w:p w14:paraId="54EDB1FE" w14:textId="36C70335" w:rsidR="00934A43" w:rsidRDefault="00934A43" w:rsidP="00934A43">
      <w:pPr>
        <w:pStyle w:val="ps"/>
        <w:rPr>
          <w:lang w:val="en-US"/>
        </w:rPr>
      </w:pPr>
      <w:r w:rsidRPr="00334AB6">
        <w:rPr>
          <w:noProof/>
          <w:lang w:val="en-US" w:eastAsia="en-US"/>
        </w:rPr>
        <w:drawing>
          <wp:inline distT="0" distB="0" distL="0" distR="0" wp14:anchorId="41D53021" wp14:editId="2AA43CE1">
            <wp:extent cx="5616000" cy="2880000"/>
            <wp:effectExtent l="0" t="0" r="3810" b="15875"/>
            <wp:docPr id="126" name="Graphique 1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DD24619" w14:textId="7F8C2A42" w:rsidR="00934A43" w:rsidRDefault="00934A43" w:rsidP="00934A43">
      <w:pPr>
        <w:pStyle w:val="ps"/>
        <w:rPr>
          <w:lang w:val="en-US"/>
        </w:rPr>
      </w:pPr>
      <w:r w:rsidRPr="00334AB6">
        <w:rPr>
          <w:lang w:val="en-GB"/>
        </w:rPr>
        <w:t xml:space="preserve">The majority of the residents are Christians with </w:t>
      </w:r>
      <w:r w:rsidR="00C079CF">
        <w:rPr>
          <w:lang w:val="en-GB"/>
        </w:rPr>
        <w:t>some</w:t>
      </w:r>
      <w:r w:rsidRPr="00334AB6">
        <w:rPr>
          <w:lang w:val="en-GB"/>
        </w:rPr>
        <w:t xml:space="preserve"> Muslims and atheists. Most adults are married and a considerable number of single adults. Polygamy is practiced by a few men in the area.</w:t>
      </w:r>
    </w:p>
    <w:p w14:paraId="46D80B57" w14:textId="16E7D035" w:rsidR="00934A43" w:rsidRDefault="00934A43" w:rsidP="00934A43">
      <w:pPr>
        <w:pStyle w:val="Heading2"/>
        <w:ind w:left="737" w:hanging="737"/>
        <w:rPr>
          <w:lang w:val="en-US"/>
        </w:rPr>
      </w:pPr>
      <w:bookmarkStart w:id="149" w:name="_Toc468801273"/>
      <w:bookmarkStart w:id="150" w:name="_Toc489778137"/>
      <w:r>
        <w:rPr>
          <w:lang w:val="en-US"/>
        </w:rPr>
        <w:t>Infrastructure</w:t>
      </w:r>
      <w:bookmarkEnd w:id="149"/>
      <w:bookmarkEnd w:id="150"/>
    </w:p>
    <w:p w14:paraId="6937F5C6" w14:textId="02D705F2" w:rsidR="00934A43" w:rsidRDefault="00934A43" w:rsidP="00934A43">
      <w:pPr>
        <w:pStyle w:val="Heading3"/>
        <w:ind w:left="907" w:hanging="907"/>
        <w:rPr>
          <w:lang w:val="en-US"/>
        </w:rPr>
      </w:pPr>
      <w:bookmarkStart w:id="151" w:name="_Toc468801274"/>
      <w:bookmarkStart w:id="152" w:name="_Toc489778138"/>
      <w:r>
        <w:rPr>
          <w:lang w:val="en-US"/>
        </w:rPr>
        <w:t>Housing</w:t>
      </w:r>
      <w:bookmarkEnd w:id="151"/>
      <w:bookmarkEnd w:id="152"/>
    </w:p>
    <w:p w14:paraId="22DC9FB9" w14:textId="77777777" w:rsidR="00934A43" w:rsidRDefault="00934A43" w:rsidP="00934A43">
      <w:pPr>
        <w:pStyle w:val="ps"/>
        <w:rPr>
          <w:lang w:val="en-GB"/>
        </w:rPr>
      </w:pPr>
      <w:r w:rsidRPr="00D302C6">
        <w:rPr>
          <w:lang w:val="en-GB"/>
        </w:rPr>
        <w:t xml:space="preserve">Most dwellings in the project area are made </w:t>
      </w:r>
      <w:r>
        <w:rPr>
          <w:lang w:val="en-GB"/>
        </w:rPr>
        <w:t>of</w:t>
      </w:r>
      <w:r w:rsidRPr="00D302C6">
        <w:rPr>
          <w:lang w:val="en-GB"/>
        </w:rPr>
        <w:t xml:space="preserve"> materials that can be sourced locally, such as bricks, grass, poles, clay</w:t>
      </w:r>
      <w:r>
        <w:rPr>
          <w:lang w:val="en-GB"/>
        </w:rPr>
        <w:t xml:space="preserve"> (see next figures)</w:t>
      </w:r>
      <w:r w:rsidRPr="00D302C6">
        <w:rPr>
          <w:lang w:val="en-GB"/>
        </w:rPr>
        <w:t xml:space="preserve">. During the field visit, it was observed that that modern homes more often are made of burnt bricks, cement and roofed with </w:t>
      </w:r>
      <w:r w:rsidRPr="00047B9E">
        <w:rPr>
          <w:lang w:val="en-GB"/>
        </w:rPr>
        <w:t>corrugated iron sheets, whereas older homes are commonly made of sunburnt bricks or mud and are grass thatched. Table 14 provides</w:t>
      </w:r>
      <w:r w:rsidRPr="00D302C6">
        <w:rPr>
          <w:lang w:val="en-GB"/>
        </w:rPr>
        <w:t xml:space="preserve"> a comparative analysis of population and housing characteristics of households in Chikwawa and Nsanje against households at national and regional revels.</w:t>
      </w:r>
    </w:p>
    <w:p w14:paraId="04E83A2D" w14:textId="43D609B1" w:rsidR="00934A43" w:rsidRDefault="00934A43" w:rsidP="00934A43">
      <w:pPr>
        <w:pStyle w:val="Caption"/>
      </w:pPr>
      <w:bookmarkStart w:id="153" w:name="_Toc453336543"/>
      <w:r>
        <w:t xml:space="preserve">Table </w:t>
      </w:r>
      <w:r>
        <w:fldChar w:fldCharType="begin"/>
      </w:r>
      <w:r>
        <w:instrText xml:space="preserve"> SEQ Table \* ARABIC </w:instrText>
      </w:r>
      <w:r>
        <w:fldChar w:fldCharType="separate"/>
      </w:r>
      <w:r w:rsidR="00120950">
        <w:rPr>
          <w:noProof/>
        </w:rPr>
        <w:t>8</w:t>
      </w:r>
      <w:r>
        <w:fldChar w:fldCharType="end"/>
      </w:r>
      <w:r>
        <w:t xml:space="preserve"> </w:t>
      </w:r>
      <w:r w:rsidRPr="0036484E">
        <w:t>Population and housing for Chikwawa and Nsanje against regional and national conditions</w:t>
      </w:r>
      <w:bookmarkEnd w:id="15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1134"/>
        <w:gridCol w:w="992"/>
        <w:gridCol w:w="1276"/>
        <w:gridCol w:w="1276"/>
        <w:gridCol w:w="1695"/>
      </w:tblGrid>
      <w:tr w:rsidR="00934A43" w:rsidRPr="00707441" w14:paraId="52C5A8FF" w14:textId="77777777" w:rsidTr="00934A43">
        <w:trPr>
          <w:tblHeader/>
        </w:trPr>
        <w:tc>
          <w:tcPr>
            <w:tcW w:w="2405" w:type="dxa"/>
            <w:shd w:val="clear" w:color="auto" w:fill="F2F2F2" w:themeFill="background1" w:themeFillShade="F2"/>
            <w:vAlign w:val="center"/>
          </w:tcPr>
          <w:p w14:paraId="5C0C8C24" w14:textId="77777777" w:rsidR="00934A43" w:rsidRPr="00707441" w:rsidRDefault="00934A43" w:rsidP="00934A43">
            <w:pPr>
              <w:pStyle w:val="ps"/>
              <w:spacing w:before="0"/>
              <w:jc w:val="left"/>
              <w:rPr>
                <w:b/>
                <w:sz w:val="18"/>
                <w:lang w:val="en-US"/>
              </w:rPr>
            </w:pPr>
          </w:p>
        </w:tc>
        <w:tc>
          <w:tcPr>
            <w:tcW w:w="1134" w:type="dxa"/>
            <w:shd w:val="clear" w:color="auto" w:fill="F2F2F2" w:themeFill="background1" w:themeFillShade="F2"/>
            <w:vAlign w:val="center"/>
            <w:hideMark/>
          </w:tcPr>
          <w:p w14:paraId="686918F8" w14:textId="77777777" w:rsidR="00934A43" w:rsidRPr="00707441" w:rsidRDefault="00934A43" w:rsidP="00934A43">
            <w:pPr>
              <w:pStyle w:val="ps"/>
              <w:spacing w:before="0"/>
              <w:jc w:val="left"/>
              <w:rPr>
                <w:b/>
                <w:sz w:val="18"/>
              </w:rPr>
            </w:pPr>
            <w:r w:rsidRPr="00707441">
              <w:rPr>
                <w:b/>
                <w:sz w:val="18"/>
              </w:rPr>
              <w:t>Chikwawa</w:t>
            </w:r>
          </w:p>
        </w:tc>
        <w:tc>
          <w:tcPr>
            <w:tcW w:w="992" w:type="dxa"/>
            <w:shd w:val="clear" w:color="auto" w:fill="F2F2F2" w:themeFill="background1" w:themeFillShade="F2"/>
            <w:vAlign w:val="center"/>
            <w:hideMark/>
          </w:tcPr>
          <w:p w14:paraId="22EFBE68" w14:textId="77777777" w:rsidR="00934A43" w:rsidRPr="00707441" w:rsidRDefault="00934A43" w:rsidP="00934A43">
            <w:pPr>
              <w:pStyle w:val="ps"/>
              <w:spacing w:before="0"/>
              <w:jc w:val="left"/>
              <w:rPr>
                <w:b/>
                <w:sz w:val="18"/>
              </w:rPr>
            </w:pPr>
            <w:r w:rsidRPr="00707441">
              <w:rPr>
                <w:b/>
                <w:sz w:val="18"/>
              </w:rPr>
              <w:t>Nsanje</w:t>
            </w:r>
          </w:p>
        </w:tc>
        <w:tc>
          <w:tcPr>
            <w:tcW w:w="1276" w:type="dxa"/>
            <w:shd w:val="clear" w:color="auto" w:fill="F2F2F2" w:themeFill="background1" w:themeFillShade="F2"/>
            <w:vAlign w:val="center"/>
            <w:hideMark/>
          </w:tcPr>
          <w:p w14:paraId="62686D3A" w14:textId="77777777" w:rsidR="00934A43" w:rsidRPr="00707441" w:rsidRDefault="00934A43" w:rsidP="00934A43">
            <w:pPr>
              <w:pStyle w:val="ps"/>
              <w:spacing w:before="0"/>
              <w:jc w:val="left"/>
              <w:rPr>
                <w:b/>
                <w:sz w:val="18"/>
              </w:rPr>
            </w:pPr>
            <w:r w:rsidRPr="00707441">
              <w:rPr>
                <w:b/>
                <w:sz w:val="18"/>
              </w:rPr>
              <w:t>National average</w:t>
            </w:r>
          </w:p>
        </w:tc>
        <w:tc>
          <w:tcPr>
            <w:tcW w:w="1276" w:type="dxa"/>
            <w:shd w:val="clear" w:color="auto" w:fill="F2F2F2" w:themeFill="background1" w:themeFillShade="F2"/>
            <w:vAlign w:val="center"/>
            <w:hideMark/>
          </w:tcPr>
          <w:p w14:paraId="5B3334EB" w14:textId="77777777" w:rsidR="00934A43" w:rsidRPr="00707441" w:rsidRDefault="00934A43" w:rsidP="00934A43">
            <w:pPr>
              <w:pStyle w:val="ps"/>
              <w:spacing w:before="0"/>
              <w:jc w:val="left"/>
              <w:rPr>
                <w:b/>
                <w:sz w:val="18"/>
              </w:rPr>
            </w:pPr>
            <w:r w:rsidRPr="00707441">
              <w:rPr>
                <w:b/>
                <w:sz w:val="18"/>
              </w:rPr>
              <w:t>Southern region</w:t>
            </w:r>
          </w:p>
        </w:tc>
        <w:tc>
          <w:tcPr>
            <w:tcW w:w="1695" w:type="dxa"/>
            <w:shd w:val="clear" w:color="auto" w:fill="F2F2F2" w:themeFill="background1" w:themeFillShade="F2"/>
            <w:vAlign w:val="center"/>
            <w:hideMark/>
          </w:tcPr>
          <w:p w14:paraId="5681F5F5" w14:textId="77777777" w:rsidR="00934A43" w:rsidRPr="00707441" w:rsidRDefault="00934A43" w:rsidP="00934A43">
            <w:pPr>
              <w:pStyle w:val="ps"/>
              <w:spacing w:before="0"/>
              <w:jc w:val="left"/>
              <w:rPr>
                <w:b/>
                <w:sz w:val="18"/>
              </w:rPr>
            </w:pPr>
            <w:r w:rsidRPr="00707441">
              <w:rPr>
                <w:b/>
                <w:sz w:val="18"/>
              </w:rPr>
              <w:t>Observations</w:t>
            </w:r>
          </w:p>
        </w:tc>
      </w:tr>
      <w:tr w:rsidR="00934A43" w:rsidRPr="00707441" w14:paraId="52C657AF" w14:textId="77777777" w:rsidTr="00934A43">
        <w:tc>
          <w:tcPr>
            <w:tcW w:w="8778" w:type="dxa"/>
            <w:gridSpan w:val="6"/>
            <w:vAlign w:val="center"/>
            <w:hideMark/>
          </w:tcPr>
          <w:p w14:paraId="03F1152F" w14:textId="4E1D8687" w:rsidR="00934A43" w:rsidRPr="00047B9E" w:rsidRDefault="00934A43" w:rsidP="00934A43">
            <w:pPr>
              <w:pStyle w:val="ps"/>
              <w:spacing w:before="0"/>
              <w:jc w:val="left"/>
              <w:rPr>
                <w:b/>
                <w:sz w:val="18"/>
                <w:lang w:val="en-US"/>
              </w:rPr>
            </w:pPr>
            <w:r w:rsidRPr="00047B9E">
              <w:rPr>
                <w:b/>
                <w:sz w:val="18"/>
                <w:lang w:val="en-US"/>
              </w:rPr>
              <w:t xml:space="preserve">Levels and trends in </w:t>
            </w:r>
            <w:r w:rsidR="00C079CF">
              <w:rPr>
                <w:b/>
                <w:sz w:val="18"/>
                <w:lang w:val="en-US"/>
              </w:rPr>
              <w:t>urbanization</w:t>
            </w:r>
          </w:p>
        </w:tc>
      </w:tr>
      <w:tr w:rsidR="00934A43" w:rsidRPr="00707441" w14:paraId="4A516DD4" w14:textId="77777777" w:rsidTr="00934A43">
        <w:tc>
          <w:tcPr>
            <w:tcW w:w="2405" w:type="dxa"/>
            <w:vAlign w:val="center"/>
            <w:hideMark/>
          </w:tcPr>
          <w:p w14:paraId="1E1EA37A" w14:textId="77777777" w:rsidR="00934A43" w:rsidRPr="00707441" w:rsidRDefault="00934A43" w:rsidP="00934A43">
            <w:pPr>
              <w:pStyle w:val="ps"/>
              <w:spacing w:before="0"/>
              <w:jc w:val="left"/>
              <w:rPr>
                <w:sz w:val="18"/>
                <w:lang w:val="en-US"/>
              </w:rPr>
            </w:pPr>
            <w:r w:rsidRPr="00707441">
              <w:rPr>
                <w:sz w:val="18"/>
                <w:lang w:val="en-US"/>
              </w:rPr>
              <w:t>Population (people)</w:t>
            </w:r>
            <w:r w:rsidRPr="00707441">
              <w:rPr>
                <w:sz w:val="18"/>
                <w:lang w:val="en-US"/>
              </w:rPr>
              <w:br/>
              <w:t>Annual growth rate (%)</w:t>
            </w:r>
            <w:r w:rsidRPr="00707441">
              <w:rPr>
                <w:sz w:val="18"/>
                <w:lang w:val="en-US"/>
              </w:rPr>
              <w:br/>
              <w:t>Population density (persons/km2)</w:t>
            </w:r>
          </w:p>
        </w:tc>
        <w:tc>
          <w:tcPr>
            <w:tcW w:w="1134" w:type="dxa"/>
            <w:vAlign w:val="center"/>
            <w:hideMark/>
          </w:tcPr>
          <w:p w14:paraId="18723D10" w14:textId="77777777" w:rsidR="00934A43" w:rsidRPr="00707441" w:rsidRDefault="00934A43" w:rsidP="00934A43">
            <w:pPr>
              <w:pStyle w:val="ps"/>
              <w:spacing w:before="0"/>
              <w:jc w:val="left"/>
              <w:rPr>
                <w:sz w:val="18"/>
              </w:rPr>
            </w:pPr>
            <w:r w:rsidRPr="00707441">
              <w:rPr>
                <w:sz w:val="18"/>
              </w:rPr>
              <w:t>434,648</w:t>
            </w:r>
            <w:r w:rsidRPr="00707441">
              <w:rPr>
                <w:sz w:val="18"/>
              </w:rPr>
              <w:br/>
              <w:t>2.0</w:t>
            </w:r>
            <w:r w:rsidRPr="00707441">
              <w:rPr>
                <w:sz w:val="18"/>
              </w:rPr>
              <w:br/>
              <w:t xml:space="preserve">91 </w:t>
            </w:r>
          </w:p>
        </w:tc>
        <w:tc>
          <w:tcPr>
            <w:tcW w:w="992" w:type="dxa"/>
            <w:vAlign w:val="center"/>
            <w:hideMark/>
          </w:tcPr>
          <w:p w14:paraId="719D5C10" w14:textId="77777777" w:rsidR="00934A43" w:rsidRPr="00707441" w:rsidRDefault="00934A43" w:rsidP="00934A43">
            <w:pPr>
              <w:pStyle w:val="ps"/>
              <w:spacing w:before="0"/>
              <w:jc w:val="left"/>
              <w:rPr>
                <w:sz w:val="18"/>
              </w:rPr>
            </w:pPr>
            <w:r w:rsidRPr="00707441">
              <w:rPr>
                <w:sz w:val="18"/>
              </w:rPr>
              <w:t>238,103</w:t>
            </w:r>
            <w:r w:rsidRPr="00707441">
              <w:rPr>
                <w:sz w:val="18"/>
              </w:rPr>
              <w:br/>
              <w:t>2.1</w:t>
            </w:r>
            <w:r w:rsidRPr="00707441">
              <w:rPr>
                <w:sz w:val="18"/>
              </w:rPr>
              <w:br/>
              <w:t xml:space="preserve">123 </w:t>
            </w:r>
          </w:p>
        </w:tc>
        <w:tc>
          <w:tcPr>
            <w:tcW w:w="1276" w:type="dxa"/>
            <w:vAlign w:val="center"/>
            <w:hideMark/>
          </w:tcPr>
          <w:p w14:paraId="3CE1B611" w14:textId="77777777" w:rsidR="00934A43" w:rsidRPr="00707441" w:rsidRDefault="00934A43" w:rsidP="00934A43">
            <w:pPr>
              <w:pStyle w:val="ps"/>
              <w:spacing w:before="0"/>
              <w:jc w:val="left"/>
              <w:rPr>
                <w:sz w:val="18"/>
              </w:rPr>
            </w:pPr>
            <w:r w:rsidRPr="00707441">
              <w:rPr>
                <w:sz w:val="18"/>
              </w:rPr>
              <w:t>13,077,160</w:t>
            </w:r>
            <w:r w:rsidRPr="00707441">
              <w:rPr>
                <w:sz w:val="18"/>
              </w:rPr>
              <w:br/>
              <w:t>2.8</w:t>
            </w:r>
            <w:r w:rsidRPr="00707441">
              <w:rPr>
                <w:sz w:val="18"/>
              </w:rPr>
              <w:br/>
              <w:t xml:space="preserve">139 </w:t>
            </w:r>
          </w:p>
        </w:tc>
        <w:tc>
          <w:tcPr>
            <w:tcW w:w="1276" w:type="dxa"/>
            <w:vAlign w:val="center"/>
            <w:hideMark/>
          </w:tcPr>
          <w:p w14:paraId="3A128584" w14:textId="77777777" w:rsidR="00934A43" w:rsidRPr="00707441" w:rsidRDefault="00934A43" w:rsidP="00934A43">
            <w:pPr>
              <w:pStyle w:val="ps"/>
              <w:spacing w:before="0"/>
              <w:jc w:val="left"/>
              <w:rPr>
                <w:sz w:val="18"/>
              </w:rPr>
            </w:pPr>
            <w:r w:rsidRPr="00707441">
              <w:rPr>
                <w:sz w:val="18"/>
              </w:rPr>
              <w:t>5,858,035</w:t>
            </w:r>
            <w:r w:rsidRPr="00707441">
              <w:rPr>
                <w:sz w:val="18"/>
              </w:rPr>
              <w:br/>
              <w:t>2.4</w:t>
            </w:r>
            <w:r w:rsidRPr="00707441">
              <w:rPr>
                <w:sz w:val="18"/>
              </w:rPr>
              <w:br/>
              <w:t xml:space="preserve">184 </w:t>
            </w:r>
          </w:p>
        </w:tc>
        <w:tc>
          <w:tcPr>
            <w:tcW w:w="1695" w:type="dxa"/>
            <w:vAlign w:val="center"/>
            <w:hideMark/>
          </w:tcPr>
          <w:p w14:paraId="7398DC89" w14:textId="77777777" w:rsidR="00934A43" w:rsidRPr="00707441" w:rsidRDefault="00934A43" w:rsidP="00934A43">
            <w:pPr>
              <w:pStyle w:val="ps"/>
              <w:spacing w:before="0"/>
              <w:jc w:val="left"/>
              <w:rPr>
                <w:sz w:val="18"/>
                <w:lang w:val="en-US"/>
              </w:rPr>
            </w:pPr>
            <w:r w:rsidRPr="00707441">
              <w:rPr>
                <w:sz w:val="18"/>
                <w:lang w:val="en-US"/>
              </w:rPr>
              <w:t>Lower than average density and growth rate.</w:t>
            </w:r>
          </w:p>
        </w:tc>
      </w:tr>
      <w:tr w:rsidR="00934A43" w:rsidRPr="00707441" w14:paraId="62F7E44A" w14:textId="77777777" w:rsidTr="00934A43">
        <w:tc>
          <w:tcPr>
            <w:tcW w:w="2405" w:type="dxa"/>
            <w:vAlign w:val="center"/>
            <w:hideMark/>
          </w:tcPr>
          <w:p w14:paraId="30EF33CF" w14:textId="77777777" w:rsidR="00934A43" w:rsidRPr="00707441" w:rsidRDefault="00934A43" w:rsidP="00934A43">
            <w:pPr>
              <w:pStyle w:val="ps"/>
              <w:spacing w:before="0"/>
              <w:jc w:val="left"/>
              <w:rPr>
                <w:sz w:val="18"/>
              </w:rPr>
            </w:pPr>
            <w:r w:rsidRPr="00707441">
              <w:rPr>
                <w:sz w:val="18"/>
              </w:rPr>
              <w:t>Urbanisation</w:t>
            </w:r>
            <w:r w:rsidRPr="00707441">
              <w:rPr>
                <w:sz w:val="18"/>
              </w:rPr>
              <w:br/>
              <w:t>centres&gt; 5,000 inhabitants</w:t>
            </w:r>
          </w:p>
        </w:tc>
        <w:tc>
          <w:tcPr>
            <w:tcW w:w="1134" w:type="dxa"/>
            <w:vAlign w:val="center"/>
            <w:hideMark/>
          </w:tcPr>
          <w:p w14:paraId="63A36536" w14:textId="77777777" w:rsidR="00934A43" w:rsidRPr="00707441" w:rsidRDefault="00934A43" w:rsidP="00934A43">
            <w:pPr>
              <w:pStyle w:val="ps"/>
              <w:spacing w:before="0"/>
              <w:jc w:val="left"/>
              <w:rPr>
                <w:sz w:val="18"/>
              </w:rPr>
            </w:pPr>
            <w:r w:rsidRPr="00707441">
              <w:rPr>
                <w:sz w:val="18"/>
              </w:rPr>
              <w:t>1.6</w:t>
            </w:r>
          </w:p>
        </w:tc>
        <w:tc>
          <w:tcPr>
            <w:tcW w:w="992" w:type="dxa"/>
            <w:vAlign w:val="center"/>
            <w:hideMark/>
          </w:tcPr>
          <w:p w14:paraId="0E6EC0BB" w14:textId="77777777" w:rsidR="00934A43" w:rsidRPr="00707441" w:rsidRDefault="00934A43" w:rsidP="00934A43">
            <w:pPr>
              <w:pStyle w:val="ps"/>
              <w:spacing w:before="0"/>
              <w:jc w:val="left"/>
              <w:rPr>
                <w:sz w:val="18"/>
              </w:rPr>
            </w:pPr>
            <w:r w:rsidRPr="00707441">
              <w:rPr>
                <w:sz w:val="18"/>
              </w:rPr>
              <w:t>8.5</w:t>
            </w:r>
          </w:p>
        </w:tc>
        <w:tc>
          <w:tcPr>
            <w:tcW w:w="1276" w:type="dxa"/>
            <w:vAlign w:val="center"/>
            <w:hideMark/>
          </w:tcPr>
          <w:p w14:paraId="49E47FEE" w14:textId="77777777" w:rsidR="00934A43" w:rsidRPr="00707441" w:rsidRDefault="00934A43" w:rsidP="00934A43">
            <w:pPr>
              <w:pStyle w:val="ps"/>
              <w:spacing w:before="0"/>
              <w:jc w:val="left"/>
              <w:rPr>
                <w:sz w:val="18"/>
              </w:rPr>
            </w:pPr>
            <w:r w:rsidRPr="00707441">
              <w:rPr>
                <w:sz w:val="18"/>
              </w:rPr>
              <w:t xml:space="preserve">15.3 </w:t>
            </w:r>
          </w:p>
        </w:tc>
        <w:tc>
          <w:tcPr>
            <w:tcW w:w="1276" w:type="dxa"/>
            <w:vAlign w:val="center"/>
            <w:hideMark/>
          </w:tcPr>
          <w:p w14:paraId="5E0C9790" w14:textId="77777777" w:rsidR="00934A43" w:rsidRPr="00707441" w:rsidRDefault="00934A43" w:rsidP="00934A43">
            <w:pPr>
              <w:pStyle w:val="ps"/>
              <w:spacing w:before="0"/>
              <w:jc w:val="left"/>
              <w:rPr>
                <w:sz w:val="18"/>
              </w:rPr>
            </w:pPr>
            <w:r w:rsidRPr="00707441">
              <w:rPr>
                <w:sz w:val="18"/>
              </w:rPr>
              <w:t>15.9</w:t>
            </w:r>
          </w:p>
        </w:tc>
        <w:tc>
          <w:tcPr>
            <w:tcW w:w="1695" w:type="dxa"/>
            <w:vAlign w:val="center"/>
          </w:tcPr>
          <w:p w14:paraId="241F61CE" w14:textId="77777777" w:rsidR="00934A43" w:rsidRPr="00707441" w:rsidRDefault="00934A43" w:rsidP="00934A43">
            <w:pPr>
              <w:pStyle w:val="ps"/>
              <w:spacing w:before="0"/>
              <w:jc w:val="left"/>
              <w:rPr>
                <w:sz w:val="18"/>
              </w:rPr>
            </w:pPr>
          </w:p>
        </w:tc>
      </w:tr>
      <w:tr w:rsidR="00934A43" w:rsidRPr="00707441" w14:paraId="58283412" w14:textId="77777777" w:rsidTr="00934A43">
        <w:trPr>
          <w:trHeight w:val="123"/>
        </w:trPr>
        <w:tc>
          <w:tcPr>
            <w:tcW w:w="8778" w:type="dxa"/>
            <w:gridSpan w:val="6"/>
            <w:vAlign w:val="center"/>
            <w:hideMark/>
          </w:tcPr>
          <w:p w14:paraId="5AFDDD86" w14:textId="77777777" w:rsidR="00934A43" w:rsidRPr="00047B9E" w:rsidRDefault="00934A43" w:rsidP="00934A43">
            <w:pPr>
              <w:pStyle w:val="ps"/>
              <w:spacing w:before="0"/>
              <w:jc w:val="left"/>
              <w:rPr>
                <w:b/>
                <w:sz w:val="18"/>
              </w:rPr>
            </w:pPr>
            <w:r w:rsidRPr="00047B9E">
              <w:rPr>
                <w:b/>
                <w:sz w:val="18"/>
              </w:rPr>
              <w:t xml:space="preserve">Housing conditions </w:t>
            </w:r>
          </w:p>
        </w:tc>
      </w:tr>
      <w:tr w:rsidR="00934A43" w:rsidRPr="00707441" w14:paraId="17A65444" w14:textId="77777777" w:rsidTr="00934A43">
        <w:tc>
          <w:tcPr>
            <w:tcW w:w="2405" w:type="dxa"/>
            <w:vAlign w:val="center"/>
            <w:hideMark/>
          </w:tcPr>
          <w:p w14:paraId="196280F1" w14:textId="77777777" w:rsidR="00934A43" w:rsidRPr="00707441" w:rsidRDefault="00934A43" w:rsidP="00934A43">
            <w:pPr>
              <w:pStyle w:val="ps"/>
              <w:spacing w:before="0"/>
              <w:jc w:val="left"/>
              <w:rPr>
                <w:sz w:val="18"/>
              </w:rPr>
            </w:pPr>
            <w:r w:rsidRPr="00707441">
              <w:rPr>
                <w:sz w:val="18"/>
              </w:rPr>
              <w:t>Household size (people)</w:t>
            </w:r>
          </w:p>
        </w:tc>
        <w:tc>
          <w:tcPr>
            <w:tcW w:w="1134" w:type="dxa"/>
            <w:vAlign w:val="center"/>
          </w:tcPr>
          <w:p w14:paraId="72F94E54" w14:textId="77777777" w:rsidR="00934A43" w:rsidRPr="00707441" w:rsidRDefault="00934A43" w:rsidP="00934A43">
            <w:pPr>
              <w:pStyle w:val="ps"/>
              <w:spacing w:before="0"/>
              <w:jc w:val="left"/>
              <w:rPr>
                <w:sz w:val="18"/>
              </w:rPr>
            </w:pPr>
          </w:p>
        </w:tc>
        <w:tc>
          <w:tcPr>
            <w:tcW w:w="992" w:type="dxa"/>
            <w:vAlign w:val="center"/>
          </w:tcPr>
          <w:p w14:paraId="613ECFDE" w14:textId="77777777" w:rsidR="00934A43" w:rsidRPr="00707441" w:rsidRDefault="00934A43" w:rsidP="00934A43">
            <w:pPr>
              <w:pStyle w:val="ps"/>
              <w:spacing w:before="0"/>
              <w:jc w:val="left"/>
              <w:rPr>
                <w:sz w:val="18"/>
              </w:rPr>
            </w:pPr>
          </w:p>
        </w:tc>
        <w:tc>
          <w:tcPr>
            <w:tcW w:w="1276" w:type="dxa"/>
            <w:vAlign w:val="center"/>
            <w:hideMark/>
          </w:tcPr>
          <w:p w14:paraId="41B97275" w14:textId="77777777" w:rsidR="00934A43" w:rsidRPr="00707441" w:rsidRDefault="00934A43" w:rsidP="00934A43">
            <w:pPr>
              <w:pStyle w:val="ps"/>
              <w:spacing w:before="0"/>
              <w:jc w:val="left"/>
              <w:rPr>
                <w:sz w:val="18"/>
              </w:rPr>
            </w:pPr>
            <w:r w:rsidRPr="00707441">
              <w:rPr>
                <w:sz w:val="18"/>
              </w:rPr>
              <w:t>4.6</w:t>
            </w:r>
          </w:p>
        </w:tc>
        <w:tc>
          <w:tcPr>
            <w:tcW w:w="1276" w:type="dxa"/>
            <w:vAlign w:val="center"/>
            <w:hideMark/>
          </w:tcPr>
          <w:p w14:paraId="0268C12F" w14:textId="77777777" w:rsidR="00934A43" w:rsidRPr="00707441" w:rsidRDefault="00934A43" w:rsidP="00934A43">
            <w:pPr>
              <w:pStyle w:val="ps"/>
              <w:spacing w:before="0"/>
              <w:jc w:val="left"/>
              <w:rPr>
                <w:sz w:val="18"/>
              </w:rPr>
            </w:pPr>
            <w:r w:rsidRPr="00707441">
              <w:rPr>
                <w:sz w:val="18"/>
              </w:rPr>
              <w:t>4.4</w:t>
            </w:r>
          </w:p>
        </w:tc>
        <w:tc>
          <w:tcPr>
            <w:tcW w:w="1695" w:type="dxa"/>
            <w:vAlign w:val="center"/>
          </w:tcPr>
          <w:p w14:paraId="07C7D0EA" w14:textId="77777777" w:rsidR="00934A43" w:rsidRPr="00707441" w:rsidRDefault="00934A43" w:rsidP="00934A43">
            <w:pPr>
              <w:pStyle w:val="ps"/>
              <w:spacing w:before="0"/>
              <w:jc w:val="left"/>
              <w:rPr>
                <w:sz w:val="18"/>
              </w:rPr>
            </w:pPr>
          </w:p>
        </w:tc>
      </w:tr>
      <w:tr w:rsidR="00934A43" w:rsidRPr="00707441" w14:paraId="47B48CE3" w14:textId="77777777" w:rsidTr="00934A43">
        <w:tc>
          <w:tcPr>
            <w:tcW w:w="2405" w:type="dxa"/>
            <w:vAlign w:val="center"/>
            <w:hideMark/>
          </w:tcPr>
          <w:p w14:paraId="62FB6219" w14:textId="77777777" w:rsidR="00934A43" w:rsidRPr="00707441" w:rsidRDefault="00934A43" w:rsidP="00934A43">
            <w:pPr>
              <w:pStyle w:val="ps"/>
              <w:spacing w:before="0"/>
              <w:jc w:val="left"/>
              <w:rPr>
                <w:sz w:val="18"/>
                <w:lang w:val="en-US"/>
              </w:rPr>
            </w:pPr>
            <w:r w:rsidRPr="00707441">
              <w:rPr>
                <w:sz w:val="18"/>
                <w:lang w:val="en-US"/>
              </w:rPr>
              <w:t>Occupancy tenure (%)</w:t>
            </w:r>
            <w:r w:rsidRPr="00707441">
              <w:rPr>
                <w:sz w:val="18"/>
                <w:lang w:val="en-US"/>
              </w:rPr>
              <w:br/>
              <w:t>-owned</w:t>
            </w:r>
            <w:r w:rsidRPr="00707441">
              <w:rPr>
                <w:sz w:val="18"/>
                <w:lang w:val="en-US"/>
              </w:rPr>
              <w:br/>
              <w:t>-rented</w:t>
            </w:r>
            <w:r w:rsidRPr="00707441">
              <w:rPr>
                <w:sz w:val="18"/>
                <w:lang w:val="en-US"/>
              </w:rPr>
              <w:br/>
              <w:t>-other</w:t>
            </w:r>
          </w:p>
        </w:tc>
        <w:tc>
          <w:tcPr>
            <w:tcW w:w="1134" w:type="dxa"/>
            <w:vAlign w:val="center"/>
          </w:tcPr>
          <w:p w14:paraId="60EF4CE2" w14:textId="77777777" w:rsidR="00934A43" w:rsidRPr="00707441" w:rsidRDefault="00934A43" w:rsidP="00934A43">
            <w:pPr>
              <w:pStyle w:val="ps"/>
              <w:spacing w:before="0"/>
              <w:jc w:val="left"/>
              <w:rPr>
                <w:sz w:val="18"/>
                <w:lang w:val="en-US"/>
              </w:rPr>
            </w:pPr>
          </w:p>
        </w:tc>
        <w:tc>
          <w:tcPr>
            <w:tcW w:w="992" w:type="dxa"/>
            <w:vAlign w:val="center"/>
          </w:tcPr>
          <w:p w14:paraId="57655C8E" w14:textId="77777777" w:rsidR="00934A43" w:rsidRPr="00707441" w:rsidRDefault="00934A43" w:rsidP="00934A43">
            <w:pPr>
              <w:pStyle w:val="ps"/>
              <w:spacing w:before="0"/>
              <w:jc w:val="left"/>
              <w:rPr>
                <w:sz w:val="18"/>
                <w:lang w:val="en-US"/>
              </w:rPr>
            </w:pPr>
          </w:p>
        </w:tc>
        <w:tc>
          <w:tcPr>
            <w:tcW w:w="1276" w:type="dxa"/>
            <w:vAlign w:val="center"/>
            <w:hideMark/>
          </w:tcPr>
          <w:p w14:paraId="669CA759" w14:textId="77777777" w:rsidR="00934A43" w:rsidRPr="00707441" w:rsidRDefault="00934A43" w:rsidP="00934A43">
            <w:pPr>
              <w:pStyle w:val="ps"/>
              <w:spacing w:before="0"/>
              <w:jc w:val="left"/>
              <w:rPr>
                <w:sz w:val="18"/>
              </w:rPr>
            </w:pPr>
            <w:r w:rsidRPr="00707441">
              <w:rPr>
                <w:sz w:val="18"/>
                <w:lang w:val="en-US"/>
              </w:rPr>
              <w:br/>
            </w:r>
            <w:r w:rsidRPr="00707441">
              <w:rPr>
                <w:sz w:val="18"/>
              </w:rPr>
              <w:t xml:space="preserve">87 </w:t>
            </w:r>
            <w:r w:rsidRPr="00707441">
              <w:rPr>
                <w:sz w:val="18"/>
              </w:rPr>
              <w:br/>
              <w:t xml:space="preserve">11 </w:t>
            </w:r>
            <w:r w:rsidRPr="00707441">
              <w:rPr>
                <w:sz w:val="18"/>
              </w:rPr>
              <w:br/>
              <w:t xml:space="preserve">3 </w:t>
            </w:r>
          </w:p>
        </w:tc>
        <w:tc>
          <w:tcPr>
            <w:tcW w:w="1276" w:type="dxa"/>
            <w:vAlign w:val="center"/>
          </w:tcPr>
          <w:p w14:paraId="22CCF386" w14:textId="77777777" w:rsidR="00934A43" w:rsidRPr="00707441" w:rsidRDefault="00934A43" w:rsidP="00934A43">
            <w:pPr>
              <w:pStyle w:val="ps"/>
              <w:spacing w:before="0"/>
              <w:jc w:val="left"/>
              <w:rPr>
                <w:sz w:val="18"/>
              </w:rPr>
            </w:pPr>
          </w:p>
        </w:tc>
        <w:tc>
          <w:tcPr>
            <w:tcW w:w="1695" w:type="dxa"/>
            <w:vAlign w:val="center"/>
            <w:hideMark/>
          </w:tcPr>
          <w:p w14:paraId="2BA72EA0" w14:textId="77777777" w:rsidR="00934A43" w:rsidRPr="00707441" w:rsidRDefault="00934A43" w:rsidP="00934A43">
            <w:pPr>
              <w:pStyle w:val="ps"/>
              <w:spacing w:before="0"/>
              <w:jc w:val="left"/>
              <w:rPr>
                <w:sz w:val="18"/>
                <w:lang w:val="en-US"/>
              </w:rPr>
            </w:pPr>
            <w:r w:rsidRPr="00707441">
              <w:rPr>
                <w:sz w:val="18"/>
                <w:lang w:val="en-US"/>
              </w:rPr>
              <w:t>Owner occupancy dominant, rented dwellings is an urban phenomenon only.</w:t>
            </w:r>
          </w:p>
        </w:tc>
      </w:tr>
      <w:tr w:rsidR="00934A43" w:rsidRPr="00707441" w14:paraId="6F825FDE" w14:textId="77777777" w:rsidTr="00934A43">
        <w:tc>
          <w:tcPr>
            <w:tcW w:w="2405" w:type="dxa"/>
            <w:vAlign w:val="center"/>
            <w:hideMark/>
          </w:tcPr>
          <w:p w14:paraId="748DB55B" w14:textId="77777777" w:rsidR="00934A43" w:rsidRPr="00707441" w:rsidRDefault="00934A43" w:rsidP="00934A43">
            <w:pPr>
              <w:pStyle w:val="ps"/>
              <w:spacing w:before="0"/>
              <w:jc w:val="left"/>
              <w:rPr>
                <w:sz w:val="18"/>
                <w:lang w:val="en-US"/>
              </w:rPr>
            </w:pPr>
            <w:r w:rsidRPr="00707441">
              <w:rPr>
                <w:sz w:val="18"/>
                <w:lang w:val="en-US"/>
              </w:rPr>
              <w:t>Size of dwelling (%)</w:t>
            </w:r>
            <w:r w:rsidRPr="00707441">
              <w:rPr>
                <w:sz w:val="18"/>
                <w:lang w:val="en-US"/>
              </w:rPr>
              <w:br/>
              <w:t>- one room for sleeping</w:t>
            </w:r>
            <w:r w:rsidRPr="00707441">
              <w:rPr>
                <w:sz w:val="18"/>
                <w:lang w:val="en-US"/>
              </w:rPr>
              <w:br/>
              <w:t>- two rooms for sleeping</w:t>
            </w:r>
          </w:p>
        </w:tc>
        <w:tc>
          <w:tcPr>
            <w:tcW w:w="1134" w:type="dxa"/>
            <w:vAlign w:val="center"/>
            <w:hideMark/>
          </w:tcPr>
          <w:p w14:paraId="7B735C8A" w14:textId="77777777" w:rsidR="00934A43" w:rsidRPr="00707441" w:rsidRDefault="00934A43" w:rsidP="00934A43">
            <w:pPr>
              <w:pStyle w:val="ps"/>
              <w:spacing w:before="0"/>
              <w:jc w:val="left"/>
              <w:rPr>
                <w:sz w:val="18"/>
              </w:rPr>
            </w:pPr>
            <w:r w:rsidRPr="00707441">
              <w:rPr>
                <w:sz w:val="18"/>
                <w:lang w:val="en-US"/>
              </w:rPr>
              <w:br/>
            </w:r>
            <w:r w:rsidRPr="00707441">
              <w:rPr>
                <w:sz w:val="18"/>
              </w:rPr>
              <w:t>45.6</w:t>
            </w:r>
            <w:r w:rsidRPr="00707441">
              <w:rPr>
                <w:sz w:val="18"/>
              </w:rPr>
              <w:br/>
              <w:t>38.2</w:t>
            </w:r>
          </w:p>
        </w:tc>
        <w:tc>
          <w:tcPr>
            <w:tcW w:w="992" w:type="dxa"/>
            <w:vAlign w:val="center"/>
            <w:hideMark/>
          </w:tcPr>
          <w:p w14:paraId="13B21D56" w14:textId="77777777" w:rsidR="00934A43" w:rsidRPr="00707441" w:rsidRDefault="00934A43" w:rsidP="00934A43">
            <w:pPr>
              <w:pStyle w:val="ps"/>
              <w:spacing w:before="0"/>
              <w:jc w:val="left"/>
              <w:rPr>
                <w:sz w:val="18"/>
              </w:rPr>
            </w:pPr>
            <w:r w:rsidRPr="00707441">
              <w:rPr>
                <w:sz w:val="18"/>
              </w:rPr>
              <w:br/>
              <w:t>47.8</w:t>
            </w:r>
            <w:r w:rsidRPr="00707441">
              <w:rPr>
                <w:sz w:val="18"/>
              </w:rPr>
              <w:br/>
              <w:t>34.7</w:t>
            </w:r>
          </w:p>
        </w:tc>
        <w:tc>
          <w:tcPr>
            <w:tcW w:w="1276" w:type="dxa"/>
            <w:vAlign w:val="center"/>
            <w:hideMark/>
          </w:tcPr>
          <w:p w14:paraId="331C21D1" w14:textId="77777777" w:rsidR="00934A43" w:rsidRPr="00707441" w:rsidRDefault="00934A43" w:rsidP="00934A43">
            <w:pPr>
              <w:pStyle w:val="ps"/>
              <w:spacing w:before="0"/>
              <w:jc w:val="left"/>
              <w:rPr>
                <w:sz w:val="18"/>
              </w:rPr>
            </w:pPr>
            <w:r w:rsidRPr="00707441">
              <w:rPr>
                <w:sz w:val="18"/>
              </w:rPr>
              <w:br/>
              <w:t>41.3</w:t>
            </w:r>
            <w:r w:rsidRPr="00707441">
              <w:rPr>
                <w:sz w:val="18"/>
              </w:rPr>
              <w:br/>
              <w:t>38.5</w:t>
            </w:r>
          </w:p>
        </w:tc>
        <w:tc>
          <w:tcPr>
            <w:tcW w:w="1276" w:type="dxa"/>
            <w:vAlign w:val="center"/>
            <w:hideMark/>
          </w:tcPr>
          <w:p w14:paraId="594A23E5" w14:textId="77777777" w:rsidR="00934A43" w:rsidRPr="00707441" w:rsidRDefault="00934A43" w:rsidP="00934A43">
            <w:pPr>
              <w:pStyle w:val="ps"/>
              <w:spacing w:before="0"/>
              <w:jc w:val="left"/>
              <w:rPr>
                <w:sz w:val="18"/>
              </w:rPr>
            </w:pPr>
            <w:r w:rsidRPr="00707441">
              <w:rPr>
                <w:sz w:val="18"/>
              </w:rPr>
              <w:br/>
              <w:t>40.3</w:t>
            </w:r>
            <w:r w:rsidRPr="00707441">
              <w:rPr>
                <w:sz w:val="18"/>
              </w:rPr>
              <w:br/>
              <w:t>40.7</w:t>
            </w:r>
          </w:p>
        </w:tc>
        <w:tc>
          <w:tcPr>
            <w:tcW w:w="1695" w:type="dxa"/>
            <w:vAlign w:val="center"/>
            <w:hideMark/>
          </w:tcPr>
          <w:p w14:paraId="0C4FE149" w14:textId="77777777" w:rsidR="00934A43" w:rsidRPr="00707441" w:rsidRDefault="00934A43" w:rsidP="00934A43">
            <w:pPr>
              <w:pStyle w:val="ps"/>
              <w:spacing w:before="0"/>
              <w:jc w:val="left"/>
              <w:rPr>
                <w:sz w:val="18"/>
              </w:rPr>
            </w:pPr>
            <w:r w:rsidRPr="00707441">
              <w:rPr>
                <w:sz w:val="18"/>
              </w:rPr>
              <w:t>Smaller size dwelling prevalent.</w:t>
            </w:r>
          </w:p>
        </w:tc>
      </w:tr>
      <w:tr w:rsidR="00934A43" w:rsidRPr="00707441" w14:paraId="7B2CCBC0" w14:textId="77777777" w:rsidTr="00934A43">
        <w:tc>
          <w:tcPr>
            <w:tcW w:w="2405" w:type="dxa"/>
            <w:vAlign w:val="center"/>
            <w:hideMark/>
          </w:tcPr>
          <w:p w14:paraId="77A4CA3F" w14:textId="77777777" w:rsidR="00934A43" w:rsidRPr="00707441" w:rsidRDefault="00934A43" w:rsidP="00934A43">
            <w:pPr>
              <w:pStyle w:val="ps"/>
              <w:spacing w:before="0"/>
              <w:jc w:val="left"/>
              <w:rPr>
                <w:sz w:val="18"/>
                <w:lang w:val="en-US"/>
              </w:rPr>
            </w:pPr>
            <w:r w:rsidRPr="00707441">
              <w:rPr>
                <w:sz w:val="18"/>
                <w:lang w:val="en-US"/>
              </w:rPr>
              <w:t>State of permanency (%)</w:t>
            </w:r>
            <w:r w:rsidRPr="00707441">
              <w:rPr>
                <w:sz w:val="18"/>
                <w:lang w:val="en-US"/>
              </w:rPr>
              <w:br/>
              <w:t>-traditional dwelling</w:t>
            </w:r>
            <w:r w:rsidRPr="00707441">
              <w:rPr>
                <w:sz w:val="18"/>
                <w:lang w:val="en-US"/>
              </w:rPr>
              <w:br/>
              <w:t>-semi-permanent</w:t>
            </w:r>
            <w:r w:rsidRPr="00707441">
              <w:rPr>
                <w:sz w:val="18"/>
                <w:lang w:val="en-US"/>
              </w:rPr>
              <w:br/>
              <w:t>-permanent</w:t>
            </w:r>
          </w:p>
        </w:tc>
        <w:tc>
          <w:tcPr>
            <w:tcW w:w="1134" w:type="dxa"/>
            <w:vAlign w:val="center"/>
            <w:hideMark/>
          </w:tcPr>
          <w:p w14:paraId="07EFC3CF" w14:textId="77777777" w:rsidR="00934A43" w:rsidRPr="00707441" w:rsidRDefault="00934A43" w:rsidP="00934A43">
            <w:pPr>
              <w:pStyle w:val="ps"/>
              <w:spacing w:before="0"/>
              <w:jc w:val="left"/>
              <w:rPr>
                <w:sz w:val="18"/>
              </w:rPr>
            </w:pPr>
            <w:r w:rsidRPr="00707441">
              <w:rPr>
                <w:sz w:val="18"/>
                <w:lang w:val="en-US"/>
              </w:rPr>
              <w:br/>
            </w:r>
            <w:r w:rsidRPr="00707441">
              <w:rPr>
                <w:sz w:val="18"/>
              </w:rPr>
              <w:t>43.0</w:t>
            </w:r>
            <w:r w:rsidRPr="00707441">
              <w:rPr>
                <w:sz w:val="18"/>
              </w:rPr>
              <w:br/>
              <w:t>34.8</w:t>
            </w:r>
            <w:r w:rsidRPr="00707441">
              <w:rPr>
                <w:sz w:val="18"/>
              </w:rPr>
              <w:br/>
              <w:t>22.3</w:t>
            </w:r>
          </w:p>
        </w:tc>
        <w:tc>
          <w:tcPr>
            <w:tcW w:w="992" w:type="dxa"/>
            <w:vAlign w:val="center"/>
            <w:hideMark/>
          </w:tcPr>
          <w:p w14:paraId="1437857D" w14:textId="77777777" w:rsidR="00934A43" w:rsidRPr="00707441" w:rsidRDefault="00934A43" w:rsidP="00934A43">
            <w:pPr>
              <w:pStyle w:val="ps"/>
              <w:spacing w:before="0"/>
              <w:jc w:val="left"/>
              <w:rPr>
                <w:sz w:val="18"/>
              </w:rPr>
            </w:pPr>
            <w:r w:rsidRPr="00707441">
              <w:rPr>
                <w:sz w:val="18"/>
              </w:rPr>
              <w:br/>
              <w:t>45.1</w:t>
            </w:r>
            <w:r w:rsidRPr="00707441">
              <w:rPr>
                <w:sz w:val="18"/>
              </w:rPr>
              <w:br/>
              <w:t>40.8</w:t>
            </w:r>
            <w:r w:rsidRPr="00707441">
              <w:rPr>
                <w:sz w:val="18"/>
              </w:rPr>
              <w:br/>
              <w:t>14.0</w:t>
            </w:r>
          </w:p>
        </w:tc>
        <w:tc>
          <w:tcPr>
            <w:tcW w:w="1276" w:type="dxa"/>
            <w:vAlign w:val="center"/>
            <w:hideMark/>
          </w:tcPr>
          <w:p w14:paraId="3108C31C" w14:textId="77777777" w:rsidR="00934A43" w:rsidRPr="00707441" w:rsidRDefault="00934A43" w:rsidP="00934A43">
            <w:pPr>
              <w:pStyle w:val="ps"/>
              <w:spacing w:before="0"/>
              <w:jc w:val="left"/>
              <w:rPr>
                <w:sz w:val="18"/>
              </w:rPr>
            </w:pPr>
            <w:r w:rsidRPr="00707441">
              <w:rPr>
                <w:sz w:val="18"/>
              </w:rPr>
              <w:br/>
              <w:t xml:space="preserve">44.4 </w:t>
            </w:r>
            <w:r w:rsidRPr="00707441">
              <w:rPr>
                <w:sz w:val="18"/>
              </w:rPr>
              <w:br/>
              <w:t xml:space="preserve">34.2 </w:t>
            </w:r>
            <w:r w:rsidRPr="00707441">
              <w:rPr>
                <w:sz w:val="18"/>
              </w:rPr>
              <w:br/>
              <w:t xml:space="preserve">21.4 </w:t>
            </w:r>
          </w:p>
        </w:tc>
        <w:tc>
          <w:tcPr>
            <w:tcW w:w="1276" w:type="dxa"/>
            <w:vAlign w:val="center"/>
            <w:hideMark/>
          </w:tcPr>
          <w:p w14:paraId="3831D394" w14:textId="77777777" w:rsidR="00934A43" w:rsidRPr="00707441" w:rsidRDefault="00934A43" w:rsidP="00934A43">
            <w:pPr>
              <w:pStyle w:val="ps"/>
              <w:spacing w:before="0"/>
              <w:jc w:val="left"/>
              <w:rPr>
                <w:sz w:val="18"/>
              </w:rPr>
            </w:pPr>
            <w:r w:rsidRPr="00707441">
              <w:rPr>
                <w:sz w:val="18"/>
              </w:rPr>
              <w:br/>
              <w:t>34.9</w:t>
            </w:r>
            <w:r w:rsidRPr="00707441">
              <w:rPr>
                <w:sz w:val="18"/>
              </w:rPr>
              <w:br/>
              <w:t>41.5</w:t>
            </w:r>
            <w:r w:rsidRPr="00707441">
              <w:rPr>
                <w:sz w:val="18"/>
              </w:rPr>
              <w:br/>
              <w:t>23.6</w:t>
            </w:r>
          </w:p>
        </w:tc>
        <w:tc>
          <w:tcPr>
            <w:tcW w:w="1695" w:type="dxa"/>
            <w:vAlign w:val="center"/>
            <w:hideMark/>
          </w:tcPr>
          <w:p w14:paraId="6A8E9667" w14:textId="77777777" w:rsidR="00934A43" w:rsidRPr="00707441" w:rsidRDefault="00934A43" w:rsidP="00934A43">
            <w:pPr>
              <w:pStyle w:val="ps"/>
              <w:spacing w:before="0"/>
              <w:jc w:val="left"/>
              <w:rPr>
                <w:sz w:val="18"/>
              </w:rPr>
            </w:pPr>
            <w:r w:rsidRPr="00707441">
              <w:rPr>
                <w:sz w:val="18"/>
                <w:lang w:val="en-US"/>
              </w:rPr>
              <w:t xml:space="preserve">Majority lives in dwellings using traditional materials and construction techniques. </w:t>
            </w:r>
            <w:r w:rsidRPr="00707441">
              <w:rPr>
                <w:sz w:val="18"/>
              </w:rPr>
              <w:t>However</w:t>
            </w:r>
            <w:r>
              <w:rPr>
                <w:sz w:val="18"/>
              </w:rPr>
              <w:t>,</w:t>
            </w:r>
            <w:r w:rsidRPr="00707441">
              <w:rPr>
                <w:sz w:val="18"/>
              </w:rPr>
              <w:t xml:space="preserve"> some improvements in durability since 1998.</w:t>
            </w:r>
          </w:p>
        </w:tc>
      </w:tr>
      <w:tr w:rsidR="00934A43" w:rsidRPr="00707441" w14:paraId="1A2EE00B" w14:textId="77777777" w:rsidTr="00934A43">
        <w:tc>
          <w:tcPr>
            <w:tcW w:w="2405" w:type="dxa"/>
            <w:vAlign w:val="center"/>
            <w:hideMark/>
          </w:tcPr>
          <w:p w14:paraId="009178E5" w14:textId="77777777" w:rsidR="00934A43" w:rsidRPr="00707441" w:rsidRDefault="00934A43" w:rsidP="00934A43">
            <w:pPr>
              <w:pStyle w:val="ps"/>
              <w:spacing w:before="0"/>
              <w:jc w:val="left"/>
              <w:rPr>
                <w:sz w:val="18"/>
                <w:lang w:val="en-US"/>
              </w:rPr>
            </w:pPr>
            <w:r w:rsidRPr="00707441">
              <w:rPr>
                <w:sz w:val="18"/>
                <w:lang w:val="en-US"/>
              </w:rPr>
              <w:t>Con</w:t>
            </w:r>
            <w:r>
              <w:rPr>
                <w:sz w:val="18"/>
                <w:lang w:val="en-US"/>
              </w:rPr>
              <w:t>struction materials (</w:t>
            </w:r>
            <w:r w:rsidRPr="00707441">
              <w:rPr>
                <w:sz w:val="18"/>
                <w:lang w:val="en-US"/>
              </w:rPr>
              <w:t>%)</w:t>
            </w:r>
            <w:r w:rsidRPr="00707441">
              <w:rPr>
                <w:sz w:val="18"/>
                <w:lang w:val="en-US"/>
              </w:rPr>
              <w:br/>
              <w:t>Floor</w:t>
            </w:r>
            <w:r w:rsidRPr="00707441">
              <w:rPr>
                <w:sz w:val="18"/>
                <w:lang w:val="en-US"/>
              </w:rPr>
              <w:br/>
              <w:t>-earth, sand, dung</w:t>
            </w:r>
            <w:r w:rsidRPr="00707441">
              <w:rPr>
                <w:sz w:val="18"/>
                <w:lang w:val="en-US"/>
              </w:rPr>
              <w:br/>
              <w:t>-cement, bricks, etc.</w:t>
            </w:r>
            <w:r w:rsidRPr="00707441">
              <w:rPr>
                <w:sz w:val="18"/>
                <w:lang w:val="en-US"/>
              </w:rPr>
              <w:br/>
              <w:t>Walls</w:t>
            </w:r>
            <w:r w:rsidRPr="00707441">
              <w:rPr>
                <w:sz w:val="18"/>
                <w:lang w:val="en-US"/>
              </w:rPr>
              <w:br/>
              <w:t>-mud</w:t>
            </w:r>
            <w:r w:rsidRPr="00707441">
              <w:rPr>
                <w:sz w:val="18"/>
                <w:lang w:val="en-US"/>
              </w:rPr>
              <w:br/>
              <w:t>-unburnt bricks</w:t>
            </w:r>
            <w:r w:rsidRPr="00707441">
              <w:rPr>
                <w:sz w:val="18"/>
                <w:lang w:val="en-US"/>
              </w:rPr>
              <w:br/>
              <w:t>-burnt bricks</w:t>
            </w:r>
            <w:r w:rsidRPr="00707441">
              <w:rPr>
                <w:sz w:val="18"/>
                <w:lang w:val="en-US"/>
              </w:rPr>
              <w:br/>
              <w:t>Roof</w:t>
            </w:r>
            <w:r w:rsidRPr="00707441">
              <w:rPr>
                <w:sz w:val="18"/>
                <w:lang w:val="en-US"/>
              </w:rPr>
              <w:br/>
              <w:t>-grass thatch</w:t>
            </w:r>
            <w:r w:rsidRPr="00707441">
              <w:rPr>
                <w:sz w:val="18"/>
                <w:lang w:val="en-US"/>
              </w:rPr>
              <w:br/>
              <w:t>-corrugated iron</w:t>
            </w:r>
          </w:p>
        </w:tc>
        <w:tc>
          <w:tcPr>
            <w:tcW w:w="1134" w:type="dxa"/>
            <w:hideMark/>
          </w:tcPr>
          <w:p w14:paraId="67D78B48" w14:textId="77777777" w:rsidR="00934A43" w:rsidRPr="00047B9E" w:rsidRDefault="00934A43" w:rsidP="00934A43">
            <w:pPr>
              <w:pStyle w:val="ps"/>
              <w:spacing w:before="0"/>
              <w:jc w:val="left"/>
              <w:rPr>
                <w:sz w:val="18"/>
                <w:lang w:val="en-US"/>
              </w:rPr>
            </w:pPr>
            <w:r w:rsidRPr="00FD2F41">
              <w:rPr>
                <w:sz w:val="18"/>
                <w:lang w:val="en-US"/>
              </w:rPr>
              <w:br/>
            </w:r>
            <w:r w:rsidRPr="00FD2F41">
              <w:rPr>
                <w:sz w:val="18"/>
                <w:lang w:val="en-US"/>
              </w:rPr>
              <w:br/>
            </w:r>
            <w:r w:rsidRPr="00707441">
              <w:rPr>
                <w:sz w:val="18"/>
              </w:rPr>
              <w:t>85.6</w:t>
            </w:r>
            <w:r w:rsidRPr="00707441">
              <w:rPr>
                <w:sz w:val="18"/>
              </w:rPr>
              <w:br/>
              <w:t>14.1</w:t>
            </w:r>
            <w:r w:rsidRPr="00707441">
              <w:rPr>
                <w:sz w:val="18"/>
              </w:rPr>
              <w:br/>
            </w:r>
            <w:r w:rsidRPr="00707441">
              <w:rPr>
                <w:sz w:val="18"/>
              </w:rPr>
              <w:br/>
              <w:t>19.2</w:t>
            </w:r>
            <w:r w:rsidRPr="00707441">
              <w:rPr>
                <w:sz w:val="18"/>
              </w:rPr>
              <w:br/>
              <w:t>35.9</w:t>
            </w:r>
            <w:r w:rsidRPr="00707441">
              <w:rPr>
                <w:sz w:val="18"/>
              </w:rPr>
              <w:br/>
              <w:t>38.2</w:t>
            </w:r>
            <w:r w:rsidRPr="00707441">
              <w:rPr>
                <w:sz w:val="18"/>
              </w:rPr>
              <w:br/>
            </w:r>
            <w:r w:rsidRPr="00707441">
              <w:rPr>
                <w:sz w:val="18"/>
              </w:rPr>
              <w:br/>
              <w:t>74.6</w:t>
            </w:r>
            <w:r w:rsidRPr="00707441">
              <w:rPr>
                <w:sz w:val="18"/>
              </w:rPr>
              <w:br/>
              <w:t>24.9</w:t>
            </w:r>
          </w:p>
        </w:tc>
        <w:tc>
          <w:tcPr>
            <w:tcW w:w="992" w:type="dxa"/>
            <w:vAlign w:val="center"/>
            <w:hideMark/>
          </w:tcPr>
          <w:p w14:paraId="53073BCC" w14:textId="77777777" w:rsidR="00934A43" w:rsidRPr="00707441" w:rsidRDefault="00934A43" w:rsidP="00934A43">
            <w:pPr>
              <w:pStyle w:val="ps"/>
              <w:spacing w:before="0"/>
              <w:jc w:val="left"/>
              <w:rPr>
                <w:sz w:val="18"/>
              </w:rPr>
            </w:pPr>
            <w:r w:rsidRPr="00707441">
              <w:rPr>
                <w:sz w:val="18"/>
              </w:rPr>
              <w:br/>
            </w:r>
            <w:r w:rsidRPr="00707441">
              <w:rPr>
                <w:sz w:val="18"/>
              </w:rPr>
              <w:br/>
              <w:t>87.0</w:t>
            </w:r>
            <w:r w:rsidRPr="00707441">
              <w:rPr>
                <w:sz w:val="18"/>
              </w:rPr>
              <w:br/>
              <w:t>12.8</w:t>
            </w:r>
            <w:r w:rsidRPr="00707441">
              <w:rPr>
                <w:sz w:val="18"/>
              </w:rPr>
              <w:br/>
            </w:r>
            <w:r w:rsidRPr="00707441">
              <w:rPr>
                <w:sz w:val="18"/>
              </w:rPr>
              <w:br/>
              <w:t>13.5</w:t>
            </w:r>
            <w:r w:rsidRPr="00707441">
              <w:rPr>
                <w:sz w:val="18"/>
              </w:rPr>
              <w:br/>
              <w:t>36.6</w:t>
            </w:r>
            <w:r w:rsidRPr="00707441">
              <w:rPr>
                <w:sz w:val="18"/>
              </w:rPr>
              <w:br/>
              <w:t>44.3</w:t>
            </w:r>
            <w:r w:rsidRPr="00707441">
              <w:rPr>
                <w:sz w:val="18"/>
              </w:rPr>
              <w:br/>
            </w:r>
            <w:r w:rsidRPr="00707441">
              <w:rPr>
                <w:sz w:val="18"/>
              </w:rPr>
              <w:br/>
              <w:t>76.3</w:t>
            </w:r>
            <w:r w:rsidRPr="00707441">
              <w:rPr>
                <w:sz w:val="18"/>
              </w:rPr>
              <w:br/>
              <w:t>23.0</w:t>
            </w:r>
          </w:p>
        </w:tc>
        <w:tc>
          <w:tcPr>
            <w:tcW w:w="1276" w:type="dxa"/>
            <w:vAlign w:val="center"/>
            <w:hideMark/>
          </w:tcPr>
          <w:p w14:paraId="578DE2F7" w14:textId="77777777" w:rsidR="00934A43" w:rsidRPr="00707441" w:rsidRDefault="00934A43" w:rsidP="00934A43">
            <w:pPr>
              <w:pStyle w:val="ps"/>
              <w:spacing w:before="0"/>
              <w:jc w:val="left"/>
              <w:rPr>
                <w:sz w:val="18"/>
              </w:rPr>
            </w:pPr>
            <w:r w:rsidRPr="00707441">
              <w:rPr>
                <w:sz w:val="18"/>
              </w:rPr>
              <w:br/>
            </w:r>
            <w:r w:rsidRPr="00707441">
              <w:rPr>
                <w:sz w:val="18"/>
              </w:rPr>
              <w:br/>
              <w:t>78.5</w:t>
            </w:r>
            <w:r w:rsidRPr="00707441">
              <w:rPr>
                <w:sz w:val="18"/>
              </w:rPr>
              <w:br/>
              <w:t xml:space="preserve">21.2 </w:t>
            </w:r>
            <w:r w:rsidRPr="00707441">
              <w:rPr>
                <w:sz w:val="18"/>
              </w:rPr>
              <w:br/>
            </w:r>
            <w:r w:rsidRPr="00707441">
              <w:rPr>
                <w:sz w:val="18"/>
              </w:rPr>
              <w:br/>
              <w:t xml:space="preserve">19.9 </w:t>
            </w:r>
            <w:r w:rsidRPr="00707441">
              <w:rPr>
                <w:sz w:val="18"/>
              </w:rPr>
              <w:br/>
              <w:t xml:space="preserve">38.3 </w:t>
            </w:r>
            <w:r w:rsidRPr="00707441">
              <w:rPr>
                <w:sz w:val="18"/>
              </w:rPr>
              <w:br/>
              <w:t xml:space="preserve">38.5 </w:t>
            </w:r>
            <w:r w:rsidRPr="00707441">
              <w:rPr>
                <w:sz w:val="18"/>
              </w:rPr>
              <w:br/>
            </w:r>
            <w:r w:rsidRPr="00707441">
              <w:rPr>
                <w:sz w:val="18"/>
              </w:rPr>
              <w:br/>
              <w:t xml:space="preserve">70.6 </w:t>
            </w:r>
            <w:r w:rsidRPr="00707441">
              <w:rPr>
                <w:sz w:val="18"/>
              </w:rPr>
              <w:br/>
              <w:t xml:space="preserve">28.4 </w:t>
            </w:r>
          </w:p>
        </w:tc>
        <w:tc>
          <w:tcPr>
            <w:tcW w:w="1276" w:type="dxa"/>
            <w:vAlign w:val="center"/>
            <w:hideMark/>
          </w:tcPr>
          <w:p w14:paraId="7949001C" w14:textId="77777777" w:rsidR="00934A43" w:rsidRPr="00707441" w:rsidRDefault="00934A43" w:rsidP="00934A43">
            <w:pPr>
              <w:pStyle w:val="ps"/>
              <w:spacing w:before="0"/>
              <w:jc w:val="left"/>
              <w:rPr>
                <w:sz w:val="18"/>
              </w:rPr>
            </w:pPr>
            <w:r w:rsidRPr="00707441">
              <w:rPr>
                <w:sz w:val="18"/>
              </w:rPr>
              <w:br/>
            </w:r>
            <w:r w:rsidRPr="00707441">
              <w:rPr>
                <w:sz w:val="18"/>
              </w:rPr>
              <w:br/>
              <w:t>77.1</w:t>
            </w:r>
            <w:r w:rsidRPr="00707441">
              <w:rPr>
                <w:sz w:val="18"/>
              </w:rPr>
              <w:br/>
              <w:t>14.1</w:t>
            </w:r>
            <w:r w:rsidRPr="00707441">
              <w:rPr>
                <w:sz w:val="18"/>
              </w:rPr>
              <w:br/>
            </w:r>
            <w:r w:rsidRPr="00707441">
              <w:rPr>
                <w:sz w:val="18"/>
              </w:rPr>
              <w:br/>
              <w:t>4.3</w:t>
            </w:r>
            <w:r w:rsidRPr="00707441">
              <w:rPr>
                <w:sz w:val="18"/>
              </w:rPr>
              <w:br/>
              <w:t>50.7</w:t>
            </w:r>
            <w:r w:rsidRPr="00707441">
              <w:rPr>
                <w:sz w:val="18"/>
              </w:rPr>
              <w:br/>
              <w:t>42.2</w:t>
            </w:r>
            <w:r w:rsidRPr="00707441">
              <w:rPr>
                <w:sz w:val="18"/>
              </w:rPr>
              <w:br/>
            </w:r>
            <w:r w:rsidRPr="00707441">
              <w:rPr>
                <w:sz w:val="18"/>
              </w:rPr>
              <w:br/>
              <w:t>66.9</w:t>
            </w:r>
            <w:r w:rsidRPr="00707441">
              <w:rPr>
                <w:sz w:val="18"/>
              </w:rPr>
              <w:br/>
              <w:t>32.1</w:t>
            </w:r>
          </w:p>
        </w:tc>
        <w:tc>
          <w:tcPr>
            <w:tcW w:w="1695" w:type="dxa"/>
            <w:vAlign w:val="center"/>
            <w:hideMark/>
          </w:tcPr>
          <w:p w14:paraId="00961EF9" w14:textId="77777777" w:rsidR="00934A43" w:rsidRPr="00707441" w:rsidRDefault="00934A43" w:rsidP="00934A43">
            <w:pPr>
              <w:pStyle w:val="ps"/>
              <w:spacing w:before="0"/>
              <w:jc w:val="left"/>
              <w:rPr>
                <w:sz w:val="18"/>
                <w:lang w:val="en-US"/>
              </w:rPr>
            </w:pPr>
            <w:r w:rsidRPr="00707441">
              <w:rPr>
                <w:sz w:val="18"/>
                <w:lang w:val="en-US"/>
              </w:rPr>
              <w:t>Majority of dwellings are susceptible to flood damage. Flood proofing of individual dwellings may not be feasible.</w:t>
            </w:r>
          </w:p>
        </w:tc>
      </w:tr>
    </w:tbl>
    <w:p w14:paraId="1355D892" w14:textId="5CE472EF" w:rsidR="00934A43" w:rsidRDefault="00934A43" w:rsidP="00934A43">
      <w:pPr>
        <w:pStyle w:val="Caption"/>
      </w:pPr>
      <w:bookmarkStart w:id="154" w:name="_Toc453336378"/>
      <w:r>
        <w:t xml:space="preserve">Figure </w:t>
      </w:r>
      <w:r>
        <w:fldChar w:fldCharType="begin"/>
      </w:r>
      <w:r>
        <w:instrText xml:space="preserve"> SEQ Figure \* ARABIC </w:instrText>
      </w:r>
      <w:r>
        <w:fldChar w:fldCharType="separate"/>
      </w:r>
      <w:r w:rsidR="00120950">
        <w:rPr>
          <w:noProof/>
        </w:rPr>
        <w:t>29</w:t>
      </w:r>
      <w:r>
        <w:fldChar w:fldCharType="end"/>
      </w:r>
      <w:r>
        <w:t xml:space="preserve"> </w:t>
      </w:r>
      <w:r w:rsidRPr="00BE79A6">
        <w:t>Permanent dwelling and traditional dwelling in the study area</w:t>
      </w:r>
      <w:bookmarkEnd w:id="154"/>
    </w:p>
    <w:p w14:paraId="5F621E75" w14:textId="33182C28" w:rsidR="00934A43" w:rsidRDefault="00934A43" w:rsidP="00934A43">
      <w:pPr>
        <w:pStyle w:val="ps"/>
        <w:rPr>
          <w:lang w:val="en-GB"/>
        </w:rPr>
      </w:pPr>
      <w:r>
        <w:rPr>
          <w:noProof/>
          <w:lang w:val="en-US" w:eastAsia="en-US"/>
        </w:rPr>
        <w:drawing>
          <wp:inline distT="0" distB="0" distL="0" distR="0" wp14:anchorId="79C043E0" wp14:editId="5FF8D4CB">
            <wp:extent cx="5962015" cy="2257425"/>
            <wp:effectExtent l="0" t="0" r="635" b="952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962015" cy="2257425"/>
                    </a:xfrm>
                    <a:prstGeom prst="rect">
                      <a:avLst/>
                    </a:prstGeom>
                    <a:noFill/>
                  </pic:spPr>
                </pic:pic>
              </a:graphicData>
            </a:graphic>
          </wp:inline>
        </w:drawing>
      </w:r>
    </w:p>
    <w:p w14:paraId="523766A7" w14:textId="34B2286E" w:rsidR="00934A43" w:rsidRDefault="00934A43" w:rsidP="00934A43">
      <w:pPr>
        <w:pStyle w:val="Heading3"/>
        <w:ind w:left="907" w:hanging="907"/>
        <w:rPr>
          <w:lang w:val="en-US"/>
        </w:rPr>
      </w:pPr>
      <w:bookmarkStart w:id="155" w:name="_Toc468801275"/>
      <w:bookmarkStart w:id="156" w:name="_Toc489778139"/>
      <w:r>
        <w:rPr>
          <w:lang w:val="en-US"/>
        </w:rPr>
        <w:t>Access roads</w:t>
      </w:r>
      <w:bookmarkEnd w:id="155"/>
      <w:bookmarkEnd w:id="156"/>
    </w:p>
    <w:p w14:paraId="3269E54B" w14:textId="77777777" w:rsidR="00934A43" w:rsidRPr="006F3F65" w:rsidRDefault="00934A43" w:rsidP="00934A43">
      <w:pPr>
        <w:pStyle w:val="ps"/>
        <w:rPr>
          <w:rFonts w:eastAsia="Calibri"/>
          <w:lang w:val="en-US"/>
        </w:rPr>
      </w:pPr>
      <w:r w:rsidRPr="006F3F65">
        <w:rPr>
          <w:rFonts w:eastAsia="Calibri"/>
          <w:lang w:val="en-US"/>
        </w:rPr>
        <w:t xml:space="preserve">The project area has 4 classes of roads namely the Main Road (M1), Secondary Roads (S152, S136 and S151), District Roads (D379, D380, D383 and D385) and numerous unclassified roads. The major road linking the urban centers is M1 which connects the project area to the major cities of Malawi. It is a new upgraded road, and the only asphalted road in the Study area, which has eased transportation problems that were experienced in the area. </w:t>
      </w:r>
      <w:r w:rsidRPr="006F3F65">
        <w:rPr>
          <w:lang w:val="en-US"/>
        </w:rPr>
        <w:t>There are 3 Secondary Roads, 2 Tertiary Roads and 839 Unclassified Roads that are regularly maintained and connect small trading centers to major urban centers in the project area</w:t>
      </w:r>
      <w:r w:rsidRPr="006F3F65">
        <w:rPr>
          <w:rFonts w:eastAsia="Calibri"/>
          <w:lang w:val="en-US"/>
        </w:rPr>
        <w:t xml:space="preserve">.  Driving outside the M1 during rainy season could be difficult and the roads on the eastern side of Elephant marsh become impassable due to flooded tributary rivers (flash floods). </w:t>
      </w:r>
    </w:p>
    <w:p w14:paraId="238E32CF" w14:textId="77777777" w:rsidR="00934A43" w:rsidRPr="00863670" w:rsidRDefault="00934A43" w:rsidP="00934A43">
      <w:pPr>
        <w:pStyle w:val="ps"/>
        <w:rPr>
          <w:rFonts w:eastAsia="Calibri"/>
          <w:lang w:val="en-GB"/>
        </w:rPr>
      </w:pPr>
      <w:r w:rsidRPr="00863670">
        <w:rPr>
          <w:rFonts w:eastAsia="Calibri"/>
          <w:lang w:val="en-GB"/>
        </w:rPr>
        <w:t>Common modes of transport in the project area</w:t>
      </w:r>
      <w:r>
        <w:rPr>
          <w:rFonts w:eastAsia="Calibri"/>
          <w:lang w:val="en-GB"/>
        </w:rPr>
        <w:t xml:space="preserve">, </w:t>
      </w:r>
      <w:r w:rsidRPr="00863670">
        <w:rPr>
          <w:rFonts w:eastAsia="Calibri"/>
          <w:lang w:val="en-GB"/>
        </w:rPr>
        <w:t>include motorcycles, bicycles (</w:t>
      </w:r>
      <w:r w:rsidRPr="00863670">
        <w:rPr>
          <w:rFonts w:eastAsia="Calibri"/>
          <w:i/>
          <w:lang w:val="en-GB"/>
        </w:rPr>
        <w:t>shapa or kabaza)</w:t>
      </w:r>
      <w:r w:rsidRPr="00863670">
        <w:rPr>
          <w:rFonts w:eastAsia="Calibri"/>
          <w:lang w:val="en-GB"/>
        </w:rPr>
        <w:t xml:space="preserve">, vehicles and ox-carts. Most household in the project area own push bicycles (66%) and a small percent own motorcycles and ox-carts. </w:t>
      </w:r>
      <w:r>
        <w:rPr>
          <w:rFonts w:eastAsia="Calibri"/>
          <w:lang w:val="en-GB"/>
        </w:rPr>
        <w:t>T</w:t>
      </w:r>
      <w:r w:rsidRPr="00863670">
        <w:rPr>
          <w:rFonts w:eastAsia="Calibri"/>
          <w:lang w:val="en-GB"/>
        </w:rPr>
        <w:t>he common modes of transport used to access health facilities and trading centers in the area are push bicycle</w:t>
      </w:r>
      <w:r>
        <w:rPr>
          <w:rFonts w:eastAsia="Calibri"/>
          <w:lang w:val="en-GB"/>
        </w:rPr>
        <w:t>s</w:t>
      </w:r>
      <w:r w:rsidRPr="00863670">
        <w:rPr>
          <w:rFonts w:eastAsia="Calibri"/>
          <w:lang w:val="en-GB"/>
        </w:rPr>
        <w:t xml:space="preserve"> and motorcycle</w:t>
      </w:r>
      <w:r>
        <w:rPr>
          <w:rFonts w:eastAsia="Calibri"/>
          <w:lang w:val="en-GB"/>
        </w:rPr>
        <w:t>s</w:t>
      </w:r>
      <w:r w:rsidRPr="00863670">
        <w:rPr>
          <w:rFonts w:eastAsia="Calibri"/>
          <w:lang w:val="en-GB"/>
        </w:rPr>
        <w:t>.</w:t>
      </w:r>
    </w:p>
    <w:p w14:paraId="213FEA65" w14:textId="437E7C4C" w:rsidR="00934A43" w:rsidRDefault="00934A43" w:rsidP="00934A43">
      <w:pPr>
        <w:pStyle w:val="Heading3"/>
        <w:ind w:left="907" w:hanging="907"/>
        <w:rPr>
          <w:lang w:val="en-US"/>
        </w:rPr>
      </w:pPr>
      <w:bookmarkStart w:id="157" w:name="_Toc468801276"/>
      <w:bookmarkStart w:id="158" w:name="_Toc489778140"/>
      <w:r>
        <w:rPr>
          <w:lang w:val="en-US"/>
        </w:rPr>
        <w:t>Telecommunication</w:t>
      </w:r>
      <w:bookmarkEnd w:id="157"/>
      <w:bookmarkEnd w:id="158"/>
    </w:p>
    <w:p w14:paraId="2C0FEB33" w14:textId="77777777" w:rsidR="00934A43" w:rsidRPr="00863670" w:rsidRDefault="00934A43" w:rsidP="00934A43">
      <w:pPr>
        <w:pStyle w:val="ps"/>
        <w:rPr>
          <w:lang w:val="en-GB"/>
        </w:rPr>
      </w:pPr>
      <w:r w:rsidRPr="00863670">
        <w:rPr>
          <w:lang w:val="en-GB"/>
        </w:rPr>
        <w:t xml:space="preserve">The </w:t>
      </w:r>
      <w:r>
        <w:rPr>
          <w:lang w:val="en-GB"/>
        </w:rPr>
        <w:t>Study</w:t>
      </w:r>
      <w:r w:rsidRPr="00863670">
        <w:rPr>
          <w:lang w:val="en-GB"/>
        </w:rPr>
        <w:t xml:space="preserve"> area is </w:t>
      </w:r>
      <w:r>
        <w:rPr>
          <w:lang w:val="en-GB"/>
        </w:rPr>
        <w:t>covered by</w:t>
      </w:r>
      <w:r w:rsidRPr="00863670">
        <w:rPr>
          <w:lang w:val="en-GB"/>
        </w:rPr>
        <w:t xml:space="preserve"> mobile network from both Airtel and Telekom Networks but communities complained that the network signal is very weak</w:t>
      </w:r>
      <w:r>
        <w:rPr>
          <w:lang w:val="en-GB"/>
        </w:rPr>
        <w:t xml:space="preserve"> especially when moving away from the M1 road</w:t>
      </w:r>
      <w:r w:rsidRPr="00863670">
        <w:rPr>
          <w:lang w:val="en-GB"/>
        </w:rPr>
        <w:t xml:space="preserve">. </w:t>
      </w:r>
      <w:r>
        <w:rPr>
          <w:lang w:val="en-GB"/>
        </w:rPr>
        <w:t>In phase 1, around 55% of people</w:t>
      </w:r>
      <w:r w:rsidRPr="00863670">
        <w:rPr>
          <w:lang w:val="en-GB"/>
        </w:rPr>
        <w:t xml:space="preserve"> own mobile phones</w:t>
      </w:r>
      <w:r>
        <w:rPr>
          <w:lang w:val="en-GB"/>
        </w:rPr>
        <w:t xml:space="preserve"> while in phase approximately mobile phone owner are about 40%.</w:t>
      </w:r>
    </w:p>
    <w:p w14:paraId="79BEDA71" w14:textId="6BCAEE1E" w:rsidR="00934A43" w:rsidRDefault="00934A43" w:rsidP="00934A43">
      <w:pPr>
        <w:pStyle w:val="Heading3"/>
        <w:ind w:left="907" w:hanging="907"/>
        <w:rPr>
          <w:lang w:val="en-US"/>
        </w:rPr>
      </w:pPr>
      <w:bookmarkStart w:id="159" w:name="_Toc468801277"/>
      <w:bookmarkStart w:id="160" w:name="_Toc489778141"/>
      <w:r>
        <w:rPr>
          <w:lang w:val="en-US"/>
        </w:rPr>
        <w:t>Water supply</w:t>
      </w:r>
      <w:bookmarkEnd w:id="159"/>
      <w:bookmarkEnd w:id="160"/>
    </w:p>
    <w:p w14:paraId="29CF15DE" w14:textId="77777777" w:rsidR="00934A43" w:rsidRDefault="00934A43" w:rsidP="00934A43">
      <w:pPr>
        <w:pStyle w:val="ps"/>
        <w:rPr>
          <w:lang w:val="en-US"/>
        </w:rPr>
      </w:pPr>
      <w:r w:rsidRPr="00863670">
        <w:rPr>
          <w:lang w:val="en-US"/>
        </w:rPr>
        <w:t xml:space="preserve">Communities within the project side heavily rely on boreholes, public tap, protected wells and perennial rivers </w:t>
      </w:r>
      <w:r w:rsidRPr="00802064">
        <w:rPr>
          <w:lang w:val="en-US"/>
        </w:rPr>
        <w:t>to draw for domestic purposes. However, households predominantly use borehole water as illustrated in Figure 3</w:t>
      </w:r>
      <w:r>
        <w:rPr>
          <w:lang w:val="en-US"/>
        </w:rPr>
        <w:t>5</w:t>
      </w:r>
      <w:r w:rsidRPr="00802064">
        <w:rPr>
          <w:lang w:val="en-US"/>
        </w:rPr>
        <w:t>. According to the household survey conducted in the project areas, 78 percent of the 1062 sampled households have access to potable water from boreholes whereas 14 percent of the sampled households</w:t>
      </w:r>
      <w:r w:rsidRPr="00863670">
        <w:rPr>
          <w:lang w:val="en-US"/>
        </w:rPr>
        <w:t xml:space="preserve"> draw water from public tap or kiosk while 3 percent draw water from unprotected wells. From field visit, it was observed that households in the project area travel less than 30 minutes to nearest water collection point. However, during field investigation in Joliji, Nyamphota, Malemi and Pangilesi Villages in Paramount Lundu, it was observed that the water from boreholes </w:t>
      </w:r>
      <w:r>
        <w:rPr>
          <w:lang w:val="en-US"/>
        </w:rPr>
        <w:t>are</w:t>
      </w:r>
      <w:r w:rsidRPr="00863670">
        <w:rPr>
          <w:lang w:val="en-US"/>
        </w:rPr>
        <w:t xml:space="preserve"> very salty as such communities have resorted to drawing water from unprotected wells dug on rivers beds as shown in </w:t>
      </w:r>
      <w:r>
        <w:rPr>
          <w:lang w:val="en-US"/>
        </w:rPr>
        <w:t>Figure 36.</w:t>
      </w:r>
    </w:p>
    <w:p w14:paraId="0886A005" w14:textId="7A66F106" w:rsidR="00934A43" w:rsidRDefault="00934A43" w:rsidP="00934A43">
      <w:pPr>
        <w:pStyle w:val="Caption"/>
      </w:pPr>
      <w:bookmarkStart w:id="161" w:name="_Toc453336379"/>
      <w:r>
        <w:t xml:space="preserve">Figure </w:t>
      </w:r>
      <w:r>
        <w:fldChar w:fldCharType="begin"/>
      </w:r>
      <w:r>
        <w:instrText xml:space="preserve"> SEQ Figure \* ARABIC </w:instrText>
      </w:r>
      <w:r>
        <w:fldChar w:fldCharType="separate"/>
      </w:r>
      <w:r w:rsidR="00120950">
        <w:rPr>
          <w:noProof/>
        </w:rPr>
        <w:t>30</w:t>
      </w:r>
      <w:r>
        <w:fldChar w:fldCharType="end"/>
      </w:r>
      <w:r>
        <w:rPr>
          <w:noProof/>
        </w:rPr>
        <w:t xml:space="preserve"> </w:t>
      </w:r>
      <w:r w:rsidRPr="00470080">
        <w:rPr>
          <w:noProof/>
        </w:rPr>
        <w:t>Main sources of drinking water</w:t>
      </w:r>
      <w:bookmarkEnd w:id="161"/>
    </w:p>
    <w:p w14:paraId="2FB5A666" w14:textId="08008950" w:rsidR="00934A43" w:rsidRDefault="00934A43" w:rsidP="00934A43">
      <w:pPr>
        <w:pStyle w:val="ps"/>
        <w:jc w:val="center"/>
        <w:rPr>
          <w:lang w:val="en-US"/>
        </w:rPr>
      </w:pPr>
      <w:r>
        <w:rPr>
          <w:noProof/>
          <w:lang w:val="en-US" w:eastAsia="en-US"/>
        </w:rPr>
        <w:drawing>
          <wp:inline distT="0" distB="0" distL="0" distR="0" wp14:anchorId="680869A7" wp14:editId="25CA19D1">
            <wp:extent cx="4989878" cy="2743200"/>
            <wp:effectExtent l="0" t="0" r="1270" b="0"/>
            <wp:docPr id="134" name="Graphique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6BD74F0" w14:textId="0CBF08D6" w:rsidR="00934A43" w:rsidRDefault="00934A43" w:rsidP="00934A43">
      <w:pPr>
        <w:pStyle w:val="Caption"/>
      </w:pPr>
      <w:bookmarkStart w:id="162" w:name="_Toc453336380"/>
      <w:r>
        <w:t xml:space="preserve">Figure </w:t>
      </w:r>
      <w:r>
        <w:fldChar w:fldCharType="begin"/>
      </w:r>
      <w:r>
        <w:instrText xml:space="preserve"> SEQ Figure \* ARABIC </w:instrText>
      </w:r>
      <w:r>
        <w:fldChar w:fldCharType="separate"/>
      </w:r>
      <w:r w:rsidR="00120950">
        <w:rPr>
          <w:noProof/>
        </w:rPr>
        <w:t>31</w:t>
      </w:r>
      <w:r>
        <w:fldChar w:fldCharType="end"/>
      </w:r>
      <w:r>
        <w:t xml:space="preserve"> Unprotected well from river bed</w:t>
      </w:r>
      <w:bookmarkEnd w:id="162"/>
    </w:p>
    <w:p w14:paraId="0D3C0BE2" w14:textId="544DC63B" w:rsidR="00934A43" w:rsidRPr="00863670" w:rsidRDefault="00934A43" w:rsidP="00934A43">
      <w:pPr>
        <w:pStyle w:val="ps"/>
        <w:jc w:val="center"/>
        <w:rPr>
          <w:lang w:val="en-US"/>
        </w:rPr>
      </w:pPr>
      <w:r w:rsidRPr="00A37ED3">
        <w:rPr>
          <w:noProof/>
          <w:lang w:val="en-US" w:eastAsia="en-US"/>
        </w:rPr>
        <w:drawing>
          <wp:inline distT="0" distB="0" distL="0" distR="0" wp14:anchorId="554D1ADA" wp14:editId="0A0BF251">
            <wp:extent cx="3971290" cy="2688590"/>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971290" cy="2688590"/>
                    </a:xfrm>
                    <a:prstGeom prst="rect">
                      <a:avLst/>
                    </a:prstGeom>
                    <a:noFill/>
                    <a:ln>
                      <a:noFill/>
                    </a:ln>
                  </pic:spPr>
                </pic:pic>
              </a:graphicData>
            </a:graphic>
          </wp:inline>
        </w:drawing>
      </w:r>
    </w:p>
    <w:p w14:paraId="53A097C5" w14:textId="13FCAF33" w:rsidR="00934A43" w:rsidRDefault="00934A43" w:rsidP="00934A43">
      <w:pPr>
        <w:pStyle w:val="Heading3"/>
        <w:ind w:left="907" w:hanging="907"/>
        <w:rPr>
          <w:lang w:val="en-US"/>
        </w:rPr>
      </w:pPr>
      <w:bookmarkStart w:id="163" w:name="_Toc468801278"/>
      <w:bookmarkStart w:id="164" w:name="_Toc489778142"/>
      <w:r>
        <w:rPr>
          <w:lang w:val="en-US"/>
        </w:rPr>
        <w:t>Sanitation and hygiene</w:t>
      </w:r>
      <w:bookmarkEnd w:id="163"/>
      <w:bookmarkEnd w:id="164"/>
    </w:p>
    <w:p w14:paraId="52EB4305" w14:textId="77777777" w:rsidR="00934A43" w:rsidRPr="009A5007" w:rsidRDefault="00934A43" w:rsidP="00934A43">
      <w:pPr>
        <w:pStyle w:val="ps"/>
        <w:rPr>
          <w:lang w:val="en-US"/>
        </w:rPr>
      </w:pPr>
      <w:r w:rsidRPr="008F744E">
        <w:rPr>
          <w:lang w:val="en-US"/>
        </w:rPr>
        <w:t xml:space="preserve">Across the </w:t>
      </w:r>
      <w:r>
        <w:rPr>
          <w:lang w:val="en-US"/>
        </w:rPr>
        <w:t>S</w:t>
      </w:r>
      <w:r w:rsidRPr="008F744E">
        <w:rPr>
          <w:lang w:val="en-US"/>
        </w:rPr>
        <w:t xml:space="preserve">tudy area, households go to great </w:t>
      </w:r>
      <w:r>
        <w:rPr>
          <w:lang w:val="en-US"/>
        </w:rPr>
        <w:t>efforts</w:t>
      </w:r>
      <w:r w:rsidRPr="008F744E">
        <w:rPr>
          <w:lang w:val="en-US"/>
        </w:rPr>
        <w:t xml:space="preserve"> making water safe. </w:t>
      </w:r>
      <w:r w:rsidRPr="009A5007">
        <w:rPr>
          <w:lang w:val="en-US"/>
        </w:rPr>
        <w:t xml:space="preserve">It was learned in the survey that households employ a number of sanitary methods, both traditional and modern in keeping the water free from germs. The methods include: </w:t>
      </w:r>
      <w:r>
        <w:rPr>
          <w:lang w:val="en-US"/>
        </w:rPr>
        <w:t>b</w:t>
      </w:r>
      <w:r w:rsidRPr="009A5007">
        <w:rPr>
          <w:lang w:val="en-US"/>
        </w:rPr>
        <w:t>oiling, chlorination/waterguard, filtering and covering the water containers. However the most common methods employed in both phase areas was covering the container. In phase 1 42% of the people cover their container while 24% chlorinate their water with waterguard and 26% employ other methods. The proportions were virtually similar in phase 2 (COWI, 2016).</w:t>
      </w:r>
      <w:r>
        <w:rPr>
          <w:lang w:val="en-US"/>
        </w:rPr>
        <w:t xml:space="preserve"> Covering water only allows to protect water from dust and insects. </w:t>
      </w:r>
    </w:p>
    <w:p w14:paraId="26770A95" w14:textId="77777777" w:rsidR="00934A43" w:rsidRPr="008F744E" w:rsidRDefault="00934A43" w:rsidP="00934A43">
      <w:pPr>
        <w:pStyle w:val="ps"/>
        <w:rPr>
          <w:lang w:val="en-US"/>
        </w:rPr>
      </w:pPr>
      <w:r w:rsidRPr="008F744E">
        <w:rPr>
          <w:lang w:val="en-US"/>
        </w:rPr>
        <w:t xml:space="preserve">Across the project areas, </w:t>
      </w:r>
      <w:r w:rsidRPr="008F744E">
        <w:rPr>
          <w:lang w:val="en-GB"/>
        </w:rPr>
        <w:t>81 percent of the households have toilet facility. This means that a household either</w:t>
      </w:r>
      <w:r>
        <w:rPr>
          <w:lang w:val="en-GB"/>
        </w:rPr>
        <w:t xml:space="preserve"> has</w:t>
      </w:r>
      <w:r w:rsidRPr="008F744E">
        <w:rPr>
          <w:lang w:val="en-GB"/>
        </w:rPr>
        <w:t xml:space="preserve"> a VIP latrine or a traditional latrine with roof. During field investigations, 96 percent of the sampled households indicated to have traditional pit latrines</w:t>
      </w:r>
      <w:r>
        <w:rPr>
          <w:lang w:val="en-GB"/>
        </w:rPr>
        <w:t xml:space="preserve"> </w:t>
      </w:r>
      <w:r w:rsidRPr="008F744E">
        <w:rPr>
          <w:lang w:val="en-US"/>
        </w:rPr>
        <w:t>(COWI, 2016).</w:t>
      </w:r>
      <w:r w:rsidRPr="008F744E">
        <w:rPr>
          <w:lang w:val="en-GB"/>
        </w:rPr>
        <w:t xml:space="preserve"> </w:t>
      </w:r>
    </w:p>
    <w:p w14:paraId="3FDDC1F5" w14:textId="787F7147" w:rsidR="00934A43" w:rsidRDefault="00934A43" w:rsidP="00934A43">
      <w:pPr>
        <w:pStyle w:val="Heading3"/>
        <w:ind w:left="907" w:hanging="907"/>
        <w:rPr>
          <w:lang w:val="en-US"/>
        </w:rPr>
      </w:pPr>
      <w:bookmarkStart w:id="165" w:name="_Toc468801279"/>
      <w:bookmarkStart w:id="166" w:name="_Toc489778143"/>
      <w:r>
        <w:rPr>
          <w:lang w:val="en-US"/>
        </w:rPr>
        <w:t>Health facilities</w:t>
      </w:r>
      <w:bookmarkEnd w:id="165"/>
      <w:bookmarkEnd w:id="166"/>
    </w:p>
    <w:p w14:paraId="3966A6F3" w14:textId="77777777" w:rsidR="00934A43" w:rsidRPr="008F744E" w:rsidRDefault="00934A43" w:rsidP="00934A43">
      <w:pPr>
        <w:pStyle w:val="ps"/>
        <w:rPr>
          <w:lang w:val="en-US"/>
        </w:rPr>
      </w:pPr>
      <w:r w:rsidRPr="008F744E">
        <w:rPr>
          <w:lang w:val="en-US"/>
        </w:rPr>
        <w:t>There are a number of health facilities within the project areas. Main referral health facilities within reach of the communities include Chikwawa District Hospital and Nsanje District Hospital. A number of dispensaries and clinics are located in the project area and these include Mankhokwe, Tengani, Phokera, Mitole, Nchalo and Kasinthula. Key informant interviews with health personnel at nearest health centres indicated that malaria, diarrhea, bilharzia and STIs are</w:t>
      </w:r>
      <w:r>
        <w:rPr>
          <w:lang w:val="en-US"/>
        </w:rPr>
        <w:t xml:space="preserve"> the</w:t>
      </w:r>
      <w:r w:rsidRPr="008F744E">
        <w:rPr>
          <w:lang w:val="en-US"/>
        </w:rPr>
        <w:t xml:space="preserve"> most frequent diseases. According to results of the key informant interviews with health officials from nearest health centres conducte</w:t>
      </w:r>
      <w:r>
        <w:rPr>
          <w:lang w:val="en-US"/>
        </w:rPr>
        <w:t xml:space="preserve">d in the project area, malaria </w:t>
      </w:r>
      <w:r w:rsidRPr="008F744E">
        <w:rPr>
          <w:lang w:val="en-US"/>
        </w:rPr>
        <w:t xml:space="preserve">is a significant problem and the leading cause of deaths in the project area. </w:t>
      </w:r>
    </w:p>
    <w:p w14:paraId="321F950A" w14:textId="77777777" w:rsidR="00934A43" w:rsidRPr="008F744E" w:rsidRDefault="00934A43" w:rsidP="00934A43">
      <w:pPr>
        <w:pStyle w:val="ps"/>
        <w:rPr>
          <w:lang w:val="en-US"/>
        </w:rPr>
      </w:pPr>
      <w:r w:rsidRPr="008F744E">
        <w:rPr>
          <w:lang w:val="en-US"/>
        </w:rPr>
        <w:t xml:space="preserve">The results of the </w:t>
      </w:r>
      <w:r>
        <w:rPr>
          <w:lang w:val="en-US"/>
        </w:rPr>
        <w:t xml:space="preserve">COWI </w:t>
      </w:r>
      <w:r w:rsidRPr="008F744E">
        <w:rPr>
          <w:lang w:val="en-US"/>
        </w:rPr>
        <w:t>survey</w:t>
      </w:r>
      <w:r>
        <w:rPr>
          <w:lang w:val="en-US"/>
        </w:rPr>
        <w:t xml:space="preserve"> (2016)</w:t>
      </w:r>
      <w:r w:rsidRPr="008F744E">
        <w:rPr>
          <w:lang w:val="en-US"/>
        </w:rPr>
        <w:t xml:space="preserve"> also revealed that diarrhea is the second common disease in the area. The disease is most common during the rainy season when water sources are contaminated. This is attributed to poor sanitation and hygiene practices. </w:t>
      </w:r>
      <w:r>
        <w:rPr>
          <w:lang w:val="en-US"/>
        </w:rPr>
        <w:t xml:space="preserve">More information on diseases are provided in section 5.7. </w:t>
      </w:r>
    </w:p>
    <w:p w14:paraId="00A57588" w14:textId="77777777" w:rsidR="00934A43" w:rsidRPr="008F744E" w:rsidRDefault="00934A43" w:rsidP="00934A43">
      <w:pPr>
        <w:pStyle w:val="ps"/>
        <w:rPr>
          <w:lang w:val="en-US"/>
        </w:rPr>
      </w:pPr>
      <w:r w:rsidRPr="008F744E">
        <w:rPr>
          <w:lang w:val="en-US"/>
        </w:rPr>
        <w:t xml:space="preserve">During focus group discussions held in TAs Kasisi, Katunga, Lundu, Mbenje, Maseya, Chapananga and Ngabu, participants identified </w:t>
      </w:r>
      <w:r>
        <w:rPr>
          <w:lang w:val="en-US"/>
        </w:rPr>
        <w:t>several health</w:t>
      </w:r>
      <w:r w:rsidRPr="008F744E">
        <w:rPr>
          <w:lang w:val="en-US"/>
        </w:rPr>
        <w:t xml:space="preserve"> issues</w:t>
      </w:r>
      <w:r>
        <w:rPr>
          <w:lang w:val="en-US"/>
        </w:rPr>
        <w:t xml:space="preserve"> : l</w:t>
      </w:r>
      <w:r w:rsidRPr="008F744E">
        <w:rPr>
          <w:lang w:val="en-US"/>
        </w:rPr>
        <w:t>ack of medicine and drugs in hospital for common diseases</w:t>
      </w:r>
      <w:r>
        <w:rPr>
          <w:lang w:val="en-US"/>
        </w:rPr>
        <w:t>, lack of m</w:t>
      </w:r>
      <w:r w:rsidRPr="008F744E">
        <w:rPr>
          <w:lang w:val="en-US"/>
        </w:rPr>
        <w:t>alaria test kits</w:t>
      </w:r>
      <w:r>
        <w:rPr>
          <w:lang w:val="en-US"/>
        </w:rPr>
        <w:t>, i</w:t>
      </w:r>
      <w:r w:rsidRPr="008F744E">
        <w:rPr>
          <w:lang w:val="en-US"/>
        </w:rPr>
        <w:t>nadequate staff</w:t>
      </w:r>
      <w:r>
        <w:rPr>
          <w:lang w:val="en-US"/>
        </w:rPr>
        <w:t>, l</w:t>
      </w:r>
      <w:r w:rsidRPr="008F744E">
        <w:rPr>
          <w:lang w:val="en-US"/>
        </w:rPr>
        <w:t>ack of bed spacing</w:t>
      </w:r>
      <w:r>
        <w:rPr>
          <w:lang w:val="en-US"/>
        </w:rPr>
        <w:t>, l</w:t>
      </w:r>
      <w:r w:rsidRPr="008F744E">
        <w:rPr>
          <w:lang w:val="en-US"/>
        </w:rPr>
        <w:t>ack of equipment for sting other diseases</w:t>
      </w:r>
      <w:r w:rsidRPr="008F744E">
        <w:rPr>
          <w:rFonts w:cs="Times New Roman"/>
          <w:noProof/>
          <w:sz w:val="22"/>
          <w:lang w:val="en-US"/>
        </w:rPr>
        <w:t xml:space="preserve"> </w:t>
      </w:r>
      <w:r w:rsidRPr="008F744E">
        <w:rPr>
          <w:lang w:val="en-US"/>
        </w:rPr>
        <w:t>are common major problems experienced in all six health centres</w:t>
      </w:r>
      <w:r>
        <w:rPr>
          <w:lang w:val="en-US"/>
        </w:rPr>
        <w:t>.</w:t>
      </w:r>
    </w:p>
    <w:p w14:paraId="669A8E2A" w14:textId="06AC4B0B" w:rsidR="00934A43" w:rsidRDefault="00934A43" w:rsidP="00934A43">
      <w:pPr>
        <w:pStyle w:val="Heading3"/>
        <w:ind w:left="907" w:hanging="907"/>
        <w:rPr>
          <w:lang w:val="en-US"/>
        </w:rPr>
      </w:pPr>
      <w:bookmarkStart w:id="167" w:name="_Toc468801280"/>
      <w:bookmarkStart w:id="168" w:name="_Toc489778144"/>
      <w:r>
        <w:rPr>
          <w:lang w:val="en-US"/>
        </w:rPr>
        <w:t>Electricity supply</w:t>
      </w:r>
      <w:bookmarkEnd w:id="167"/>
      <w:bookmarkEnd w:id="168"/>
    </w:p>
    <w:p w14:paraId="524CBE18" w14:textId="77777777" w:rsidR="00934A43" w:rsidRPr="00636722" w:rsidRDefault="00934A43" w:rsidP="00934A43">
      <w:pPr>
        <w:pStyle w:val="ps"/>
        <w:rPr>
          <w:lang w:val="en-US"/>
        </w:rPr>
      </w:pPr>
      <w:r w:rsidRPr="008F744E">
        <w:rPr>
          <w:lang w:val="en-US"/>
        </w:rPr>
        <w:t>In the project area, urban areas and trading centres such as Chikwawa Boma, Nsanje Boma, Nchalo, Bereu, Phokera, Ngabu and Bangula are powered by Electricity Supply Commission of Malawi</w:t>
      </w:r>
      <w:r>
        <w:rPr>
          <w:lang w:val="en-US"/>
        </w:rPr>
        <w:t xml:space="preserve"> (ESCOM) from Kapichira powerstation</w:t>
      </w:r>
      <w:r w:rsidRPr="008F744E">
        <w:rPr>
          <w:lang w:val="en-US"/>
        </w:rPr>
        <w:t>. Households in most rural areas use solar lanterns, candles and kerosene lamps for lighting in their households. The connection to national electricity grid is still low in the project area and the households indicated that electricity is still not affordable.</w:t>
      </w:r>
      <w:r>
        <w:rPr>
          <w:lang w:val="en-US"/>
        </w:rPr>
        <w:t xml:space="preserve"> </w:t>
      </w:r>
      <w:r w:rsidRPr="00636722">
        <w:rPr>
          <w:lang w:val="en-US"/>
        </w:rPr>
        <w:t xml:space="preserve">Households in most rural areas use solar lanterns, candles and kerosene lamps for lighting in their households.  </w:t>
      </w:r>
    </w:p>
    <w:p w14:paraId="6525860B" w14:textId="77777777" w:rsidR="00934A43" w:rsidRDefault="00934A43" w:rsidP="00934A43">
      <w:pPr>
        <w:pStyle w:val="ps"/>
        <w:rPr>
          <w:lang w:val="en-US"/>
        </w:rPr>
      </w:pPr>
      <w:r w:rsidRPr="00636722">
        <w:rPr>
          <w:lang w:val="en-US"/>
        </w:rPr>
        <w:t xml:space="preserve">The most source of energy for cooking is firewood both widely used in the urban and rural areas in the project area. Charcoal is used in the urban area because it is relatively expensive. Extensive dependence on firewood significantly contributes to deforestation subsequently effecting water retention processes and cause soil erosion and sedimentation.   </w:t>
      </w:r>
    </w:p>
    <w:p w14:paraId="6B944057" w14:textId="7559F0B1" w:rsidR="00934A43" w:rsidRDefault="00934A43" w:rsidP="00934A43">
      <w:pPr>
        <w:pStyle w:val="Heading2"/>
        <w:ind w:left="737" w:hanging="737"/>
        <w:rPr>
          <w:lang w:val="en-US"/>
        </w:rPr>
      </w:pPr>
      <w:bookmarkStart w:id="169" w:name="_Toc468801281"/>
      <w:bookmarkStart w:id="170" w:name="_Toc489778145"/>
      <w:r>
        <w:rPr>
          <w:lang w:val="en-US"/>
        </w:rPr>
        <w:t>Land</w:t>
      </w:r>
      <w:bookmarkEnd w:id="169"/>
      <w:bookmarkEnd w:id="170"/>
      <w:r>
        <w:rPr>
          <w:lang w:val="en-US"/>
        </w:rPr>
        <w:t xml:space="preserve"> </w:t>
      </w:r>
    </w:p>
    <w:p w14:paraId="31753C79" w14:textId="401C941D" w:rsidR="00934A43" w:rsidRPr="00B31994" w:rsidRDefault="00934A43" w:rsidP="00934A43">
      <w:pPr>
        <w:pStyle w:val="Heading3"/>
        <w:ind w:left="907" w:hanging="907"/>
        <w:rPr>
          <w:lang w:val="en-US"/>
        </w:rPr>
      </w:pPr>
      <w:bookmarkStart w:id="171" w:name="_Toc468801282"/>
      <w:bookmarkStart w:id="172" w:name="_Toc489778146"/>
      <w:r>
        <w:rPr>
          <w:lang w:val="en-US"/>
        </w:rPr>
        <w:t>Land tenure</w:t>
      </w:r>
      <w:bookmarkEnd w:id="171"/>
      <w:bookmarkEnd w:id="172"/>
    </w:p>
    <w:p w14:paraId="799DB2F6" w14:textId="2F6FBE75" w:rsidR="00934A43" w:rsidRPr="006D0732" w:rsidRDefault="00C079CF" w:rsidP="00934A43">
      <w:pPr>
        <w:pStyle w:val="ps"/>
        <w:rPr>
          <w:lang w:val="en-US"/>
        </w:rPr>
      </w:pPr>
      <w:r>
        <w:rPr>
          <w:lang w:val="en-US"/>
        </w:rPr>
        <w:t xml:space="preserve">For more details on land tenure this report refers to the Resettlement Policy Framework Document. </w:t>
      </w:r>
      <w:r w:rsidR="00934A43" w:rsidRPr="006D0732">
        <w:rPr>
          <w:lang w:val="en-US"/>
        </w:rPr>
        <w:t>In Malawi, land is divided into four major categories: customary, government, public and private. The Land Act of 1965 and the National Land Policy of 2002 recognizes the</w:t>
      </w:r>
      <w:r w:rsidR="00934A43">
        <w:rPr>
          <w:lang w:val="en-US"/>
        </w:rPr>
        <w:t>se</w:t>
      </w:r>
      <w:r w:rsidR="00934A43" w:rsidRPr="006D0732">
        <w:rPr>
          <w:lang w:val="en-US"/>
        </w:rPr>
        <w:t xml:space="preserve"> categories of land. </w:t>
      </w:r>
    </w:p>
    <w:p w14:paraId="31E792BC" w14:textId="77777777" w:rsidR="00934A43" w:rsidRDefault="00934A43" w:rsidP="00934A43">
      <w:pPr>
        <w:pStyle w:val="ps"/>
        <w:rPr>
          <w:lang w:val="en-US"/>
        </w:rPr>
      </w:pPr>
      <w:r w:rsidRPr="006D0732">
        <w:rPr>
          <w:lang w:val="en-US"/>
        </w:rPr>
        <w:t>About two thirds of Shire Valley Agricultural Development Division (SVADD) is customary land, controlled by the Chiefs</w:t>
      </w:r>
      <w:r>
        <w:rPr>
          <w:lang w:val="en-US"/>
        </w:rPr>
        <w:t xml:space="preserve"> (Traditionnal authorities)</w:t>
      </w:r>
      <w:r w:rsidRPr="006D0732">
        <w:rPr>
          <w:lang w:val="en-US"/>
        </w:rPr>
        <w:t xml:space="preserve">. </w:t>
      </w:r>
      <w:r>
        <w:rPr>
          <w:lang w:val="en-US"/>
        </w:rPr>
        <w:t>C</w:t>
      </w:r>
      <w:r w:rsidRPr="00F23152">
        <w:rPr>
          <w:lang w:val="en-US"/>
        </w:rPr>
        <w:t>ustomary land are recognized at Traditional Authority level but not at the Department of Lands level</w:t>
      </w:r>
      <w:r>
        <w:rPr>
          <w:lang w:val="en-US"/>
        </w:rPr>
        <w:t>.</w:t>
      </w:r>
      <w:r w:rsidRPr="00F23152">
        <w:rPr>
          <w:lang w:val="en-US"/>
        </w:rPr>
        <w:t xml:space="preserve"> </w:t>
      </w:r>
      <w:r w:rsidRPr="006D0732">
        <w:rPr>
          <w:lang w:val="en-US"/>
        </w:rPr>
        <w:t xml:space="preserve">Land for cultivation is allocated by the chief and a farmer can claim traditional rights to land he has once farmed but no legal rights. Land not used for cultivation can freely be used by anybody for grazing. </w:t>
      </w:r>
      <w:r>
        <w:rPr>
          <w:lang w:val="en-US"/>
        </w:rPr>
        <w:t xml:space="preserve"> </w:t>
      </w:r>
      <w:r w:rsidRPr="006D0732">
        <w:rPr>
          <w:lang w:val="en-US"/>
        </w:rPr>
        <w:t xml:space="preserve">Customary land includes grazing lands, markets, grounds, graveyards. </w:t>
      </w:r>
    </w:p>
    <w:p w14:paraId="1BF50A72" w14:textId="77777777" w:rsidR="00934A43" w:rsidRDefault="00934A43" w:rsidP="00934A43">
      <w:pPr>
        <w:pStyle w:val="ps"/>
        <w:rPr>
          <w:lang w:val="en-US"/>
        </w:rPr>
      </w:pPr>
      <w:r w:rsidRPr="006D0732">
        <w:rPr>
          <w:lang w:val="en-US"/>
        </w:rPr>
        <w:t xml:space="preserve">Private land is held either under free hold title or leasehold title. Private land or estates cover only a small percentage of the ADD. </w:t>
      </w:r>
    </w:p>
    <w:p w14:paraId="229E6A38" w14:textId="77777777" w:rsidR="00934A43" w:rsidRDefault="00934A43" w:rsidP="00934A43">
      <w:pPr>
        <w:pStyle w:val="ps"/>
        <w:rPr>
          <w:lang w:val="en-US"/>
        </w:rPr>
      </w:pPr>
      <w:r w:rsidRPr="006D0732">
        <w:rPr>
          <w:lang w:val="en-US"/>
        </w:rPr>
        <w:t xml:space="preserve">Public land is held in trust by the Government and includes Lengwe National Park, Majete and Mwabvi </w:t>
      </w:r>
      <w:r w:rsidRPr="0075350D">
        <w:rPr>
          <w:lang w:val="en-US"/>
        </w:rPr>
        <w:t>Wildlife</w:t>
      </w:r>
      <w:r w:rsidRPr="006D0732">
        <w:rPr>
          <w:lang w:val="en-US"/>
        </w:rPr>
        <w:t xml:space="preserve"> Reserves, various Forest reserves, railways, roads, and towns.  </w:t>
      </w:r>
    </w:p>
    <w:p w14:paraId="325D9FAA" w14:textId="77777777" w:rsidR="00934A43" w:rsidRPr="00B31994" w:rsidRDefault="00934A43" w:rsidP="00934A43">
      <w:pPr>
        <w:pStyle w:val="ps"/>
        <w:rPr>
          <w:lang w:val="en-US"/>
        </w:rPr>
      </w:pPr>
      <w:r w:rsidRPr="00B31994">
        <w:rPr>
          <w:lang w:val="en-US"/>
        </w:rPr>
        <w:t xml:space="preserve">Leased land includes private farm and settlements which are on private leasehold agreement within the district. The proposed project will be implemented on both customary and public land. However, land is a contentious issue in the project area and in many areas it has resulted in tensions between communities and private companies accused of grabbing land from locals. Most of the people in the project area are without recognized land tenure rights and very few have been able to secure recognized title deeds for themselves. </w:t>
      </w:r>
    </w:p>
    <w:p w14:paraId="4CC314DF" w14:textId="77777777" w:rsidR="00934A43" w:rsidRPr="00F23152" w:rsidRDefault="00934A43" w:rsidP="00934A43">
      <w:pPr>
        <w:pStyle w:val="ps"/>
        <w:rPr>
          <w:lang w:val="en-US"/>
        </w:rPr>
      </w:pPr>
      <w:r w:rsidRPr="00EE0FE4">
        <w:rPr>
          <w:lang w:val="en-US"/>
        </w:rPr>
        <w:t xml:space="preserve">Securing land rights in the project area largely depends on inheritance in the project area. The Sena who follows patrilineal system kinship, land belongs to men and is transferred from fathers to sons while Mang’anja who follows matrilineal system kinship, land is transferred along matrilineal lines. In patrilineal system, women do not own land while in matrilineal kinship they have access to own land. </w:t>
      </w:r>
      <w:r w:rsidRPr="00F23152">
        <w:rPr>
          <w:lang w:val="en-US"/>
        </w:rPr>
        <w:t>However, from an interview that was conducted with the District Social Coordinator (DSC) and the community members, both in Chikwawa and Nsanje, 95% of the households are virilocal (</w:t>
      </w:r>
      <w:r>
        <w:rPr>
          <w:lang w:val="en-US"/>
        </w:rPr>
        <w:t>household located in the village of the man</w:t>
      </w:r>
      <w:r w:rsidRPr="00F23152">
        <w:rPr>
          <w:lang w:val="en-US"/>
        </w:rPr>
        <w:t xml:space="preserve">) and only 5% are uxorilocal </w:t>
      </w:r>
      <w:r>
        <w:rPr>
          <w:lang w:val="en-US"/>
        </w:rPr>
        <w:t xml:space="preserve">(household located in the woman’s village) </w:t>
      </w:r>
      <w:r w:rsidRPr="00F23152">
        <w:rPr>
          <w:lang w:val="en-US"/>
        </w:rPr>
        <w:t>therefore giving much land ownership powers to men than women</w:t>
      </w:r>
      <w:r>
        <w:rPr>
          <w:lang w:val="en-US"/>
        </w:rPr>
        <w:t>.</w:t>
      </w:r>
    </w:p>
    <w:p w14:paraId="7304A03A" w14:textId="77777777" w:rsidR="00934A43" w:rsidRDefault="00934A43" w:rsidP="00934A43">
      <w:pPr>
        <w:pStyle w:val="ps"/>
        <w:rPr>
          <w:lang w:val="en-US"/>
        </w:rPr>
      </w:pPr>
      <w:r w:rsidRPr="00B31994">
        <w:rPr>
          <w:lang w:val="en-US"/>
        </w:rPr>
        <w:t>Inequalities in land distribution, access and ownership is a common problem in the area.</w:t>
      </w:r>
    </w:p>
    <w:p w14:paraId="1383BC85" w14:textId="7CAC6495" w:rsidR="00934A43" w:rsidRDefault="00934A43" w:rsidP="00934A43">
      <w:pPr>
        <w:pStyle w:val="Heading3"/>
        <w:ind w:left="907" w:hanging="907"/>
        <w:rPr>
          <w:lang w:val="en-US"/>
        </w:rPr>
      </w:pPr>
      <w:bookmarkStart w:id="173" w:name="_Toc468801283"/>
      <w:bookmarkStart w:id="174" w:name="_Toc489778147"/>
      <w:r>
        <w:rPr>
          <w:lang w:val="en-US"/>
        </w:rPr>
        <w:t>Land size</w:t>
      </w:r>
      <w:bookmarkEnd w:id="173"/>
      <w:bookmarkEnd w:id="174"/>
    </w:p>
    <w:p w14:paraId="3FE40013" w14:textId="77777777" w:rsidR="00934A43" w:rsidRDefault="00934A43" w:rsidP="00934A43">
      <w:pPr>
        <w:pStyle w:val="ps"/>
        <w:rPr>
          <w:lang w:val="en-US"/>
        </w:rPr>
      </w:pPr>
      <w:r w:rsidRPr="00A869FC">
        <w:rPr>
          <w:lang w:val="en-US"/>
        </w:rPr>
        <w:t>Land holding size for majority of communities in the project area ranges from 0.1 ha to 1 ha. About 43.2% of the smallholder farmers interviewed in the project area have 0.1ha or less of land for both settlement and cultivation. About 29 % of the farmers have 0.1 to 0.5 ha whilst 17.8 % of the farmers have land sizes more than 0.5 ha</w:t>
      </w:r>
      <w:r>
        <w:rPr>
          <w:lang w:val="en-US"/>
        </w:rPr>
        <w:t xml:space="preserve"> (COWI, 2016)</w:t>
      </w:r>
      <w:r w:rsidRPr="00A869FC">
        <w:rPr>
          <w:lang w:val="en-US"/>
        </w:rPr>
        <w:t>.</w:t>
      </w:r>
    </w:p>
    <w:p w14:paraId="28E3B6DD" w14:textId="3E856654" w:rsidR="00934A43" w:rsidRDefault="00934A43" w:rsidP="00934A43">
      <w:pPr>
        <w:pStyle w:val="Heading3"/>
        <w:ind w:left="907" w:hanging="907"/>
        <w:rPr>
          <w:lang w:val="en-US"/>
        </w:rPr>
      </w:pPr>
      <w:bookmarkStart w:id="175" w:name="_Toc468801284"/>
      <w:bookmarkStart w:id="176" w:name="_Toc489778148"/>
      <w:r>
        <w:rPr>
          <w:lang w:val="en-US"/>
        </w:rPr>
        <w:t>Land use</w:t>
      </w:r>
      <w:bookmarkEnd w:id="175"/>
      <w:bookmarkEnd w:id="176"/>
    </w:p>
    <w:p w14:paraId="42EB0D95" w14:textId="77777777" w:rsidR="00934A43" w:rsidRPr="006D0732" w:rsidRDefault="00934A43" w:rsidP="00934A43">
      <w:pPr>
        <w:pStyle w:val="ps"/>
        <w:rPr>
          <w:lang w:val="en-US"/>
        </w:rPr>
      </w:pPr>
      <w:r>
        <w:rPr>
          <w:lang w:val="en-US"/>
        </w:rPr>
        <w:t>Most of land use fall in four categories: rainfed agriculture; irrigated agriculture; livestock and grazing and fishing.</w:t>
      </w:r>
    </w:p>
    <w:p w14:paraId="4E74EA0A" w14:textId="77777777" w:rsidR="00934A43" w:rsidRDefault="00934A43" w:rsidP="00934A43">
      <w:pPr>
        <w:pStyle w:val="Heading4"/>
        <w:numPr>
          <w:ilvl w:val="3"/>
          <w:numId w:val="1"/>
        </w:numPr>
        <w:ind w:left="1021" w:hanging="1021"/>
      </w:pPr>
      <w:r>
        <w:t>Agricultural Rainfed Production</w:t>
      </w:r>
      <w:r>
        <w:tab/>
      </w:r>
    </w:p>
    <w:p w14:paraId="76436476" w14:textId="77777777" w:rsidR="00934A43" w:rsidRDefault="00934A43" w:rsidP="00934A43">
      <w:pPr>
        <w:pStyle w:val="ps"/>
        <w:rPr>
          <w:lang w:val="en-US"/>
        </w:rPr>
      </w:pPr>
      <w:r w:rsidRPr="00A2295B">
        <w:rPr>
          <w:lang w:val="en-US"/>
        </w:rPr>
        <w:t xml:space="preserve">Agriculture is the single most important sector of the economy as it employs about 80% of the workforce. Chikwawa district has a total of 126,201 farm families comprised of 65 % and 35% male headed and female headed households. The Makande plain is the major area of agricultural production in the </w:t>
      </w:r>
      <w:r>
        <w:rPr>
          <w:lang w:val="en-US"/>
        </w:rPr>
        <w:t>Agricultural Development Division (</w:t>
      </w:r>
      <w:r w:rsidRPr="00A2295B">
        <w:rPr>
          <w:lang w:val="en-US"/>
        </w:rPr>
        <w:t>ADD</w:t>
      </w:r>
      <w:r>
        <w:rPr>
          <w:lang w:val="en-US"/>
        </w:rPr>
        <w:t>)</w:t>
      </w:r>
      <w:r w:rsidRPr="00A2295B">
        <w:rPr>
          <w:lang w:val="en-US"/>
        </w:rPr>
        <w:t>. Mean annual rainfall is 700-800mm. Mean monthly temperature is 25-30 degrees in the growing period. Agriculture provides the major source of livelihood for the district. Food crops grown in the district include maize, rice, sorghum, various horticultural crops, and sweet potatoes.</w:t>
      </w:r>
    </w:p>
    <w:p w14:paraId="1271F31D" w14:textId="77777777" w:rsidR="00934A43" w:rsidRDefault="00934A43" w:rsidP="00934A43">
      <w:pPr>
        <w:pStyle w:val="T1"/>
      </w:pPr>
      <w:r>
        <w:t>Main challenges to rainfed production</w:t>
      </w:r>
    </w:p>
    <w:p w14:paraId="388856E8" w14:textId="77777777" w:rsidR="00934A43" w:rsidRPr="00100F1D" w:rsidRDefault="00934A43" w:rsidP="00934A43">
      <w:pPr>
        <w:pStyle w:val="ps"/>
        <w:rPr>
          <w:lang w:val="en-US"/>
        </w:rPr>
      </w:pPr>
      <w:r w:rsidRPr="00100F1D">
        <w:rPr>
          <w:lang w:val="en-US"/>
        </w:rPr>
        <w:t xml:space="preserve">Rainfall is erratic in </w:t>
      </w:r>
      <w:r>
        <w:rPr>
          <w:lang w:val="en-US"/>
        </w:rPr>
        <w:t>the Study area</w:t>
      </w:r>
      <w:r w:rsidRPr="00100F1D">
        <w:rPr>
          <w:lang w:val="en-US"/>
        </w:rPr>
        <w:t xml:space="preserve"> more especially in the western bank of the Shire River. This has a big impact on food security.</w:t>
      </w:r>
    </w:p>
    <w:p w14:paraId="617AE509" w14:textId="77777777" w:rsidR="00934A43" w:rsidRDefault="00934A43" w:rsidP="00934A43">
      <w:pPr>
        <w:pStyle w:val="T1"/>
      </w:pPr>
      <w:r>
        <w:t>Main Pests and Pest management</w:t>
      </w:r>
    </w:p>
    <w:p w14:paraId="42B1738B" w14:textId="6CEA632C" w:rsidR="00934A43" w:rsidRDefault="00934A43" w:rsidP="00934A43">
      <w:pPr>
        <w:pStyle w:val="ps"/>
        <w:rPr>
          <w:lang w:val="en-US"/>
        </w:rPr>
      </w:pPr>
      <w:r>
        <w:rPr>
          <w:lang w:val="en-US"/>
        </w:rPr>
        <w:t>In the Study area, the main pests of rainfed production and pest management are the following</w:t>
      </w:r>
      <w:r w:rsidR="00C079CF">
        <w:rPr>
          <w:lang w:val="en-US"/>
        </w:rPr>
        <w:t xml:space="preserve"> (more details in the Pest Management Plan)</w:t>
      </w:r>
      <w:r>
        <w:rPr>
          <w:lang w:val="en-US"/>
        </w:rPr>
        <w:t xml:space="preserve">: </w:t>
      </w:r>
    </w:p>
    <w:p w14:paraId="2CAA7D34" w14:textId="77777777" w:rsidR="00934A43" w:rsidRPr="00496EB1" w:rsidRDefault="00934A43" w:rsidP="00934A43">
      <w:pPr>
        <w:pStyle w:val="ea"/>
        <w:rPr>
          <w:lang w:val="en-US"/>
        </w:rPr>
      </w:pPr>
      <w:r w:rsidRPr="00496EB1">
        <w:rPr>
          <w:lang w:val="en-US"/>
        </w:rPr>
        <w:t xml:space="preserve">Cotton: </w:t>
      </w:r>
    </w:p>
    <w:p w14:paraId="23920856" w14:textId="77777777" w:rsidR="00934A43" w:rsidRPr="00917C00" w:rsidRDefault="00934A43" w:rsidP="00934A43">
      <w:pPr>
        <w:pStyle w:val="eb"/>
        <w:tabs>
          <w:tab w:val="clear" w:pos="680"/>
          <w:tab w:val="num" w:pos="851"/>
        </w:tabs>
        <w:ind w:left="851" w:hanging="284"/>
        <w:rPr>
          <w:lang w:val="en-US"/>
        </w:rPr>
      </w:pPr>
      <w:r>
        <w:rPr>
          <w:lang w:val="en-US"/>
        </w:rPr>
        <w:t>Pest: a</w:t>
      </w:r>
      <w:r w:rsidRPr="00496EB1">
        <w:rPr>
          <w:lang w:val="en-US"/>
        </w:rPr>
        <w:t>phids and African borer are the main pests of cotton</w:t>
      </w:r>
      <w:r>
        <w:rPr>
          <w:lang w:val="en-US"/>
        </w:rPr>
        <w:t>, however n</w:t>
      </w:r>
      <w:r w:rsidRPr="00917C00">
        <w:rPr>
          <w:lang w:val="en-US"/>
        </w:rPr>
        <w:t>o</w:t>
      </w:r>
      <w:r>
        <w:rPr>
          <w:lang w:val="en-US"/>
        </w:rPr>
        <w:t>ne of these</w:t>
      </w:r>
      <w:r w:rsidRPr="00917C00">
        <w:rPr>
          <w:lang w:val="en-US"/>
        </w:rPr>
        <w:t xml:space="preserve"> disease</w:t>
      </w:r>
      <w:r>
        <w:rPr>
          <w:lang w:val="en-US"/>
        </w:rPr>
        <w:t>s</w:t>
      </w:r>
      <w:r w:rsidRPr="00917C00">
        <w:rPr>
          <w:lang w:val="en-US"/>
        </w:rPr>
        <w:t xml:space="preserve"> </w:t>
      </w:r>
      <w:r>
        <w:rPr>
          <w:lang w:val="en-US"/>
        </w:rPr>
        <w:t>are</w:t>
      </w:r>
      <w:r w:rsidRPr="00917C00">
        <w:rPr>
          <w:lang w:val="en-US"/>
        </w:rPr>
        <w:t xml:space="preserve"> problematic in the </w:t>
      </w:r>
      <w:r>
        <w:rPr>
          <w:lang w:val="en-US"/>
        </w:rPr>
        <w:t xml:space="preserve">Study </w:t>
      </w:r>
      <w:r w:rsidRPr="00917C00">
        <w:rPr>
          <w:lang w:val="en-US"/>
        </w:rPr>
        <w:t>area.</w:t>
      </w:r>
    </w:p>
    <w:p w14:paraId="345699EB" w14:textId="77777777" w:rsidR="00934A43" w:rsidRPr="00917C00" w:rsidRDefault="00934A43" w:rsidP="00934A43">
      <w:pPr>
        <w:pStyle w:val="eb"/>
        <w:tabs>
          <w:tab w:val="clear" w:pos="680"/>
          <w:tab w:val="num" w:pos="851"/>
        </w:tabs>
        <w:ind w:left="851" w:hanging="284"/>
        <w:rPr>
          <w:lang w:val="en-US"/>
        </w:rPr>
      </w:pPr>
      <w:r w:rsidRPr="00917C00">
        <w:rPr>
          <w:lang w:val="en-US"/>
        </w:rPr>
        <w:t>Pest control</w:t>
      </w:r>
      <w:r>
        <w:rPr>
          <w:lang w:val="en-US"/>
        </w:rPr>
        <w:t>:</w:t>
      </w:r>
      <w:r w:rsidRPr="00917C00">
        <w:rPr>
          <w:lang w:val="en-US"/>
        </w:rPr>
        <w:t xml:space="preserve"> is made by manual spraying of chemicals</w:t>
      </w:r>
      <w:r>
        <w:rPr>
          <w:lang w:val="en-US"/>
        </w:rPr>
        <w:t>, n</w:t>
      </w:r>
      <w:r w:rsidRPr="00917C00">
        <w:rPr>
          <w:lang w:val="en-US"/>
        </w:rPr>
        <w:t>o protective clothing is used by workers.</w:t>
      </w:r>
    </w:p>
    <w:p w14:paraId="795B9B91" w14:textId="77777777" w:rsidR="00934A43" w:rsidRPr="00496EB1" w:rsidRDefault="00934A43" w:rsidP="00934A43">
      <w:pPr>
        <w:pStyle w:val="ea"/>
        <w:rPr>
          <w:lang w:val="en-US"/>
        </w:rPr>
      </w:pPr>
      <w:r w:rsidRPr="00496EB1">
        <w:rPr>
          <w:lang w:val="en-US"/>
        </w:rPr>
        <w:t xml:space="preserve">Cereal: </w:t>
      </w:r>
    </w:p>
    <w:p w14:paraId="4A6C09A7" w14:textId="77777777" w:rsidR="00934A43" w:rsidRDefault="00934A43" w:rsidP="00934A43">
      <w:pPr>
        <w:pStyle w:val="eb"/>
        <w:tabs>
          <w:tab w:val="clear" w:pos="680"/>
          <w:tab w:val="num" w:pos="851"/>
        </w:tabs>
        <w:ind w:left="851" w:hanging="284"/>
      </w:pPr>
      <w:r w:rsidRPr="006F3F65">
        <w:rPr>
          <w:lang w:val="en-US"/>
        </w:rPr>
        <w:t xml:space="preserve">Pest: armyworm, stalk borer and termites are the main pests of maize and sorghum. </w:t>
      </w:r>
      <w:r w:rsidRPr="00496EB1">
        <w:t xml:space="preserve">No control is done. </w:t>
      </w:r>
    </w:p>
    <w:p w14:paraId="2DBB2ECD" w14:textId="77777777" w:rsidR="00934A43" w:rsidRPr="006F3F65" w:rsidRDefault="00934A43" w:rsidP="00934A43">
      <w:pPr>
        <w:pStyle w:val="eb"/>
        <w:tabs>
          <w:tab w:val="clear" w:pos="680"/>
          <w:tab w:val="num" w:pos="851"/>
        </w:tabs>
        <w:ind w:left="851" w:hanging="284"/>
        <w:rPr>
          <w:lang w:val="en-US"/>
        </w:rPr>
      </w:pPr>
      <w:r w:rsidRPr="006F3F65">
        <w:rPr>
          <w:lang w:val="en-US"/>
        </w:rPr>
        <w:t>Pest control: chemical spraying is only used in case of massive attack.</w:t>
      </w:r>
    </w:p>
    <w:p w14:paraId="00FF2DDE" w14:textId="77777777" w:rsidR="00934A43" w:rsidRDefault="00934A43" w:rsidP="00934A43">
      <w:pPr>
        <w:pStyle w:val="ea"/>
        <w:rPr>
          <w:lang w:val="en-US"/>
        </w:rPr>
      </w:pPr>
      <w:r>
        <w:rPr>
          <w:lang w:val="en-US"/>
        </w:rPr>
        <w:t>Cereal storage:</w:t>
      </w:r>
    </w:p>
    <w:p w14:paraId="588F4463" w14:textId="77777777" w:rsidR="00934A43" w:rsidRDefault="00934A43" w:rsidP="00934A43">
      <w:pPr>
        <w:pStyle w:val="eb"/>
        <w:tabs>
          <w:tab w:val="clear" w:pos="680"/>
          <w:tab w:val="num" w:pos="851"/>
        </w:tabs>
        <w:ind w:left="851" w:hanging="284"/>
        <w:rPr>
          <w:lang w:val="en-US"/>
        </w:rPr>
      </w:pPr>
      <w:r>
        <w:rPr>
          <w:lang w:val="en-US"/>
        </w:rPr>
        <w:t>Pest: t</w:t>
      </w:r>
      <w:r w:rsidRPr="00496EB1">
        <w:rPr>
          <w:lang w:val="en-US"/>
        </w:rPr>
        <w:t xml:space="preserve">he large grain borer and weevils are major pests of cereals during the storage of the grains. </w:t>
      </w:r>
    </w:p>
    <w:p w14:paraId="0B3F6049" w14:textId="77777777" w:rsidR="00934A43" w:rsidRDefault="00934A43" w:rsidP="00934A43">
      <w:pPr>
        <w:pStyle w:val="eb"/>
        <w:tabs>
          <w:tab w:val="clear" w:pos="680"/>
          <w:tab w:val="num" w:pos="851"/>
        </w:tabs>
        <w:ind w:left="851" w:hanging="284"/>
        <w:rPr>
          <w:lang w:val="en-US"/>
        </w:rPr>
      </w:pPr>
      <w:r>
        <w:rPr>
          <w:lang w:val="en-US"/>
        </w:rPr>
        <w:t>Pest management: c</w:t>
      </w:r>
      <w:r w:rsidRPr="00496EB1">
        <w:rPr>
          <w:lang w:val="en-US"/>
        </w:rPr>
        <w:t>hemicals are widely used to control storage pests.</w:t>
      </w:r>
    </w:p>
    <w:p w14:paraId="195D990E" w14:textId="77777777" w:rsidR="00934A43" w:rsidRPr="00B80218" w:rsidRDefault="00934A43" w:rsidP="00934A43">
      <w:pPr>
        <w:pStyle w:val="ps"/>
        <w:rPr>
          <w:lang w:val="en-US"/>
        </w:rPr>
      </w:pPr>
      <w:r>
        <w:rPr>
          <w:lang w:val="en-US"/>
        </w:rPr>
        <w:t xml:space="preserve">The </w:t>
      </w:r>
      <w:r w:rsidRPr="007A45FF">
        <w:rPr>
          <w:lang w:val="en-US"/>
        </w:rPr>
        <w:t>Pest Management Plan (PMP)</w:t>
      </w:r>
      <w:r>
        <w:rPr>
          <w:lang w:val="en-US"/>
        </w:rPr>
        <w:t>, which is a separate report, will further study pests and pesticides and propose management measures for the Project.</w:t>
      </w:r>
    </w:p>
    <w:p w14:paraId="36C55AF8" w14:textId="77777777" w:rsidR="00934A43" w:rsidRDefault="00934A43" w:rsidP="00934A43">
      <w:pPr>
        <w:pStyle w:val="Heading4"/>
        <w:numPr>
          <w:ilvl w:val="3"/>
          <w:numId w:val="1"/>
        </w:numPr>
        <w:ind w:left="1021" w:hanging="1021"/>
      </w:pPr>
      <w:r>
        <w:t>Irr</w:t>
      </w:r>
      <w:r w:rsidRPr="00476D89">
        <w:rPr>
          <w:rFonts w:eastAsiaTheme="minorHAnsi"/>
        </w:rPr>
        <w:t>i</w:t>
      </w:r>
      <w:r>
        <w:t>gated Agriculture</w:t>
      </w:r>
    </w:p>
    <w:p w14:paraId="4C3FAE5D" w14:textId="77777777" w:rsidR="00934A43" w:rsidRDefault="00934A43" w:rsidP="00934A43">
      <w:pPr>
        <w:pStyle w:val="ps"/>
        <w:rPr>
          <w:lang w:val="en-GB"/>
        </w:rPr>
      </w:pPr>
      <w:r w:rsidRPr="00A2295B">
        <w:rPr>
          <w:lang w:val="en-GB"/>
        </w:rPr>
        <w:t>Irrigated sugarcane and other crops are grown on both sides of the Shire River. The largest and most developed of these schemes are Nchalo Sugar Estate (in total 13,805ha including Nchalo, Alumenda and several smaller estates) and Kasinthula Smallholder Irrigation Scheme (755ha) on the western bank and government schemes such as Nkhate (253ha) and Muona Irrigation Scheme (60ha) on the eastern bank. There are also a number of small-scale farmer self-help irrigation schemes using treadle pumps. Average rice yields under controlled irrigation is 3000 kg/ha for one crop. Locally two crops are achieved of either rice</w:t>
      </w:r>
      <w:r>
        <w:rPr>
          <w:lang w:val="en-GB"/>
        </w:rPr>
        <w:t xml:space="preserve"> alone</w:t>
      </w:r>
      <w:r w:rsidRPr="00A2295B">
        <w:rPr>
          <w:lang w:val="en-GB"/>
        </w:rPr>
        <w:t xml:space="preserve"> (summer + winter) or rice (summer) and maize or beans (winter).</w:t>
      </w:r>
    </w:p>
    <w:p w14:paraId="4211108F" w14:textId="77777777" w:rsidR="00934A43" w:rsidRDefault="00934A43" w:rsidP="00934A43">
      <w:pPr>
        <w:pStyle w:val="T1"/>
      </w:pPr>
      <w:r>
        <w:t>Main Pests and Pest management</w:t>
      </w:r>
    </w:p>
    <w:p w14:paraId="23B51192" w14:textId="77777777" w:rsidR="00934A43" w:rsidRPr="007A45FF" w:rsidRDefault="00934A43" w:rsidP="00934A43">
      <w:pPr>
        <w:pStyle w:val="ps"/>
        <w:rPr>
          <w:lang w:val="en-US"/>
        </w:rPr>
      </w:pPr>
      <w:r w:rsidRPr="007A45FF">
        <w:rPr>
          <w:lang w:val="en-US"/>
        </w:rPr>
        <w:t>In the Study area, the main pest</w:t>
      </w:r>
      <w:r>
        <w:rPr>
          <w:lang w:val="en-US"/>
        </w:rPr>
        <w:t>s</w:t>
      </w:r>
      <w:r w:rsidRPr="007A45FF">
        <w:rPr>
          <w:lang w:val="en-US"/>
        </w:rPr>
        <w:t xml:space="preserve"> of </w:t>
      </w:r>
      <w:r>
        <w:rPr>
          <w:lang w:val="en-US"/>
        </w:rPr>
        <w:t>irrigated agriculture</w:t>
      </w:r>
      <w:r w:rsidRPr="007A45FF">
        <w:rPr>
          <w:lang w:val="en-US"/>
        </w:rPr>
        <w:t xml:space="preserve"> and pest management are the following: </w:t>
      </w:r>
    </w:p>
    <w:p w14:paraId="746FDCC9" w14:textId="77777777" w:rsidR="00934A43" w:rsidRDefault="00934A43" w:rsidP="00934A43">
      <w:pPr>
        <w:pStyle w:val="ea"/>
      </w:pPr>
      <w:r w:rsidRPr="00496EB1">
        <w:t xml:space="preserve">Sugar cane </w:t>
      </w:r>
    </w:p>
    <w:p w14:paraId="0276078E" w14:textId="77777777" w:rsidR="00934A43" w:rsidRPr="007A45FF" w:rsidRDefault="00934A43" w:rsidP="00934A43">
      <w:pPr>
        <w:pStyle w:val="eb"/>
        <w:tabs>
          <w:tab w:val="clear" w:pos="680"/>
          <w:tab w:val="num" w:pos="851"/>
        </w:tabs>
        <w:ind w:left="851" w:hanging="284"/>
        <w:rPr>
          <w:lang w:val="en-US"/>
        </w:rPr>
      </w:pPr>
      <w:r w:rsidRPr="007A45FF">
        <w:rPr>
          <w:lang w:val="en-US"/>
        </w:rPr>
        <w:t xml:space="preserve">Pest: </w:t>
      </w:r>
      <w:r>
        <w:rPr>
          <w:lang w:val="en-US"/>
        </w:rPr>
        <w:t>a</w:t>
      </w:r>
      <w:r w:rsidRPr="007A45FF">
        <w:rPr>
          <w:lang w:val="en-US"/>
        </w:rPr>
        <w:t>phids are a major problem in the area. Thrips are present and rodents are widely spread.</w:t>
      </w:r>
    </w:p>
    <w:p w14:paraId="050C81DF" w14:textId="77777777" w:rsidR="00934A43" w:rsidRPr="007A45FF" w:rsidRDefault="00934A43" w:rsidP="00934A43">
      <w:pPr>
        <w:pStyle w:val="eb"/>
        <w:tabs>
          <w:tab w:val="clear" w:pos="680"/>
          <w:tab w:val="num" w:pos="851"/>
        </w:tabs>
        <w:ind w:left="851" w:hanging="284"/>
        <w:rPr>
          <w:lang w:val="en-US"/>
        </w:rPr>
      </w:pPr>
      <w:r w:rsidRPr="007A45FF">
        <w:rPr>
          <w:lang w:val="en-US"/>
        </w:rPr>
        <w:t>Pest control: the control of pest</w:t>
      </w:r>
      <w:r>
        <w:rPr>
          <w:lang w:val="en-US"/>
        </w:rPr>
        <w:t>s</w:t>
      </w:r>
      <w:r w:rsidRPr="007A45FF">
        <w:rPr>
          <w:lang w:val="en-US"/>
        </w:rPr>
        <w:t xml:space="preserve"> is done by chemical aerial spraying. Protective clothing is used in Illovo estate but not in outgrower schemes</w:t>
      </w:r>
      <w:r>
        <w:rPr>
          <w:lang w:val="en-US"/>
        </w:rPr>
        <w:t>.</w:t>
      </w:r>
    </w:p>
    <w:p w14:paraId="4BDEECBB" w14:textId="77777777" w:rsidR="00934A43" w:rsidRPr="00496EB1" w:rsidRDefault="00934A43" w:rsidP="00934A43">
      <w:pPr>
        <w:pStyle w:val="ea"/>
        <w:rPr>
          <w:lang w:val="en-US"/>
        </w:rPr>
      </w:pPr>
      <w:r w:rsidRPr="00496EB1">
        <w:rPr>
          <w:lang w:val="en-US"/>
        </w:rPr>
        <w:t>Sugar diseases:</w:t>
      </w:r>
    </w:p>
    <w:p w14:paraId="422C8C8E" w14:textId="77777777" w:rsidR="00934A43" w:rsidRDefault="00934A43" w:rsidP="00934A43">
      <w:pPr>
        <w:pStyle w:val="eb"/>
        <w:tabs>
          <w:tab w:val="clear" w:pos="680"/>
          <w:tab w:val="num" w:pos="851"/>
        </w:tabs>
        <w:ind w:left="851" w:hanging="284"/>
        <w:rPr>
          <w:lang w:val="en-US"/>
        </w:rPr>
      </w:pPr>
      <w:r>
        <w:rPr>
          <w:lang w:val="en-US"/>
        </w:rPr>
        <w:t>Diseases: s</w:t>
      </w:r>
      <w:r w:rsidRPr="00496EB1">
        <w:rPr>
          <w:lang w:val="en-US"/>
        </w:rPr>
        <w:t xml:space="preserve">mut is a major problem in the area. </w:t>
      </w:r>
    </w:p>
    <w:p w14:paraId="4218EAD8" w14:textId="77777777" w:rsidR="00934A43" w:rsidRPr="007A45FF" w:rsidRDefault="00934A43" w:rsidP="00934A43">
      <w:pPr>
        <w:pStyle w:val="eb"/>
        <w:tabs>
          <w:tab w:val="clear" w:pos="680"/>
          <w:tab w:val="num" w:pos="851"/>
        </w:tabs>
        <w:ind w:left="851" w:hanging="284"/>
        <w:rPr>
          <w:lang w:val="en-US"/>
        </w:rPr>
      </w:pPr>
      <w:r w:rsidRPr="007A45FF">
        <w:rPr>
          <w:lang w:val="en-US"/>
        </w:rPr>
        <w:t>Disease control: control is done by manual eradication of the infected plants. Hot water treatment</w:t>
      </w:r>
      <w:r>
        <w:rPr>
          <w:lang w:val="en-US"/>
        </w:rPr>
        <w:t xml:space="preserve"> is used </w:t>
      </w:r>
      <w:r w:rsidRPr="007A45FF">
        <w:rPr>
          <w:lang w:val="en-US"/>
        </w:rPr>
        <w:t>for seedcane to prevent the spreading of diseases at the plantation stage.</w:t>
      </w:r>
    </w:p>
    <w:p w14:paraId="50F63057" w14:textId="77777777" w:rsidR="00934A43" w:rsidRDefault="00934A43" w:rsidP="00934A43">
      <w:pPr>
        <w:pStyle w:val="ps"/>
        <w:rPr>
          <w:lang w:val="en-US"/>
        </w:rPr>
      </w:pPr>
      <w:r w:rsidRPr="007A45FF">
        <w:rPr>
          <w:lang w:val="en-US"/>
        </w:rPr>
        <w:t>The Pest Management Plan (PMP) will further study pests and pesticides and propose management measures for the Project.</w:t>
      </w:r>
    </w:p>
    <w:p w14:paraId="0FA96B93" w14:textId="77777777" w:rsidR="00934A43" w:rsidRDefault="00934A43" w:rsidP="00934A43">
      <w:pPr>
        <w:pStyle w:val="T1"/>
      </w:pPr>
      <w:r w:rsidRPr="00E80998">
        <w:t>Prosopis Juliflora</w:t>
      </w:r>
    </w:p>
    <w:p w14:paraId="7190A471" w14:textId="77777777" w:rsidR="00934A43" w:rsidRDefault="00934A43" w:rsidP="00934A43">
      <w:pPr>
        <w:pStyle w:val="ps"/>
        <w:rPr>
          <w:lang w:val="en-US"/>
        </w:rPr>
      </w:pPr>
      <w:r>
        <w:rPr>
          <w:lang w:val="en-US"/>
        </w:rPr>
        <w:t xml:space="preserve">In addition, in the Study area a non-native shrub is invading several </w:t>
      </w:r>
      <w:r w:rsidRPr="00CF7AF5">
        <w:rPr>
          <w:lang w:val="en-US"/>
        </w:rPr>
        <w:t xml:space="preserve">areas of arable </w:t>
      </w:r>
      <w:r>
        <w:rPr>
          <w:lang w:val="en-US"/>
        </w:rPr>
        <w:t>and</w:t>
      </w:r>
      <w:r w:rsidRPr="00CF7AF5">
        <w:rPr>
          <w:lang w:val="en-US"/>
        </w:rPr>
        <w:t xml:space="preserve"> grazing land</w:t>
      </w:r>
      <w:r>
        <w:rPr>
          <w:lang w:val="en-US"/>
        </w:rPr>
        <w:t>s. I</w:t>
      </w:r>
      <w:r w:rsidRPr="00CF7AF5">
        <w:rPr>
          <w:lang w:val="en-US"/>
        </w:rPr>
        <w:t xml:space="preserve">t also widely grows </w:t>
      </w:r>
      <w:r>
        <w:rPr>
          <w:lang w:val="en-US"/>
        </w:rPr>
        <w:t xml:space="preserve">in ditches along the M1 road. </w:t>
      </w:r>
    </w:p>
    <w:p w14:paraId="55016C2D" w14:textId="77777777" w:rsidR="00934A43" w:rsidRDefault="00934A43" w:rsidP="00934A43">
      <w:pPr>
        <w:pStyle w:val="ps"/>
        <w:rPr>
          <w:lang w:val="en-US"/>
        </w:rPr>
      </w:pPr>
      <w:r>
        <w:rPr>
          <w:lang w:val="en-US"/>
        </w:rPr>
        <w:t xml:space="preserve">The shrub originates from South America and has been introduced to Malawi for life fencing for maize garden (Shackleton, 2014). Although it is invasive, it is considered a valuable shrub for several reasons : it is a source of fuelwood, a source of pole, timber and fencing for maize garden. However, it is considered as a nuisance by communities since disadvantages are more significant than their advantages (Chikuni, 2005). According to Chikuni (2005), the issues with this shrub are the following: because of its spines and rapid colonization, it blocks footpath and limits grazing areas, it also takes up land set for agriculture. In Kenya, it is also known to wound gums of goats affecting their health </w:t>
      </w:r>
      <w:r w:rsidRPr="00922435">
        <w:rPr>
          <w:lang w:val="en-US"/>
        </w:rPr>
        <w:t>(Shackleton, 2014)</w:t>
      </w:r>
      <w:r>
        <w:rPr>
          <w:lang w:val="en-US"/>
        </w:rPr>
        <w:t xml:space="preserve">.   </w:t>
      </w:r>
    </w:p>
    <w:p w14:paraId="329FCE32" w14:textId="77777777" w:rsidR="00934A43" w:rsidRDefault="00934A43" w:rsidP="00934A43">
      <w:pPr>
        <w:pStyle w:val="Heading4"/>
        <w:numPr>
          <w:ilvl w:val="3"/>
          <w:numId w:val="1"/>
        </w:numPr>
        <w:ind w:left="1021" w:hanging="1021"/>
      </w:pPr>
      <w:r w:rsidRPr="00A2295B">
        <w:rPr>
          <w:lang w:val="en-GB"/>
        </w:rPr>
        <w:t>Livestock and Grazing</w:t>
      </w:r>
    </w:p>
    <w:p w14:paraId="37B61175" w14:textId="77777777" w:rsidR="00934A43" w:rsidRPr="00A2295B" w:rsidRDefault="00934A43" w:rsidP="00934A43">
      <w:pPr>
        <w:pStyle w:val="ps"/>
        <w:rPr>
          <w:lang w:val="en-US"/>
        </w:rPr>
      </w:pPr>
      <w:r w:rsidRPr="00A2295B">
        <w:rPr>
          <w:lang w:val="en-US"/>
        </w:rPr>
        <w:t>Patches of mixed low altitude savanna and severely degraded grassland are used for grazing of mainly cattle, goats, sheep and pigs. Approximately 12 percent of the farm families own livestock. The area carries one of the highest livestock populations in Malawi. With the exceptions of few ranches, livestock are kept on communal land under free range conditions. There is little productive relationship between livestock production and crop production. Occasionally crop residues and stubble are used for feeding livestock. Animal manure is rarely used to improve soil fertility for crop production.</w:t>
      </w:r>
    </w:p>
    <w:p w14:paraId="5EC87F4F" w14:textId="77777777" w:rsidR="00934A43" w:rsidRDefault="00934A43" w:rsidP="00934A43">
      <w:pPr>
        <w:pStyle w:val="ps"/>
        <w:rPr>
          <w:lang w:val="en-US"/>
        </w:rPr>
      </w:pPr>
      <w:r w:rsidRPr="00A2295B">
        <w:rPr>
          <w:lang w:val="en-US"/>
        </w:rPr>
        <w:t>Traditionally, livestock particularly cattle are kept for social status and only sold if cash is needed. The quantity of animals is more important than their condition and optimum exploitation for produce and cash. For this reason output from traditional animals farming is limited, despite large numbers of livestock. Meat, milk and eggs are used for home consumption and sold locally to a limited extent.</w:t>
      </w:r>
    </w:p>
    <w:p w14:paraId="4CC8D051" w14:textId="77777777" w:rsidR="00934A43" w:rsidRDefault="00934A43" w:rsidP="00934A43">
      <w:pPr>
        <w:pStyle w:val="ps"/>
        <w:rPr>
          <w:lang w:val="en-US"/>
        </w:rPr>
      </w:pPr>
      <w:r w:rsidRPr="00EE0FE4">
        <w:rPr>
          <w:lang w:val="en-US"/>
        </w:rPr>
        <w:t>Results from COWI household surveys conducted in the area indicated that most of livestock owners graze their livestock in communal lands and this was very evident during field visit in the project area. There are a number of conflicts in the study area over livestock grazing land especially during the growing season from December to May. For the most part, cattle and goats feed on other people’s crops. Otherwise, frequency of conflicts plummet after harvesting crops. Interviews with the District Livestock Officer both in Chikwawa and Nsanje as well as community members, revealed that there are no special corridors for livestock in the study area. Livestock, pass anywhere according to the discretion of the headman and that is one of the reasons contributing to conflicts with livestock farmers and crop farmers</w:t>
      </w:r>
      <w:r>
        <w:rPr>
          <w:lang w:val="en-US"/>
        </w:rPr>
        <w:t>.</w:t>
      </w:r>
    </w:p>
    <w:p w14:paraId="4EEC8C5D" w14:textId="619E562F" w:rsidR="00934A43" w:rsidRDefault="00934A43" w:rsidP="00934A43">
      <w:pPr>
        <w:pStyle w:val="Caption"/>
      </w:pPr>
      <w:bookmarkStart w:id="177" w:name="_Toc453336381"/>
      <w:r>
        <w:t xml:space="preserve">Figure </w:t>
      </w:r>
      <w:r>
        <w:fldChar w:fldCharType="begin"/>
      </w:r>
      <w:r>
        <w:instrText xml:space="preserve"> SEQ Figure \* ARABIC </w:instrText>
      </w:r>
      <w:r>
        <w:fldChar w:fldCharType="separate"/>
      </w:r>
      <w:r w:rsidR="00120950">
        <w:rPr>
          <w:noProof/>
        </w:rPr>
        <w:t>32</w:t>
      </w:r>
      <w:r>
        <w:fldChar w:fldCharType="end"/>
      </w:r>
      <w:r>
        <w:rPr>
          <w:noProof/>
        </w:rPr>
        <w:t xml:space="preserve"> </w:t>
      </w:r>
      <w:r w:rsidRPr="008A1991">
        <w:rPr>
          <w:noProof/>
        </w:rPr>
        <w:t>Livestock Population in Chikwawa District</w:t>
      </w:r>
      <w:bookmarkEnd w:id="177"/>
    </w:p>
    <w:p w14:paraId="63D1BCED" w14:textId="6A441C4F" w:rsidR="00934A43" w:rsidRDefault="00934A43" w:rsidP="00934A43">
      <w:pPr>
        <w:pStyle w:val="ps"/>
        <w:rPr>
          <w:lang w:val="en-US"/>
        </w:rPr>
      </w:pPr>
      <w:r w:rsidRPr="00D35C93">
        <w:rPr>
          <w:noProof/>
          <w:lang w:val="en-US" w:eastAsia="en-US"/>
        </w:rPr>
        <w:drawing>
          <wp:inline distT="0" distB="0" distL="0" distR="0" wp14:anchorId="075BCE18" wp14:editId="67FE18D4">
            <wp:extent cx="4783455" cy="2736215"/>
            <wp:effectExtent l="0" t="0" r="17145" b="6985"/>
            <wp:docPr id="148" name="Graphique 1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049B495" w14:textId="77777777" w:rsidR="00934A43" w:rsidRDefault="00934A43" w:rsidP="00934A43">
      <w:pPr>
        <w:pStyle w:val="Heading4"/>
        <w:numPr>
          <w:ilvl w:val="3"/>
          <w:numId w:val="1"/>
        </w:numPr>
        <w:ind w:left="1021" w:hanging="1021"/>
      </w:pPr>
      <w:r>
        <w:t>Gender aspect</w:t>
      </w:r>
    </w:p>
    <w:p w14:paraId="26A15B7F" w14:textId="77777777" w:rsidR="00934A43" w:rsidRDefault="00934A43" w:rsidP="00934A43">
      <w:pPr>
        <w:pStyle w:val="ps"/>
        <w:rPr>
          <w:lang w:val="en-US"/>
        </w:rPr>
      </w:pPr>
      <w:r w:rsidRPr="00F23152">
        <w:rPr>
          <w:lang w:val="en-US"/>
        </w:rPr>
        <w:t xml:space="preserve">In both Phase 1 and Phase 2 of the project area gender and decision making on land-use is dominated by adult male. Adult male make most decisions regarding land-use as </w:t>
      </w:r>
      <w:r w:rsidRPr="00815B0A">
        <w:rPr>
          <w:lang w:val="en-US"/>
        </w:rPr>
        <w:t>presented in figures 38 and 39.</w:t>
      </w:r>
    </w:p>
    <w:p w14:paraId="173FE6CA" w14:textId="0EB33DFB" w:rsidR="00934A43" w:rsidRDefault="00934A43" w:rsidP="00934A43">
      <w:pPr>
        <w:pStyle w:val="Caption"/>
      </w:pPr>
      <w:bookmarkStart w:id="178" w:name="_Toc453336382"/>
      <w:r>
        <w:t xml:space="preserve">Figure </w:t>
      </w:r>
      <w:r>
        <w:fldChar w:fldCharType="begin"/>
      </w:r>
      <w:r>
        <w:instrText xml:space="preserve"> SEQ Figure \* ARABIC </w:instrText>
      </w:r>
      <w:r>
        <w:fldChar w:fldCharType="separate"/>
      </w:r>
      <w:r w:rsidR="00120950">
        <w:rPr>
          <w:noProof/>
        </w:rPr>
        <w:t>33</w:t>
      </w:r>
      <w:r>
        <w:fldChar w:fldCharType="end"/>
      </w:r>
      <w:r>
        <w:rPr>
          <w:noProof/>
        </w:rPr>
        <w:t xml:space="preserve"> </w:t>
      </w:r>
      <w:r w:rsidRPr="000D28D5">
        <w:rPr>
          <w:noProof/>
        </w:rPr>
        <w:t>Gender and Decision Making on landuse at Household Level: Phase 1</w:t>
      </w:r>
      <w:bookmarkEnd w:id="178"/>
    </w:p>
    <w:p w14:paraId="09859878" w14:textId="65EBE524" w:rsidR="00934A43" w:rsidRPr="00EE0FE4" w:rsidRDefault="00934A43" w:rsidP="00934A43">
      <w:pPr>
        <w:pStyle w:val="ps"/>
        <w:rPr>
          <w:lang w:val="en-US"/>
        </w:rPr>
      </w:pPr>
      <w:r w:rsidRPr="00ED237D">
        <w:rPr>
          <w:noProof/>
          <w:lang w:val="en-US" w:eastAsia="en-US"/>
        </w:rPr>
        <w:drawing>
          <wp:inline distT="0" distB="0" distL="0" distR="0" wp14:anchorId="1A0B5A01" wp14:editId="40889BCD">
            <wp:extent cx="5015865" cy="2733675"/>
            <wp:effectExtent l="0" t="0" r="13335" b="9525"/>
            <wp:docPr id="116" name="Graphique 1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536F933" w14:textId="5E0AD891" w:rsidR="00934A43" w:rsidRDefault="00934A43" w:rsidP="00934A43">
      <w:pPr>
        <w:pStyle w:val="Caption"/>
      </w:pPr>
      <w:bookmarkStart w:id="179" w:name="_Toc453336383"/>
      <w:r>
        <w:t xml:space="preserve">Figure </w:t>
      </w:r>
      <w:r>
        <w:fldChar w:fldCharType="begin"/>
      </w:r>
      <w:r>
        <w:instrText xml:space="preserve"> SEQ Figure \* ARABIC </w:instrText>
      </w:r>
      <w:r>
        <w:fldChar w:fldCharType="separate"/>
      </w:r>
      <w:r w:rsidR="00120950">
        <w:rPr>
          <w:noProof/>
        </w:rPr>
        <w:t>34</w:t>
      </w:r>
      <w:r>
        <w:fldChar w:fldCharType="end"/>
      </w:r>
      <w:r>
        <w:rPr>
          <w:noProof/>
        </w:rPr>
        <w:t xml:space="preserve"> </w:t>
      </w:r>
      <w:r w:rsidRPr="00D3085D">
        <w:rPr>
          <w:noProof/>
        </w:rPr>
        <w:t>Gender and Decision Making on landuse at Household Level: Phase 2</w:t>
      </w:r>
      <w:bookmarkEnd w:id="179"/>
    </w:p>
    <w:p w14:paraId="09030FEB" w14:textId="51AF14E7" w:rsidR="00934A43" w:rsidRDefault="00934A43" w:rsidP="00934A43">
      <w:pPr>
        <w:pStyle w:val="ps"/>
      </w:pPr>
      <w:r w:rsidRPr="00EE0FE4">
        <w:rPr>
          <w:rFonts w:ascii="Times New Roman" w:hAnsi="Times New Roman" w:cs="Times New Roman"/>
          <w:noProof/>
          <w:sz w:val="24"/>
          <w:lang w:val="en-US" w:eastAsia="en-US"/>
        </w:rPr>
        <w:drawing>
          <wp:inline distT="0" distB="0" distL="0" distR="0" wp14:anchorId="53CDCD3B" wp14:editId="19472E65">
            <wp:extent cx="5015865" cy="2736215"/>
            <wp:effectExtent l="0" t="0" r="13335" b="6985"/>
            <wp:docPr id="139" name="Graphique 1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5865D8C" w14:textId="77777777" w:rsidR="00934A43" w:rsidRDefault="00934A43" w:rsidP="00934A43">
      <w:pPr>
        <w:pStyle w:val="Heading4"/>
        <w:numPr>
          <w:ilvl w:val="3"/>
          <w:numId w:val="1"/>
        </w:numPr>
        <w:ind w:left="1021" w:hanging="1021"/>
      </w:pPr>
      <w:r>
        <w:t>Settlement Pattern</w:t>
      </w:r>
    </w:p>
    <w:p w14:paraId="1EBFA006" w14:textId="77777777" w:rsidR="00934A43" w:rsidRPr="00EE0FE4" w:rsidRDefault="00934A43" w:rsidP="00934A43">
      <w:pPr>
        <w:pStyle w:val="ps"/>
        <w:rPr>
          <w:lang w:val="en-US"/>
        </w:rPr>
      </w:pPr>
      <w:r w:rsidRPr="002C7031">
        <w:rPr>
          <w:lang w:val="en-US"/>
        </w:rPr>
        <w:t xml:space="preserve">Like most of the settlement patterns, there is a propensity of dense settlements at trading centres, and business centres; the settlement pattern in the study area takes a similar setting with much of the population concentrated at Chikwawa Boma, Nchalo, Ngabu, Bangula and Nsanje Boma. </w:t>
      </w:r>
      <w:r w:rsidRPr="00EE0FE4">
        <w:rPr>
          <w:lang w:val="en-US"/>
        </w:rPr>
        <w:t xml:space="preserve">Such places offer business opportunities and have medical and facilities that foster better living standards. </w:t>
      </w:r>
      <w:r w:rsidRPr="002C7031">
        <w:rPr>
          <w:lang w:val="en-US"/>
        </w:rPr>
        <w:t xml:space="preserve">Nchalo is the most densely populated area in the entire study area beacause of Illovo Sugar Company that offers a lot of job opportunities and a wide spectrum of business streams. On the other hand, Shire River banks are relatively populated due to farming and fishing activities. The river bank is fertile and idea for farming as well as grazing livestock. </w:t>
      </w:r>
      <w:r w:rsidRPr="00EE0FE4">
        <w:rPr>
          <w:lang w:val="en-US"/>
        </w:rPr>
        <w:t>Areas further from Shire River and urban area are sparsely populated</w:t>
      </w:r>
      <w:r>
        <w:rPr>
          <w:lang w:val="en-US"/>
        </w:rPr>
        <w:t>.</w:t>
      </w:r>
    </w:p>
    <w:p w14:paraId="386AC9B1" w14:textId="66E153EA" w:rsidR="00934A43" w:rsidRDefault="00934A43" w:rsidP="00934A43">
      <w:pPr>
        <w:pStyle w:val="Heading3"/>
        <w:ind w:left="907" w:hanging="907"/>
        <w:rPr>
          <w:lang w:val="en-US"/>
        </w:rPr>
      </w:pPr>
      <w:bookmarkStart w:id="180" w:name="_Toc468801285"/>
      <w:bookmarkStart w:id="181" w:name="_Toc489778149"/>
      <w:r>
        <w:rPr>
          <w:lang w:val="en-US"/>
        </w:rPr>
        <w:t>Economics</w:t>
      </w:r>
      <w:bookmarkEnd w:id="180"/>
      <w:bookmarkEnd w:id="181"/>
    </w:p>
    <w:p w14:paraId="73C85806" w14:textId="77777777" w:rsidR="00934A43" w:rsidRPr="00334AB6" w:rsidRDefault="00934A43" w:rsidP="00934A43">
      <w:pPr>
        <w:pStyle w:val="ps"/>
        <w:rPr>
          <w:lang w:val="en-US"/>
        </w:rPr>
      </w:pPr>
      <w:r w:rsidRPr="00FF30E7">
        <w:rPr>
          <w:lang w:val="en-US"/>
        </w:rPr>
        <w:t xml:space="preserve">The economy of the study area is largely agro-based with households engaged in crop production. Maize is the main food crop grown in the project area while cotton is the main cash crop grown by smallholder farmers in the area though sugarcane cultivated in Illovo sugar estates could be regarded as the main cash earner in the study area. Livestock production and fish farming is also a key economic activity in the area for local masses. Areas of tourist attraction in the study area includes Lengwe National Park and Majete </w:t>
      </w:r>
      <w:r w:rsidRPr="0075350D">
        <w:rPr>
          <w:lang w:val="en-US"/>
        </w:rPr>
        <w:t>Wildlife</w:t>
      </w:r>
      <w:r w:rsidRPr="00FF30E7">
        <w:rPr>
          <w:lang w:val="en-US"/>
        </w:rPr>
        <w:t xml:space="preserve"> Reserve </w:t>
      </w:r>
      <w:r>
        <w:rPr>
          <w:lang w:val="en-US"/>
        </w:rPr>
        <w:t>have allowed the developement</w:t>
      </w:r>
      <w:r w:rsidRPr="00427C6C">
        <w:rPr>
          <w:lang w:val="en-US"/>
        </w:rPr>
        <w:t xml:space="preserve"> of economic activities for communities such as the Majete community campsite</w:t>
      </w:r>
      <w:r>
        <w:rPr>
          <w:lang w:val="en-US"/>
        </w:rPr>
        <w:t xml:space="preserve"> and</w:t>
      </w:r>
      <w:r w:rsidRPr="00427C6C">
        <w:rPr>
          <w:lang w:val="en-US"/>
        </w:rPr>
        <w:t xml:space="preserve"> community based organisation which are engaged in various income generating activities</w:t>
      </w:r>
      <w:r w:rsidRPr="00FF30E7">
        <w:rPr>
          <w:lang w:val="en-US"/>
        </w:rPr>
        <w:t>. Sections below provide a discussion of main economic activities undertaken in the study area.</w:t>
      </w:r>
    </w:p>
    <w:p w14:paraId="67E5DE61" w14:textId="77777777" w:rsidR="00934A43" w:rsidRDefault="00934A43" w:rsidP="00934A43">
      <w:pPr>
        <w:pStyle w:val="Heading4"/>
        <w:numPr>
          <w:ilvl w:val="3"/>
          <w:numId w:val="1"/>
        </w:numPr>
        <w:ind w:left="1021" w:hanging="1021"/>
        <w:rPr>
          <w:lang w:val="en-US"/>
        </w:rPr>
      </w:pPr>
      <w:r>
        <w:rPr>
          <w:lang w:val="en-US"/>
        </w:rPr>
        <w:t>Crop Production</w:t>
      </w:r>
    </w:p>
    <w:p w14:paraId="78912758" w14:textId="77777777" w:rsidR="00934A43" w:rsidRDefault="00934A43" w:rsidP="00934A43">
      <w:pPr>
        <w:pStyle w:val="ps"/>
        <w:rPr>
          <w:lang w:val="en-US"/>
        </w:rPr>
      </w:pPr>
      <w:r w:rsidRPr="004E55BF">
        <w:rPr>
          <w:lang w:val="en-US"/>
        </w:rPr>
        <w:t xml:space="preserve">The project area is largely an agro-based economy relying heavily </w:t>
      </w:r>
      <w:r>
        <w:rPr>
          <w:lang w:val="en-US"/>
        </w:rPr>
        <w:t>on rainfed agriculture exce</w:t>
      </w:r>
      <w:r w:rsidRPr="004E55BF">
        <w:rPr>
          <w:lang w:val="en-US"/>
        </w:rPr>
        <w:t xml:space="preserve">pt for large commercial farming being undertaken by Illovo and medium scale irrigation schemes such as Phata and Kasinthula. The main income generation source in the project area is </w:t>
      </w:r>
      <w:r>
        <w:rPr>
          <w:lang w:val="en-US"/>
        </w:rPr>
        <w:t xml:space="preserve">rainfed </w:t>
      </w:r>
      <w:r w:rsidRPr="004E55BF">
        <w:rPr>
          <w:lang w:val="en-US"/>
        </w:rPr>
        <w:t xml:space="preserve">crop production sales as </w:t>
      </w:r>
      <w:r w:rsidRPr="00E75C2E">
        <w:rPr>
          <w:lang w:val="en-US"/>
        </w:rPr>
        <w:t xml:space="preserve">displayed in Figure </w:t>
      </w:r>
      <w:r>
        <w:rPr>
          <w:lang w:val="en-US"/>
        </w:rPr>
        <w:t>40</w:t>
      </w:r>
      <w:r w:rsidRPr="00E75C2E">
        <w:rPr>
          <w:lang w:val="en-US"/>
        </w:rPr>
        <w:t>, indicating 46% and 52% in phase 1 and phase 2 of the study area respectively.  A majority of smallholder</w:t>
      </w:r>
      <w:r w:rsidRPr="004E55BF">
        <w:rPr>
          <w:lang w:val="en-US"/>
        </w:rPr>
        <w:t xml:space="preserve"> farmers are vulnerable to adverse weather such as prolonged drought and flooding which negatively affect productivity for a population with very limited economic opportunities to cushion the impacts from adverse weather.  Major crops grown in the project area include maize sorghum , millet, cotton, vegetables such as tomatoes, cabbage and beans. During site visit and discussions with community leadership, it was observed that smallholder farmers in the upper reaches of Mwanza, Mkombezi, Mnthumba are more vulnerable to prolonged drought exacerbated by lack of residual moisture to promote winter cropping. </w:t>
      </w:r>
      <w:r>
        <w:rPr>
          <w:lang w:val="en-US"/>
        </w:rPr>
        <w:t>Communities living in the flood</w:t>
      </w:r>
      <w:r w:rsidRPr="004E55BF">
        <w:rPr>
          <w:lang w:val="en-US"/>
        </w:rPr>
        <w:t>plains have alternatives especially fishing from Shire River and winter cropping along Mwanza and Shire rivers</w:t>
      </w:r>
      <w:r>
        <w:rPr>
          <w:lang w:val="en-US"/>
        </w:rPr>
        <w:t xml:space="preserve"> (in Elephant marsh, also called dimba agriculture)</w:t>
      </w:r>
      <w:r w:rsidRPr="004E55BF">
        <w:rPr>
          <w:lang w:val="en-US"/>
        </w:rPr>
        <w:t>. Availability of fertile soils deposited by Mwanza and Shire promote</w:t>
      </w:r>
      <w:r>
        <w:rPr>
          <w:lang w:val="en-US"/>
        </w:rPr>
        <w:t>s</w:t>
      </w:r>
      <w:r w:rsidRPr="004E55BF">
        <w:rPr>
          <w:lang w:val="en-US"/>
        </w:rPr>
        <w:t xml:space="preserve"> productivity in the</w:t>
      </w:r>
      <w:r>
        <w:rPr>
          <w:lang w:val="en-US"/>
        </w:rPr>
        <w:t>ir flood</w:t>
      </w:r>
      <w:r w:rsidRPr="004E55BF">
        <w:rPr>
          <w:lang w:val="en-US"/>
        </w:rPr>
        <w:t>plains.</w:t>
      </w:r>
    </w:p>
    <w:p w14:paraId="739F61B0" w14:textId="2E854EFF" w:rsidR="00934A43" w:rsidRDefault="00934A43" w:rsidP="00934A43">
      <w:pPr>
        <w:pStyle w:val="Caption"/>
      </w:pPr>
      <w:bookmarkStart w:id="182" w:name="_Toc453336384"/>
      <w:r>
        <w:t xml:space="preserve">Figure </w:t>
      </w:r>
      <w:r>
        <w:fldChar w:fldCharType="begin"/>
      </w:r>
      <w:r>
        <w:instrText xml:space="preserve"> SEQ Figure \* ARABIC </w:instrText>
      </w:r>
      <w:r>
        <w:fldChar w:fldCharType="separate"/>
      </w:r>
      <w:r w:rsidR="00120950">
        <w:rPr>
          <w:noProof/>
        </w:rPr>
        <w:t>35</w:t>
      </w:r>
      <w:r>
        <w:fldChar w:fldCharType="end"/>
      </w:r>
      <w:r>
        <w:t xml:space="preserve"> Main food crops</w:t>
      </w:r>
      <w:bookmarkEnd w:id="182"/>
    </w:p>
    <w:p w14:paraId="44738D8E" w14:textId="7734793E" w:rsidR="00934A43" w:rsidRDefault="00934A43" w:rsidP="00934A43">
      <w:pPr>
        <w:pStyle w:val="ps"/>
        <w:rPr>
          <w:lang w:val="en-US"/>
        </w:rPr>
      </w:pPr>
      <w:r w:rsidRPr="00B5048F">
        <w:rPr>
          <w:noProof/>
          <w:lang w:val="en-US" w:eastAsia="en-US"/>
        </w:rPr>
        <w:drawing>
          <wp:inline distT="0" distB="0" distL="0" distR="0" wp14:anchorId="5ACBA9FD" wp14:editId="52452BD2">
            <wp:extent cx="5465445" cy="3193576"/>
            <wp:effectExtent l="0" t="0" r="1905" b="6985"/>
            <wp:docPr id="118" name="Graphique 1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00A5ABA" w14:textId="77777777" w:rsidR="00934A43" w:rsidRDefault="00934A43" w:rsidP="00934A43">
      <w:pPr>
        <w:pStyle w:val="ps"/>
        <w:rPr>
          <w:lang w:val="en-US"/>
        </w:rPr>
      </w:pPr>
      <w:r>
        <w:rPr>
          <w:lang w:val="en-US"/>
        </w:rPr>
        <w:t xml:space="preserve">In terms of land use, </w:t>
      </w:r>
      <w:r w:rsidRPr="00636722">
        <w:rPr>
          <w:lang w:val="en-GB"/>
        </w:rPr>
        <w:t xml:space="preserve">the most common grown crop in the area is maize followed by sugarcane as shown in Figure </w:t>
      </w:r>
      <w:r>
        <w:rPr>
          <w:lang w:val="en-GB"/>
        </w:rPr>
        <w:t>41</w:t>
      </w:r>
      <w:r w:rsidRPr="00636722">
        <w:rPr>
          <w:lang w:val="en-GB"/>
        </w:rPr>
        <w:t>. Maize is a staple food in the area and that explains why it is mostly grown. However, the area is also ideal for sugarcane which is one of the most lucrative cash crop in the area.</w:t>
      </w:r>
    </w:p>
    <w:p w14:paraId="484758C1" w14:textId="0DEFC3A5" w:rsidR="00934A43" w:rsidRDefault="00934A43" w:rsidP="00934A43">
      <w:pPr>
        <w:pStyle w:val="Caption"/>
      </w:pPr>
      <w:bookmarkStart w:id="183" w:name="_Toc453336385"/>
      <w:r>
        <w:t xml:space="preserve">Figure </w:t>
      </w:r>
      <w:r>
        <w:fldChar w:fldCharType="begin"/>
      </w:r>
      <w:r>
        <w:instrText xml:space="preserve"> SEQ Figure \* ARABIC </w:instrText>
      </w:r>
      <w:r>
        <w:fldChar w:fldCharType="separate"/>
      </w:r>
      <w:r w:rsidR="00120950">
        <w:rPr>
          <w:noProof/>
        </w:rPr>
        <w:t>36</w:t>
      </w:r>
      <w:r>
        <w:fldChar w:fldCharType="end"/>
      </w:r>
      <w:r>
        <w:rPr>
          <w:noProof/>
        </w:rPr>
        <w:t xml:space="preserve"> Household crop production</w:t>
      </w:r>
      <w:bookmarkEnd w:id="183"/>
    </w:p>
    <w:p w14:paraId="7424AD04" w14:textId="08A459A8" w:rsidR="00934A43" w:rsidRDefault="00934A43" w:rsidP="00934A43">
      <w:pPr>
        <w:pStyle w:val="ps"/>
        <w:rPr>
          <w:lang w:val="en-US"/>
        </w:rPr>
      </w:pPr>
      <w:r w:rsidRPr="00360EB1">
        <w:rPr>
          <w:noProof/>
          <w:lang w:val="en-US" w:eastAsia="en-US"/>
        </w:rPr>
        <w:drawing>
          <wp:inline distT="0" distB="0" distL="0" distR="0" wp14:anchorId="42AEFA1F" wp14:editId="4DBE4124">
            <wp:extent cx="5580380" cy="2793367"/>
            <wp:effectExtent l="0" t="0" r="1270" b="6985"/>
            <wp:docPr id="119" name="Graphique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E0E688A" w14:textId="77777777" w:rsidR="00934A43" w:rsidRDefault="00934A43" w:rsidP="00934A43">
      <w:pPr>
        <w:pStyle w:val="ps"/>
        <w:rPr>
          <w:lang w:val="en-US"/>
        </w:rPr>
      </w:pPr>
      <w:r w:rsidRPr="00B5048F">
        <w:rPr>
          <w:lang w:val="en-US"/>
        </w:rPr>
        <w:t xml:space="preserve">Over reliance on agriculture for income generation strikingly renders most of the households struggle to get food and generate income in November through February as shown </w:t>
      </w:r>
      <w:r w:rsidRPr="00E75C2E">
        <w:rPr>
          <w:lang w:val="en-US"/>
        </w:rPr>
        <w:t xml:space="preserve">in Figure </w:t>
      </w:r>
      <w:r>
        <w:rPr>
          <w:lang w:val="en-US"/>
        </w:rPr>
        <w:t>42</w:t>
      </w:r>
      <w:r w:rsidRPr="00E75C2E">
        <w:rPr>
          <w:lang w:val="en-US"/>
        </w:rPr>
        <w:t xml:space="preserve"> because</w:t>
      </w:r>
      <w:r w:rsidRPr="00B5048F">
        <w:rPr>
          <w:lang w:val="en-US"/>
        </w:rPr>
        <w:t xml:space="preserve"> the food reserves are either run out or the crops are not yet ready for harvest. Climate change has exacerbate this food security problem in this area and Malawi at large. </w:t>
      </w:r>
    </w:p>
    <w:p w14:paraId="49CD5A29" w14:textId="562B8502" w:rsidR="00934A43" w:rsidRDefault="00934A43" w:rsidP="00934A43">
      <w:pPr>
        <w:pStyle w:val="Caption"/>
      </w:pPr>
      <w:bookmarkStart w:id="184" w:name="_Toc453336386"/>
      <w:r>
        <w:t xml:space="preserve">Figure </w:t>
      </w:r>
      <w:r>
        <w:fldChar w:fldCharType="begin"/>
      </w:r>
      <w:r>
        <w:instrText xml:space="preserve"> SEQ Figure \* ARABIC </w:instrText>
      </w:r>
      <w:r>
        <w:fldChar w:fldCharType="separate"/>
      </w:r>
      <w:r w:rsidR="00120950">
        <w:rPr>
          <w:noProof/>
        </w:rPr>
        <w:t>37</w:t>
      </w:r>
      <w:r>
        <w:fldChar w:fldCharType="end"/>
      </w:r>
      <w:r>
        <w:t xml:space="preserve"> Household generating months</w:t>
      </w:r>
      <w:bookmarkEnd w:id="184"/>
    </w:p>
    <w:p w14:paraId="6608C38A" w14:textId="27BE9690" w:rsidR="00934A43" w:rsidRDefault="00934A43" w:rsidP="00934A43">
      <w:pPr>
        <w:pStyle w:val="ps"/>
        <w:rPr>
          <w:lang w:val="en-US"/>
        </w:rPr>
      </w:pPr>
      <w:r w:rsidRPr="00B5048F">
        <w:rPr>
          <w:noProof/>
          <w:lang w:val="en-US" w:eastAsia="en-US"/>
        </w:rPr>
        <w:drawing>
          <wp:inline distT="0" distB="0" distL="0" distR="0" wp14:anchorId="16D5DFAB" wp14:editId="25F25194">
            <wp:extent cx="5459095" cy="3152633"/>
            <wp:effectExtent l="0" t="0" r="8255" b="10160"/>
            <wp:docPr id="120" name="Graphique 1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9426D81" w14:textId="77777777" w:rsidR="00934A43" w:rsidRPr="002956BC" w:rsidRDefault="00934A43" w:rsidP="00934A43">
      <w:pPr>
        <w:pStyle w:val="ps"/>
        <w:rPr>
          <w:lang w:val="en-US"/>
        </w:rPr>
      </w:pPr>
      <w:r w:rsidRPr="002956BC">
        <w:rPr>
          <w:lang w:val="en-US"/>
        </w:rPr>
        <w:t xml:space="preserve">Apart from sugarcane grown in Illovo Estates, Kasinthula and Phata schemes, cotton has previously been cash earner for most of the smallholder farmers in the project area especially those located above </w:t>
      </w:r>
      <w:r>
        <w:rPr>
          <w:lang w:val="en-US"/>
        </w:rPr>
        <w:t xml:space="preserve">the </w:t>
      </w:r>
      <w:r w:rsidRPr="002956BC">
        <w:rPr>
          <w:lang w:val="en-US"/>
        </w:rPr>
        <w:t xml:space="preserve">flood line. However, prolonged dry </w:t>
      </w:r>
      <w:r>
        <w:rPr>
          <w:lang w:val="en-US"/>
        </w:rPr>
        <w:t>years</w:t>
      </w:r>
      <w:r w:rsidRPr="002956BC">
        <w:rPr>
          <w:lang w:val="en-US"/>
        </w:rPr>
        <w:t xml:space="preserve"> coupled with low prices fetched on the markets have resulted in many farmers losing their crops and abandoning cotton farming. Presence of ginnery companies at Miseu Folo and Bangula Trading Centres indicate the role cotton has been playing in economy activity of the project area.</w:t>
      </w:r>
    </w:p>
    <w:p w14:paraId="046FEF0B" w14:textId="77777777" w:rsidR="00934A43" w:rsidRDefault="00934A43" w:rsidP="00934A43">
      <w:pPr>
        <w:pStyle w:val="ps"/>
        <w:rPr>
          <w:lang w:val="en-US"/>
        </w:rPr>
      </w:pPr>
      <w:r w:rsidRPr="002956BC">
        <w:rPr>
          <w:lang w:val="en-US"/>
        </w:rPr>
        <w:t>There are number of smallholder irrigation schemes in the project area which largely depend on residual moisture along Shire, Mwanza, Mkombezi,</w:t>
      </w:r>
      <w:r>
        <w:rPr>
          <w:lang w:val="en-US"/>
        </w:rPr>
        <w:t xml:space="preserve"> Mnthumba and Thangadzi rivers. </w:t>
      </w:r>
      <w:r w:rsidRPr="002956BC">
        <w:rPr>
          <w:lang w:val="en-US"/>
        </w:rPr>
        <w:t>The predominant crop in these schemes is maize and primary for food. One major challenge experienced by farmers is unreliable water from nearby wells and lack of pumping equipment to draw water from nearby rivers. At Mkombezi Irrigation Scheme, farmers divert water from Illovo canal to irrigate their crops.</w:t>
      </w:r>
    </w:p>
    <w:p w14:paraId="5532322A" w14:textId="77777777" w:rsidR="00934A43" w:rsidRDefault="00934A43" w:rsidP="00934A43">
      <w:pPr>
        <w:pStyle w:val="Heading4"/>
        <w:numPr>
          <w:ilvl w:val="3"/>
          <w:numId w:val="1"/>
        </w:numPr>
        <w:ind w:left="1021" w:hanging="1021"/>
        <w:rPr>
          <w:lang w:val="en-US"/>
        </w:rPr>
      </w:pPr>
      <w:r>
        <w:rPr>
          <w:lang w:val="en-US"/>
        </w:rPr>
        <w:t>Livestock production</w:t>
      </w:r>
    </w:p>
    <w:p w14:paraId="01BB65CE" w14:textId="77777777" w:rsidR="00934A43" w:rsidRPr="002956BC" w:rsidRDefault="00934A43" w:rsidP="00934A43">
      <w:pPr>
        <w:pStyle w:val="ps"/>
        <w:rPr>
          <w:lang w:val="en-US"/>
        </w:rPr>
      </w:pPr>
      <w:r w:rsidRPr="002956BC">
        <w:rPr>
          <w:lang w:val="en-US"/>
        </w:rPr>
        <w:t xml:space="preserve">Livestock farming is also a key economic activity in the project areas especially rearing of cattle, goats, pigs and poultry. Most of the agricultural produce sold are at the nearest trading centres. Traders from nearest townships and urban centres also flock to the project areas to purchase farm produce. Results from </w:t>
      </w:r>
      <w:r>
        <w:rPr>
          <w:lang w:val="en-US"/>
        </w:rPr>
        <w:t xml:space="preserve">COWI </w:t>
      </w:r>
      <w:r w:rsidRPr="002956BC">
        <w:rPr>
          <w:lang w:val="en-US"/>
        </w:rPr>
        <w:t xml:space="preserve">household surveys conducted in the area indicated that most of livestock owners graze their livestock in communal lands and this was very evident during field visit in the project area. </w:t>
      </w:r>
    </w:p>
    <w:p w14:paraId="0D3D3C92" w14:textId="77777777" w:rsidR="00934A43" w:rsidRDefault="00934A43" w:rsidP="00934A43">
      <w:pPr>
        <w:pStyle w:val="Heading4"/>
        <w:numPr>
          <w:ilvl w:val="3"/>
          <w:numId w:val="1"/>
        </w:numPr>
        <w:ind w:left="1021" w:hanging="1021"/>
        <w:rPr>
          <w:lang w:val="en-US"/>
        </w:rPr>
      </w:pPr>
      <w:r>
        <w:rPr>
          <w:lang w:val="en-US"/>
        </w:rPr>
        <w:t>Fishing</w:t>
      </w:r>
    </w:p>
    <w:p w14:paraId="01497161" w14:textId="77777777" w:rsidR="00934A43" w:rsidRDefault="00934A43" w:rsidP="00934A43">
      <w:pPr>
        <w:pStyle w:val="ps"/>
        <w:rPr>
          <w:lang w:val="en-US"/>
        </w:rPr>
      </w:pPr>
      <w:r w:rsidRPr="002956BC">
        <w:rPr>
          <w:lang w:val="en-US"/>
        </w:rPr>
        <w:t xml:space="preserve">Fishing in the study area is largely undertaken in Shire River and </w:t>
      </w:r>
      <w:r>
        <w:rPr>
          <w:lang w:val="en-US"/>
        </w:rPr>
        <w:t xml:space="preserve">in a </w:t>
      </w:r>
      <w:r w:rsidRPr="002956BC">
        <w:rPr>
          <w:lang w:val="en-US"/>
        </w:rPr>
        <w:t xml:space="preserve">few fish farming ponds. Fishing forms a key economic activity for households located along the Shire River especially during periods when crop production is very low due to flooding and prolonged dry spells. Common fish found in the Shire include Clarias gariepinus (Mlamba), Clarias ngamensis and Oreochromis mossambicus. Discussions with fisheries officials in Chikwawa district indicated that the current is supply of fish is low in the region as such dried fish is imported from Mozambique to meet the demand. It was estimated </w:t>
      </w:r>
      <w:r>
        <w:rPr>
          <w:lang w:val="en-US"/>
        </w:rPr>
        <w:t>that the</w:t>
      </w:r>
      <w:r w:rsidRPr="002956BC">
        <w:rPr>
          <w:lang w:val="en-US"/>
        </w:rPr>
        <w:t xml:space="preserve"> average price </w:t>
      </w:r>
      <w:r>
        <w:rPr>
          <w:lang w:val="en-US"/>
        </w:rPr>
        <w:t xml:space="preserve">of fish was </w:t>
      </w:r>
      <w:r w:rsidRPr="002956BC">
        <w:rPr>
          <w:lang w:val="en-US"/>
        </w:rPr>
        <w:t xml:space="preserve">MK523.53 per kilogram translating into a total value of MK128,578,968 in 2014/15. Currently, there are 231 fish farmers in the study area with 51 </w:t>
      </w:r>
      <w:r>
        <w:rPr>
          <w:lang w:val="en-US"/>
        </w:rPr>
        <w:t xml:space="preserve">fish </w:t>
      </w:r>
      <w:r w:rsidRPr="002956BC">
        <w:rPr>
          <w:lang w:val="en-US"/>
        </w:rPr>
        <w:t>ponds covering an estimated area of 25</w:t>
      </w:r>
      <w:r>
        <w:rPr>
          <w:lang w:val="en-US"/>
        </w:rPr>
        <w:t xml:space="preserve"> </w:t>
      </w:r>
      <w:r w:rsidRPr="002956BC">
        <w:rPr>
          <w:lang w:val="en-US"/>
        </w:rPr>
        <w:t>h</w:t>
      </w:r>
      <w:r>
        <w:rPr>
          <w:lang w:val="en-US"/>
        </w:rPr>
        <w:t>e</w:t>
      </w:r>
      <w:r w:rsidRPr="002956BC">
        <w:rPr>
          <w:lang w:val="en-US"/>
        </w:rPr>
        <w:t>ctares.</w:t>
      </w:r>
      <w:r>
        <w:rPr>
          <w:lang w:val="en-US"/>
        </w:rPr>
        <w:t xml:space="preserve"> </w:t>
      </w:r>
      <w:r w:rsidRPr="00B35163">
        <w:rPr>
          <w:lang w:val="en-US"/>
        </w:rPr>
        <w:t>In terms of fishery, about 1,830 people are involved in this activity benefiting an insignificant percentage of households</w:t>
      </w:r>
      <w:r>
        <w:rPr>
          <w:lang w:val="en-US"/>
        </w:rPr>
        <w:t>.</w:t>
      </w:r>
    </w:p>
    <w:p w14:paraId="798F5384" w14:textId="77777777" w:rsidR="00934A43" w:rsidRDefault="00934A43" w:rsidP="00934A43">
      <w:pPr>
        <w:pStyle w:val="ps"/>
        <w:rPr>
          <w:lang w:val="en-US"/>
        </w:rPr>
      </w:pPr>
      <w:r>
        <w:rPr>
          <w:lang w:val="en-US"/>
        </w:rPr>
        <w:t>More information on fish species and their value as food source is in section 8.7.</w:t>
      </w:r>
    </w:p>
    <w:p w14:paraId="0A83F63B" w14:textId="77777777" w:rsidR="00934A43" w:rsidRDefault="00934A43" w:rsidP="00934A43">
      <w:pPr>
        <w:pStyle w:val="Heading4"/>
        <w:numPr>
          <w:ilvl w:val="3"/>
          <w:numId w:val="1"/>
        </w:numPr>
        <w:ind w:left="1021" w:hanging="1021"/>
        <w:rPr>
          <w:lang w:val="en-US"/>
        </w:rPr>
      </w:pPr>
      <w:r>
        <w:rPr>
          <w:lang w:val="en-US"/>
        </w:rPr>
        <w:t>Employment</w:t>
      </w:r>
    </w:p>
    <w:p w14:paraId="0389F68D" w14:textId="77777777" w:rsidR="00934A43" w:rsidRPr="002956BC" w:rsidRDefault="00934A43" w:rsidP="00934A43">
      <w:pPr>
        <w:pStyle w:val="ps"/>
        <w:rPr>
          <w:lang w:val="en-US"/>
        </w:rPr>
      </w:pPr>
      <w:r w:rsidRPr="00635673">
        <w:rPr>
          <w:lang w:val="en-US"/>
        </w:rPr>
        <w:t>A large section of population in the study area especially those in TAs Lundu, Maseya and Katunga are employed directly by Illovo or indirectly through contractors as permanent and seasonal casual laborers. Illovo’s contribution to the local economy is enormous. The company directly and indirectly employs as many as 10,000 people in Lower Shire and also supports close to 2,500 workers throughout</w:t>
      </w:r>
      <w:r>
        <w:rPr>
          <w:lang w:val="en-US"/>
        </w:rPr>
        <w:t xml:space="preserve"> out</w:t>
      </w:r>
      <w:r w:rsidRPr="00635673">
        <w:rPr>
          <w:lang w:val="en-US"/>
        </w:rPr>
        <w:t xml:space="preserve">growers. The indirect labour force is outsourced during weeding harvesting and pest control. Traditional leaders and communities indicated that income earned from employment in Illovo Estates provides significant revenues for families to complement crop production in the area which at times is adversely impacted by weather shocks. Casual labour is the second largest and vital source </w:t>
      </w:r>
      <w:r w:rsidRPr="004342DA">
        <w:rPr>
          <w:lang w:val="en-US"/>
        </w:rPr>
        <w:t xml:space="preserve">of income for most households in the study area with 22% in phase 1 and 12% in phase 2 as shown in Figure </w:t>
      </w:r>
      <w:r>
        <w:rPr>
          <w:lang w:val="en-US"/>
        </w:rPr>
        <w:t>43</w:t>
      </w:r>
      <w:r w:rsidRPr="004342DA">
        <w:rPr>
          <w:lang w:val="en-US"/>
        </w:rPr>
        <w:t>.</w:t>
      </w:r>
    </w:p>
    <w:p w14:paraId="5EC42CC7" w14:textId="77777777" w:rsidR="00934A43" w:rsidRDefault="00934A43" w:rsidP="00934A43">
      <w:pPr>
        <w:pStyle w:val="Heading4"/>
        <w:numPr>
          <w:ilvl w:val="3"/>
          <w:numId w:val="1"/>
        </w:numPr>
        <w:ind w:left="1021" w:hanging="1021"/>
        <w:rPr>
          <w:lang w:val="en-US"/>
        </w:rPr>
      </w:pPr>
      <w:r>
        <w:rPr>
          <w:lang w:val="en-US"/>
        </w:rPr>
        <w:t>Income</w:t>
      </w:r>
    </w:p>
    <w:p w14:paraId="26F6B8EB" w14:textId="77777777" w:rsidR="00934A43" w:rsidRDefault="00934A43" w:rsidP="00934A43">
      <w:pPr>
        <w:pStyle w:val="ps"/>
        <w:rPr>
          <w:lang w:val="en-US"/>
        </w:rPr>
      </w:pPr>
      <w:r w:rsidRPr="002956BC">
        <w:rPr>
          <w:lang w:val="en-US"/>
        </w:rPr>
        <w:t>On annual incomes, about 53 percent of the respondents indicated that they make about less than M</w:t>
      </w:r>
      <w:r>
        <w:rPr>
          <w:lang w:val="en-US"/>
        </w:rPr>
        <w:t>K</w:t>
      </w:r>
      <w:r w:rsidRPr="002956BC">
        <w:rPr>
          <w:lang w:val="en-US"/>
        </w:rPr>
        <w:t xml:space="preserve">100,000 </w:t>
      </w:r>
      <w:r>
        <w:rPr>
          <w:lang w:val="en-US"/>
        </w:rPr>
        <w:t>(+/-150 $US)</w:t>
      </w:r>
      <w:r w:rsidRPr="002956BC">
        <w:rPr>
          <w:lang w:val="en-US"/>
        </w:rPr>
        <w:t xml:space="preserve"> while 43 percent of the respondents generate about M</w:t>
      </w:r>
      <w:r>
        <w:rPr>
          <w:lang w:val="en-US"/>
        </w:rPr>
        <w:t>K</w:t>
      </w:r>
      <w:r w:rsidRPr="002956BC">
        <w:rPr>
          <w:lang w:val="en-US"/>
        </w:rPr>
        <w:t xml:space="preserve">100,000-500,000 </w:t>
      </w:r>
      <w:r>
        <w:rPr>
          <w:lang w:val="en-US"/>
        </w:rPr>
        <w:t xml:space="preserve">(150-715 $US) </w:t>
      </w:r>
      <w:r w:rsidRPr="002956BC">
        <w:rPr>
          <w:lang w:val="en-US"/>
        </w:rPr>
        <w:t>annually. Only 4% of the respondents indicated to generate more than M</w:t>
      </w:r>
      <w:r>
        <w:rPr>
          <w:lang w:val="en-US"/>
        </w:rPr>
        <w:t>K</w:t>
      </w:r>
      <w:r w:rsidRPr="002956BC">
        <w:rPr>
          <w:lang w:val="en-US"/>
        </w:rPr>
        <w:t>500,000. From the survey, it was clear that about 84.3 percent of the respondents in the project area live below one dollar per day.</w:t>
      </w:r>
    </w:p>
    <w:p w14:paraId="6220D50D" w14:textId="103FB0BE" w:rsidR="00934A43" w:rsidRDefault="00934A43" w:rsidP="00934A43">
      <w:pPr>
        <w:pStyle w:val="Caption"/>
      </w:pPr>
      <w:bookmarkStart w:id="185" w:name="_Toc453336387"/>
      <w:r>
        <w:t xml:space="preserve">Figure </w:t>
      </w:r>
      <w:r>
        <w:fldChar w:fldCharType="begin"/>
      </w:r>
      <w:r>
        <w:instrText xml:space="preserve"> SEQ Figure \* ARABIC </w:instrText>
      </w:r>
      <w:r>
        <w:fldChar w:fldCharType="separate"/>
      </w:r>
      <w:r w:rsidR="00120950">
        <w:rPr>
          <w:noProof/>
        </w:rPr>
        <w:t>38</w:t>
      </w:r>
      <w:r>
        <w:fldChar w:fldCharType="end"/>
      </w:r>
      <w:r>
        <w:t xml:space="preserve"> Main income sources</w:t>
      </w:r>
      <w:bookmarkEnd w:id="185"/>
    </w:p>
    <w:p w14:paraId="209A5114" w14:textId="01B30972" w:rsidR="00934A43" w:rsidRPr="00334AB6" w:rsidRDefault="00934A43" w:rsidP="00934A43">
      <w:pPr>
        <w:pStyle w:val="ps"/>
        <w:rPr>
          <w:lang w:val="en-US"/>
        </w:rPr>
      </w:pPr>
      <w:r w:rsidRPr="00A37ED3">
        <w:rPr>
          <w:noProof/>
          <w:lang w:val="en-US" w:eastAsia="en-US"/>
        </w:rPr>
        <w:drawing>
          <wp:inline distT="0" distB="0" distL="0" distR="0" wp14:anchorId="5C3065EB" wp14:editId="47C2C954">
            <wp:extent cx="5534025" cy="4271750"/>
            <wp:effectExtent l="0" t="0" r="9525" b="14605"/>
            <wp:docPr id="123" name="Graphique 1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B2541AF" w14:textId="77777777" w:rsidR="00934A43" w:rsidRDefault="00934A43" w:rsidP="00934A43">
      <w:pPr>
        <w:pStyle w:val="Heading4"/>
        <w:numPr>
          <w:ilvl w:val="3"/>
          <w:numId w:val="1"/>
        </w:numPr>
        <w:ind w:left="1021" w:hanging="1021"/>
        <w:rPr>
          <w:lang w:val="en-US"/>
        </w:rPr>
      </w:pPr>
      <w:r>
        <w:rPr>
          <w:lang w:val="en-US"/>
        </w:rPr>
        <w:t>Benefits from Parks</w:t>
      </w:r>
    </w:p>
    <w:p w14:paraId="3F55B31C" w14:textId="77777777" w:rsidR="00934A43" w:rsidRPr="00B92700" w:rsidRDefault="00934A43" w:rsidP="00934A43">
      <w:pPr>
        <w:pStyle w:val="ps"/>
        <w:rPr>
          <w:lang w:val="en-US"/>
        </w:rPr>
      </w:pPr>
      <w:r w:rsidRPr="00B92700">
        <w:rPr>
          <w:lang w:val="en-US"/>
        </w:rPr>
        <w:t xml:space="preserve">Majete </w:t>
      </w:r>
      <w:r w:rsidRPr="0075350D">
        <w:rPr>
          <w:lang w:val="en-US"/>
        </w:rPr>
        <w:t>Wildlife</w:t>
      </w:r>
      <w:r w:rsidRPr="00B92700">
        <w:rPr>
          <w:lang w:val="en-US"/>
        </w:rPr>
        <w:t xml:space="preserve"> Reserve has proved economically beneficial to surrounding communities </w:t>
      </w:r>
      <w:r>
        <w:rPr>
          <w:lang w:val="en-US"/>
        </w:rPr>
        <w:t xml:space="preserve">since a </w:t>
      </w:r>
      <w:r w:rsidRPr="00B92700">
        <w:rPr>
          <w:lang w:val="en-US"/>
        </w:rPr>
        <w:t xml:space="preserve">number of </w:t>
      </w:r>
      <w:r>
        <w:rPr>
          <w:lang w:val="en-US"/>
        </w:rPr>
        <w:t>people</w:t>
      </w:r>
      <w:r w:rsidRPr="00B92700">
        <w:rPr>
          <w:lang w:val="en-US"/>
        </w:rPr>
        <w:t xml:space="preserve"> have been employe</w:t>
      </w:r>
      <w:r>
        <w:rPr>
          <w:lang w:val="en-US"/>
        </w:rPr>
        <w:t>d in the Park and earns incomes.</w:t>
      </w:r>
    </w:p>
    <w:p w14:paraId="55C51F86" w14:textId="77777777" w:rsidR="00934A43" w:rsidRPr="00B92700" w:rsidRDefault="00934A43" w:rsidP="00934A43">
      <w:pPr>
        <w:pStyle w:val="ps"/>
        <w:rPr>
          <w:lang w:val="en-US"/>
        </w:rPr>
      </w:pPr>
      <w:r w:rsidRPr="00B92700">
        <w:rPr>
          <w:lang w:val="en-US"/>
        </w:rPr>
        <w:t>At the community level there is collaborative management of the Park to enhance community ownership and commitment to conserve the Park. Community members are allowed to harvest some of the products in the park such as grass and herbs. They are also allowed to place bee hives to harvest honey as an income generating activity.</w:t>
      </w:r>
    </w:p>
    <w:p w14:paraId="0657362B" w14:textId="77777777" w:rsidR="00934A43" w:rsidRPr="00B92700" w:rsidRDefault="00934A43" w:rsidP="00934A43">
      <w:pPr>
        <w:pStyle w:val="ps"/>
        <w:rPr>
          <w:lang w:val="en-US"/>
        </w:rPr>
      </w:pPr>
      <w:r>
        <w:rPr>
          <w:lang w:val="en-US"/>
        </w:rPr>
        <w:t>Community Based Organizations (CBOs)</w:t>
      </w:r>
      <w:r w:rsidRPr="00B92700">
        <w:rPr>
          <w:lang w:val="en-US"/>
        </w:rPr>
        <w:t xml:space="preserve"> have also been established in villages around the Park </w:t>
      </w:r>
      <w:r>
        <w:rPr>
          <w:lang w:val="en-US"/>
        </w:rPr>
        <w:t>undertaking</w:t>
      </w:r>
      <w:r w:rsidRPr="00B92700">
        <w:rPr>
          <w:lang w:val="en-US"/>
        </w:rPr>
        <w:t xml:space="preserve"> environmental and income generating activities. Profits from such activities are shared by committee members to improve their livelihoods and excess funds assist needy communities and projects. For example</w:t>
      </w:r>
      <w:r>
        <w:rPr>
          <w:lang w:val="en-US"/>
        </w:rPr>
        <w:t>,</w:t>
      </w:r>
      <w:r w:rsidRPr="00B92700">
        <w:rPr>
          <w:lang w:val="en-US"/>
        </w:rPr>
        <w:t xml:space="preserve"> Park Management have donated four maize mills to four CBOs as part of income generating activity.</w:t>
      </w:r>
    </w:p>
    <w:p w14:paraId="5AC5C4F8" w14:textId="77777777" w:rsidR="00934A43" w:rsidRPr="00B92700" w:rsidRDefault="00934A43" w:rsidP="00934A43">
      <w:pPr>
        <w:pStyle w:val="ps"/>
        <w:rPr>
          <w:lang w:val="en-US"/>
        </w:rPr>
      </w:pPr>
      <w:r w:rsidRPr="00B92700">
        <w:rPr>
          <w:lang w:val="en-US"/>
        </w:rPr>
        <w:t xml:space="preserve">In terms of corporate responsibility Majete </w:t>
      </w:r>
      <w:r w:rsidRPr="0075350D">
        <w:rPr>
          <w:lang w:val="en-US"/>
        </w:rPr>
        <w:t>Wildlife</w:t>
      </w:r>
      <w:r w:rsidRPr="00B92700">
        <w:rPr>
          <w:lang w:val="en-US"/>
        </w:rPr>
        <w:t xml:space="preserve"> Reserve have managed to construct a number of school blocks and teachers houses in the area and have been paying school fees for some needy students.</w:t>
      </w:r>
    </w:p>
    <w:p w14:paraId="70224485" w14:textId="77777777" w:rsidR="00934A43" w:rsidRPr="00B92700" w:rsidRDefault="00934A43" w:rsidP="00934A43">
      <w:pPr>
        <w:pStyle w:val="ps"/>
        <w:rPr>
          <w:lang w:val="en-US"/>
        </w:rPr>
      </w:pPr>
      <w:r w:rsidRPr="00B92700">
        <w:rPr>
          <w:lang w:val="en-US"/>
        </w:rPr>
        <w:t xml:space="preserve">Lengwe </w:t>
      </w:r>
      <w:r>
        <w:rPr>
          <w:lang w:val="en-US"/>
        </w:rPr>
        <w:t>National Park</w:t>
      </w:r>
      <w:r w:rsidRPr="00B92700">
        <w:rPr>
          <w:lang w:val="en-US"/>
        </w:rPr>
        <w:t xml:space="preserve"> has proved economically beneficial to surrounding communities </w:t>
      </w:r>
      <w:r>
        <w:rPr>
          <w:lang w:val="en-US"/>
        </w:rPr>
        <w:t>as well</w:t>
      </w:r>
      <w:r w:rsidRPr="00B92700">
        <w:rPr>
          <w:lang w:val="en-US"/>
        </w:rPr>
        <w:t xml:space="preserve">. At the community level </w:t>
      </w:r>
      <w:r>
        <w:rPr>
          <w:lang w:val="en-US"/>
        </w:rPr>
        <w:t>j</w:t>
      </w:r>
      <w:r w:rsidRPr="00B92700">
        <w:rPr>
          <w:lang w:val="en-US"/>
        </w:rPr>
        <w:t xml:space="preserve">oint </w:t>
      </w:r>
      <w:r>
        <w:rPr>
          <w:lang w:val="en-US"/>
        </w:rPr>
        <w:t>m</w:t>
      </w:r>
      <w:r w:rsidRPr="00B92700">
        <w:rPr>
          <w:lang w:val="en-US"/>
        </w:rPr>
        <w:t>anagement structure</w:t>
      </w:r>
      <w:r>
        <w:rPr>
          <w:lang w:val="en-US"/>
        </w:rPr>
        <w:t>s</w:t>
      </w:r>
      <w:r w:rsidRPr="00B92700">
        <w:rPr>
          <w:lang w:val="en-US"/>
        </w:rPr>
        <w:t xml:space="preserve"> </w:t>
      </w:r>
      <w:r>
        <w:rPr>
          <w:lang w:val="en-US"/>
        </w:rPr>
        <w:t>were</w:t>
      </w:r>
      <w:r w:rsidRPr="00B92700">
        <w:rPr>
          <w:lang w:val="en-US"/>
        </w:rPr>
        <w:t xml:space="preserve"> established to ensure co-management of the Park and foster community commitment to conserve the Park.</w:t>
      </w:r>
      <w:r>
        <w:rPr>
          <w:lang w:val="en-US"/>
        </w:rPr>
        <w:t xml:space="preserve"> </w:t>
      </w:r>
      <w:r w:rsidRPr="00B92700">
        <w:rPr>
          <w:lang w:val="en-US"/>
        </w:rPr>
        <w:t>Community Based Organizations (CBOs) were established in all villages which surround the Park through which Park Management support various community level development projects.</w:t>
      </w:r>
    </w:p>
    <w:p w14:paraId="6DAB87C4" w14:textId="280B62B7" w:rsidR="00934A43" w:rsidRDefault="00934A43" w:rsidP="00934A43">
      <w:pPr>
        <w:pStyle w:val="Heading2"/>
        <w:ind w:left="737" w:hanging="737"/>
        <w:rPr>
          <w:lang w:val="en-US"/>
        </w:rPr>
      </w:pPr>
      <w:bookmarkStart w:id="186" w:name="_Toc468801286"/>
      <w:bookmarkStart w:id="187" w:name="_Toc489778150"/>
      <w:r>
        <w:rPr>
          <w:lang w:val="en-US"/>
        </w:rPr>
        <w:t>Health issues</w:t>
      </w:r>
      <w:bookmarkEnd w:id="186"/>
      <w:bookmarkEnd w:id="187"/>
    </w:p>
    <w:p w14:paraId="6884684E" w14:textId="10B59ABD" w:rsidR="00934A43" w:rsidRDefault="00934A43" w:rsidP="00934A43">
      <w:pPr>
        <w:pStyle w:val="Heading3"/>
        <w:ind w:left="907" w:hanging="907"/>
        <w:rPr>
          <w:lang w:val="en-US"/>
        </w:rPr>
      </w:pPr>
      <w:bookmarkStart w:id="188" w:name="_Toc468801287"/>
      <w:bookmarkStart w:id="189" w:name="_Toc489778151"/>
      <w:r>
        <w:rPr>
          <w:lang w:val="en-US"/>
        </w:rPr>
        <w:t>Introduction</w:t>
      </w:r>
      <w:bookmarkEnd w:id="188"/>
      <w:bookmarkEnd w:id="189"/>
      <w:r>
        <w:rPr>
          <w:lang w:val="en-US"/>
        </w:rPr>
        <w:t xml:space="preserve"> </w:t>
      </w:r>
    </w:p>
    <w:p w14:paraId="3AA26D26" w14:textId="77777777" w:rsidR="00934A43" w:rsidRPr="00020E96" w:rsidRDefault="00934A43" w:rsidP="00934A43">
      <w:pPr>
        <w:pStyle w:val="ps"/>
        <w:rPr>
          <w:lang w:val="en-US"/>
        </w:rPr>
      </w:pPr>
      <w:r w:rsidRPr="00020E96">
        <w:rPr>
          <w:lang w:val="en-US"/>
        </w:rPr>
        <w:t xml:space="preserve">Malawi has a high density of population. This population is young (under 15 years </w:t>
      </w:r>
      <w:r>
        <w:rPr>
          <w:lang w:val="en-US"/>
        </w:rPr>
        <w:t>represent</w:t>
      </w:r>
      <w:r w:rsidRPr="00020E96">
        <w:rPr>
          <w:lang w:val="en-US"/>
        </w:rPr>
        <w:t xml:space="preserve"> 47% of the population) with a</w:t>
      </w:r>
      <w:r>
        <w:rPr>
          <w:lang w:val="en-US"/>
        </w:rPr>
        <w:t>n</w:t>
      </w:r>
      <w:r w:rsidRPr="00020E96">
        <w:rPr>
          <w:lang w:val="en-US"/>
        </w:rPr>
        <w:t xml:space="preserve"> annually growth ra</w:t>
      </w:r>
      <w:r>
        <w:rPr>
          <w:lang w:val="en-US"/>
        </w:rPr>
        <w:t>te of 3.3% (</w:t>
      </w:r>
      <w:r w:rsidRPr="00994109">
        <w:rPr>
          <w:lang w:val="en-GB"/>
        </w:rPr>
        <w:t>Malawi National Statistical Office and ICF Macro</w:t>
      </w:r>
      <w:r>
        <w:rPr>
          <w:lang w:val="en-GB"/>
        </w:rPr>
        <w:t>,</w:t>
      </w:r>
      <w:r w:rsidRPr="00994109">
        <w:rPr>
          <w:lang w:val="en-GB"/>
        </w:rPr>
        <w:t xml:space="preserve"> 2011</w:t>
      </w:r>
      <w:r>
        <w:rPr>
          <w:lang w:val="en-GB"/>
        </w:rPr>
        <w:t>)</w:t>
      </w:r>
      <w:r w:rsidRPr="00020E96">
        <w:rPr>
          <w:lang w:val="en-US"/>
        </w:rPr>
        <w:t xml:space="preserve">. The greatest part of the population lives in rural areas </w:t>
      </w:r>
      <w:r>
        <w:rPr>
          <w:lang w:val="en-US"/>
        </w:rPr>
        <w:t>where the</w:t>
      </w:r>
      <w:r w:rsidRPr="00020E96">
        <w:rPr>
          <w:lang w:val="en-US"/>
        </w:rPr>
        <w:t xml:space="preserve"> country suffers from the burden of major tropical transmitted diseases like malaria and schistosomiasis. </w:t>
      </w:r>
      <w:r>
        <w:rPr>
          <w:lang w:val="en-US"/>
        </w:rPr>
        <w:t>In addition, a</w:t>
      </w:r>
      <w:r w:rsidRPr="00020E96">
        <w:rPr>
          <w:lang w:val="en-US"/>
        </w:rPr>
        <w:t xml:space="preserve"> severe food crisis affected the country in 2001-2003. This famine </w:t>
      </w:r>
      <w:r>
        <w:rPr>
          <w:lang w:val="en-US"/>
        </w:rPr>
        <w:t>has had</w:t>
      </w:r>
      <w:r w:rsidRPr="00020E96">
        <w:rPr>
          <w:lang w:val="en-US"/>
        </w:rPr>
        <w:t xml:space="preserve"> a part of responsibility in the high level of HIV infection rate through transactional sex for food or gifts </w:t>
      </w:r>
      <w:r>
        <w:rPr>
          <w:lang w:val="en-US"/>
        </w:rPr>
        <w:t>(</w:t>
      </w:r>
      <w:r w:rsidRPr="00994109">
        <w:rPr>
          <w:lang w:val="en-US"/>
        </w:rPr>
        <w:t>Loevinsohn</w:t>
      </w:r>
      <w:r>
        <w:rPr>
          <w:lang w:val="en-US"/>
        </w:rPr>
        <w:t>, 2015)</w:t>
      </w:r>
      <w:r w:rsidRPr="00020E96">
        <w:rPr>
          <w:lang w:val="en-US"/>
        </w:rPr>
        <w:t>.</w:t>
      </w:r>
    </w:p>
    <w:p w14:paraId="04422B77" w14:textId="77777777" w:rsidR="00934A43" w:rsidRDefault="00934A43" w:rsidP="00934A43">
      <w:pPr>
        <w:pStyle w:val="ps"/>
        <w:rPr>
          <w:lang w:val="en-US"/>
        </w:rPr>
      </w:pPr>
      <w:r w:rsidRPr="00020E96">
        <w:rPr>
          <w:lang w:val="en-US"/>
        </w:rPr>
        <w:t xml:space="preserve">The rapid decrease of the under-five mortality rate from 145 per 1,000 live births in 2000 to 110 in 2010 and 85 in 2014 </w:t>
      </w:r>
      <w:r>
        <w:rPr>
          <w:lang w:val="en-US"/>
        </w:rPr>
        <w:t>shows</w:t>
      </w:r>
      <w:r w:rsidRPr="00020E96">
        <w:rPr>
          <w:lang w:val="en-US"/>
        </w:rPr>
        <w:t xml:space="preserve"> a clear improvement in the health preventive and curative activities. However, with a ratio of 0.03 physicians for 1000 inhabitants, the access to high level care is difficult especially for the rural population.</w:t>
      </w:r>
    </w:p>
    <w:p w14:paraId="798A33D7" w14:textId="77777777" w:rsidR="00934A43" w:rsidRDefault="00934A43" w:rsidP="00934A43">
      <w:pPr>
        <w:pStyle w:val="ps"/>
        <w:rPr>
          <w:lang w:val="en-US"/>
        </w:rPr>
      </w:pPr>
      <w:r w:rsidRPr="00020E96">
        <w:rPr>
          <w:lang w:val="en-US"/>
        </w:rPr>
        <w:t>In this context, the ESIA ToRs has requested to provide with a baseline characterization</w:t>
      </w:r>
      <w:r>
        <w:rPr>
          <w:lang w:val="en-US"/>
        </w:rPr>
        <w:t xml:space="preserve"> of health issues in the Study area. In addition, there is a common concern about the development of large scale irrigation schemes and the increase of waterborne diseases. </w:t>
      </w:r>
    </w:p>
    <w:p w14:paraId="45F3C77A" w14:textId="3024DC9F" w:rsidR="00934A43" w:rsidRDefault="00934A43" w:rsidP="00934A43">
      <w:pPr>
        <w:pStyle w:val="Heading3"/>
        <w:ind w:left="907" w:hanging="907"/>
        <w:rPr>
          <w:lang w:val="en-US"/>
        </w:rPr>
      </w:pPr>
      <w:bookmarkStart w:id="190" w:name="_Toc468801288"/>
      <w:bookmarkStart w:id="191" w:name="_Toc489778152"/>
      <w:r>
        <w:rPr>
          <w:lang w:val="en-US"/>
        </w:rPr>
        <w:t>Water-Related Diseases</w:t>
      </w:r>
      <w:bookmarkEnd w:id="190"/>
      <w:bookmarkEnd w:id="191"/>
    </w:p>
    <w:p w14:paraId="34385D47" w14:textId="77777777" w:rsidR="00934A43" w:rsidRPr="001304EE" w:rsidRDefault="00934A43" w:rsidP="00934A43">
      <w:pPr>
        <w:pStyle w:val="ps"/>
        <w:rPr>
          <w:lang w:val="en-GB"/>
        </w:rPr>
      </w:pPr>
      <w:r w:rsidRPr="001304EE">
        <w:rPr>
          <w:lang w:val="en-GB"/>
        </w:rPr>
        <w:t xml:space="preserve">Some infectious diseases are related to water by their way of transmission: </w:t>
      </w:r>
    </w:p>
    <w:p w14:paraId="715F2AFB" w14:textId="77777777" w:rsidR="00934A43" w:rsidRPr="001304EE" w:rsidRDefault="00934A43" w:rsidP="00934A43">
      <w:pPr>
        <w:pStyle w:val="ea"/>
        <w:rPr>
          <w:lang w:val="en-GB"/>
        </w:rPr>
      </w:pPr>
      <w:r w:rsidRPr="001304EE">
        <w:rPr>
          <w:lang w:val="en-GB"/>
        </w:rPr>
        <w:t>Malaria and its Anopheles mosquitoes vectors breeding in still water</w:t>
      </w:r>
      <w:r>
        <w:rPr>
          <w:lang w:val="en-GB"/>
        </w:rPr>
        <w:t>;</w:t>
      </w:r>
    </w:p>
    <w:p w14:paraId="6B00D63E" w14:textId="77777777" w:rsidR="00934A43" w:rsidRPr="001304EE" w:rsidRDefault="00934A43" w:rsidP="00934A43">
      <w:pPr>
        <w:pStyle w:val="ea"/>
        <w:rPr>
          <w:lang w:val="en-GB"/>
        </w:rPr>
      </w:pPr>
      <w:r w:rsidRPr="001304EE">
        <w:rPr>
          <w:lang w:val="en-GB"/>
        </w:rPr>
        <w:t>Schistosomiasis and aquatic snails used as obligate intermediate hosts</w:t>
      </w:r>
      <w:r>
        <w:rPr>
          <w:lang w:val="en-GB"/>
        </w:rPr>
        <w:t>;</w:t>
      </w:r>
    </w:p>
    <w:p w14:paraId="1A27FA7E" w14:textId="77777777" w:rsidR="00934A43" w:rsidRPr="001304EE" w:rsidRDefault="00934A43" w:rsidP="00934A43">
      <w:pPr>
        <w:pStyle w:val="ea"/>
        <w:rPr>
          <w:lang w:val="en-GB"/>
        </w:rPr>
      </w:pPr>
      <w:r w:rsidRPr="001304EE">
        <w:rPr>
          <w:lang w:val="en-GB"/>
        </w:rPr>
        <w:t>Soil transmitted worms using muddy places</w:t>
      </w:r>
      <w:r>
        <w:rPr>
          <w:lang w:val="en-GB"/>
        </w:rPr>
        <w:t>;</w:t>
      </w:r>
    </w:p>
    <w:p w14:paraId="0AC171E4" w14:textId="77777777" w:rsidR="00934A43" w:rsidRDefault="00934A43" w:rsidP="00934A43">
      <w:pPr>
        <w:pStyle w:val="ea"/>
        <w:rPr>
          <w:lang w:val="en-GB"/>
        </w:rPr>
      </w:pPr>
      <w:r w:rsidRPr="001304EE">
        <w:rPr>
          <w:lang w:val="en-GB"/>
        </w:rPr>
        <w:t>Cholera or leptospirosis germs possibly present in freshwater.</w:t>
      </w:r>
    </w:p>
    <w:p w14:paraId="3A3B018F" w14:textId="77777777" w:rsidR="00934A43" w:rsidRDefault="00934A43" w:rsidP="00934A43">
      <w:pPr>
        <w:pStyle w:val="ps"/>
        <w:rPr>
          <w:lang w:val="en-GB"/>
        </w:rPr>
      </w:pPr>
      <w:r w:rsidRPr="001304EE">
        <w:rPr>
          <w:lang w:val="en-GB"/>
        </w:rPr>
        <w:t>The expansion of irrigation areas can increase the intensity of transmission of these diseases. However, there is never a direct and proportional link between the quantity of surface water and the quantity of related diseases. Conversely</w:t>
      </w:r>
      <w:r>
        <w:rPr>
          <w:lang w:val="en-GB"/>
        </w:rPr>
        <w:t>,</w:t>
      </w:r>
      <w:r w:rsidRPr="001304EE">
        <w:rPr>
          <w:lang w:val="en-GB"/>
        </w:rPr>
        <w:t xml:space="preserve"> the scarcity of water can also increase their transmission </w:t>
      </w:r>
      <w:r>
        <w:rPr>
          <w:lang w:val="en-GB"/>
        </w:rPr>
        <w:t>due to population</w:t>
      </w:r>
      <w:r w:rsidRPr="001304EE">
        <w:rPr>
          <w:lang w:val="en-GB"/>
        </w:rPr>
        <w:t xml:space="preserve"> </w:t>
      </w:r>
      <w:r>
        <w:rPr>
          <w:lang w:val="en-GB"/>
        </w:rPr>
        <w:t xml:space="preserve">influx </w:t>
      </w:r>
      <w:r w:rsidRPr="001304EE">
        <w:rPr>
          <w:lang w:val="en-GB"/>
        </w:rPr>
        <w:t xml:space="preserve">near the water places and </w:t>
      </w:r>
      <w:r>
        <w:rPr>
          <w:lang w:val="en-GB"/>
        </w:rPr>
        <w:t xml:space="preserve">associated </w:t>
      </w:r>
      <w:r w:rsidRPr="001304EE">
        <w:rPr>
          <w:lang w:val="en-GB"/>
        </w:rPr>
        <w:t>difficulties in hygiene. The scarcity of food or money have negative effects on human behaviour. On the contrary, irrigation can have positive effects on health t</w:t>
      </w:r>
      <w:r>
        <w:rPr>
          <w:lang w:val="en-GB"/>
        </w:rPr>
        <w:t>h</w:t>
      </w:r>
      <w:r w:rsidRPr="001304EE">
        <w:rPr>
          <w:lang w:val="en-GB"/>
        </w:rPr>
        <w:t>rough increase of money income, of food production and its regularity and through some changes in human behaviour. The vulnerability of communities to changes depends on their adaptive capacity, which requires both appropriate technology and responsive public health systems. The availability of resources depends on social stability, economic wealth, and priority allocation of resources to public health</w:t>
      </w:r>
      <w:r>
        <w:rPr>
          <w:lang w:val="en-GB"/>
        </w:rPr>
        <w:t xml:space="preserve"> (</w:t>
      </w:r>
      <w:r w:rsidRPr="00994109">
        <w:rPr>
          <w:lang w:val="en-GB"/>
        </w:rPr>
        <w:t>Sutherst</w:t>
      </w:r>
      <w:r>
        <w:rPr>
          <w:lang w:val="en-GB"/>
        </w:rPr>
        <w:t>, 2004)</w:t>
      </w:r>
      <w:r w:rsidRPr="001304EE">
        <w:rPr>
          <w:lang w:val="en-GB"/>
        </w:rPr>
        <w:t>.</w:t>
      </w:r>
    </w:p>
    <w:p w14:paraId="04B79A9A" w14:textId="77777777" w:rsidR="00934A43" w:rsidRDefault="00934A43" w:rsidP="00934A43">
      <w:pPr>
        <w:pStyle w:val="Heading4"/>
        <w:numPr>
          <w:ilvl w:val="3"/>
          <w:numId w:val="1"/>
        </w:numPr>
        <w:ind w:left="1021" w:hanging="1021"/>
        <w:rPr>
          <w:lang w:val="en-GB"/>
        </w:rPr>
      </w:pPr>
      <w:r>
        <w:rPr>
          <w:lang w:val="en-GB"/>
        </w:rPr>
        <w:t>Malaria</w:t>
      </w:r>
    </w:p>
    <w:p w14:paraId="12B2BCA5" w14:textId="77777777" w:rsidR="00934A43" w:rsidRPr="00994109" w:rsidRDefault="00934A43" w:rsidP="00934A43">
      <w:pPr>
        <w:pStyle w:val="ps"/>
        <w:rPr>
          <w:lang w:val="en-GB"/>
        </w:rPr>
      </w:pPr>
      <w:r w:rsidRPr="00994109">
        <w:rPr>
          <w:lang w:val="en-GB"/>
        </w:rPr>
        <w:t xml:space="preserve">Malaria </w:t>
      </w:r>
      <w:r>
        <w:rPr>
          <w:lang w:val="en-GB"/>
        </w:rPr>
        <w:t xml:space="preserve">is caused by the parasite </w:t>
      </w:r>
      <w:r w:rsidRPr="0005306D">
        <w:rPr>
          <w:lang w:val="en-GB"/>
        </w:rPr>
        <w:t>Plasmodium falciparum</w:t>
      </w:r>
      <w:r>
        <w:rPr>
          <w:lang w:val="en-GB"/>
        </w:rPr>
        <w:t>. It</w:t>
      </w:r>
      <w:r w:rsidRPr="0005306D">
        <w:rPr>
          <w:lang w:val="en-GB"/>
        </w:rPr>
        <w:t xml:space="preserve"> </w:t>
      </w:r>
      <w:r w:rsidRPr="00994109">
        <w:rPr>
          <w:lang w:val="en-GB"/>
        </w:rPr>
        <w:t>continues to be one of the leading causes of morbidity and mortality in Malawi. It is estimated that the country experiences between 4 and 6 million episodes of malaria annually. The transmission by Anopheles gambiae s.l. and An. funestus s.l. mosquitoes is perennial with a seasonal increase during the rainy season (Mathanga et al., 2015)</w:t>
      </w:r>
      <w:r>
        <w:rPr>
          <w:lang w:val="en-GB"/>
        </w:rPr>
        <w:t>. In Chik</w:t>
      </w:r>
      <w:r w:rsidRPr="00994109">
        <w:rPr>
          <w:lang w:val="en-GB"/>
        </w:rPr>
        <w:t xml:space="preserve">wawa district, the estimated entomological inoculation rate for </w:t>
      </w:r>
      <w:r w:rsidRPr="0005306D">
        <w:rPr>
          <w:lang w:val="en-GB"/>
        </w:rPr>
        <w:t xml:space="preserve">Plasmodium falciparum </w:t>
      </w:r>
      <w:r w:rsidRPr="00994109">
        <w:rPr>
          <w:lang w:val="en-GB"/>
        </w:rPr>
        <w:t>is of 172 infective bites per human/year</w:t>
      </w:r>
      <w:r>
        <w:rPr>
          <w:lang w:val="en-GB"/>
        </w:rPr>
        <w:t xml:space="preserve"> which is</w:t>
      </w:r>
      <w:r w:rsidRPr="00994109">
        <w:rPr>
          <w:lang w:val="en-GB"/>
        </w:rPr>
        <w:t xml:space="preserve"> </w:t>
      </w:r>
      <w:r>
        <w:rPr>
          <w:lang w:val="en-GB"/>
        </w:rPr>
        <w:t>a high</w:t>
      </w:r>
      <w:r w:rsidRPr="00994109">
        <w:rPr>
          <w:lang w:val="en-GB"/>
        </w:rPr>
        <w:t xml:space="preserve"> transmission rate</w:t>
      </w:r>
      <w:r>
        <w:rPr>
          <w:lang w:val="en-GB"/>
        </w:rPr>
        <w:t xml:space="preserve"> (</w:t>
      </w:r>
      <w:r w:rsidRPr="00994109">
        <w:rPr>
          <w:lang w:val="en-GB"/>
        </w:rPr>
        <w:t>Boudowa</w:t>
      </w:r>
      <w:r>
        <w:rPr>
          <w:lang w:val="en-GB"/>
        </w:rPr>
        <w:t xml:space="preserve"> et al., 2015)</w:t>
      </w:r>
      <w:r w:rsidRPr="00994109">
        <w:rPr>
          <w:lang w:val="en-GB"/>
        </w:rPr>
        <w:t>.</w:t>
      </w:r>
    </w:p>
    <w:p w14:paraId="6DFBD058" w14:textId="77777777" w:rsidR="00934A43" w:rsidRPr="00994109" w:rsidRDefault="00934A43" w:rsidP="00934A43">
      <w:pPr>
        <w:pStyle w:val="ps"/>
        <w:rPr>
          <w:lang w:val="en-GB"/>
        </w:rPr>
      </w:pPr>
      <w:r w:rsidRPr="00994109">
        <w:rPr>
          <w:lang w:val="en-GB"/>
        </w:rPr>
        <w:t>As in others African countries, children under the age of five years bear the highest burden of malaria with annual incidence rates as high as 1,160 episodes per 1,000 children. Surveys carried out in primary schools show a rate of 40% to 60% of the pupils infected by Plasmodium falciparum (asymptomatic carriers)</w:t>
      </w:r>
      <w:r>
        <w:rPr>
          <w:lang w:val="en-GB"/>
        </w:rPr>
        <w:t xml:space="preserve"> (</w:t>
      </w:r>
      <w:r w:rsidRPr="00994109">
        <w:rPr>
          <w:lang w:val="en-GB"/>
        </w:rPr>
        <w:t>Mathanga</w:t>
      </w:r>
      <w:r>
        <w:rPr>
          <w:lang w:val="en-GB"/>
        </w:rPr>
        <w:t xml:space="preserve"> et al., 2012)</w:t>
      </w:r>
      <w:r w:rsidRPr="00994109">
        <w:rPr>
          <w:lang w:val="en-GB"/>
        </w:rPr>
        <w:t>. At the same time, 20% of pregnant women are also asymptomatic carriers.</w:t>
      </w:r>
    </w:p>
    <w:p w14:paraId="7074A7F7" w14:textId="77777777" w:rsidR="00934A43" w:rsidRPr="00994109" w:rsidRDefault="00934A43" w:rsidP="00934A43">
      <w:pPr>
        <w:pStyle w:val="ps"/>
        <w:rPr>
          <w:lang w:val="en-GB"/>
        </w:rPr>
      </w:pPr>
      <w:r w:rsidRPr="00994109">
        <w:rPr>
          <w:lang w:val="en-GB"/>
        </w:rPr>
        <w:t>The Malawian Ministry of Health has developed a National Malaria Strategic Plan 2011-2016 to reduce its burden through improved diagnosis, appropriate treatment, and integrated vector manage</w:t>
      </w:r>
      <w:r>
        <w:rPr>
          <w:lang w:val="en-GB"/>
        </w:rPr>
        <w:t>ment. It recognises the use of Long-Lasting I</w:t>
      </w:r>
      <w:r w:rsidRPr="00994109">
        <w:rPr>
          <w:lang w:val="en-GB"/>
        </w:rPr>
        <w:t xml:space="preserve">nsecticide-treated </w:t>
      </w:r>
      <w:r>
        <w:rPr>
          <w:lang w:val="en-GB"/>
        </w:rPr>
        <w:t>N</w:t>
      </w:r>
      <w:r w:rsidRPr="00994109">
        <w:rPr>
          <w:lang w:val="en-GB"/>
        </w:rPr>
        <w:t xml:space="preserve">ets (LLIN) as an important intervention for the control of malaria. The plan includes free distribution of LLINs to children born in health facilities, to children attending their first visit under the Expanded Program on Immunization and to pregnant women at their first visit to an antenatal care clinic </w:t>
      </w:r>
      <w:r>
        <w:rPr>
          <w:lang w:val="en-GB"/>
        </w:rPr>
        <w:t>(</w:t>
      </w:r>
      <w:r w:rsidRPr="00994109">
        <w:rPr>
          <w:bCs/>
          <w:lang w:val="en-GB"/>
        </w:rPr>
        <w:t>Ministry of Health</w:t>
      </w:r>
      <w:r>
        <w:rPr>
          <w:bCs/>
          <w:lang w:val="en-GB"/>
        </w:rPr>
        <w:t>, 2014)</w:t>
      </w:r>
      <w:r w:rsidRPr="00994109">
        <w:rPr>
          <w:lang w:val="en-GB"/>
        </w:rPr>
        <w:t xml:space="preserve">. The policy supports national distribution campaigns every two to three years and targets pregnant women and children under five, considered the most vulnerable populations. According </w:t>
      </w:r>
      <w:r>
        <w:rPr>
          <w:lang w:val="en-GB"/>
        </w:rPr>
        <w:t>to</w:t>
      </w:r>
      <w:r w:rsidRPr="00994109">
        <w:rPr>
          <w:lang w:val="en-GB"/>
        </w:rPr>
        <w:t xml:space="preserve"> surveys, approximately 50% of children and pregnant women sleep under a treated net. </w:t>
      </w:r>
    </w:p>
    <w:p w14:paraId="465CB36E" w14:textId="77777777" w:rsidR="00934A43" w:rsidRDefault="00934A43" w:rsidP="00934A43">
      <w:pPr>
        <w:pStyle w:val="ps"/>
        <w:rPr>
          <w:lang w:val="en-GB"/>
        </w:rPr>
      </w:pPr>
      <w:r w:rsidRPr="00994109">
        <w:rPr>
          <w:lang w:val="en-GB"/>
        </w:rPr>
        <w:t xml:space="preserve">The intermittent preventive treatment </w:t>
      </w:r>
      <w:r w:rsidRPr="00A56E13">
        <w:rPr>
          <w:lang w:val="en-GB"/>
        </w:rPr>
        <w:t xml:space="preserve">strategy </w:t>
      </w:r>
      <w:r w:rsidRPr="00994109">
        <w:rPr>
          <w:lang w:val="en-GB"/>
        </w:rPr>
        <w:t>during pregnancy has been recommended since 1993</w:t>
      </w:r>
      <w:r>
        <w:rPr>
          <w:lang w:val="en-GB"/>
        </w:rPr>
        <w:t>:</w:t>
      </w:r>
      <w:r w:rsidRPr="00994109">
        <w:rPr>
          <w:lang w:val="en-GB"/>
        </w:rPr>
        <w:t xml:space="preserve"> </w:t>
      </w:r>
      <w:r>
        <w:rPr>
          <w:lang w:val="en-GB"/>
        </w:rPr>
        <w:t>a</w:t>
      </w:r>
      <w:r w:rsidRPr="00994109">
        <w:rPr>
          <w:lang w:val="en-GB"/>
        </w:rPr>
        <w:t xml:space="preserve">ll pregnant women have to take at least two treatment doses of sulfadoxine-pyrimethamine during routine antenatal care visits. The last two years have seen alternative distribution channels, including community-based mechanisms. National surveys have shown that the proportion of women who took at least 2 doses of preventive treatment during pregnancy is </w:t>
      </w:r>
      <w:r>
        <w:rPr>
          <w:lang w:val="en-GB"/>
        </w:rPr>
        <w:t>less than</w:t>
      </w:r>
      <w:r w:rsidRPr="00994109">
        <w:rPr>
          <w:lang w:val="en-GB"/>
        </w:rPr>
        <w:t xml:space="preserve"> 60%.</w:t>
      </w:r>
    </w:p>
    <w:p w14:paraId="6D5C50CF" w14:textId="77777777" w:rsidR="00934A43" w:rsidRDefault="00934A43" w:rsidP="00934A43">
      <w:pPr>
        <w:pStyle w:val="ps"/>
        <w:rPr>
          <w:lang w:val="en-GB"/>
        </w:rPr>
      </w:pPr>
      <w:r w:rsidRPr="0005306D">
        <w:rPr>
          <w:lang w:val="en-GB"/>
        </w:rPr>
        <w:t xml:space="preserve">As in other </w:t>
      </w:r>
      <w:r>
        <w:rPr>
          <w:lang w:val="en-GB"/>
        </w:rPr>
        <w:t>S</w:t>
      </w:r>
      <w:r w:rsidRPr="0005306D">
        <w:rPr>
          <w:lang w:val="en-GB"/>
        </w:rPr>
        <w:t>ub-Saharan countries, the clinical diagnosis of malaria has to be confirmed at all levels of health structures, using malaria rapid diagnostic tests or light microscopy. The recommended treatment regimen of uncomplicated malaria is an artemisinin-based combination therapy. The first line drug is artemether-lumefantrine. Parenteral artesunate replaces quinine as the recommended medication for the treatment of severe malaria. Theoretically</w:t>
      </w:r>
      <w:r>
        <w:rPr>
          <w:lang w:val="en-GB"/>
        </w:rPr>
        <w:t>,</w:t>
      </w:r>
      <w:r w:rsidRPr="0005306D">
        <w:rPr>
          <w:lang w:val="en-GB"/>
        </w:rPr>
        <w:t xml:space="preserve"> these drugs are available without cost in health facilities. However, between 2004 and 2010, the proportion of under-five children with fever who used an anti-malarial drug the day of or day after diagnosis remained </w:t>
      </w:r>
      <w:r>
        <w:rPr>
          <w:lang w:val="en-GB"/>
        </w:rPr>
        <w:t xml:space="preserve">low </w:t>
      </w:r>
      <w:r w:rsidRPr="0005306D">
        <w:rPr>
          <w:lang w:val="en-GB"/>
        </w:rPr>
        <w:t>at approximately 25%.</w:t>
      </w:r>
    </w:p>
    <w:p w14:paraId="09950AD7" w14:textId="77777777" w:rsidR="00934A43" w:rsidRPr="007D03AD" w:rsidRDefault="00934A43" w:rsidP="00934A43">
      <w:pPr>
        <w:pStyle w:val="ps"/>
        <w:rPr>
          <w:lang w:val="en-GB"/>
        </w:rPr>
      </w:pPr>
      <w:r w:rsidRPr="007D03AD">
        <w:rPr>
          <w:lang w:val="en-GB"/>
        </w:rPr>
        <w:t xml:space="preserve">Illovo Estate distributes insecticide impregnated nets to its workers and their relatives. Of course, this distribution does not ensure a real use of the bed nets. When the weather is very hot, it is not comfortable to sleep under a net, especially in little houses with a corrugated iron roof. Out of Illovo, the free distribution of bed nets is only to pregnant women and children through the public health structures. Some surveys </w:t>
      </w:r>
      <w:r>
        <w:rPr>
          <w:lang w:val="en-GB"/>
        </w:rPr>
        <w:t xml:space="preserve">show </w:t>
      </w:r>
      <w:r w:rsidRPr="007D03AD">
        <w:rPr>
          <w:lang w:val="en-GB"/>
        </w:rPr>
        <w:t xml:space="preserve">that about half of the under-five sleep under a bed net but </w:t>
      </w:r>
      <w:r>
        <w:rPr>
          <w:lang w:val="en-GB"/>
        </w:rPr>
        <w:t xml:space="preserve">the surveys </w:t>
      </w:r>
      <w:r w:rsidRPr="007D03AD">
        <w:rPr>
          <w:lang w:val="en-GB"/>
        </w:rPr>
        <w:t xml:space="preserve">do not </w:t>
      </w:r>
      <w:r>
        <w:rPr>
          <w:lang w:val="en-GB"/>
        </w:rPr>
        <w:t xml:space="preserve">provide any detail on </w:t>
      </w:r>
      <w:r w:rsidRPr="007D03AD">
        <w:rPr>
          <w:lang w:val="en-GB"/>
        </w:rPr>
        <w:t>the sort of net</w:t>
      </w:r>
      <w:r>
        <w:rPr>
          <w:lang w:val="en-GB"/>
        </w:rPr>
        <w:t xml:space="preserve"> used</w:t>
      </w:r>
      <w:r w:rsidRPr="007D03AD">
        <w:rPr>
          <w:lang w:val="en-GB"/>
        </w:rPr>
        <w:t xml:space="preserve">. An old net without impregnation by insecticide, with holes or not well tucked under mattress is ineffective against malaria transmission. </w:t>
      </w:r>
    </w:p>
    <w:p w14:paraId="35CD947A" w14:textId="77777777" w:rsidR="00934A43" w:rsidRDefault="00934A43" w:rsidP="00934A43">
      <w:pPr>
        <w:pStyle w:val="ps"/>
        <w:rPr>
          <w:lang w:val="en-GB"/>
        </w:rPr>
      </w:pPr>
      <w:r w:rsidRPr="007D03AD">
        <w:rPr>
          <w:lang w:val="en-GB"/>
        </w:rPr>
        <w:t>Illovo workers and relatives have an access to prompt diagnosis and treatment of a malaria attack in one of the seven clinics of the estate. The workers of the other sugar estates</w:t>
      </w:r>
      <w:r>
        <w:rPr>
          <w:lang w:val="en-GB"/>
        </w:rPr>
        <w:t xml:space="preserve"> (outgrowers) do not</w:t>
      </w:r>
      <w:r w:rsidRPr="007D03AD">
        <w:rPr>
          <w:lang w:val="en-GB"/>
        </w:rPr>
        <w:t xml:space="preserve"> have a similar access to care. As the rest of the population, they have to go to one of the health facilities. Some of these facilities have biological tests for the diagnosis and free malaria treatments. </w:t>
      </w:r>
      <w:r>
        <w:rPr>
          <w:lang w:val="en-GB"/>
        </w:rPr>
        <w:t xml:space="preserve">However, </w:t>
      </w:r>
      <w:r w:rsidRPr="007D03AD">
        <w:rPr>
          <w:lang w:val="en-GB"/>
        </w:rPr>
        <w:t>other facilities are without any drugs and may only refer the patients to other health centres, sometimes as far as 15 km</w:t>
      </w:r>
      <w:r>
        <w:rPr>
          <w:lang w:val="en-GB"/>
        </w:rPr>
        <w:t xml:space="preserve"> away</w:t>
      </w:r>
      <w:r w:rsidRPr="007D03AD">
        <w:rPr>
          <w:lang w:val="en-GB"/>
        </w:rPr>
        <w:t xml:space="preserve">. Therefore, </w:t>
      </w:r>
      <w:r w:rsidRPr="00A56E13">
        <w:rPr>
          <w:lang w:val="en-GB"/>
        </w:rPr>
        <w:t>out</w:t>
      </w:r>
      <w:r>
        <w:rPr>
          <w:lang w:val="en-GB"/>
        </w:rPr>
        <w:t>side</w:t>
      </w:r>
      <w:r w:rsidRPr="00A56E13">
        <w:rPr>
          <w:lang w:val="en-GB"/>
        </w:rPr>
        <w:t xml:space="preserve"> of Illovo Estate</w:t>
      </w:r>
      <w:r>
        <w:rPr>
          <w:lang w:val="en-GB"/>
        </w:rPr>
        <w:t>,</w:t>
      </w:r>
      <w:r w:rsidRPr="00A56E13">
        <w:rPr>
          <w:lang w:val="en-GB"/>
        </w:rPr>
        <w:t xml:space="preserve"> </w:t>
      </w:r>
      <w:r>
        <w:rPr>
          <w:lang w:val="en-GB"/>
        </w:rPr>
        <w:t>m</w:t>
      </w:r>
      <w:r w:rsidRPr="007D03AD">
        <w:rPr>
          <w:lang w:val="en-GB"/>
        </w:rPr>
        <w:t xml:space="preserve">alaria is not well managed in the </w:t>
      </w:r>
      <w:r>
        <w:rPr>
          <w:lang w:val="en-GB"/>
        </w:rPr>
        <w:t>S</w:t>
      </w:r>
      <w:r w:rsidRPr="007D03AD">
        <w:rPr>
          <w:lang w:val="en-GB"/>
        </w:rPr>
        <w:t>tud</w:t>
      </w:r>
      <w:r>
        <w:rPr>
          <w:lang w:val="en-GB"/>
        </w:rPr>
        <w:t>y</w:t>
      </w:r>
      <w:r w:rsidRPr="007D03AD">
        <w:rPr>
          <w:lang w:val="en-GB"/>
        </w:rPr>
        <w:t xml:space="preserve"> area.</w:t>
      </w:r>
    </w:p>
    <w:p w14:paraId="2AC5D2E8" w14:textId="77777777" w:rsidR="00934A43" w:rsidRPr="0005306D" w:rsidRDefault="00934A43" w:rsidP="00934A43">
      <w:pPr>
        <w:pStyle w:val="T1"/>
        <w:rPr>
          <w:lang w:val="en-GB"/>
        </w:rPr>
      </w:pPr>
      <w:r w:rsidRPr="0005306D">
        <w:rPr>
          <w:lang w:val="en-GB"/>
        </w:rPr>
        <w:t xml:space="preserve">Is there a strong link between irrigation and malaria? </w:t>
      </w:r>
    </w:p>
    <w:p w14:paraId="0238C5CF" w14:textId="77777777" w:rsidR="00934A43" w:rsidRPr="0005306D" w:rsidRDefault="00934A43" w:rsidP="00934A43">
      <w:pPr>
        <w:pStyle w:val="ps"/>
        <w:rPr>
          <w:lang w:val="en-GB"/>
        </w:rPr>
      </w:pPr>
      <w:r w:rsidRPr="0005306D">
        <w:rPr>
          <w:lang w:val="en-GB"/>
        </w:rPr>
        <w:t xml:space="preserve">In fact, this link is weak because the vector mosquitoes do not breed in the channels with running water. Their larvae grow in small and shallow pools of still water, often temporary pools. It is more forest </w:t>
      </w:r>
      <w:r>
        <w:rPr>
          <w:lang w:val="en-GB"/>
        </w:rPr>
        <w:t>clearing to make</w:t>
      </w:r>
      <w:r w:rsidRPr="0005306D">
        <w:rPr>
          <w:lang w:val="en-GB"/>
        </w:rPr>
        <w:t xml:space="preserve"> farmland </w:t>
      </w:r>
      <w:r>
        <w:rPr>
          <w:lang w:val="en-GB"/>
        </w:rPr>
        <w:t xml:space="preserve">that </w:t>
      </w:r>
      <w:r w:rsidRPr="0005306D">
        <w:rPr>
          <w:lang w:val="en-GB"/>
        </w:rPr>
        <w:t xml:space="preserve">causes an increased production of Anopheles than irrigation. These mosquitoes can however benefit from terminal channels left in non-running water or from poorly maintained drainage channels. The development of irrigation in the Phase II A area does not deeply upset the situation: these lands are already widely used for rain-fed crop production and are </w:t>
      </w:r>
      <w:r>
        <w:rPr>
          <w:lang w:val="en-GB"/>
        </w:rPr>
        <w:t>therefore</w:t>
      </w:r>
      <w:r w:rsidRPr="0005306D">
        <w:rPr>
          <w:lang w:val="en-GB"/>
        </w:rPr>
        <w:t xml:space="preserve"> a strong support for the production of Anopheles. With a transmission rate greater than 100 infected bites per person per year leading to an overload of infections, the increased </w:t>
      </w:r>
      <w:r>
        <w:rPr>
          <w:lang w:val="en-GB"/>
        </w:rPr>
        <w:t xml:space="preserve">in </w:t>
      </w:r>
      <w:r w:rsidRPr="0005306D">
        <w:rPr>
          <w:lang w:val="en-GB"/>
        </w:rPr>
        <w:t>water will maybe increase the Anopheles production in some places but will not induce a genuine change in malaria pattern.</w:t>
      </w:r>
    </w:p>
    <w:p w14:paraId="57093A2A" w14:textId="77777777" w:rsidR="00934A43" w:rsidRPr="0005306D" w:rsidRDefault="00934A43" w:rsidP="00934A43">
      <w:pPr>
        <w:pStyle w:val="Heading4"/>
        <w:numPr>
          <w:ilvl w:val="3"/>
          <w:numId w:val="1"/>
        </w:numPr>
        <w:ind w:left="1021" w:hanging="1021"/>
        <w:rPr>
          <w:lang w:val="en-GB"/>
        </w:rPr>
      </w:pPr>
      <w:r w:rsidRPr="00CC07A0">
        <w:rPr>
          <w:lang w:val="en-GB"/>
        </w:rPr>
        <w:t>Schistosomiasis</w:t>
      </w:r>
    </w:p>
    <w:p w14:paraId="18093E4C" w14:textId="77777777" w:rsidR="00934A43" w:rsidRPr="00793496" w:rsidRDefault="00934A43" w:rsidP="00934A43">
      <w:pPr>
        <w:pStyle w:val="ps"/>
        <w:rPr>
          <w:lang w:val="en-GB"/>
        </w:rPr>
      </w:pPr>
      <w:r w:rsidRPr="00793496">
        <w:rPr>
          <w:lang w:val="en-GB"/>
        </w:rPr>
        <w:t xml:space="preserve">Schistosomiasis, also known as bilharzia, is a chronic disease caused by parasitic flat worms of Schistosoma genus. Two major forms exist in Malawi, the urogenital and the intestinal schistosomiasis caused by different Schistosoma species, </w:t>
      </w:r>
      <w:r w:rsidRPr="00793496">
        <w:rPr>
          <w:i/>
          <w:lang w:val="en-GB"/>
        </w:rPr>
        <w:t>Schistosoma haematobium</w:t>
      </w:r>
      <w:r w:rsidRPr="00793496">
        <w:rPr>
          <w:lang w:val="en-GB"/>
        </w:rPr>
        <w:t xml:space="preserve"> and </w:t>
      </w:r>
      <w:r w:rsidRPr="00793496">
        <w:rPr>
          <w:i/>
          <w:lang w:val="en-GB"/>
        </w:rPr>
        <w:t>S. mansoni</w:t>
      </w:r>
      <w:r w:rsidRPr="00793496">
        <w:rPr>
          <w:lang w:val="en-GB"/>
        </w:rPr>
        <w:t xml:space="preserve">, respectively. </w:t>
      </w:r>
    </w:p>
    <w:p w14:paraId="35A79658" w14:textId="77777777" w:rsidR="00934A43" w:rsidRPr="00793496" w:rsidRDefault="00934A43" w:rsidP="00934A43">
      <w:pPr>
        <w:pStyle w:val="ps"/>
        <w:rPr>
          <w:lang w:val="en-GB"/>
        </w:rPr>
      </w:pPr>
      <w:r w:rsidRPr="00793496">
        <w:rPr>
          <w:lang w:val="en-GB"/>
        </w:rPr>
        <w:t xml:space="preserve">In order to complete their lifecycles, schistosomes worms require obligate aquatic snail hosts. Human beings are the reservoir of the parasites and the source of infection of the snails. The distribution of the susceptible populations of Bulinus and Biomphalaria snails broadly outlines the endemic areas where urogenital and intestinal schistosomiasis can occur. There is a close association between the species of parasites and the species of snails. </w:t>
      </w:r>
      <w:r>
        <w:rPr>
          <w:lang w:val="en-GB"/>
        </w:rPr>
        <w:t>S</w:t>
      </w:r>
      <w:r w:rsidRPr="00A56E13">
        <w:rPr>
          <w:lang w:val="en-GB"/>
        </w:rPr>
        <w:t>nail</w:t>
      </w:r>
      <w:r>
        <w:rPr>
          <w:lang w:val="en-GB"/>
        </w:rPr>
        <w:t xml:space="preserve"> can only </w:t>
      </w:r>
      <w:r w:rsidRPr="00A56E13">
        <w:rPr>
          <w:lang w:val="en-GB"/>
        </w:rPr>
        <w:t>proliferat</w:t>
      </w:r>
      <w:r>
        <w:rPr>
          <w:lang w:val="en-GB"/>
        </w:rPr>
        <w:t>e</w:t>
      </w:r>
      <w:r w:rsidRPr="00793496">
        <w:rPr>
          <w:lang w:val="en-GB"/>
        </w:rPr>
        <w:t xml:space="preserve"> </w:t>
      </w:r>
      <w:r>
        <w:rPr>
          <w:lang w:val="en-GB"/>
        </w:rPr>
        <w:t>within narrow ranges of</w:t>
      </w:r>
      <w:r w:rsidRPr="00793496">
        <w:rPr>
          <w:lang w:val="en-GB"/>
        </w:rPr>
        <w:t xml:space="preserve"> temperature, pH and of salinity. However, these conditions are often observed in tropical areas especially in irrigated schemes. The infection of human beings occurs trough healthy skin in contact with water where infective forms of the parasites</w:t>
      </w:r>
      <w:r>
        <w:rPr>
          <w:lang w:val="en-GB"/>
        </w:rPr>
        <w:t xml:space="preserve"> move</w:t>
      </w:r>
      <w:r w:rsidRPr="00793496">
        <w:rPr>
          <w:lang w:val="en-GB"/>
        </w:rPr>
        <w:t xml:space="preserve"> after leaving the snails. Schistosomiasis is the group of infectious diseases the most </w:t>
      </w:r>
      <w:r>
        <w:rPr>
          <w:lang w:val="en-GB"/>
        </w:rPr>
        <w:t xml:space="preserve">closely </w:t>
      </w:r>
      <w:r w:rsidRPr="00793496">
        <w:rPr>
          <w:lang w:val="en-GB"/>
        </w:rPr>
        <w:t xml:space="preserve">linked </w:t>
      </w:r>
      <w:r>
        <w:rPr>
          <w:lang w:val="en-GB"/>
        </w:rPr>
        <w:t>with</w:t>
      </w:r>
      <w:r w:rsidRPr="00793496">
        <w:rPr>
          <w:lang w:val="en-GB"/>
        </w:rPr>
        <w:t xml:space="preserve"> the use of water for agricultural production or fishing</w:t>
      </w:r>
      <w:r w:rsidRPr="00793496">
        <w:rPr>
          <w:rFonts w:cs="Times New Roman"/>
          <w:noProof/>
          <w:sz w:val="22"/>
          <w:lang w:val="en-GB"/>
        </w:rPr>
        <w:t xml:space="preserve"> </w:t>
      </w:r>
      <w:r w:rsidRPr="00793496">
        <w:rPr>
          <w:lang w:val="en-GB"/>
        </w:rPr>
        <w:t>in tropical areas.</w:t>
      </w:r>
    </w:p>
    <w:p w14:paraId="793F724D" w14:textId="77777777" w:rsidR="00934A43" w:rsidRPr="00793496" w:rsidRDefault="00934A43" w:rsidP="00934A43">
      <w:pPr>
        <w:pStyle w:val="ps"/>
        <w:rPr>
          <w:lang w:val="en-GB"/>
        </w:rPr>
      </w:pPr>
      <w:r w:rsidRPr="00793496">
        <w:rPr>
          <w:lang w:val="en-GB"/>
        </w:rPr>
        <w:t>The prevalence of the infection by Schistosoma is often described as the highest in adolescents and young adults</w:t>
      </w:r>
      <w:r>
        <w:rPr>
          <w:lang w:val="en-GB"/>
        </w:rPr>
        <w:t xml:space="preserve"> (</w:t>
      </w:r>
      <w:r w:rsidRPr="00793496">
        <w:rPr>
          <w:lang w:val="en-GB"/>
        </w:rPr>
        <w:t>Makaula</w:t>
      </w:r>
      <w:r>
        <w:rPr>
          <w:lang w:val="en-GB"/>
        </w:rPr>
        <w:t xml:space="preserve"> et al., 2014). However, </w:t>
      </w:r>
      <w:r w:rsidRPr="00793496">
        <w:rPr>
          <w:lang w:val="en-GB"/>
        </w:rPr>
        <w:t xml:space="preserve">infection occurs </w:t>
      </w:r>
      <w:r>
        <w:rPr>
          <w:lang w:val="en-GB"/>
        </w:rPr>
        <w:t xml:space="preserve">as early as childhood, </w:t>
      </w:r>
      <w:r w:rsidRPr="00793496">
        <w:rPr>
          <w:lang w:val="en-GB"/>
        </w:rPr>
        <w:t xml:space="preserve">when children </w:t>
      </w:r>
      <w:r>
        <w:rPr>
          <w:lang w:val="en-GB"/>
        </w:rPr>
        <w:t>follow</w:t>
      </w:r>
      <w:r w:rsidRPr="00793496">
        <w:rPr>
          <w:lang w:val="en-GB"/>
        </w:rPr>
        <w:t xml:space="preserve"> their mothers </w:t>
      </w:r>
      <w:r>
        <w:rPr>
          <w:lang w:val="en-GB"/>
        </w:rPr>
        <w:t>in</w:t>
      </w:r>
      <w:r w:rsidRPr="00793496">
        <w:rPr>
          <w:lang w:val="en-GB"/>
        </w:rPr>
        <w:t xml:space="preserve"> activities in fresh water </w:t>
      </w:r>
      <w:r>
        <w:rPr>
          <w:lang w:val="en-GB"/>
        </w:rPr>
        <w:t>such as</w:t>
      </w:r>
      <w:r w:rsidRPr="00793496">
        <w:rPr>
          <w:lang w:val="en-GB"/>
        </w:rPr>
        <w:t xml:space="preserve"> washing clothes or irrigating rice</w:t>
      </w:r>
      <w:r>
        <w:rPr>
          <w:lang w:val="en-GB"/>
        </w:rPr>
        <w:t xml:space="preserve"> or gardening. A survey in Chik</w:t>
      </w:r>
      <w:r w:rsidRPr="00793496">
        <w:rPr>
          <w:lang w:val="en-GB"/>
        </w:rPr>
        <w:t>wawa district in 2012 showed</w:t>
      </w:r>
      <w:r>
        <w:rPr>
          <w:lang w:val="en-GB"/>
        </w:rPr>
        <w:t xml:space="preserve"> that</w:t>
      </w:r>
      <w:r w:rsidRPr="00793496">
        <w:rPr>
          <w:lang w:val="en-GB"/>
        </w:rPr>
        <w:t xml:space="preserve"> 45% of the mothers and 18% of the children </w:t>
      </w:r>
      <w:r>
        <w:rPr>
          <w:lang w:val="en-GB"/>
        </w:rPr>
        <w:t xml:space="preserve">were </w:t>
      </w:r>
      <w:r w:rsidRPr="00793496">
        <w:rPr>
          <w:lang w:val="en-GB"/>
        </w:rPr>
        <w:t xml:space="preserve">infected </w:t>
      </w:r>
      <w:r>
        <w:rPr>
          <w:lang w:val="en-GB"/>
        </w:rPr>
        <w:t xml:space="preserve">with </w:t>
      </w:r>
      <w:r w:rsidRPr="00793496">
        <w:rPr>
          <w:lang w:val="en-GB"/>
        </w:rPr>
        <w:t xml:space="preserve">urinary schistosomiasis, with a range from 5% to 60% </w:t>
      </w:r>
      <w:r>
        <w:rPr>
          <w:lang w:val="en-GB"/>
        </w:rPr>
        <w:t>depending on</w:t>
      </w:r>
      <w:r w:rsidRPr="00793496">
        <w:rPr>
          <w:lang w:val="en-GB"/>
        </w:rPr>
        <w:t xml:space="preserve"> the villages. The intestinal schistosomiasis was rare in children but present in 21% of the mothers. A co-infection with both S. haematobium and S. mansoni was estimated to be 8% in mothers</w:t>
      </w:r>
      <w:r>
        <w:rPr>
          <w:lang w:val="en-US"/>
        </w:rPr>
        <w:t xml:space="preserve"> (</w:t>
      </w:r>
      <w:r w:rsidRPr="00D30064">
        <w:rPr>
          <w:lang w:val="en-US"/>
        </w:rPr>
        <w:t>Poole</w:t>
      </w:r>
      <w:r>
        <w:rPr>
          <w:lang w:val="en-US"/>
        </w:rPr>
        <w:t xml:space="preserve"> et al., 2014)</w:t>
      </w:r>
      <w:r w:rsidRPr="00793496">
        <w:rPr>
          <w:lang w:val="en-GB"/>
        </w:rPr>
        <w:t xml:space="preserve">. It is a surprising observation because it was previously assumed that this area was only endemic for urogenital schistosomiasis </w:t>
      </w:r>
      <w:r>
        <w:rPr>
          <w:lang w:val="en-GB"/>
        </w:rPr>
        <w:t>(</w:t>
      </w:r>
      <w:r w:rsidRPr="00D30064">
        <w:rPr>
          <w:lang w:val="en-GB"/>
        </w:rPr>
        <w:t>Chipeta</w:t>
      </w:r>
      <w:r>
        <w:rPr>
          <w:lang w:val="en-GB"/>
        </w:rPr>
        <w:t xml:space="preserve"> et al., 2013)</w:t>
      </w:r>
      <w:r w:rsidRPr="00793496">
        <w:rPr>
          <w:lang w:val="en-GB"/>
        </w:rPr>
        <w:t>.</w:t>
      </w:r>
    </w:p>
    <w:p w14:paraId="1210E6FE" w14:textId="77777777" w:rsidR="00934A43" w:rsidRDefault="00934A43" w:rsidP="00934A43">
      <w:pPr>
        <w:pStyle w:val="ps"/>
        <w:rPr>
          <w:lang w:val="en-GB"/>
        </w:rPr>
      </w:pPr>
      <w:r w:rsidRPr="00793496">
        <w:rPr>
          <w:lang w:val="en-GB"/>
        </w:rPr>
        <w:t>The workers of Illovo estate benefit from protective clothes and boots and from sensitization. In case of symptoms of schistosomiasis, they are treated in one of the clinics. Their relatives have also access to free treatment. The workers of outgrowers and also the neighbouring population may be free treated in Kasinthula bilharzias health post. A microscope examination of urine is done there but not an examination of faeces because of the lack of knowledge o</w:t>
      </w:r>
      <w:r>
        <w:rPr>
          <w:lang w:val="en-GB"/>
        </w:rPr>
        <w:t>n</w:t>
      </w:r>
      <w:r w:rsidRPr="00793496">
        <w:rPr>
          <w:lang w:val="en-GB"/>
        </w:rPr>
        <w:t xml:space="preserve"> intestinal schistosomiasis in the area. Seven hundred outpatients were tested in this health post in 2015 and 400 treated.</w:t>
      </w:r>
    </w:p>
    <w:p w14:paraId="2D7A4ADB" w14:textId="77777777" w:rsidR="00934A43" w:rsidRDefault="00934A43" w:rsidP="00934A43">
      <w:pPr>
        <w:pStyle w:val="Heading4"/>
        <w:numPr>
          <w:ilvl w:val="3"/>
          <w:numId w:val="1"/>
        </w:numPr>
        <w:ind w:left="1021" w:hanging="1021"/>
      </w:pPr>
      <w:r w:rsidRPr="00D30064">
        <w:t>Soil-transmitted helminthiasis</w:t>
      </w:r>
    </w:p>
    <w:p w14:paraId="47969052" w14:textId="77777777" w:rsidR="00934A43" w:rsidRDefault="00934A43" w:rsidP="00934A43">
      <w:pPr>
        <w:pStyle w:val="ps"/>
        <w:rPr>
          <w:lang w:val="en-US"/>
        </w:rPr>
      </w:pPr>
      <w:r w:rsidRPr="005D7091">
        <w:rPr>
          <w:lang w:val="en-US"/>
        </w:rPr>
        <w:t>Among the infections by soil-transmitted helminths, the most common are ankylostomiasis (hookworm infectio</w:t>
      </w:r>
      <w:r>
        <w:rPr>
          <w:lang w:val="en-US"/>
        </w:rPr>
        <w:t>n) and ascariasis (ascaris worm</w:t>
      </w:r>
      <w:r w:rsidRPr="005D7091">
        <w:rPr>
          <w:lang w:val="en-US"/>
        </w:rPr>
        <w:t xml:space="preserve"> infection). </w:t>
      </w:r>
    </w:p>
    <w:p w14:paraId="762B6EAE" w14:textId="77777777" w:rsidR="00934A43" w:rsidRDefault="00934A43" w:rsidP="00934A43">
      <w:pPr>
        <w:pStyle w:val="ps"/>
        <w:rPr>
          <w:lang w:val="en-US"/>
        </w:rPr>
      </w:pPr>
      <w:r w:rsidRPr="005D7091">
        <w:rPr>
          <w:lang w:val="en-US"/>
        </w:rPr>
        <w:t xml:space="preserve">Hookworm infection affects over half a billion people globally. These worms live in the small intestine. The most significant risk is anaemia secondary to the loss of iron and proteins in the gut. The infection is done through the skin and commonly caused by walking barefoot through wet areas contaminated with human fecal matter. </w:t>
      </w:r>
    </w:p>
    <w:p w14:paraId="7B4201B1" w14:textId="77777777" w:rsidR="00934A43" w:rsidRPr="005D7091" w:rsidRDefault="00934A43" w:rsidP="00934A43">
      <w:pPr>
        <w:pStyle w:val="ps"/>
        <w:rPr>
          <w:lang w:val="en-US"/>
        </w:rPr>
      </w:pPr>
      <w:r w:rsidRPr="005D7091">
        <w:rPr>
          <w:lang w:val="en-US"/>
        </w:rPr>
        <w:t>Ascariasis has no or few symptoms, especially if the number of worms is small. Symptoms increase with the number of worms present in the gut (abdominal swelling or pain, diarrhea). The infection occurs by eating food or drink contaminated with Ascaris eggs coming from human feces. About one billion people globally have ascariasis.</w:t>
      </w:r>
    </w:p>
    <w:p w14:paraId="2E47E680" w14:textId="77777777" w:rsidR="00934A43" w:rsidRPr="005D7091" w:rsidRDefault="00934A43" w:rsidP="00934A43">
      <w:pPr>
        <w:pStyle w:val="ps"/>
        <w:rPr>
          <w:lang w:val="en-US"/>
        </w:rPr>
      </w:pPr>
      <w:r w:rsidRPr="005D7091">
        <w:rPr>
          <w:lang w:val="en-US"/>
        </w:rPr>
        <w:t>Various surveys in Malawi, especially in the south of the country, show evidence of low levels of prevalence for both an</w:t>
      </w:r>
      <w:r>
        <w:rPr>
          <w:lang w:val="en-US"/>
        </w:rPr>
        <w:t>kylostomiasis and ascariasis</w:t>
      </w:r>
      <w:r w:rsidRPr="00C55510">
        <w:rPr>
          <w:lang w:val="en-GB"/>
        </w:rPr>
        <w:t>, below 10% of the children</w:t>
      </w:r>
      <w:r>
        <w:rPr>
          <w:lang w:val="en-GB"/>
        </w:rPr>
        <w:t xml:space="preserve"> are infected</w:t>
      </w:r>
      <w:r>
        <w:rPr>
          <w:lang w:val="en-US"/>
        </w:rPr>
        <w:t xml:space="preserve"> (</w:t>
      </w:r>
      <w:r w:rsidRPr="00AE2ABD">
        <w:rPr>
          <w:lang w:val="en-GB"/>
        </w:rPr>
        <w:t>Bowie</w:t>
      </w:r>
      <w:r>
        <w:rPr>
          <w:lang w:val="en-GB"/>
        </w:rPr>
        <w:t xml:space="preserve"> et al., 2004, Phiri, 2000, and </w:t>
      </w:r>
      <w:r w:rsidRPr="00AE2ABD">
        <w:rPr>
          <w:lang w:val="en-GB"/>
        </w:rPr>
        <w:t>Msyamboza</w:t>
      </w:r>
      <w:r>
        <w:rPr>
          <w:lang w:val="en-GB"/>
        </w:rPr>
        <w:t xml:space="preserve"> et al., 2010)</w:t>
      </w:r>
      <w:r w:rsidRPr="005D7091">
        <w:rPr>
          <w:lang w:val="en-US"/>
        </w:rPr>
        <w:t xml:space="preserve">. It is slightly surprising but the results of the various surveys are similar. They are consistent with the observation of lower intestinal schistosomiasis prevalence in comparison with the urinary one. It can be partially explained by a certain use of pit latrines for defecation. </w:t>
      </w:r>
    </w:p>
    <w:p w14:paraId="17629871" w14:textId="77777777" w:rsidR="00934A43" w:rsidRDefault="00934A43" w:rsidP="00934A43">
      <w:pPr>
        <w:pStyle w:val="ps"/>
        <w:rPr>
          <w:lang w:val="en-US"/>
        </w:rPr>
      </w:pPr>
      <w:r w:rsidRPr="005D7091">
        <w:rPr>
          <w:lang w:val="en-US"/>
        </w:rPr>
        <w:t>The expansion of irrigated land can foster an increase of these infections, especially by hookworms.</w:t>
      </w:r>
    </w:p>
    <w:p w14:paraId="3C7ED5A8" w14:textId="77777777" w:rsidR="00934A43" w:rsidRDefault="00934A43" w:rsidP="00934A43">
      <w:pPr>
        <w:pStyle w:val="Heading4"/>
        <w:numPr>
          <w:ilvl w:val="3"/>
          <w:numId w:val="1"/>
        </w:numPr>
        <w:ind w:left="1021" w:hanging="1021"/>
        <w:rPr>
          <w:lang w:val="en-US"/>
        </w:rPr>
      </w:pPr>
      <w:r w:rsidRPr="00545ADF">
        <w:rPr>
          <w:lang w:val="en-GB"/>
        </w:rPr>
        <w:t>Onchocerciasis</w:t>
      </w:r>
    </w:p>
    <w:p w14:paraId="68D7671E" w14:textId="77777777" w:rsidR="00934A43" w:rsidRPr="00545ADF" w:rsidRDefault="00934A43" w:rsidP="00934A43">
      <w:pPr>
        <w:pStyle w:val="ps"/>
        <w:rPr>
          <w:lang w:val="en-US"/>
        </w:rPr>
      </w:pPr>
      <w:r w:rsidRPr="00545ADF">
        <w:rPr>
          <w:lang w:val="en-US"/>
        </w:rPr>
        <w:t xml:space="preserve">Onchocerciasis – or “river blindness” – is an eye and skin disease caused by the filarial worm Onchocerca volvulus transmitted by repeated bites of infected blackflies (genus Simulium). These flies breed in fast-flowing streams. </w:t>
      </w:r>
      <w:r>
        <w:rPr>
          <w:lang w:val="en-US"/>
        </w:rPr>
        <w:t>A</w:t>
      </w:r>
      <w:r w:rsidRPr="00545ADF">
        <w:rPr>
          <w:lang w:val="en-US"/>
        </w:rPr>
        <w:t>dults flies bite mammals present near the rivers and streams. In the human body, the worms produce larvae that migrate to the skin and eyes. Infected people show symptoms such as severe itching and various skin lesions. Some infected develop eye lesions which can lead to permanent blindness.</w:t>
      </w:r>
    </w:p>
    <w:p w14:paraId="2A9BE8FA" w14:textId="77777777" w:rsidR="00934A43" w:rsidRDefault="00934A43" w:rsidP="00934A43">
      <w:pPr>
        <w:pStyle w:val="ps"/>
        <w:rPr>
          <w:lang w:val="en-US"/>
        </w:rPr>
      </w:pPr>
      <w:r w:rsidRPr="00545ADF">
        <w:rPr>
          <w:lang w:val="en-US"/>
        </w:rPr>
        <w:t xml:space="preserve">Onchocerciasis is present in southern Malawi in the highlands </w:t>
      </w:r>
      <w:r>
        <w:rPr>
          <w:lang w:val="en-US"/>
        </w:rPr>
        <w:t xml:space="preserve">area </w:t>
      </w:r>
      <w:r w:rsidRPr="00545ADF">
        <w:rPr>
          <w:lang w:val="en-US"/>
        </w:rPr>
        <w:t>of Thyol</w:t>
      </w:r>
      <w:r>
        <w:rPr>
          <w:lang w:val="en-US"/>
        </w:rPr>
        <w:t>o, Mwanza and Mulanje (</w:t>
      </w:r>
      <w:r w:rsidRPr="008A7F52">
        <w:rPr>
          <w:lang w:val="en-GB"/>
        </w:rPr>
        <w:t>Courtright</w:t>
      </w:r>
      <w:r>
        <w:rPr>
          <w:lang w:val="en-US"/>
        </w:rPr>
        <w:t xml:space="preserve"> et al., 1995 and </w:t>
      </w:r>
      <w:r w:rsidRPr="008A7F52">
        <w:rPr>
          <w:lang w:val="en-GB"/>
        </w:rPr>
        <w:t>Mustapha</w:t>
      </w:r>
      <w:r>
        <w:rPr>
          <w:lang w:val="en-US"/>
        </w:rPr>
        <w:t xml:space="preserve"> et al, 2005)</w:t>
      </w:r>
      <w:r w:rsidRPr="00545ADF">
        <w:rPr>
          <w:lang w:val="en-US"/>
        </w:rPr>
        <w:t xml:space="preserve">. Because the blackflies live near the fast-flowing streams, the flat areas are free of this disease as is the case </w:t>
      </w:r>
      <w:r>
        <w:rPr>
          <w:lang w:val="en-US"/>
        </w:rPr>
        <w:t>for</w:t>
      </w:r>
      <w:r w:rsidRPr="00545ADF">
        <w:rPr>
          <w:lang w:val="en-US"/>
        </w:rPr>
        <w:t xml:space="preserve"> the </w:t>
      </w:r>
      <w:r>
        <w:rPr>
          <w:lang w:val="en-US"/>
        </w:rPr>
        <w:t>existing</w:t>
      </w:r>
      <w:r w:rsidRPr="00545ADF">
        <w:rPr>
          <w:lang w:val="en-US"/>
        </w:rPr>
        <w:t xml:space="preserve"> irrigation schemes. </w:t>
      </w:r>
      <w:r>
        <w:rPr>
          <w:lang w:val="en-US"/>
        </w:rPr>
        <w:t xml:space="preserve">SVIP is therefore </w:t>
      </w:r>
      <w:r w:rsidRPr="00545ADF">
        <w:rPr>
          <w:lang w:val="en-US"/>
        </w:rPr>
        <w:t xml:space="preserve">not at risk of onchocerciasis. The feeder, the secondary and the tertiary canals will not be places for Simulium breeding because of their slow current speed. The only </w:t>
      </w:r>
      <w:r>
        <w:rPr>
          <w:lang w:val="en-US"/>
        </w:rPr>
        <w:t>case</w:t>
      </w:r>
      <w:r w:rsidRPr="00545ADF">
        <w:rPr>
          <w:lang w:val="en-US"/>
        </w:rPr>
        <w:t xml:space="preserve"> where </w:t>
      </w:r>
      <w:r>
        <w:rPr>
          <w:lang w:val="en-US"/>
        </w:rPr>
        <w:t xml:space="preserve">the </w:t>
      </w:r>
      <w:r w:rsidRPr="008A7F52">
        <w:rPr>
          <w:lang w:val="en-US"/>
        </w:rPr>
        <w:t>Simulium</w:t>
      </w:r>
      <w:r>
        <w:rPr>
          <w:lang w:val="en-US"/>
        </w:rPr>
        <w:t xml:space="preserve"> could occur is if a weir is installed to</w:t>
      </w:r>
      <w:r w:rsidRPr="00545ADF">
        <w:rPr>
          <w:lang w:val="en-US"/>
        </w:rPr>
        <w:t xml:space="preserve"> stop tiger fish invasion </w:t>
      </w:r>
      <w:r>
        <w:rPr>
          <w:lang w:val="en-US"/>
        </w:rPr>
        <w:t>of the upper Shire River (if the weir creates riffles downstream)</w:t>
      </w:r>
      <w:r w:rsidRPr="00545ADF">
        <w:rPr>
          <w:lang w:val="en-US"/>
        </w:rPr>
        <w:t>.</w:t>
      </w:r>
    </w:p>
    <w:p w14:paraId="3A459B0F" w14:textId="77777777" w:rsidR="00934A43" w:rsidRDefault="00934A43" w:rsidP="00934A43">
      <w:pPr>
        <w:pStyle w:val="Heading4"/>
        <w:numPr>
          <w:ilvl w:val="3"/>
          <w:numId w:val="1"/>
        </w:numPr>
        <w:ind w:left="1021" w:hanging="1021"/>
        <w:rPr>
          <w:lang w:val="en-US"/>
        </w:rPr>
      </w:pPr>
      <w:r>
        <w:rPr>
          <w:lang w:val="en-US"/>
        </w:rPr>
        <w:t>Cholera</w:t>
      </w:r>
    </w:p>
    <w:p w14:paraId="1B5A58EE" w14:textId="77777777" w:rsidR="00934A43" w:rsidRPr="00AE2ABD" w:rsidRDefault="00934A43" w:rsidP="00934A43">
      <w:pPr>
        <w:pStyle w:val="ps"/>
        <w:rPr>
          <w:lang w:val="en-US"/>
        </w:rPr>
      </w:pPr>
      <w:r w:rsidRPr="00AE2ABD">
        <w:rPr>
          <w:lang w:val="en-US"/>
        </w:rPr>
        <w:t xml:space="preserve">Cholera is an acute infectious diarrhea caused by the ingestion of food or water contaminated with a pathogenic strain of the bacterium Vibrio cholera. It affects both children and adults and can kill within hours. About 80% of people infected do not develop any symptoms, although the bacteria are present in their feces and are shed back into the environment, potentially infecting other people. The cholera transmission uses the fecal-oral route and is closely linked to inadequate environmental management where minimum requirements of clean water and sanitation are not met. Its transmission is </w:t>
      </w:r>
      <w:r>
        <w:rPr>
          <w:lang w:val="en-US"/>
        </w:rPr>
        <w:t>caused by</w:t>
      </w:r>
      <w:r w:rsidRPr="00AE2ABD">
        <w:rPr>
          <w:lang w:val="en-US"/>
        </w:rPr>
        <w:t xml:space="preserve"> </w:t>
      </w:r>
      <w:r>
        <w:rPr>
          <w:lang w:val="en-US"/>
        </w:rPr>
        <w:t>human to human contacts</w:t>
      </w:r>
      <w:r w:rsidRPr="00AE2ABD">
        <w:rPr>
          <w:lang w:val="en-US"/>
        </w:rPr>
        <w:t xml:space="preserve"> </w:t>
      </w:r>
      <w:r>
        <w:rPr>
          <w:lang w:val="en-US"/>
        </w:rPr>
        <w:t>(</w:t>
      </w:r>
      <w:r w:rsidRPr="00AE2ABD">
        <w:rPr>
          <w:lang w:val="en-US"/>
        </w:rPr>
        <w:t>dirty hands in contact with food or water</w:t>
      </w:r>
      <w:r>
        <w:rPr>
          <w:lang w:val="en-US"/>
        </w:rPr>
        <w:t>)</w:t>
      </w:r>
      <w:r w:rsidRPr="00AE2ABD">
        <w:rPr>
          <w:lang w:val="en-US"/>
        </w:rPr>
        <w:t xml:space="preserve">. </w:t>
      </w:r>
      <w:r>
        <w:rPr>
          <w:lang w:val="en-US"/>
        </w:rPr>
        <w:t>In Africa</w:t>
      </w:r>
      <w:r w:rsidRPr="00AE2ABD">
        <w:rPr>
          <w:lang w:val="en-US"/>
        </w:rPr>
        <w:t xml:space="preserve">, human beings are the only reservoir of the infectious agent. </w:t>
      </w:r>
    </w:p>
    <w:p w14:paraId="74126B10" w14:textId="77777777" w:rsidR="00934A43" w:rsidRPr="00AE2ABD" w:rsidRDefault="00934A43" w:rsidP="00934A43">
      <w:pPr>
        <w:pStyle w:val="ps"/>
        <w:rPr>
          <w:lang w:val="en-US"/>
        </w:rPr>
      </w:pPr>
    </w:p>
    <w:p w14:paraId="01A24565" w14:textId="77777777" w:rsidR="00934A43" w:rsidRPr="00AE2ABD" w:rsidRDefault="00934A43" w:rsidP="00934A43">
      <w:pPr>
        <w:pStyle w:val="ps"/>
        <w:rPr>
          <w:lang w:val="en-US"/>
        </w:rPr>
      </w:pPr>
      <w:r w:rsidRPr="00AE2ABD">
        <w:rPr>
          <w:lang w:val="en-US"/>
        </w:rPr>
        <w:t xml:space="preserve">Cholera outbreaks in Malawi occurred every year since 1998 with a maximum of 33,500 cases in 2001-2002. A decrease of the annual number of cases </w:t>
      </w:r>
      <w:r>
        <w:rPr>
          <w:lang w:val="en-US"/>
        </w:rPr>
        <w:t>has been</w:t>
      </w:r>
      <w:r w:rsidRPr="00AE2ABD">
        <w:rPr>
          <w:lang w:val="en-US"/>
        </w:rPr>
        <w:t xml:space="preserve"> observed since this period. Cholera outbreaks in the </w:t>
      </w:r>
      <w:r>
        <w:rPr>
          <w:lang w:val="en-US"/>
        </w:rPr>
        <w:t>S</w:t>
      </w:r>
      <w:r w:rsidRPr="00AE2ABD">
        <w:rPr>
          <w:lang w:val="en-US"/>
        </w:rPr>
        <w:t>outhern region of Malawi occur during the rainy season (sometimes throughout the year), including the 2015-16 rainy season. Nsanje, Chikwawa and Blantyre districts are major hotspots. Unsafe water sources, lack of maintenance of broken boreholes, frequent breakdown of piped water supply, low coverage of pit latrines, lack of hand washing facilities, salty borehole water, cross-border spread o</w:t>
      </w:r>
      <w:r>
        <w:rPr>
          <w:lang w:val="en-US"/>
        </w:rPr>
        <w:t>f</w:t>
      </w:r>
      <w:r w:rsidRPr="00AE2ABD">
        <w:rPr>
          <w:lang w:val="en-US"/>
        </w:rPr>
        <w:t xml:space="preserve"> the disease from Mozambique, and socio-cultural issues (“Chlorine-treated water smells and tastes bad”, perception of the disease as witchcraft) are some of the causes of the persistent cholera outbreaks</w:t>
      </w:r>
      <w:r>
        <w:rPr>
          <w:lang w:val="en-US"/>
        </w:rPr>
        <w:t xml:space="preserve"> (</w:t>
      </w:r>
      <w:r w:rsidRPr="00AE2ABD">
        <w:rPr>
          <w:lang w:val="en-US"/>
        </w:rPr>
        <w:t xml:space="preserve">Msyamboza, 2014). </w:t>
      </w:r>
    </w:p>
    <w:p w14:paraId="494CDB7A" w14:textId="77777777" w:rsidR="00934A43" w:rsidRPr="00AE2ABD" w:rsidRDefault="00934A43" w:rsidP="00934A43">
      <w:pPr>
        <w:pStyle w:val="ps"/>
        <w:rPr>
          <w:lang w:val="en-US"/>
        </w:rPr>
      </w:pPr>
      <w:r w:rsidRPr="00AE2ABD">
        <w:rPr>
          <w:lang w:val="en-US"/>
        </w:rPr>
        <w:t xml:space="preserve">Biological analysis show that the quality of drinking water from wells in southern Malawi is very poor, </w:t>
      </w:r>
      <w:r>
        <w:rPr>
          <w:lang w:val="en-US"/>
        </w:rPr>
        <w:t>frequently</w:t>
      </w:r>
      <w:r w:rsidRPr="00AE2ABD">
        <w:rPr>
          <w:lang w:val="en-US"/>
        </w:rPr>
        <w:t xml:space="preserve"> polluted with fecal matter. Approximately 80% of the shallow wells tested in the dry season and 100% of the wells in the wet season do not meet the drinking water standard guidelines for total coliforms bacteria set by the Ministry of Water Development</w:t>
      </w:r>
      <w:r>
        <w:rPr>
          <w:lang w:val="en-US"/>
        </w:rPr>
        <w:t xml:space="preserve"> (</w:t>
      </w:r>
      <w:r w:rsidRPr="0047276E">
        <w:rPr>
          <w:bCs/>
          <w:lang w:val="en-GB"/>
        </w:rPr>
        <w:t>Pritchard</w:t>
      </w:r>
      <w:r>
        <w:rPr>
          <w:bCs/>
          <w:lang w:val="en-GB"/>
        </w:rPr>
        <w:t>, 2007)</w:t>
      </w:r>
      <w:r w:rsidRPr="00AE2ABD">
        <w:rPr>
          <w:lang w:val="en-US"/>
        </w:rPr>
        <w:t xml:space="preserve">. </w:t>
      </w:r>
      <w:r>
        <w:rPr>
          <w:lang w:val="en-US"/>
        </w:rPr>
        <w:t xml:space="preserve">Heavy </w:t>
      </w:r>
      <w:r w:rsidRPr="00AE2ABD">
        <w:rPr>
          <w:lang w:val="en-US"/>
        </w:rPr>
        <w:t xml:space="preserve">rains are a risk factor </w:t>
      </w:r>
      <w:r>
        <w:rPr>
          <w:lang w:val="en-US"/>
        </w:rPr>
        <w:t xml:space="preserve">for </w:t>
      </w:r>
      <w:r w:rsidRPr="00AE2ABD">
        <w:rPr>
          <w:lang w:val="en-US"/>
        </w:rPr>
        <w:t>cholera</w:t>
      </w:r>
      <w:r>
        <w:rPr>
          <w:lang w:val="en-US"/>
        </w:rPr>
        <w:t xml:space="preserve"> outbreaks</w:t>
      </w:r>
      <w:r w:rsidRPr="00AE2ABD">
        <w:rPr>
          <w:lang w:val="en-US"/>
        </w:rPr>
        <w:t xml:space="preserve"> because </w:t>
      </w:r>
      <w:r>
        <w:rPr>
          <w:lang w:val="en-US"/>
        </w:rPr>
        <w:t>they bring</w:t>
      </w:r>
      <w:r w:rsidRPr="00AE2ABD">
        <w:rPr>
          <w:lang w:val="en-US"/>
        </w:rPr>
        <w:t xml:space="preserve"> excreta in wells and in water collections. </w:t>
      </w:r>
      <w:r>
        <w:rPr>
          <w:lang w:val="en-US"/>
        </w:rPr>
        <w:t>C</w:t>
      </w:r>
      <w:r w:rsidRPr="00AE2ABD">
        <w:rPr>
          <w:lang w:val="en-US"/>
        </w:rPr>
        <w:t xml:space="preserve">holera outbreaks can however occur </w:t>
      </w:r>
      <w:r>
        <w:rPr>
          <w:lang w:val="en-US"/>
        </w:rPr>
        <w:t>independently of rain</w:t>
      </w:r>
      <w:r w:rsidRPr="00AE2ABD">
        <w:rPr>
          <w:lang w:val="en-US"/>
        </w:rPr>
        <w:t xml:space="preserve">. </w:t>
      </w:r>
    </w:p>
    <w:p w14:paraId="248CC279" w14:textId="77777777" w:rsidR="00934A43" w:rsidRDefault="00934A43" w:rsidP="00934A43">
      <w:pPr>
        <w:pStyle w:val="ps"/>
        <w:rPr>
          <w:lang w:val="en-US"/>
        </w:rPr>
      </w:pPr>
      <w:r w:rsidRPr="00AE2ABD">
        <w:rPr>
          <w:lang w:val="en-US"/>
        </w:rPr>
        <w:t xml:space="preserve">The irrigation is not by itself a risk factor for the spread of cholera. However, a bad use of the canals with open defecation inside the water or on the banks could increase its transmission. </w:t>
      </w:r>
    </w:p>
    <w:p w14:paraId="470D5128" w14:textId="77777777" w:rsidR="00934A43" w:rsidRDefault="00934A43" w:rsidP="00934A43">
      <w:pPr>
        <w:pStyle w:val="Heading4"/>
        <w:numPr>
          <w:ilvl w:val="3"/>
          <w:numId w:val="1"/>
        </w:numPr>
        <w:ind w:left="1021" w:hanging="1021"/>
        <w:rPr>
          <w:lang w:val="en-US"/>
        </w:rPr>
      </w:pPr>
      <w:r w:rsidRPr="0047276E">
        <w:rPr>
          <w:lang w:val="en-GB"/>
        </w:rPr>
        <w:t>Leptospirosis</w:t>
      </w:r>
    </w:p>
    <w:p w14:paraId="64EF4405" w14:textId="77777777" w:rsidR="00934A43" w:rsidRPr="00C91FC1" w:rsidRDefault="00934A43" w:rsidP="00934A43">
      <w:pPr>
        <w:pStyle w:val="ps"/>
        <w:rPr>
          <w:lang w:val="en-US"/>
        </w:rPr>
      </w:pPr>
      <w:r w:rsidRPr="00C91FC1">
        <w:rPr>
          <w:lang w:val="en-US"/>
        </w:rPr>
        <w:t xml:space="preserve">Leptospirosis is caused by various bacteria of the genus Leptospira that affects humans and animals. Without treatment, leptospirosis can lead to kidney damage, meningitis, liver failure, respiratory distress, and even death. The bacteria are spread through the urine of infected animals, especially rodents, which can get into water or soil and can survive there for weeks </w:t>
      </w:r>
      <w:r>
        <w:rPr>
          <w:lang w:val="en-US"/>
        </w:rPr>
        <w:t>or</w:t>
      </w:r>
      <w:r w:rsidRPr="00C91FC1">
        <w:rPr>
          <w:lang w:val="en-US"/>
        </w:rPr>
        <w:t xml:space="preserve"> months. Hum</w:t>
      </w:r>
      <w:r>
        <w:rPr>
          <w:lang w:val="en-US"/>
        </w:rPr>
        <w:t>ans</w:t>
      </w:r>
      <w:r w:rsidRPr="00C91FC1">
        <w:rPr>
          <w:lang w:val="en-US"/>
        </w:rPr>
        <w:t xml:space="preserve"> may be infected through contact with water, soil, or food contaminated with the urine of animals. The bacteria enter the body through skin or mucous membranes. Leptospirosis is an occupational hazard for farmers, especi</w:t>
      </w:r>
      <w:r>
        <w:rPr>
          <w:lang w:val="en-US"/>
        </w:rPr>
        <w:t>ally in tropical areas with wet</w:t>
      </w:r>
      <w:r w:rsidRPr="00C91FC1">
        <w:rPr>
          <w:lang w:val="en-US"/>
        </w:rPr>
        <w:t xml:space="preserve">lands. It is known to be present in some sugar cane plantations. However, data on this disease are scarce in Malawi. Bacteria have been observed in livestock but there are no data for human beings </w:t>
      </w:r>
      <w:r>
        <w:rPr>
          <w:lang w:val="en-US"/>
        </w:rPr>
        <w:t>(</w:t>
      </w:r>
      <w:r w:rsidRPr="00C91FC1">
        <w:rPr>
          <w:lang w:val="en-GB"/>
        </w:rPr>
        <w:t>Myburgh</w:t>
      </w:r>
      <w:r>
        <w:rPr>
          <w:lang w:val="en-GB"/>
        </w:rPr>
        <w:t xml:space="preserve"> et al., 1989)</w:t>
      </w:r>
      <w:r w:rsidRPr="00C91FC1">
        <w:rPr>
          <w:lang w:val="en-US"/>
        </w:rPr>
        <w:t>.</w:t>
      </w:r>
    </w:p>
    <w:p w14:paraId="4A116183" w14:textId="77777777" w:rsidR="00934A43" w:rsidRPr="00C91FC1" w:rsidRDefault="00934A43" w:rsidP="00934A43">
      <w:pPr>
        <w:pStyle w:val="ps"/>
        <w:rPr>
          <w:lang w:val="en-US"/>
        </w:rPr>
      </w:pPr>
      <w:r w:rsidRPr="00C91FC1">
        <w:rPr>
          <w:lang w:val="en-US"/>
        </w:rPr>
        <w:t>The use of boots and protective clothes by the farm workers reduces the risk of infection but swimming or wading in fresh water remain a risk factor.</w:t>
      </w:r>
    </w:p>
    <w:p w14:paraId="17D6B56F" w14:textId="77777777" w:rsidR="00934A43" w:rsidRDefault="00934A43" w:rsidP="00934A43">
      <w:pPr>
        <w:pStyle w:val="ps"/>
        <w:rPr>
          <w:lang w:val="en-US"/>
        </w:rPr>
      </w:pPr>
      <w:r w:rsidRPr="00C91FC1">
        <w:rPr>
          <w:lang w:val="en-US"/>
        </w:rPr>
        <w:t xml:space="preserve">The expansion of irrigated lands may result in cases of leptospirosis in the communities, the use of protective clothes being rare and wading being a too pleasant activity for young people. Before any excess of concern for this disease, it would be of interest to carry on serological surveys in samples of the population and also to inform the health workers. </w:t>
      </w:r>
      <w:r>
        <w:rPr>
          <w:lang w:val="en-US"/>
        </w:rPr>
        <w:t>L</w:t>
      </w:r>
      <w:r w:rsidRPr="00C91FC1">
        <w:rPr>
          <w:lang w:val="en-US"/>
        </w:rPr>
        <w:t>eptospirosis attacks may be easily confused with others febrile attacks like malaria and consequently poorly treated.</w:t>
      </w:r>
    </w:p>
    <w:p w14:paraId="22FB2ACF" w14:textId="387597D9" w:rsidR="00934A43" w:rsidRDefault="00934A43" w:rsidP="00934A43">
      <w:pPr>
        <w:pStyle w:val="Heading3"/>
        <w:ind w:left="907" w:hanging="907"/>
        <w:rPr>
          <w:lang w:val="en-GB"/>
        </w:rPr>
      </w:pPr>
      <w:bookmarkStart w:id="192" w:name="_Toc468801289"/>
      <w:bookmarkStart w:id="193" w:name="_Toc489778153"/>
      <w:r w:rsidRPr="00C91FC1">
        <w:rPr>
          <w:lang w:val="en-GB"/>
        </w:rPr>
        <w:t>HIV infection and AIDS</w:t>
      </w:r>
      <w:bookmarkEnd w:id="192"/>
      <w:bookmarkEnd w:id="193"/>
    </w:p>
    <w:p w14:paraId="18A6059E" w14:textId="77777777" w:rsidR="00934A43" w:rsidRDefault="00934A43" w:rsidP="00934A43">
      <w:pPr>
        <w:pStyle w:val="ps"/>
        <w:rPr>
          <w:lang w:val="en-GB"/>
        </w:rPr>
      </w:pPr>
      <w:r w:rsidRPr="0098696F">
        <w:rPr>
          <w:lang w:val="en-GB"/>
        </w:rPr>
        <w:t>The burden of the HIV infection is high in Malawi. After a peak at probably 22.8% in 1999 among the 15-49 adults, the estimated prevalence was 10.6% in 2010 in the same population</w:t>
      </w:r>
      <w:r>
        <w:rPr>
          <w:lang w:val="en-GB"/>
        </w:rPr>
        <w:t xml:space="preserve"> (</w:t>
      </w:r>
      <w:r w:rsidRPr="0098696F">
        <w:rPr>
          <w:lang w:val="en-GB"/>
        </w:rPr>
        <w:t>Zulu</w:t>
      </w:r>
      <w:r>
        <w:rPr>
          <w:lang w:val="en-GB"/>
        </w:rPr>
        <w:t xml:space="preserve"> et al., 2014)</w:t>
      </w:r>
      <w:r w:rsidRPr="0098696F">
        <w:rPr>
          <w:lang w:val="en-GB"/>
        </w:rPr>
        <w:t xml:space="preserve">. In 2012, the whole population living with HIV infection in Malawi was estimated at 1.13 million. The </w:t>
      </w:r>
      <w:r>
        <w:rPr>
          <w:lang w:val="en-GB"/>
        </w:rPr>
        <w:t>S</w:t>
      </w:r>
      <w:r w:rsidRPr="0098696F">
        <w:rPr>
          <w:lang w:val="en-GB"/>
        </w:rPr>
        <w:t xml:space="preserve">outhern part of the country seems be slightly more affected than </w:t>
      </w:r>
      <w:r>
        <w:rPr>
          <w:lang w:val="en-GB"/>
        </w:rPr>
        <w:t>the two others regions. In Chik</w:t>
      </w:r>
      <w:r w:rsidRPr="0098696F">
        <w:rPr>
          <w:lang w:val="en-GB"/>
        </w:rPr>
        <w:t>wawa district, the prevalence rate in 2010</w:t>
      </w:r>
      <w:r>
        <w:rPr>
          <w:lang w:val="en-GB"/>
        </w:rPr>
        <w:t xml:space="preserve"> among pregnant women was 11.4%</w:t>
      </w:r>
      <w:r w:rsidRPr="0098696F">
        <w:rPr>
          <w:lang w:val="en-GB"/>
        </w:rPr>
        <w:t>. Poverty and high population density appear</w:t>
      </w:r>
      <w:r>
        <w:rPr>
          <w:lang w:val="en-GB"/>
        </w:rPr>
        <w:t xml:space="preserve"> to be</w:t>
      </w:r>
      <w:r w:rsidRPr="0098696F">
        <w:rPr>
          <w:lang w:val="en-GB"/>
        </w:rPr>
        <w:t xml:space="preserve"> associated with a higher HIV prevalence.</w:t>
      </w:r>
    </w:p>
    <w:p w14:paraId="34323DA4" w14:textId="77777777" w:rsidR="00934A43" w:rsidRDefault="00934A43" w:rsidP="00934A43">
      <w:pPr>
        <w:pStyle w:val="ps"/>
        <w:rPr>
          <w:lang w:val="en-US"/>
        </w:rPr>
      </w:pPr>
      <w:r w:rsidRPr="008F744E">
        <w:rPr>
          <w:lang w:val="en-US"/>
        </w:rPr>
        <w:t xml:space="preserve">The medical personnel </w:t>
      </w:r>
      <w:r w:rsidRPr="004342DA">
        <w:rPr>
          <w:lang w:val="en-US"/>
        </w:rPr>
        <w:t>interviewed during key informant interviews indicated that HIV/AIDS prevalence rates have been decreasing in the two districts though cases are frequently</w:t>
      </w:r>
      <w:r w:rsidRPr="008F744E">
        <w:rPr>
          <w:lang w:val="en-US"/>
        </w:rPr>
        <w:t xml:space="preserve"> registered in dispensaries located close to urban centres. Deaths related to HIV/AIDS have significantly dropped in the areas because of antiretroviral therapy available in dispensaries and increased patients accessing the therapy. However, it was indicated during the FDGs that provision of voluntary counselling and testing programmes should be scaled up in the project area.</w:t>
      </w:r>
    </w:p>
    <w:p w14:paraId="06737BBF" w14:textId="79EB0825" w:rsidR="00934A43" w:rsidRDefault="00934A43" w:rsidP="00934A43">
      <w:pPr>
        <w:pStyle w:val="Heading1"/>
        <w:ind w:left="454" w:hanging="454"/>
        <w:rPr>
          <w:lang w:val="en-US"/>
        </w:rPr>
      </w:pPr>
      <w:bookmarkStart w:id="194" w:name="_Toc468801290"/>
      <w:bookmarkStart w:id="195" w:name="_Toc489778154"/>
      <w:r>
        <w:rPr>
          <w:lang w:val="en-US"/>
        </w:rPr>
        <w:t>Cultural heritage</w:t>
      </w:r>
      <w:bookmarkEnd w:id="194"/>
      <w:bookmarkEnd w:id="195"/>
    </w:p>
    <w:p w14:paraId="175F0696" w14:textId="42FECD7E" w:rsidR="00934A43" w:rsidRDefault="00934A43" w:rsidP="00934A43">
      <w:pPr>
        <w:pStyle w:val="Heading2"/>
        <w:ind w:left="737" w:hanging="737"/>
        <w:rPr>
          <w:lang w:val="en-US"/>
        </w:rPr>
      </w:pPr>
      <w:bookmarkStart w:id="196" w:name="_Toc468801291"/>
      <w:bookmarkStart w:id="197" w:name="_Toc489778155"/>
      <w:r>
        <w:rPr>
          <w:lang w:val="en-US"/>
        </w:rPr>
        <w:t>Introduction</w:t>
      </w:r>
      <w:bookmarkEnd w:id="196"/>
      <w:bookmarkEnd w:id="197"/>
      <w:r>
        <w:rPr>
          <w:lang w:val="en-US"/>
        </w:rPr>
        <w:t xml:space="preserve"> </w:t>
      </w:r>
    </w:p>
    <w:p w14:paraId="338C64D0" w14:textId="77777777" w:rsidR="00934A43" w:rsidRDefault="00934A43" w:rsidP="00934A43">
      <w:pPr>
        <w:pStyle w:val="ps"/>
        <w:rPr>
          <w:lang w:val="en-GB"/>
        </w:rPr>
      </w:pPr>
      <w:r>
        <w:rPr>
          <w:lang w:val="en-GB"/>
        </w:rPr>
        <w:t>This section deals with cultural heritage in</w:t>
      </w:r>
      <w:r w:rsidRPr="009F1E9F">
        <w:rPr>
          <w:lang w:val="en-GB"/>
        </w:rPr>
        <w:t xml:space="preserve"> Project’s </w:t>
      </w:r>
      <w:r>
        <w:rPr>
          <w:lang w:val="en-GB"/>
        </w:rPr>
        <w:t>study area</w:t>
      </w:r>
      <w:r w:rsidRPr="009F1E9F">
        <w:rPr>
          <w:lang w:val="en-GB"/>
        </w:rPr>
        <w:t xml:space="preserve">. </w:t>
      </w:r>
    </w:p>
    <w:p w14:paraId="2C043B82" w14:textId="77777777" w:rsidR="00934A43" w:rsidRPr="0060303A" w:rsidRDefault="00934A43" w:rsidP="00934A43">
      <w:pPr>
        <w:pStyle w:val="ps"/>
        <w:rPr>
          <w:lang w:val="en-GB"/>
        </w:rPr>
      </w:pPr>
      <w:r w:rsidRPr="0060303A">
        <w:rPr>
          <w:lang w:val="en-GB"/>
        </w:rPr>
        <w:t xml:space="preserve">The principal </w:t>
      </w:r>
      <w:r>
        <w:rPr>
          <w:lang w:val="en-GB"/>
        </w:rPr>
        <w:t>objectives</w:t>
      </w:r>
      <w:r w:rsidRPr="0060303A">
        <w:rPr>
          <w:lang w:val="en-GB"/>
        </w:rPr>
        <w:t xml:space="preserve"> of </w:t>
      </w:r>
      <w:r>
        <w:rPr>
          <w:lang w:val="en-GB"/>
        </w:rPr>
        <w:t xml:space="preserve">this section are to: </w:t>
      </w:r>
    </w:p>
    <w:p w14:paraId="396BA9B1" w14:textId="77777777" w:rsidR="00934A43" w:rsidRPr="00A4372C" w:rsidRDefault="00934A43" w:rsidP="00934A43">
      <w:pPr>
        <w:pStyle w:val="ea"/>
        <w:rPr>
          <w:lang w:val="en-US"/>
        </w:rPr>
      </w:pPr>
      <w:r>
        <w:rPr>
          <w:lang w:val="en-US"/>
        </w:rPr>
        <w:t>Present</w:t>
      </w:r>
      <w:r w:rsidRPr="00A4372C">
        <w:rPr>
          <w:lang w:val="en-US"/>
        </w:rPr>
        <w:t xml:space="preserve"> existing information on cultural heritage ;</w:t>
      </w:r>
    </w:p>
    <w:p w14:paraId="7259BF5E" w14:textId="77777777" w:rsidR="00934A43" w:rsidRPr="009F1E9F" w:rsidRDefault="00934A43" w:rsidP="00934A43">
      <w:pPr>
        <w:pStyle w:val="ea"/>
        <w:rPr>
          <w:lang w:val="en-US"/>
        </w:rPr>
      </w:pPr>
      <w:r>
        <w:rPr>
          <w:lang w:val="en-US"/>
        </w:rPr>
        <w:t xml:space="preserve">Describe findings from </w:t>
      </w:r>
      <w:r w:rsidRPr="009F1E9F">
        <w:rPr>
          <w:lang w:val="en-US"/>
        </w:rPr>
        <w:t>field survey</w:t>
      </w:r>
      <w:r>
        <w:rPr>
          <w:lang w:val="en-US"/>
        </w:rPr>
        <w:t xml:space="preserve">s </w:t>
      </w:r>
      <w:r w:rsidRPr="009F1E9F">
        <w:rPr>
          <w:lang w:val="en-US"/>
        </w:rPr>
        <w:t>;</w:t>
      </w:r>
    </w:p>
    <w:p w14:paraId="780F71B4" w14:textId="77777777" w:rsidR="00934A43" w:rsidRPr="00A4372C" w:rsidRDefault="00934A43" w:rsidP="00934A43">
      <w:pPr>
        <w:pStyle w:val="ea"/>
        <w:rPr>
          <w:lang w:val="en-US"/>
        </w:rPr>
      </w:pPr>
      <w:r w:rsidRPr="00A4372C">
        <w:rPr>
          <w:lang w:val="en-US"/>
        </w:rPr>
        <w:t>Identify and describe cultural resources and their values.</w:t>
      </w:r>
    </w:p>
    <w:p w14:paraId="038A10A3" w14:textId="77777777" w:rsidR="00934A43" w:rsidRDefault="00934A43" w:rsidP="00934A43">
      <w:pPr>
        <w:pStyle w:val="ps"/>
        <w:rPr>
          <w:lang w:val="en-US"/>
        </w:rPr>
      </w:pPr>
      <w:r>
        <w:rPr>
          <w:lang w:val="en-US"/>
        </w:rPr>
        <w:t xml:space="preserve">This report is based on three main sources of cultural heritage surveys in the Study area: </w:t>
      </w:r>
    </w:p>
    <w:p w14:paraId="62ACF5A2" w14:textId="77777777" w:rsidR="00934A43" w:rsidRDefault="00934A43" w:rsidP="00934A43">
      <w:pPr>
        <w:pStyle w:val="ea"/>
        <w:rPr>
          <w:lang w:val="en-US"/>
        </w:rPr>
      </w:pPr>
      <w:r>
        <w:rPr>
          <w:lang w:val="en-US"/>
        </w:rPr>
        <w:t xml:space="preserve">Cultural heritage surveys by </w:t>
      </w:r>
      <w:r w:rsidRPr="009F1E9F">
        <w:rPr>
          <w:lang w:val="en-US"/>
        </w:rPr>
        <w:t xml:space="preserve">the </w:t>
      </w:r>
      <w:r w:rsidRPr="009F1E9F">
        <w:rPr>
          <w:lang w:val="en-GB"/>
        </w:rPr>
        <w:t>Malawi Department of Antiquities (MDoA</w:t>
      </w:r>
      <w:r>
        <w:rPr>
          <w:lang w:val="en-GB"/>
        </w:rPr>
        <w:t>)</w:t>
      </w:r>
      <w:r w:rsidRPr="009F1E9F">
        <w:rPr>
          <w:lang w:val="en-US"/>
        </w:rPr>
        <w:t xml:space="preserve"> carried out from November </w:t>
      </w:r>
      <w:r w:rsidRPr="00A4372C">
        <w:rPr>
          <w:lang w:val="en-US"/>
        </w:rPr>
        <w:t>23</w:t>
      </w:r>
      <w:r>
        <w:rPr>
          <w:lang w:val="en-US"/>
        </w:rPr>
        <w:t xml:space="preserve"> </w:t>
      </w:r>
      <w:r w:rsidRPr="009F1E9F">
        <w:rPr>
          <w:lang w:val="en-US"/>
        </w:rPr>
        <w:t>to December</w:t>
      </w:r>
      <w:r>
        <w:rPr>
          <w:lang w:val="en-US"/>
        </w:rPr>
        <w:t xml:space="preserve"> </w:t>
      </w:r>
      <w:r w:rsidRPr="00A4372C">
        <w:rPr>
          <w:lang w:val="en-US"/>
        </w:rPr>
        <w:t xml:space="preserve">13 </w:t>
      </w:r>
      <w:r w:rsidRPr="009F1E9F">
        <w:rPr>
          <w:lang w:val="en-US"/>
        </w:rPr>
        <w:t>2015</w:t>
      </w:r>
      <w:r>
        <w:rPr>
          <w:lang w:val="en-US"/>
        </w:rPr>
        <w:t xml:space="preserve">. </w:t>
      </w:r>
    </w:p>
    <w:p w14:paraId="20583F70" w14:textId="77777777" w:rsidR="00934A43" w:rsidRDefault="00934A43" w:rsidP="00934A43">
      <w:pPr>
        <w:pStyle w:val="ea"/>
        <w:rPr>
          <w:lang w:val="en-US"/>
        </w:rPr>
      </w:pPr>
      <w:r>
        <w:rPr>
          <w:lang w:val="en-US"/>
        </w:rPr>
        <w:t>Cultural heritage surveys by the consultant cultural heritage specialist carried out from January 24 to February 6</w:t>
      </w:r>
      <w:r>
        <w:rPr>
          <w:vertAlign w:val="superscript"/>
          <w:lang w:val="en-US"/>
        </w:rPr>
        <w:t xml:space="preserve"> </w:t>
      </w:r>
      <w:r>
        <w:rPr>
          <w:lang w:val="en-US"/>
        </w:rPr>
        <w:t xml:space="preserve">2016. </w:t>
      </w:r>
    </w:p>
    <w:p w14:paraId="748681A1" w14:textId="77777777" w:rsidR="00934A43" w:rsidRPr="009F1E9F" w:rsidRDefault="00934A43" w:rsidP="00934A43">
      <w:pPr>
        <w:pStyle w:val="ea"/>
        <w:rPr>
          <w:lang w:val="en-US"/>
        </w:rPr>
      </w:pPr>
      <w:r>
        <w:rPr>
          <w:lang w:val="en-US"/>
        </w:rPr>
        <w:t xml:space="preserve">Previous cultural heritage surveys in the Chikwawa and Nsanje Districts (done at different periods for example by Robison in 1973). </w:t>
      </w:r>
    </w:p>
    <w:p w14:paraId="6727E470" w14:textId="77777777" w:rsidR="00934A43" w:rsidRPr="009F1E9F" w:rsidRDefault="00934A43" w:rsidP="00934A43">
      <w:pPr>
        <w:pStyle w:val="ps"/>
        <w:rPr>
          <w:lang w:val="en-GB"/>
        </w:rPr>
      </w:pPr>
      <w:r>
        <w:rPr>
          <w:lang w:val="en-GB"/>
        </w:rPr>
        <w:t xml:space="preserve">The following section details the methodology of the consultant cultural heritage specialist to undertake cultural heritage assessment in the Study area. </w:t>
      </w:r>
    </w:p>
    <w:p w14:paraId="00738CB6" w14:textId="1052024D" w:rsidR="00934A43" w:rsidRDefault="00934A43" w:rsidP="00934A43">
      <w:pPr>
        <w:pStyle w:val="Heading2"/>
        <w:ind w:left="737" w:hanging="737"/>
        <w:rPr>
          <w:lang w:val="en-US"/>
        </w:rPr>
      </w:pPr>
      <w:bookmarkStart w:id="198" w:name="_Toc468801292"/>
      <w:bookmarkStart w:id="199" w:name="_Toc489778156"/>
      <w:r>
        <w:rPr>
          <w:lang w:val="en-US"/>
        </w:rPr>
        <w:t>Methodology and Approach of the Study</w:t>
      </w:r>
      <w:bookmarkEnd w:id="198"/>
      <w:bookmarkEnd w:id="199"/>
    </w:p>
    <w:p w14:paraId="6BE9C46F" w14:textId="77777777" w:rsidR="00934A43" w:rsidRPr="0087209A" w:rsidRDefault="00934A43" w:rsidP="00934A43">
      <w:pPr>
        <w:pStyle w:val="ps"/>
        <w:rPr>
          <w:lang w:val="en-US"/>
        </w:rPr>
      </w:pPr>
      <w:r w:rsidRPr="0087209A">
        <w:rPr>
          <w:lang w:val="en-US"/>
        </w:rPr>
        <w:t>The methodology of this study consisted of t</w:t>
      </w:r>
      <w:r>
        <w:rPr>
          <w:lang w:val="en-US"/>
        </w:rPr>
        <w:t>hree</w:t>
      </w:r>
      <w:r w:rsidRPr="0087209A">
        <w:rPr>
          <w:lang w:val="en-US"/>
        </w:rPr>
        <w:t xml:space="preserve"> distinctive components:</w:t>
      </w:r>
    </w:p>
    <w:p w14:paraId="0221B783" w14:textId="77777777" w:rsidR="00934A43" w:rsidRPr="003A0B7B" w:rsidRDefault="00934A43" w:rsidP="00934A43">
      <w:pPr>
        <w:pStyle w:val="ea"/>
      </w:pPr>
      <w:r w:rsidRPr="003A0B7B">
        <w:t xml:space="preserve">Desktop </w:t>
      </w:r>
      <w:r>
        <w:t>a</w:t>
      </w:r>
      <w:r w:rsidRPr="003A0B7B">
        <w:t>ssessment</w:t>
      </w:r>
    </w:p>
    <w:p w14:paraId="6289CBDE" w14:textId="77777777" w:rsidR="00934A43" w:rsidRPr="003A0B7B" w:rsidRDefault="00934A43" w:rsidP="00934A43">
      <w:pPr>
        <w:pStyle w:val="ea"/>
      </w:pPr>
      <w:r w:rsidRPr="003A0B7B">
        <w:t xml:space="preserve">Fieldwork </w:t>
      </w:r>
      <w:r>
        <w:t>a</w:t>
      </w:r>
      <w:r w:rsidRPr="003A0B7B">
        <w:t>ssessment</w:t>
      </w:r>
    </w:p>
    <w:p w14:paraId="5B5EF517" w14:textId="77777777" w:rsidR="00934A43" w:rsidRPr="003A0B7B" w:rsidRDefault="00934A43" w:rsidP="00934A43">
      <w:pPr>
        <w:pStyle w:val="ea"/>
      </w:pPr>
      <w:r w:rsidRPr="003A0B7B">
        <w:t>Meeting with relevant stakeholders</w:t>
      </w:r>
    </w:p>
    <w:p w14:paraId="64ED6458" w14:textId="5EC7695E" w:rsidR="00934A43" w:rsidRDefault="00934A43" w:rsidP="00934A43">
      <w:pPr>
        <w:pStyle w:val="Heading3"/>
        <w:ind w:left="907" w:hanging="907"/>
      </w:pPr>
      <w:bookmarkStart w:id="200" w:name="_Toc468801293"/>
      <w:bookmarkStart w:id="201" w:name="_Toc489778157"/>
      <w:r>
        <w:t>Desktop Assessment</w:t>
      </w:r>
      <w:bookmarkEnd w:id="200"/>
      <w:bookmarkEnd w:id="201"/>
    </w:p>
    <w:p w14:paraId="022F80E1" w14:textId="77777777" w:rsidR="00934A43" w:rsidRDefault="00934A43" w:rsidP="00934A43">
      <w:pPr>
        <w:pStyle w:val="ps"/>
        <w:rPr>
          <w:lang w:val="en-US"/>
        </w:rPr>
      </w:pPr>
      <w:r>
        <w:rPr>
          <w:lang w:val="en-US"/>
        </w:rPr>
        <w:t>Several types</w:t>
      </w:r>
      <w:r w:rsidRPr="003A0B7B">
        <w:rPr>
          <w:lang w:val="en-US"/>
        </w:rPr>
        <w:t xml:space="preserve"> of published data</w:t>
      </w:r>
      <w:r>
        <w:rPr>
          <w:lang w:val="en-US"/>
        </w:rPr>
        <w:t xml:space="preserve"> were available</w:t>
      </w:r>
      <w:r w:rsidRPr="003A0B7B">
        <w:rPr>
          <w:lang w:val="en-US"/>
        </w:rPr>
        <w:t xml:space="preserve">, which includes articles and books. </w:t>
      </w:r>
      <w:r>
        <w:rPr>
          <w:lang w:val="en-US"/>
        </w:rPr>
        <w:t>The</w:t>
      </w:r>
      <w:r w:rsidRPr="00372E45">
        <w:rPr>
          <w:lang w:val="en-US"/>
        </w:rPr>
        <w:t xml:space="preserve"> consultant used the Section of Archaeology’s bibliographic database at the Royal Museum of Central Africa (RMCA) in Tervuren, Belgium as well as the library of the Malawian Historical Society in Blantyre. In addition, graveyard localization for the Study area were provided by COWI consultant and the MDoA provide</w:t>
      </w:r>
      <w:r>
        <w:rPr>
          <w:lang w:val="en-US"/>
        </w:rPr>
        <w:t>d</w:t>
      </w:r>
      <w:r w:rsidRPr="00372E45">
        <w:rPr>
          <w:lang w:val="en-US"/>
        </w:rPr>
        <w:t xml:space="preserve"> the consultant with their cultural heritage survey report.</w:t>
      </w:r>
      <w:r>
        <w:rPr>
          <w:lang w:val="en-US"/>
        </w:rPr>
        <w:t xml:space="preserve"> </w:t>
      </w:r>
      <w:r w:rsidRPr="003A0B7B">
        <w:rPr>
          <w:lang w:val="en-US"/>
        </w:rPr>
        <w:t xml:space="preserve">Even though unpublished data also exists for the Project’s immediate impact area, the consultant was unable to use it as it comprises data for a doctoral research project by a postgraduate student from the University of Leiden in The Netherlands. </w:t>
      </w:r>
    </w:p>
    <w:p w14:paraId="736FE358" w14:textId="659FA786" w:rsidR="00934A43" w:rsidRDefault="00934A43" w:rsidP="00934A43">
      <w:pPr>
        <w:pStyle w:val="Heading3"/>
        <w:ind w:left="907" w:hanging="907"/>
        <w:rPr>
          <w:lang w:val="en-US"/>
        </w:rPr>
      </w:pPr>
      <w:bookmarkStart w:id="202" w:name="_Toc468801294"/>
      <w:bookmarkStart w:id="203" w:name="_Toc489778158"/>
      <w:r>
        <w:rPr>
          <w:lang w:val="en-US"/>
        </w:rPr>
        <w:t>Fieldwork Assessment</w:t>
      </w:r>
      <w:bookmarkEnd w:id="202"/>
      <w:bookmarkEnd w:id="203"/>
    </w:p>
    <w:p w14:paraId="26719C3C" w14:textId="77777777" w:rsidR="00934A43" w:rsidRPr="003A0B7B" w:rsidRDefault="00934A43" w:rsidP="00934A43">
      <w:pPr>
        <w:pStyle w:val="ps"/>
        <w:rPr>
          <w:lang w:val="en-US"/>
        </w:rPr>
      </w:pPr>
      <w:r w:rsidRPr="003A0B7B">
        <w:rPr>
          <w:lang w:val="en-US"/>
        </w:rPr>
        <w:t>For this study</w:t>
      </w:r>
      <w:r>
        <w:rPr>
          <w:lang w:val="en-US"/>
        </w:rPr>
        <w:t>,</w:t>
      </w:r>
      <w:r w:rsidRPr="003A0B7B">
        <w:rPr>
          <w:lang w:val="en-US"/>
        </w:rPr>
        <w:t xml:space="preserve"> fieldwork was carried out from January </w:t>
      </w:r>
      <w:r w:rsidRPr="00A4372C">
        <w:rPr>
          <w:lang w:val="en-US"/>
        </w:rPr>
        <w:t>24</w:t>
      </w:r>
      <w:r>
        <w:rPr>
          <w:lang w:val="en-US"/>
        </w:rPr>
        <w:t xml:space="preserve"> </w:t>
      </w:r>
      <w:r w:rsidRPr="003A0B7B">
        <w:rPr>
          <w:lang w:val="en-US"/>
        </w:rPr>
        <w:t xml:space="preserve">until February </w:t>
      </w:r>
      <w:r w:rsidRPr="00A4372C">
        <w:rPr>
          <w:lang w:val="en-US"/>
        </w:rPr>
        <w:t>6</w:t>
      </w:r>
      <w:r>
        <w:rPr>
          <w:lang w:val="en-US"/>
        </w:rPr>
        <w:t xml:space="preserve">, </w:t>
      </w:r>
      <w:r w:rsidRPr="003A0B7B">
        <w:rPr>
          <w:lang w:val="en-US"/>
        </w:rPr>
        <w:t>2016. One expert and one guide</w:t>
      </w:r>
      <w:r>
        <w:rPr>
          <w:lang w:val="en-US"/>
        </w:rPr>
        <w:t>/</w:t>
      </w:r>
      <w:r w:rsidRPr="003A0B7B">
        <w:rPr>
          <w:lang w:val="en-US"/>
        </w:rPr>
        <w:t xml:space="preserve">translator made up the team. </w:t>
      </w:r>
    </w:p>
    <w:p w14:paraId="6F837E8A" w14:textId="77777777" w:rsidR="00934A43" w:rsidRPr="003A0B7B" w:rsidRDefault="00934A43" w:rsidP="00934A43">
      <w:pPr>
        <w:pStyle w:val="ea"/>
        <w:rPr>
          <w:lang w:val="en-US"/>
        </w:rPr>
      </w:pPr>
      <w:r w:rsidRPr="003A0B7B">
        <w:rPr>
          <w:lang w:val="en-US"/>
        </w:rPr>
        <w:t xml:space="preserve">Dr. Noemie Arazi (Cultural Heritage </w:t>
      </w:r>
      <w:r>
        <w:rPr>
          <w:lang w:val="en-US"/>
        </w:rPr>
        <w:t>Specialist for the consultant</w:t>
      </w:r>
      <w:r w:rsidRPr="003A0B7B">
        <w:rPr>
          <w:lang w:val="en-US"/>
        </w:rPr>
        <w:t xml:space="preserve"> and Research Associate at the University of Brussels, Belgium)</w:t>
      </w:r>
    </w:p>
    <w:p w14:paraId="229A5EAF" w14:textId="77777777" w:rsidR="00934A43" w:rsidRPr="003A0B7B" w:rsidRDefault="00934A43" w:rsidP="00934A43">
      <w:pPr>
        <w:pStyle w:val="ea"/>
        <w:rPr>
          <w:lang w:val="en-US"/>
        </w:rPr>
      </w:pPr>
      <w:r w:rsidRPr="003A0B7B">
        <w:rPr>
          <w:lang w:val="en-US"/>
        </w:rPr>
        <w:t>Mr. Charles Chikwana (Junior Clerk at the District Commissioner’s Office of Chikwawa)</w:t>
      </w:r>
    </w:p>
    <w:p w14:paraId="172F1E71" w14:textId="77777777" w:rsidR="00934A43" w:rsidRPr="003A0B7B" w:rsidRDefault="00934A43" w:rsidP="00934A43">
      <w:pPr>
        <w:pStyle w:val="ps"/>
        <w:rPr>
          <w:lang w:val="en-US"/>
        </w:rPr>
      </w:pPr>
      <w:r w:rsidRPr="00D17084">
        <w:rPr>
          <w:lang w:val="en-US"/>
        </w:rPr>
        <w:t>Mr. Oris Malijani</w:t>
      </w:r>
      <w:r>
        <w:rPr>
          <w:lang w:val="en-US"/>
        </w:rPr>
        <w:t xml:space="preserve"> a</w:t>
      </w:r>
      <w:r w:rsidRPr="003A0B7B">
        <w:rPr>
          <w:lang w:val="en-US"/>
        </w:rPr>
        <w:t xml:space="preserve"> representative from the MDoA accompanied the team during the</w:t>
      </w:r>
      <w:r>
        <w:rPr>
          <w:lang w:val="en-US"/>
        </w:rPr>
        <w:t>ir last three days of fieldwork.</w:t>
      </w:r>
    </w:p>
    <w:p w14:paraId="05AF97BE" w14:textId="77777777" w:rsidR="00934A43" w:rsidRPr="003A0B7B" w:rsidRDefault="00934A43" w:rsidP="00934A43">
      <w:pPr>
        <w:pStyle w:val="ps"/>
        <w:rPr>
          <w:lang w:val="en-US"/>
        </w:rPr>
      </w:pPr>
      <w:r w:rsidRPr="003A0B7B">
        <w:rPr>
          <w:lang w:val="en-US"/>
        </w:rPr>
        <w:t>Fieldwork consisted essentially of interviews and pedestrian surveys. Interviews were conducted with Paramount Chief Lundu and Traditional Authorities as well as with elderly people and cultivators, which allowed the team to introduce themselves to the communities and access essential information on their territory. The team’s work was presented as an opportunity to voice the inhabitant’s concerns over cultural heritage issues such as the preservation of sacred sites. The team also explained the search for archaeological sites (stone tools, potsherds, slag, concentrations of charcoal, etc.), and their importance for reconstructing the country’s prehistory and history. All the cultural heritage sites mentioned during the interviews were visited and their geographical positions registered with a hand-held GPS.</w:t>
      </w:r>
    </w:p>
    <w:p w14:paraId="3C5CFA76" w14:textId="77777777" w:rsidR="00934A43" w:rsidRPr="003A0B7B" w:rsidRDefault="00934A43" w:rsidP="00934A43">
      <w:pPr>
        <w:pStyle w:val="ps"/>
        <w:rPr>
          <w:lang w:val="en-US"/>
        </w:rPr>
      </w:pPr>
      <w:r w:rsidRPr="003A0B7B">
        <w:rPr>
          <w:lang w:val="en-US"/>
        </w:rPr>
        <w:t>Further to the identification of sites that have a cultural, spiritual or religious significance for local communities, a common role of field survey is also the assessment of the potential archaeological significance of places where development is proposed. This is usually connected to construction work, which in this case concerns the canal, associated infrastructure work and the clearance and leveling of land for the areas earmarked for irrigation. The assessment determines whether the area of impact is likely to contain significant archaeological resources and makes recommendations as to whether the archaeological remains can be avoided or rescues excavations are necessary before development work can commence.</w:t>
      </w:r>
    </w:p>
    <w:p w14:paraId="560161AC" w14:textId="77777777" w:rsidR="00934A43" w:rsidRPr="003A0B7B" w:rsidRDefault="00934A43" w:rsidP="00934A43">
      <w:pPr>
        <w:pStyle w:val="ps"/>
        <w:rPr>
          <w:lang w:val="en-US"/>
        </w:rPr>
      </w:pPr>
      <w:r w:rsidRPr="003A0B7B">
        <w:rPr>
          <w:lang w:val="en-US"/>
        </w:rPr>
        <w:t xml:space="preserve">Considering the vast terrain of the </w:t>
      </w:r>
      <w:r>
        <w:rPr>
          <w:lang w:val="en-US"/>
        </w:rPr>
        <w:t>S</w:t>
      </w:r>
      <w:r w:rsidRPr="003A0B7B">
        <w:rPr>
          <w:lang w:val="en-US"/>
        </w:rPr>
        <w:t xml:space="preserve">tudy area, it was decided to cover as much ground as possible of the Canal RoW and the areas earmarked for irrigation that have not yet been visited by the MDoA. </w:t>
      </w:r>
    </w:p>
    <w:p w14:paraId="0E0CF767" w14:textId="77777777" w:rsidR="00934A43" w:rsidRDefault="00934A43" w:rsidP="00934A43">
      <w:pPr>
        <w:pStyle w:val="ps"/>
        <w:rPr>
          <w:lang w:val="en-US"/>
        </w:rPr>
      </w:pPr>
      <w:r w:rsidRPr="003A0B7B">
        <w:rPr>
          <w:lang w:val="en-US"/>
        </w:rPr>
        <w:t>The methodology chosen was field walking in grids or along lines called transects, which has formed the backbone of archaeological survey fieldwork, at least where visibility is fairly good. A team walk</w:t>
      </w:r>
      <w:r>
        <w:rPr>
          <w:lang w:val="en-US"/>
        </w:rPr>
        <w:t>s</w:t>
      </w:r>
      <w:r w:rsidRPr="003A0B7B">
        <w:rPr>
          <w:lang w:val="en-US"/>
        </w:rPr>
        <w:t xml:space="preserve"> slowly through the target area looking for artifacts or other archaeological indicators on the surface. The method works best on either ploughed ground or surfaces with little vegetation. On ploughed surfaces, as the soil is turned regularly artifacts will move to the top. Each site or find spot was recorded with a handheld GPS</w:t>
      </w:r>
      <w:r>
        <w:rPr>
          <w:lang w:val="en-US"/>
        </w:rPr>
        <w:t xml:space="preserve"> to produce the map of cultural heritage sites (see Map of Cultural heritage sites)</w:t>
      </w:r>
      <w:r w:rsidRPr="003A0B7B">
        <w:rPr>
          <w:lang w:val="en-US"/>
        </w:rPr>
        <w:t>.</w:t>
      </w:r>
    </w:p>
    <w:p w14:paraId="227BDDD2" w14:textId="132B9096" w:rsidR="00934A43" w:rsidRDefault="00934A43" w:rsidP="00934A43">
      <w:pPr>
        <w:pStyle w:val="Heading2"/>
        <w:ind w:left="737" w:hanging="737"/>
        <w:rPr>
          <w:lang w:val="en-US"/>
        </w:rPr>
      </w:pPr>
      <w:bookmarkStart w:id="204" w:name="_Toc468801295"/>
      <w:bookmarkStart w:id="205" w:name="_Toc489778159"/>
      <w:r>
        <w:rPr>
          <w:lang w:val="en-US"/>
        </w:rPr>
        <w:t>Results</w:t>
      </w:r>
      <w:bookmarkEnd w:id="204"/>
      <w:bookmarkEnd w:id="205"/>
    </w:p>
    <w:p w14:paraId="04F98BFF" w14:textId="77777777" w:rsidR="00934A43" w:rsidRPr="005F6CE7" w:rsidRDefault="00934A43" w:rsidP="00934A43">
      <w:pPr>
        <w:pStyle w:val="ps"/>
        <w:rPr>
          <w:lang w:val="en-US"/>
        </w:rPr>
      </w:pPr>
      <w:r w:rsidRPr="005F6CE7">
        <w:rPr>
          <w:lang w:val="en-US"/>
        </w:rPr>
        <w:t xml:space="preserve">The results, especially on the archaeological data, should be viewed as preliminary in nature as all interpretations are based on surface finds (no trial excavations were carried out neither any C-14 dating). </w:t>
      </w:r>
      <w:r>
        <w:rPr>
          <w:lang w:val="en-US"/>
        </w:rPr>
        <w:t>C</w:t>
      </w:r>
      <w:r w:rsidRPr="005F6CE7">
        <w:rPr>
          <w:lang w:val="en-US"/>
        </w:rPr>
        <w:t>onsiderable numbers of sites were identified, indicating the area’s wealth in cultural resources.</w:t>
      </w:r>
    </w:p>
    <w:p w14:paraId="747C6CC8" w14:textId="4843B5AA" w:rsidR="00934A43" w:rsidRDefault="00934A43" w:rsidP="00934A43">
      <w:pPr>
        <w:pStyle w:val="Heading3"/>
        <w:ind w:left="907" w:hanging="907"/>
        <w:rPr>
          <w:lang w:val="en-US"/>
        </w:rPr>
      </w:pPr>
      <w:bookmarkStart w:id="206" w:name="_Toc468801296"/>
      <w:bookmarkStart w:id="207" w:name="_Toc489778160"/>
      <w:r>
        <w:rPr>
          <w:lang w:val="en-US"/>
        </w:rPr>
        <w:t>Desktop Assessment</w:t>
      </w:r>
      <w:bookmarkEnd w:id="206"/>
      <w:bookmarkEnd w:id="207"/>
    </w:p>
    <w:p w14:paraId="646628DE" w14:textId="77777777" w:rsidR="00934A43" w:rsidRDefault="00934A43" w:rsidP="00934A43">
      <w:pPr>
        <w:pStyle w:val="ps"/>
        <w:rPr>
          <w:lang w:val="en-US"/>
        </w:rPr>
      </w:pPr>
      <w:r w:rsidRPr="005F6CE7">
        <w:rPr>
          <w:lang w:val="en-US"/>
        </w:rPr>
        <w:t xml:space="preserve">Even though the Lower Shire Valley is known for boasting considerable numbers of cultural sites, only a limited amount of published data is available on its archaeology and any other types of heritage resources. </w:t>
      </w:r>
    </w:p>
    <w:p w14:paraId="3E3AC25C" w14:textId="77777777" w:rsidR="00934A43" w:rsidRDefault="00934A43" w:rsidP="00934A43">
      <w:pPr>
        <w:pStyle w:val="ps"/>
        <w:rPr>
          <w:lang w:val="en-US"/>
        </w:rPr>
      </w:pPr>
      <w:r>
        <w:rPr>
          <w:lang w:val="en-US"/>
        </w:rPr>
        <w:t xml:space="preserve">The </w:t>
      </w:r>
      <w:r w:rsidRPr="00A051A8">
        <w:rPr>
          <w:lang w:val="en-US"/>
        </w:rPr>
        <w:t xml:space="preserve">Cultural heritage surveys by the </w:t>
      </w:r>
      <w:r w:rsidRPr="00A051A8">
        <w:rPr>
          <w:lang w:val="en-GB"/>
        </w:rPr>
        <w:t>Malawi Department of Antiquities (MDoA)</w:t>
      </w:r>
      <w:r w:rsidRPr="00A051A8">
        <w:rPr>
          <w:lang w:val="en-US"/>
        </w:rPr>
        <w:t xml:space="preserve"> carried </w:t>
      </w:r>
      <w:r>
        <w:rPr>
          <w:lang w:val="en-US"/>
        </w:rPr>
        <w:t>in</w:t>
      </w:r>
      <w:r w:rsidRPr="00A051A8">
        <w:rPr>
          <w:lang w:val="en-US"/>
        </w:rPr>
        <w:t xml:space="preserve"> 2015</w:t>
      </w:r>
      <w:r>
        <w:rPr>
          <w:lang w:val="en-US"/>
        </w:rPr>
        <w:t xml:space="preserve"> has identified several sites numbered CK1 to CK45 most of which are pottery sherds and stone tools likely from the Iron Age. Some findings were collected for further analysis. The cultural heritage map shows their location. </w:t>
      </w:r>
    </w:p>
    <w:p w14:paraId="6F3F2AF8" w14:textId="77777777" w:rsidR="00934A43" w:rsidRPr="005F6CE7" w:rsidRDefault="00934A43" w:rsidP="00934A43">
      <w:pPr>
        <w:pStyle w:val="ps"/>
        <w:rPr>
          <w:lang w:val="en-US"/>
        </w:rPr>
      </w:pPr>
      <w:r w:rsidRPr="005F6CE7">
        <w:rPr>
          <w:lang w:val="en-US"/>
        </w:rPr>
        <w:t>One of the most important publications on the area remains the work by Keith Robinson, who conducted extensive archaeological surveys in southern Malawi and made small-scale excavations along the Lo</w:t>
      </w:r>
      <w:r>
        <w:rPr>
          <w:lang w:val="en-US"/>
        </w:rPr>
        <w:t>wer Shire Valley (Robinson, 1973</w:t>
      </w:r>
      <w:r w:rsidRPr="005F6CE7">
        <w:rPr>
          <w:lang w:val="en-US"/>
        </w:rPr>
        <w:t>). The main area investigated by Robinson was along the western bank of the Shire River from the Kapichira Falls in the north to Chiromo in the south, mainly focusing on the western tributaries of the Shire</w:t>
      </w:r>
      <w:r>
        <w:rPr>
          <w:lang w:val="en-US"/>
        </w:rPr>
        <w:t>, which overlay the Study area</w:t>
      </w:r>
      <w:r w:rsidRPr="005F6CE7">
        <w:rPr>
          <w:lang w:val="en-US"/>
        </w:rPr>
        <w:t xml:space="preserve">.  </w:t>
      </w:r>
    </w:p>
    <w:p w14:paraId="65606D58" w14:textId="77777777" w:rsidR="00934A43" w:rsidRPr="005F6CE7" w:rsidRDefault="00934A43" w:rsidP="00934A43">
      <w:pPr>
        <w:pStyle w:val="ps"/>
        <w:rPr>
          <w:lang w:val="en-US"/>
        </w:rPr>
      </w:pPr>
      <w:r w:rsidRPr="005F6CE7">
        <w:rPr>
          <w:lang w:val="en-US"/>
        </w:rPr>
        <w:t>Robinson noted</w:t>
      </w:r>
      <w:r>
        <w:rPr>
          <w:lang w:val="en-US"/>
        </w:rPr>
        <w:t xml:space="preserve"> in 1973</w:t>
      </w:r>
      <w:r w:rsidRPr="005F6CE7">
        <w:rPr>
          <w:lang w:val="en-US"/>
        </w:rPr>
        <w:t xml:space="preserve"> a number of surface occurrences of stone artefacts in the nature of camp sites mainly on raised ground near streams and rivers. The usual material included white qu</w:t>
      </w:r>
      <w:r>
        <w:rPr>
          <w:lang w:val="en-US"/>
        </w:rPr>
        <w:t>artz, rock crystal and dolerite</w:t>
      </w:r>
      <w:r w:rsidRPr="005F6CE7">
        <w:rPr>
          <w:lang w:val="en-US"/>
        </w:rPr>
        <w:t>, which he attributed to the Late Stone Age</w:t>
      </w:r>
      <w:r>
        <w:rPr>
          <w:lang w:val="en-US"/>
        </w:rPr>
        <w:t xml:space="preserve"> as they contained microlithic </w:t>
      </w:r>
      <w:r w:rsidRPr="005F6CE7">
        <w:rPr>
          <w:lang w:val="en-US"/>
        </w:rPr>
        <w:t>elements. He also found cores a</w:t>
      </w:r>
      <w:r>
        <w:rPr>
          <w:lang w:val="en-US"/>
        </w:rPr>
        <w:t>nd flakes on the Chombwa stream</w:t>
      </w:r>
      <w:r w:rsidRPr="005F6CE7">
        <w:rPr>
          <w:lang w:val="en-US"/>
        </w:rPr>
        <w:t xml:space="preserve">, which he described as Middle Stone Age, but no thorough analysis of this material nor any C-14 dating was undertaken. </w:t>
      </w:r>
    </w:p>
    <w:p w14:paraId="3F4FAF8C" w14:textId="77777777" w:rsidR="00934A43" w:rsidRDefault="00934A43" w:rsidP="00934A43">
      <w:pPr>
        <w:pStyle w:val="ps"/>
        <w:rPr>
          <w:lang w:val="en-US"/>
        </w:rPr>
      </w:pPr>
      <w:r>
        <w:rPr>
          <w:lang w:val="en-US"/>
        </w:rPr>
        <w:t xml:space="preserve">Robinson’s surveys </w:t>
      </w:r>
      <w:r w:rsidRPr="005F6CE7">
        <w:rPr>
          <w:lang w:val="en-US"/>
        </w:rPr>
        <w:t xml:space="preserve">mainly included the </w:t>
      </w:r>
      <w:r w:rsidRPr="00EF353C">
        <w:rPr>
          <w:lang w:val="en-US"/>
        </w:rPr>
        <w:t>identification of Iron Age sites. The following sites are shown on the cultural heritage map and located in the Study area</w:t>
      </w:r>
      <w:r>
        <w:rPr>
          <w:lang w:val="en-US"/>
        </w:rPr>
        <w:t>, some archeological sites have already been salvaged</w:t>
      </w:r>
      <w:r w:rsidRPr="00EF353C">
        <w:rPr>
          <w:lang w:val="en-US"/>
        </w:rPr>
        <w:t>. In Chikwawa District Robinson’s surveys comprise surface scatters at Miwawa Water Hole at the southern boundary of Majete (CK2a), at Phwadzi Stream I (CK4a) and II (CK4b), at the north and south bank of the Nkhombedzi wa Fodya stream (CK5a and CK5b), at the Madziabango stream (CK5c), at Changalumbe Bridge (CK7a), at the north bank of the Lalanje stream (CK9a). In Nsanje District Robinson found Iron Age material on the south bank of the Lulanje (NS1), at the river bank by the Thangadzi Bridge (NS2) and around Chisomba Village (NS4). He identified one shrine known as Nyangu, the ceremonial queen mother to the Kalonga of the Chewa (Maravi) peoples</w:t>
      </w:r>
      <w:r w:rsidRPr="005F6CE7">
        <w:rPr>
          <w:lang w:val="en-US"/>
        </w:rPr>
        <w:t>, situated in a grove of trees near the headquarters of C</w:t>
      </w:r>
      <w:r>
        <w:rPr>
          <w:lang w:val="en-US"/>
        </w:rPr>
        <w:t>hief Chapananga (Cole-King 1973</w:t>
      </w:r>
      <w:r w:rsidRPr="005F6CE7">
        <w:rPr>
          <w:lang w:val="en-US"/>
        </w:rPr>
        <w:t>)</w:t>
      </w:r>
      <w:r>
        <w:rPr>
          <w:lang w:val="en-US"/>
        </w:rPr>
        <w:t>. These sites are localized on the Cultural heritage map.</w:t>
      </w:r>
    </w:p>
    <w:p w14:paraId="6F0E5AE2" w14:textId="77777777" w:rsidR="00934A43" w:rsidRDefault="00934A43" w:rsidP="00934A43">
      <w:pPr>
        <w:pStyle w:val="ps"/>
        <w:rPr>
          <w:lang w:val="en-US"/>
        </w:rPr>
      </w:pPr>
      <w:r w:rsidRPr="00AA590A">
        <w:rPr>
          <w:lang w:val="en-US"/>
        </w:rPr>
        <w:t>Robinson’s excavations were carried out at two Iron Age sites at the Phwadzi Stream</w:t>
      </w:r>
      <w:r>
        <w:rPr>
          <w:lang w:val="en-US"/>
        </w:rPr>
        <w:t xml:space="preserve"> (I and II)</w:t>
      </w:r>
      <w:r w:rsidRPr="00AA590A">
        <w:rPr>
          <w:lang w:val="en-US"/>
        </w:rPr>
        <w:t>, which yielded one charcoal sample that has been dated to AD 500. This date falls within the Early Iron Age period of Malawi, which extends up to the end of the first millennium AD. In southern Malawi the Early Iron Age is mostly represented by a pottery st</w:t>
      </w:r>
      <w:r>
        <w:rPr>
          <w:lang w:val="en-US"/>
        </w:rPr>
        <w:t>yle that is known as Nkope ware</w:t>
      </w:r>
      <w:r w:rsidRPr="00AA590A">
        <w:rPr>
          <w:lang w:val="en-US"/>
        </w:rPr>
        <w:t>. The basic vessel form of Nkope ware are globular pots with everted rims and bowls with flattened and thickened or inturned rims, mainly showing broad line incisions and com</w:t>
      </w:r>
      <w:r>
        <w:rPr>
          <w:lang w:val="en-US"/>
        </w:rPr>
        <w:t>b stamped patterns (for an example</w:t>
      </w:r>
      <w:r w:rsidRPr="00AA590A">
        <w:rPr>
          <w:lang w:val="en-US"/>
        </w:rPr>
        <w:t xml:space="preserve"> of Nkope ware see </w:t>
      </w:r>
      <w:r>
        <w:rPr>
          <w:lang w:val="en-US"/>
        </w:rPr>
        <w:t>next figure</w:t>
      </w:r>
      <w:r w:rsidRPr="00AA590A">
        <w:rPr>
          <w:lang w:val="en-US"/>
        </w:rPr>
        <w:t>). The latter was made using an implement with relatively large and square teeth. At the end of the Early Iron Age appears a distinct pottery style c</w:t>
      </w:r>
      <w:r>
        <w:rPr>
          <w:lang w:val="en-US"/>
        </w:rPr>
        <w:t>alled Kapeni ware</w:t>
      </w:r>
      <w:r w:rsidRPr="00AA590A">
        <w:rPr>
          <w:lang w:val="en-US"/>
        </w:rPr>
        <w:t>, which is also present in the Lower Shire Valley. Kapeni pottery exhibits thin walled ceramics with everted rims, decorated with a combination of bold oblique, vertical and horizontal channeled incisions (</w:t>
      </w:r>
      <w:r>
        <w:rPr>
          <w:lang w:val="en-US"/>
        </w:rPr>
        <w:t>see next figure</w:t>
      </w:r>
      <w:r w:rsidRPr="00AA590A">
        <w:rPr>
          <w:lang w:val="en-US"/>
        </w:rPr>
        <w:t xml:space="preserve">). The Late Iron Age covers more or less the second millennium </w:t>
      </w:r>
      <w:r>
        <w:rPr>
          <w:lang w:val="en-US"/>
        </w:rPr>
        <w:t>BC</w:t>
      </w:r>
      <w:r w:rsidRPr="00AA590A">
        <w:rPr>
          <w:lang w:val="en-US"/>
        </w:rPr>
        <w:t xml:space="preserve"> and includes wares known as Mawudzu (</w:t>
      </w:r>
      <w:r>
        <w:rPr>
          <w:lang w:val="en-US"/>
        </w:rPr>
        <w:t>see next figure</w:t>
      </w:r>
      <w:r w:rsidRPr="00AA590A">
        <w:rPr>
          <w:lang w:val="en-US"/>
        </w:rPr>
        <w:t>) - dated to around the 14th to 18th centuries - and Nkhudzi (</w:t>
      </w:r>
      <w:r>
        <w:rPr>
          <w:lang w:val="en-US"/>
        </w:rPr>
        <w:t>see next figure</w:t>
      </w:r>
      <w:r w:rsidRPr="00AA590A">
        <w:rPr>
          <w:lang w:val="en-US"/>
        </w:rPr>
        <w:t xml:space="preserve">) – dated to around the 18th century up to the present, which are equally present within the Project’s impact area. The former exhibits straight rimmed pots, decorated with incised, impressed and stamped motifs of herring bone patterns and oblique lines, while the latter often exhibits fine, bichrome red and black pottery. </w:t>
      </w:r>
    </w:p>
    <w:p w14:paraId="14C185D1" w14:textId="63762EBC" w:rsidR="00934A43" w:rsidRDefault="00934A43" w:rsidP="00934A43">
      <w:pPr>
        <w:pStyle w:val="Caption"/>
      </w:pPr>
      <w:bookmarkStart w:id="208" w:name="_Toc453336388"/>
      <w:r>
        <w:t xml:space="preserve">Figure </w:t>
      </w:r>
      <w:r>
        <w:fldChar w:fldCharType="begin"/>
      </w:r>
      <w:r>
        <w:instrText xml:space="preserve"> SEQ Figure \* ARABIC </w:instrText>
      </w:r>
      <w:r>
        <w:fldChar w:fldCharType="separate"/>
      </w:r>
      <w:r w:rsidR="00120950">
        <w:rPr>
          <w:noProof/>
        </w:rPr>
        <w:t>39</w:t>
      </w:r>
      <w:r>
        <w:fldChar w:fldCharType="end"/>
      </w:r>
      <w:r>
        <w:t xml:space="preserve"> </w:t>
      </w:r>
      <w:r w:rsidRPr="0067728C">
        <w:t>Examples of Nkope Pottery, Early Iron Age</w:t>
      </w:r>
      <w:bookmarkEnd w:id="208"/>
    </w:p>
    <w:p w14:paraId="5F376430" w14:textId="6D4E6952" w:rsidR="00934A43" w:rsidRDefault="00934A43" w:rsidP="00934A43">
      <w:pPr>
        <w:pStyle w:val="ps"/>
        <w:jc w:val="center"/>
        <w:rPr>
          <w:lang w:val="en-US"/>
        </w:rPr>
      </w:pPr>
      <w:r>
        <w:rPr>
          <w:noProof/>
          <w:lang w:val="en-US" w:eastAsia="en-US"/>
        </w:rPr>
        <w:drawing>
          <wp:inline distT="0" distB="0" distL="0" distR="0" wp14:anchorId="16B27702" wp14:editId="578C32E2">
            <wp:extent cx="3277210" cy="3820566"/>
            <wp:effectExtent l="0" t="0" r="0" b="0"/>
            <wp:docPr id="125"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poe 1.JPG"/>
                    <pic:cNvPicPr/>
                  </pic:nvPicPr>
                  <pic:blipFill>
                    <a:blip r:embed="rId81" cstate="email">
                      <a:extLst>
                        <a:ext uri="{28A0092B-C50C-407E-A947-70E740481C1C}">
                          <a14:useLocalDpi xmlns:a14="http://schemas.microsoft.com/office/drawing/2010/main"/>
                        </a:ext>
                      </a:extLst>
                    </a:blip>
                    <a:stretch>
                      <a:fillRect/>
                    </a:stretch>
                  </pic:blipFill>
                  <pic:spPr>
                    <a:xfrm>
                      <a:off x="0" y="0"/>
                      <a:ext cx="3277210" cy="382056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6B0B674B" w14:textId="77777777" w:rsidR="00934A43" w:rsidRPr="00E044EA" w:rsidRDefault="00934A43" w:rsidP="00934A43">
      <w:pPr>
        <w:pStyle w:val="ps"/>
        <w:jc w:val="center"/>
        <w:rPr>
          <w:sz w:val="16"/>
          <w:lang w:val="en-US"/>
        </w:rPr>
      </w:pPr>
      <w:r w:rsidRPr="00657D6F">
        <w:rPr>
          <w:sz w:val="16"/>
          <w:lang w:val="en-US"/>
        </w:rPr>
        <w:t>Source: Rachel Warren, unknown date</w:t>
      </w:r>
    </w:p>
    <w:p w14:paraId="2F868AA1" w14:textId="1A23D0DE" w:rsidR="00934A43" w:rsidRDefault="00934A43" w:rsidP="00934A43">
      <w:pPr>
        <w:pStyle w:val="Caption"/>
      </w:pPr>
      <w:bookmarkStart w:id="209" w:name="_Toc453336389"/>
      <w:r>
        <w:t xml:space="preserve">Figure </w:t>
      </w:r>
      <w:r>
        <w:fldChar w:fldCharType="begin"/>
      </w:r>
      <w:r>
        <w:instrText xml:space="preserve"> SEQ Figure \* ARABIC </w:instrText>
      </w:r>
      <w:r>
        <w:fldChar w:fldCharType="separate"/>
      </w:r>
      <w:r w:rsidR="00120950">
        <w:rPr>
          <w:noProof/>
        </w:rPr>
        <w:t>40</w:t>
      </w:r>
      <w:r>
        <w:fldChar w:fldCharType="end"/>
      </w:r>
      <w:r>
        <w:t xml:space="preserve"> </w:t>
      </w:r>
      <w:r w:rsidRPr="00E263FF">
        <w:t>Examples of Kapeni Pottery, Terminal Early Iron Age</w:t>
      </w:r>
      <w:bookmarkEnd w:id="209"/>
    </w:p>
    <w:p w14:paraId="578108FF" w14:textId="0324771E" w:rsidR="00934A43" w:rsidRDefault="00934A43" w:rsidP="00934A43">
      <w:pPr>
        <w:pStyle w:val="ps"/>
        <w:jc w:val="center"/>
        <w:rPr>
          <w:lang w:val="en-US"/>
        </w:rPr>
      </w:pPr>
      <w:r>
        <w:rPr>
          <w:noProof/>
          <w:lang w:val="en-US" w:eastAsia="en-US"/>
        </w:rPr>
        <w:drawing>
          <wp:inline distT="0" distB="0" distL="0" distR="0" wp14:anchorId="3888F9EB" wp14:editId="79E882D6">
            <wp:extent cx="4319805" cy="3240000"/>
            <wp:effectExtent l="0" t="0" r="5080" b="0"/>
            <wp:docPr id="127"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4319805" cy="3240000"/>
                    </a:xfrm>
                    <a:prstGeom prst="rect">
                      <a:avLst/>
                    </a:prstGeom>
                    <a:noFill/>
                  </pic:spPr>
                </pic:pic>
              </a:graphicData>
            </a:graphic>
          </wp:inline>
        </w:drawing>
      </w:r>
    </w:p>
    <w:p w14:paraId="0C42F58F" w14:textId="77777777" w:rsidR="00934A43" w:rsidRPr="00657D6F" w:rsidRDefault="00934A43" w:rsidP="00934A43">
      <w:pPr>
        <w:pStyle w:val="ps"/>
        <w:jc w:val="center"/>
        <w:rPr>
          <w:sz w:val="16"/>
          <w:lang w:val="en-US"/>
        </w:rPr>
      </w:pPr>
      <w:r w:rsidRPr="00657D6F">
        <w:rPr>
          <w:sz w:val="16"/>
          <w:lang w:val="en-US"/>
        </w:rPr>
        <w:t>Source: Rachel Warren, unknown date</w:t>
      </w:r>
    </w:p>
    <w:p w14:paraId="7FD31708" w14:textId="6075E84A" w:rsidR="00934A43" w:rsidRDefault="00934A43" w:rsidP="00934A43">
      <w:pPr>
        <w:pStyle w:val="Caption"/>
      </w:pPr>
      <w:bookmarkStart w:id="210" w:name="_Toc453336390"/>
      <w:r>
        <w:t xml:space="preserve">Figure </w:t>
      </w:r>
      <w:r>
        <w:fldChar w:fldCharType="begin"/>
      </w:r>
      <w:r>
        <w:instrText xml:space="preserve"> SEQ Figure \* ARABIC </w:instrText>
      </w:r>
      <w:r>
        <w:fldChar w:fldCharType="separate"/>
      </w:r>
      <w:r w:rsidR="00120950">
        <w:rPr>
          <w:noProof/>
        </w:rPr>
        <w:t>41</w:t>
      </w:r>
      <w:r>
        <w:fldChar w:fldCharType="end"/>
      </w:r>
      <w:r>
        <w:t xml:space="preserve"> </w:t>
      </w:r>
      <w:r w:rsidRPr="00F96C74">
        <w:t>Examples of Mawudzu (or Maudzu) Pottery, Late Iron Age</w:t>
      </w:r>
      <w:bookmarkEnd w:id="210"/>
    </w:p>
    <w:p w14:paraId="602794ED" w14:textId="0CA17C80" w:rsidR="00934A43" w:rsidRDefault="00934A43" w:rsidP="00934A43">
      <w:pPr>
        <w:pStyle w:val="ps"/>
        <w:jc w:val="center"/>
        <w:rPr>
          <w:lang w:val="en-US"/>
        </w:rPr>
      </w:pPr>
      <w:r>
        <w:rPr>
          <w:noProof/>
          <w:lang w:val="en-US" w:eastAsia="en-US"/>
        </w:rPr>
        <w:drawing>
          <wp:inline distT="0" distB="0" distL="0" distR="0" wp14:anchorId="67F03D1B" wp14:editId="06652E45">
            <wp:extent cx="3876689" cy="3240000"/>
            <wp:effectExtent l="0" t="0" r="0" b="0"/>
            <wp:docPr id="140"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3876689" cy="3240000"/>
                    </a:xfrm>
                    <a:prstGeom prst="rect">
                      <a:avLst/>
                    </a:prstGeom>
                    <a:noFill/>
                  </pic:spPr>
                </pic:pic>
              </a:graphicData>
            </a:graphic>
          </wp:inline>
        </w:drawing>
      </w:r>
    </w:p>
    <w:p w14:paraId="69892E39" w14:textId="77777777" w:rsidR="00934A43" w:rsidRDefault="00934A43" w:rsidP="00934A43">
      <w:pPr>
        <w:pStyle w:val="ps"/>
        <w:jc w:val="center"/>
        <w:rPr>
          <w:lang w:val="en-US"/>
        </w:rPr>
      </w:pPr>
      <w:r w:rsidRPr="00657D6F">
        <w:rPr>
          <w:sz w:val="16"/>
          <w:lang w:val="en-US"/>
        </w:rPr>
        <w:t xml:space="preserve">Source: </w:t>
      </w:r>
      <w:r w:rsidRPr="00560081">
        <w:rPr>
          <w:sz w:val="16"/>
          <w:lang w:val="en-US"/>
        </w:rPr>
        <w:t>Rachel Warren</w:t>
      </w:r>
      <w:r w:rsidRPr="00657D6F">
        <w:rPr>
          <w:sz w:val="16"/>
          <w:lang w:val="en-US"/>
        </w:rPr>
        <w:t>, unknown date</w:t>
      </w:r>
    </w:p>
    <w:p w14:paraId="4EBF30A6" w14:textId="46D12A42" w:rsidR="00934A43" w:rsidRDefault="00934A43" w:rsidP="00934A43">
      <w:pPr>
        <w:pStyle w:val="Caption"/>
      </w:pPr>
      <w:bookmarkStart w:id="211" w:name="_Toc453336391"/>
      <w:r>
        <w:t xml:space="preserve">Figure </w:t>
      </w:r>
      <w:r>
        <w:fldChar w:fldCharType="begin"/>
      </w:r>
      <w:r>
        <w:instrText xml:space="preserve"> SEQ Figure \* ARABIC </w:instrText>
      </w:r>
      <w:r>
        <w:fldChar w:fldCharType="separate"/>
      </w:r>
      <w:r w:rsidR="00120950">
        <w:rPr>
          <w:noProof/>
        </w:rPr>
        <w:t>42</w:t>
      </w:r>
      <w:r>
        <w:fldChar w:fldCharType="end"/>
      </w:r>
      <w:r>
        <w:t xml:space="preserve"> </w:t>
      </w:r>
      <w:r w:rsidRPr="00AE24E4">
        <w:t>Examples of Nkhudzi Pottery, Late Iron Age</w:t>
      </w:r>
      <w:bookmarkEnd w:id="211"/>
    </w:p>
    <w:p w14:paraId="17BA3862" w14:textId="61ACD819" w:rsidR="00934A43" w:rsidRDefault="00934A43" w:rsidP="00934A43">
      <w:pPr>
        <w:pStyle w:val="ps"/>
        <w:jc w:val="center"/>
        <w:rPr>
          <w:lang w:val="en-US"/>
        </w:rPr>
      </w:pPr>
      <w:r>
        <w:rPr>
          <w:noProof/>
          <w:lang w:val="en-US" w:eastAsia="en-US"/>
        </w:rPr>
        <w:drawing>
          <wp:inline distT="0" distB="0" distL="0" distR="0" wp14:anchorId="72ACD166" wp14:editId="6AEA2911">
            <wp:extent cx="3750497" cy="3240000"/>
            <wp:effectExtent l="0" t="0" r="2540" b="0"/>
            <wp:docPr id="141"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3750497" cy="3240000"/>
                    </a:xfrm>
                    <a:prstGeom prst="rect">
                      <a:avLst/>
                    </a:prstGeom>
                    <a:noFill/>
                  </pic:spPr>
                </pic:pic>
              </a:graphicData>
            </a:graphic>
          </wp:inline>
        </w:drawing>
      </w:r>
    </w:p>
    <w:p w14:paraId="5E11C68A" w14:textId="77777777" w:rsidR="00934A43" w:rsidRPr="00440198" w:rsidRDefault="00934A43" w:rsidP="00934A43">
      <w:pPr>
        <w:keepLines/>
        <w:spacing w:before="240"/>
        <w:jc w:val="center"/>
        <w:rPr>
          <w:rFonts w:cs="Arial"/>
          <w:sz w:val="20"/>
        </w:rPr>
      </w:pPr>
      <w:r w:rsidRPr="00440198">
        <w:rPr>
          <w:rFonts w:cs="Arial"/>
          <w:sz w:val="16"/>
        </w:rPr>
        <w:t>Source: Rachel Warren, unknown date</w:t>
      </w:r>
    </w:p>
    <w:p w14:paraId="6AFA8C26" w14:textId="77777777" w:rsidR="00934A43" w:rsidRPr="00AA590A" w:rsidRDefault="00934A43" w:rsidP="00934A43">
      <w:pPr>
        <w:pStyle w:val="ps"/>
        <w:rPr>
          <w:lang w:val="en-US"/>
        </w:rPr>
      </w:pPr>
      <w:r w:rsidRPr="00AA590A">
        <w:rPr>
          <w:lang w:val="en-US"/>
        </w:rPr>
        <w:t>An important element of the Lower Shire Valley is that it was home to the Lundu Kingdom. The power of the Lundus was founded on the strategic position they occupied in relation to trade between the Portuguese and the interior and on the agricultural production of the Shire Valley that was critical to the survival of the Portuguese settlements in times of drought. Cotton was also provid</w:t>
      </w:r>
      <w:r>
        <w:rPr>
          <w:lang w:val="en-US"/>
        </w:rPr>
        <w:t>ed for trade (Schoffeleers, 1987</w:t>
      </w:r>
      <w:r w:rsidRPr="00AA590A">
        <w:rPr>
          <w:lang w:val="en-US"/>
        </w:rPr>
        <w:t xml:space="preserve">). According to oral traditions, a legendary figure with super human powers, known as Mbona, lived in the Lower Shire Valley during the rise </w:t>
      </w:r>
      <w:r w:rsidRPr="004342DA">
        <w:rPr>
          <w:lang w:val="en-US"/>
        </w:rPr>
        <w:t>of the Lundu Kingdom. Mbona is said to have had magic powers of bringing rain, creating wells of water on sandy lands, creating forests where they did not exist and hiding from enemies by turning into other creatures such as a guinea fowl. When he died his head was cut and placed at Khulubvi sacred groove, located in the Nsanje District. This place has become an important sacred site to the Mang’anja people, who inhabit the area and worship the spirit of Mbona. From this site other sacred sites</w:t>
      </w:r>
      <w:r w:rsidRPr="00AA590A">
        <w:rPr>
          <w:lang w:val="en-US"/>
        </w:rPr>
        <w:t xml:space="preserve"> developed in the Lower Shire Valley where Mang’anja people gathered to worship the spirit of Mbona. In addition to the Khulubvi sacred grove, they include</w:t>
      </w:r>
      <w:r>
        <w:rPr>
          <w:lang w:val="en-US"/>
        </w:rPr>
        <w:t xml:space="preserve"> the following group of sites:</w:t>
      </w:r>
      <w:r w:rsidRPr="00AA590A">
        <w:rPr>
          <w:lang w:val="en-US"/>
        </w:rPr>
        <w:t xml:space="preserve"> </w:t>
      </w:r>
    </w:p>
    <w:p w14:paraId="28DF7CDA" w14:textId="77777777" w:rsidR="00934A43" w:rsidRPr="00AA590A" w:rsidRDefault="00934A43" w:rsidP="00934A43">
      <w:pPr>
        <w:pStyle w:val="ea"/>
        <w:rPr>
          <w:lang w:val="en-US"/>
        </w:rPr>
      </w:pPr>
      <w:r w:rsidRPr="00AA590A">
        <w:rPr>
          <w:lang w:val="en-US"/>
        </w:rPr>
        <w:t>Nyandzikwi sacred site on the junction of Bangula and Maraka road in group village headman Lundu in Nsanje District</w:t>
      </w:r>
      <w:r>
        <w:rPr>
          <w:lang w:val="en-US"/>
        </w:rPr>
        <w:t xml:space="preserve"> </w:t>
      </w:r>
    </w:p>
    <w:p w14:paraId="20C5722B" w14:textId="77777777" w:rsidR="00934A43" w:rsidRPr="00AA590A" w:rsidRDefault="00934A43" w:rsidP="00934A43">
      <w:pPr>
        <w:pStyle w:val="ea"/>
        <w:rPr>
          <w:lang w:val="en-US"/>
        </w:rPr>
      </w:pPr>
      <w:r w:rsidRPr="00AA590A">
        <w:rPr>
          <w:lang w:val="en-US"/>
        </w:rPr>
        <w:t>Mwala Umodzi shrine, located near Mgwiriza Village within the course of the Thangadzi River</w:t>
      </w:r>
      <w:r>
        <w:rPr>
          <w:highlight w:val="magenta"/>
          <w:lang w:val="en-US"/>
        </w:rPr>
        <w:t xml:space="preserve"> </w:t>
      </w:r>
    </w:p>
    <w:p w14:paraId="51B98D39" w14:textId="77777777" w:rsidR="00934A43" w:rsidRPr="00AA590A" w:rsidRDefault="00934A43" w:rsidP="00934A43">
      <w:pPr>
        <w:pStyle w:val="ea"/>
        <w:rPr>
          <w:lang w:val="en-US"/>
        </w:rPr>
      </w:pPr>
      <w:r w:rsidRPr="00AA590A">
        <w:rPr>
          <w:lang w:val="en-US"/>
        </w:rPr>
        <w:t>Kaloga sacred cave site, located within the area near Kanyimbi village in the Mwabvi Wildlife Reserve</w:t>
      </w:r>
      <w:r>
        <w:rPr>
          <w:lang w:val="en-US"/>
        </w:rPr>
        <w:t xml:space="preserve"> </w:t>
      </w:r>
    </w:p>
    <w:p w14:paraId="566BA6FC" w14:textId="77777777" w:rsidR="00934A43" w:rsidRPr="00AA590A" w:rsidRDefault="00934A43" w:rsidP="00934A43">
      <w:pPr>
        <w:pStyle w:val="ea"/>
        <w:rPr>
          <w:lang w:val="en-US"/>
        </w:rPr>
      </w:pPr>
      <w:r w:rsidRPr="00AA590A">
        <w:rPr>
          <w:lang w:val="en-US"/>
        </w:rPr>
        <w:t>Chifunda Lundu, located close to the present day headquarters of Paramount Chief Lundu</w:t>
      </w:r>
      <w:r>
        <w:rPr>
          <w:lang w:val="en-US"/>
        </w:rPr>
        <w:t xml:space="preserve"> </w:t>
      </w:r>
    </w:p>
    <w:p w14:paraId="7AF2053C" w14:textId="77777777" w:rsidR="00934A43" w:rsidRPr="00AA590A" w:rsidRDefault="00934A43" w:rsidP="00934A43">
      <w:pPr>
        <w:pStyle w:val="ea"/>
        <w:rPr>
          <w:lang w:val="en-US"/>
        </w:rPr>
      </w:pPr>
      <w:r w:rsidRPr="00AA590A">
        <w:rPr>
          <w:lang w:val="en-US"/>
        </w:rPr>
        <w:t>Nkhadzi sacred site, located in the area of group village head man Ngabu in Nsanje district</w:t>
      </w:r>
    </w:p>
    <w:p w14:paraId="31BFBA05" w14:textId="77777777" w:rsidR="00934A43" w:rsidRPr="00AA590A" w:rsidRDefault="00934A43" w:rsidP="00934A43">
      <w:pPr>
        <w:pStyle w:val="ea"/>
        <w:rPr>
          <w:lang w:val="en-US"/>
        </w:rPr>
      </w:pPr>
      <w:r w:rsidRPr="00AA590A">
        <w:rPr>
          <w:lang w:val="en-US"/>
        </w:rPr>
        <w:t>Mtsakana rain shrine, in the vicinity of group village headman Zimara, T</w:t>
      </w:r>
      <w:r>
        <w:rPr>
          <w:lang w:val="en-US"/>
        </w:rPr>
        <w:t>.</w:t>
      </w:r>
      <w:r w:rsidRPr="00AA590A">
        <w:rPr>
          <w:lang w:val="en-US"/>
        </w:rPr>
        <w:t>A. Maseya in Chikhwawa District</w:t>
      </w:r>
    </w:p>
    <w:p w14:paraId="235028F6" w14:textId="77777777" w:rsidR="00934A43" w:rsidRPr="00AA590A" w:rsidRDefault="00934A43" w:rsidP="00934A43">
      <w:pPr>
        <w:pStyle w:val="ea"/>
        <w:rPr>
          <w:lang w:val="en-US"/>
        </w:rPr>
      </w:pPr>
      <w:r w:rsidRPr="00AA590A">
        <w:rPr>
          <w:lang w:val="en-US"/>
        </w:rPr>
        <w:t>Konde Dzimbiri rain shrine is located in the area of sub T.A. Mphuka in Chikhwawa District</w:t>
      </w:r>
    </w:p>
    <w:p w14:paraId="5540225C" w14:textId="77777777" w:rsidR="00934A43" w:rsidRPr="00AA590A" w:rsidRDefault="00934A43" w:rsidP="00934A43">
      <w:pPr>
        <w:pStyle w:val="ps"/>
        <w:rPr>
          <w:lang w:val="en-US"/>
        </w:rPr>
      </w:pPr>
      <w:r w:rsidRPr="00AA590A">
        <w:rPr>
          <w:lang w:val="en-US"/>
        </w:rPr>
        <w:t>In spite of Malawi’s decline in traditional ceremonies, those sites keep their sacred character and still attract people for various traditional practices and expressions. Because of their historical importance, the Khulubvi sacred grove as well as the aforementioned associated shrines have been submitted in 2010 on the tentative list to acquire the UNESC</w:t>
      </w:r>
      <w:r>
        <w:rPr>
          <w:lang w:val="en-US"/>
        </w:rPr>
        <w:t>O status of World Heritage Site, unfortunately, the application form does not provide with exact coordinates of these sacred sites and shrines</w:t>
      </w:r>
      <w:r w:rsidRPr="00AA590A">
        <w:rPr>
          <w:lang w:val="en-US"/>
        </w:rPr>
        <w:t xml:space="preserve">. </w:t>
      </w:r>
    </w:p>
    <w:p w14:paraId="1872F7B8" w14:textId="77777777" w:rsidR="00934A43" w:rsidRPr="00440198" w:rsidRDefault="00934A43" w:rsidP="00934A43">
      <w:pPr>
        <w:pStyle w:val="ps"/>
        <w:rPr>
          <w:lang w:val="en-US"/>
        </w:rPr>
      </w:pPr>
      <w:r w:rsidRPr="00AA590A">
        <w:rPr>
          <w:lang w:val="en-US"/>
        </w:rPr>
        <w:t xml:space="preserve">Another site of cultural importance within the Project’s study area is a Baobab tree within the Majete </w:t>
      </w:r>
      <w:r w:rsidRPr="0075350D">
        <w:rPr>
          <w:lang w:val="en-US"/>
        </w:rPr>
        <w:t>Wildlife</w:t>
      </w:r>
      <w:r w:rsidRPr="00AA590A">
        <w:rPr>
          <w:lang w:val="en-US"/>
        </w:rPr>
        <w:t xml:space="preserve"> Reserve where David Livingstone, the famous Scottish missionary, put up a camp when he visited the area. The grave of Thornton, one of the members of Livingstone’s expedition, is located at Maganga village, few kilometres from Majete. The grave, also situated under a baobab tree, is a gazetted monument (Chikwawa 301: Vol. VI.No.3) but is situated outside of the Project’s study area. Livingstone’s Baobab tree in the Majete </w:t>
      </w:r>
      <w:r w:rsidRPr="0075350D">
        <w:rPr>
          <w:lang w:val="en-US"/>
        </w:rPr>
        <w:t>Wildlife</w:t>
      </w:r>
      <w:r w:rsidRPr="00AA590A">
        <w:rPr>
          <w:lang w:val="en-US"/>
        </w:rPr>
        <w:t xml:space="preserve"> Reserve, in contrast, might become part of another tentative list submission, which runs under the title of Malawi Slave Routes </w:t>
      </w:r>
      <w:r>
        <w:rPr>
          <w:lang w:val="en-US"/>
        </w:rPr>
        <w:t>and Dr. David Livingstone Trail</w:t>
      </w:r>
      <w:r w:rsidRPr="00AA590A">
        <w:rPr>
          <w:lang w:val="en-US"/>
        </w:rPr>
        <w:t>. Indeed, from the submission list it is not clear whether this specific area of Livingstone’s journey falls within the trail that has been submitted for World Heritage status. It should also be mentioned that the MDoA covered this area during the first phase of their cultural heritage impact assessment</w:t>
      </w:r>
      <w:r>
        <w:rPr>
          <w:lang w:val="en-US"/>
        </w:rPr>
        <w:t xml:space="preserve"> but n</w:t>
      </w:r>
      <w:r w:rsidRPr="00AA590A">
        <w:rPr>
          <w:lang w:val="en-US"/>
        </w:rPr>
        <w:t>o particular mention is made on that tree</w:t>
      </w:r>
      <w:r>
        <w:rPr>
          <w:lang w:val="en-US"/>
        </w:rPr>
        <w:t xml:space="preserve">. However, Park management showed the consultant the tree </w:t>
      </w:r>
      <w:r w:rsidRPr="00EB27E7">
        <w:rPr>
          <w:lang w:val="en-US"/>
        </w:rPr>
        <w:t>and the grinding stones underneath it as shown in the following picture. The Livingstone Baobab is called CKL on</w:t>
      </w:r>
      <w:r>
        <w:rPr>
          <w:lang w:val="en-US"/>
        </w:rPr>
        <w:t xml:space="preserve"> the cultural heritage map.</w:t>
      </w:r>
    </w:p>
    <w:p w14:paraId="0D960E96" w14:textId="7CFF74F3" w:rsidR="00934A43" w:rsidRDefault="00934A43" w:rsidP="00934A43">
      <w:pPr>
        <w:pStyle w:val="Caption"/>
      </w:pPr>
      <w:bookmarkStart w:id="212" w:name="_Toc453336392"/>
      <w:r>
        <w:t xml:space="preserve">Figure </w:t>
      </w:r>
      <w:r>
        <w:fldChar w:fldCharType="begin"/>
      </w:r>
      <w:r>
        <w:instrText xml:space="preserve"> SEQ Figure \* ARABIC </w:instrText>
      </w:r>
      <w:r>
        <w:fldChar w:fldCharType="separate"/>
      </w:r>
      <w:r w:rsidR="00120950">
        <w:rPr>
          <w:noProof/>
        </w:rPr>
        <w:t>43</w:t>
      </w:r>
      <w:r>
        <w:fldChar w:fldCharType="end"/>
      </w:r>
      <w:r>
        <w:t xml:space="preserve"> Grinding stone and "Livingston" Baobab</w:t>
      </w:r>
      <w:bookmarkEnd w:id="212"/>
    </w:p>
    <w:p w14:paraId="50BA4192" w14:textId="7828B137" w:rsidR="00934A43" w:rsidRDefault="00934A43" w:rsidP="00934A43">
      <w:pPr>
        <w:pStyle w:val="ps"/>
        <w:rPr>
          <w:lang w:val="en-US"/>
        </w:rPr>
      </w:pPr>
      <w:r>
        <w:rPr>
          <w:noProof/>
          <w:lang w:val="en-US" w:eastAsia="en-US"/>
        </w:rPr>
        <w:drawing>
          <wp:inline distT="0" distB="0" distL="0" distR="0" wp14:anchorId="34366A7C" wp14:editId="269FF3E3">
            <wp:extent cx="2880000" cy="2160000"/>
            <wp:effectExtent l="0" t="0" r="0" b="0"/>
            <wp:docPr id="142"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1080363.JPG"/>
                    <pic:cNvPicPr/>
                  </pic:nvPicPr>
                  <pic:blipFill>
                    <a:blip r:embed="rId85"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pic:spPr>
                </pic:pic>
              </a:graphicData>
            </a:graphic>
          </wp:inline>
        </w:drawing>
      </w:r>
      <w:r>
        <w:rPr>
          <w:lang w:val="en-US"/>
        </w:rPr>
        <w:t xml:space="preserve"> </w:t>
      </w:r>
      <w:r>
        <w:rPr>
          <w:noProof/>
          <w:lang w:val="en-US" w:eastAsia="en-US"/>
        </w:rPr>
        <w:drawing>
          <wp:inline distT="0" distB="0" distL="0" distR="0" wp14:anchorId="615C00F6" wp14:editId="219DD1BC">
            <wp:extent cx="2879918" cy="2160000"/>
            <wp:effectExtent l="0" t="1905" r="0" b="0"/>
            <wp:docPr id="143"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1080365.JPG"/>
                    <pic:cNvPicPr/>
                  </pic:nvPicPr>
                  <pic:blipFill>
                    <a:blip r:embed="rId86" cstate="print">
                      <a:extLst>
                        <a:ext uri="{28A0092B-C50C-407E-A947-70E740481C1C}">
                          <a14:useLocalDpi xmlns:a14="http://schemas.microsoft.com/office/drawing/2010/main"/>
                        </a:ext>
                      </a:extLst>
                    </a:blip>
                    <a:stretch>
                      <a:fillRect/>
                    </a:stretch>
                  </pic:blipFill>
                  <pic:spPr>
                    <a:xfrm rot="5400000">
                      <a:off x="0" y="0"/>
                      <a:ext cx="2879918" cy="2160000"/>
                    </a:xfrm>
                    <a:prstGeom prst="rect">
                      <a:avLst/>
                    </a:prstGeom>
                  </pic:spPr>
                </pic:pic>
              </a:graphicData>
            </a:graphic>
          </wp:inline>
        </w:drawing>
      </w:r>
    </w:p>
    <w:p w14:paraId="147256E8" w14:textId="77777777" w:rsidR="00934A43" w:rsidRPr="00A874A4" w:rsidRDefault="00934A43" w:rsidP="00934A43">
      <w:pPr>
        <w:pStyle w:val="ps"/>
        <w:jc w:val="center"/>
        <w:rPr>
          <w:sz w:val="16"/>
          <w:lang w:val="en-US"/>
        </w:rPr>
      </w:pPr>
      <w:r w:rsidRPr="00A874A4">
        <w:rPr>
          <w:sz w:val="16"/>
          <w:lang w:val="en-US"/>
        </w:rPr>
        <w:t>Source: BRLi (2015)</w:t>
      </w:r>
    </w:p>
    <w:p w14:paraId="017CC618" w14:textId="58E419B4" w:rsidR="00934A43" w:rsidRDefault="00934A43" w:rsidP="00934A43">
      <w:pPr>
        <w:pStyle w:val="Heading3"/>
        <w:ind w:left="907" w:hanging="907"/>
        <w:rPr>
          <w:lang w:val="en-US"/>
        </w:rPr>
      </w:pPr>
      <w:bookmarkStart w:id="213" w:name="_Toc468801297"/>
      <w:bookmarkStart w:id="214" w:name="_Toc489778161"/>
      <w:r>
        <w:rPr>
          <w:lang w:val="en-US"/>
        </w:rPr>
        <w:t>Fieldwork Assessment</w:t>
      </w:r>
      <w:bookmarkEnd w:id="213"/>
      <w:bookmarkEnd w:id="214"/>
    </w:p>
    <w:p w14:paraId="2AC848F5" w14:textId="77777777" w:rsidR="00934A43" w:rsidRDefault="00934A43" w:rsidP="00934A43">
      <w:pPr>
        <w:pStyle w:val="ps"/>
        <w:rPr>
          <w:lang w:val="en-GB"/>
        </w:rPr>
      </w:pPr>
      <w:r>
        <w:rPr>
          <w:lang w:val="en-GB"/>
        </w:rPr>
        <w:t>The consultant cultural heritage specialist spent e</w:t>
      </w:r>
      <w:r w:rsidRPr="00EA1D6B">
        <w:rPr>
          <w:lang w:val="en-GB"/>
        </w:rPr>
        <w:t xml:space="preserve">ight days on active fieldwork during which four sacred sites and thirty archaeological sites were identified. </w:t>
      </w:r>
      <w:r w:rsidRPr="00A051A8">
        <w:rPr>
          <w:lang w:val="en-GB"/>
        </w:rPr>
        <w:t xml:space="preserve">Four graveyards were also recorded as well as three find spots of isolated objects that are of scientific interest. The latter include two percussive stones and one enormous piece of slag. The full list of identified sites can be found in the report’s annex and are shown on the cultural site map. It was decided to use the same site numbers for </w:t>
      </w:r>
      <w:r>
        <w:rPr>
          <w:lang w:val="en-GB"/>
        </w:rPr>
        <w:t xml:space="preserve">the consultant </w:t>
      </w:r>
      <w:r w:rsidRPr="00A051A8">
        <w:rPr>
          <w:lang w:val="en-GB"/>
        </w:rPr>
        <w:t>discoveries as the one used by the MDoA survey report in order to stay consistent</w:t>
      </w:r>
      <w:r>
        <w:rPr>
          <w:lang w:val="en-GB"/>
        </w:rPr>
        <w:t xml:space="preserve"> (starting with CK for Chikwawa district and NS for Nsanje district)</w:t>
      </w:r>
      <w:r w:rsidRPr="00EA1D6B">
        <w:rPr>
          <w:lang w:val="en-GB"/>
        </w:rPr>
        <w:t>.</w:t>
      </w:r>
    </w:p>
    <w:p w14:paraId="60A3A85C" w14:textId="77777777" w:rsidR="00934A43" w:rsidRDefault="00934A43" w:rsidP="00934A43">
      <w:pPr>
        <w:pStyle w:val="Heading4"/>
        <w:numPr>
          <w:ilvl w:val="3"/>
          <w:numId w:val="1"/>
        </w:numPr>
        <w:ind w:left="1021" w:hanging="1021"/>
        <w:rPr>
          <w:lang w:val="en-GB"/>
        </w:rPr>
      </w:pPr>
      <w:r>
        <w:rPr>
          <w:lang w:val="en-GB"/>
        </w:rPr>
        <w:t>Sacred Sites</w:t>
      </w:r>
    </w:p>
    <w:p w14:paraId="017EB019" w14:textId="77777777" w:rsidR="00934A43" w:rsidRPr="003E01C1" w:rsidRDefault="00934A43" w:rsidP="00934A43">
      <w:pPr>
        <w:pStyle w:val="ps"/>
        <w:rPr>
          <w:lang w:val="en-GB"/>
        </w:rPr>
      </w:pPr>
      <w:r w:rsidRPr="003E01C1">
        <w:rPr>
          <w:lang w:val="en-GB"/>
        </w:rPr>
        <w:t>In</w:t>
      </w:r>
      <w:r>
        <w:rPr>
          <w:lang w:val="en-GB"/>
        </w:rPr>
        <w:t xml:space="preserve"> order to access and record </w:t>
      </w:r>
      <w:r w:rsidRPr="003E01C1">
        <w:rPr>
          <w:lang w:val="en-GB"/>
        </w:rPr>
        <w:t xml:space="preserve">sacred sites, the team needed to meet with Paramount Chief Lundu. In spite of two official meetings, at which Traditional Authorities (TAs) were also present, only four sacred sites were shown to </w:t>
      </w:r>
      <w:r>
        <w:rPr>
          <w:lang w:val="en-GB"/>
        </w:rPr>
        <w:t>the consultant Cultural Heritage Specialist</w:t>
      </w:r>
      <w:r w:rsidRPr="003E01C1">
        <w:rPr>
          <w:lang w:val="en-GB"/>
        </w:rPr>
        <w:t xml:space="preserve">. </w:t>
      </w:r>
    </w:p>
    <w:p w14:paraId="743662A1" w14:textId="77777777" w:rsidR="00934A43" w:rsidRPr="003E01C1" w:rsidRDefault="00934A43" w:rsidP="00934A43">
      <w:pPr>
        <w:pStyle w:val="ps"/>
        <w:rPr>
          <w:lang w:val="en-GB"/>
        </w:rPr>
      </w:pPr>
      <w:r w:rsidRPr="003E01C1">
        <w:rPr>
          <w:lang w:val="en-GB"/>
        </w:rPr>
        <w:t xml:space="preserve">They include a sacred forest behind Paramount Chief Lundu’s Residency (also known as Mbewe ya Mitengo), Chifunda Lundu (the Lundu’s former enthronement site), the site of Mawira and the sacred hill known as Mangalangala. </w:t>
      </w:r>
    </w:p>
    <w:p w14:paraId="6572B97E" w14:textId="77777777" w:rsidR="00934A43" w:rsidRDefault="00934A43" w:rsidP="00934A43">
      <w:pPr>
        <w:pStyle w:val="ea"/>
        <w:rPr>
          <w:lang w:val="en-GB"/>
        </w:rPr>
      </w:pPr>
      <w:r w:rsidRPr="003E01C1">
        <w:rPr>
          <w:lang w:val="en-GB"/>
        </w:rPr>
        <w:t xml:space="preserve">Mbewe ya Mitengo (CK50) is located behind Chief Lundu’s Residency (in Zone A of the </w:t>
      </w:r>
      <w:r>
        <w:rPr>
          <w:lang w:val="en-GB"/>
        </w:rPr>
        <w:t>S</w:t>
      </w:r>
      <w:r w:rsidRPr="003E01C1">
        <w:rPr>
          <w:lang w:val="en-GB"/>
        </w:rPr>
        <w:t>tudy area). According to oral traditions this is the place where the ancient Lundus resided. It was also used for sacrifices and initiations. Welling carried out archaeological excavations at Mbewe ya Mitengo. The material is exposed at the Tisunge Cultural Center, which is located just behind the site. According to Paramount Chief Lundu, Mbewe ya Mitengo is a protected site and cannot be impacted by any development. Even though we did not enter the site</w:t>
      </w:r>
      <w:r>
        <w:rPr>
          <w:lang w:val="en-GB"/>
        </w:rPr>
        <w:t>,</w:t>
      </w:r>
      <w:r w:rsidRPr="003E01C1">
        <w:rPr>
          <w:lang w:val="en-GB"/>
        </w:rPr>
        <w:t xml:space="preserve"> we passed around it when visiting the Tisunge Cultural Center.  </w:t>
      </w:r>
    </w:p>
    <w:p w14:paraId="7D42F7A7" w14:textId="77777777" w:rsidR="00934A43" w:rsidRPr="003E01C1" w:rsidRDefault="00934A43" w:rsidP="00934A43">
      <w:pPr>
        <w:pStyle w:val="ea"/>
        <w:rPr>
          <w:lang w:val="en-GB"/>
        </w:rPr>
      </w:pPr>
      <w:r w:rsidRPr="00554BDB">
        <w:rPr>
          <w:lang w:val="en-GB"/>
        </w:rPr>
        <w:t xml:space="preserve">Chifunda Lundu (CK51) is associated with the worship of Mbona (see </w:t>
      </w:r>
      <w:r>
        <w:rPr>
          <w:lang w:val="en-GB"/>
        </w:rPr>
        <w:t>previous section</w:t>
      </w:r>
      <w:r w:rsidRPr="00554BDB">
        <w:rPr>
          <w:lang w:val="en-GB"/>
        </w:rPr>
        <w:t>). It is said that Mbona rested there as he was coming from Kaphirintiwa to establish his own capital at Mbewe ya Mitengo (the present day headquarters of Paramount Chief Lundu). In the past, whenever the enthronisation of a new chief was taking place, he was supposed to be anointed at Chifunda Lundu</w:t>
      </w:r>
      <w:r w:rsidRPr="00554BDB">
        <w:rPr>
          <w:i/>
          <w:lang w:val="en-GB"/>
        </w:rPr>
        <w:t xml:space="preserve"> </w:t>
      </w:r>
      <w:r w:rsidRPr="00554BDB">
        <w:rPr>
          <w:lang w:val="en-GB"/>
        </w:rPr>
        <w:t>before going to Mbewe ya Mitengo. The site displays heavy boulders underneath dense vegetation and covers around 20m</w:t>
      </w:r>
      <w:r w:rsidRPr="00554BDB">
        <w:rPr>
          <w:vertAlign w:val="superscript"/>
          <w:lang w:val="en-GB"/>
        </w:rPr>
        <w:t>2</w:t>
      </w:r>
      <w:r w:rsidRPr="00554BDB">
        <w:rPr>
          <w:lang w:val="en-GB"/>
        </w:rPr>
        <w:t>. No associated material culture was visible on the day of visit. The site does not seem to be in use any longer. However, according to Paramount Chief Lundu no negative impacts such as land transformation activities can be made on this site. But it does not seem in danger of any impacts as</w:t>
      </w:r>
      <w:r>
        <w:rPr>
          <w:lang w:val="en-GB"/>
        </w:rPr>
        <w:t xml:space="preserve"> it</w:t>
      </w:r>
      <w:r w:rsidRPr="00554BDB">
        <w:rPr>
          <w:lang w:val="en-GB"/>
        </w:rPr>
        <w:t xml:space="preserve"> is located outside of </w:t>
      </w:r>
      <w:r>
        <w:rPr>
          <w:lang w:val="en-GB"/>
        </w:rPr>
        <w:t>Zone A.</w:t>
      </w:r>
    </w:p>
    <w:p w14:paraId="0D23BC8E" w14:textId="77777777" w:rsidR="00934A43" w:rsidRDefault="00934A43" w:rsidP="00934A43">
      <w:pPr>
        <w:pStyle w:val="ea"/>
        <w:rPr>
          <w:lang w:val="en-GB"/>
        </w:rPr>
      </w:pPr>
      <w:r w:rsidRPr="003E01C1">
        <w:rPr>
          <w:lang w:val="en-GB"/>
        </w:rPr>
        <w:t xml:space="preserve">Mawira (CK52) can be described as a water source that is of cultural significance to the area’s local community. It is located in </w:t>
      </w:r>
      <w:r>
        <w:rPr>
          <w:lang w:val="en-GB"/>
        </w:rPr>
        <w:t>Zone A</w:t>
      </w:r>
      <w:r w:rsidRPr="003E01C1">
        <w:rPr>
          <w:lang w:val="en-GB"/>
        </w:rPr>
        <w:t xml:space="preserve"> of the </w:t>
      </w:r>
      <w:r>
        <w:rPr>
          <w:lang w:val="en-GB"/>
        </w:rPr>
        <w:t>S</w:t>
      </w:r>
      <w:r w:rsidRPr="003E01C1">
        <w:rPr>
          <w:lang w:val="en-GB"/>
        </w:rPr>
        <w:t xml:space="preserve">tudy area next to the Mwanza river. Its importance is linked to the water’s hot temperature, which contrasts with the cool temperatures of the Mwanza River. According to the inhabitants of Azyuda there is always water to be found at that spot even during a dry spell.  The site is located in the territory which falls under the authority of Paramount Chief Lundu, who did not mention anything on that particular site. Hence, additional information is required on possible mitigation measures in case that site </w:t>
      </w:r>
      <w:r>
        <w:rPr>
          <w:lang w:val="en-GB"/>
        </w:rPr>
        <w:t xml:space="preserve">should be negatively impacted. On a scientific perspective, </w:t>
      </w:r>
      <w:r>
        <w:rPr>
          <w:lang w:val="en-US"/>
        </w:rPr>
        <w:t>hot</w:t>
      </w:r>
      <w:r w:rsidRPr="008B2BB8">
        <w:rPr>
          <w:lang w:val="en-US"/>
        </w:rPr>
        <w:t xml:space="preserve"> springs </w:t>
      </w:r>
      <w:r>
        <w:rPr>
          <w:lang w:val="en-US"/>
        </w:rPr>
        <w:t>along the Mwanza are common and originate from</w:t>
      </w:r>
      <w:r w:rsidRPr="008B2BB8">
        <w:rPr>
          <w:lang w:val="en-US"/>
        </w:rPr>
        <w:t xml:space="preserve"> </w:t>
      </w:r>
      <w:r>
        <w:rPr>
          <w:lang w:val="en-US"/>
        </w:rPr>
        <w:t xml:space="preserve">upwelling from </w:t>
      </w:r>
      <w:r w:rsidRPr="008B2BB8">
        <w:rPr>
          <w:lang w:val="en-US"/>
        </w:rPr>
        <w:t xml:space="preserve">the Mwanza Fault, representing the most recent stages of the Cretaceous hydrothermal activity (Per Aagaard, 2011). </w:t>
      </w:r>
    </w:p>
    <w:p w14:paraId="2F0542DE" w14:textId="77777777" w:rsidR="00934A43" w:rsidRPr="00554BDB" w:rsidRDefault="00934A43" w:rsidP="00934A43">
      <w:pPr>
        <w:pStyle w:val="ea"/>
        <w:rPr>
          <w:lang w:val="en-GB"/>
        </w:rPr>
      </w:pPr>
      <w:r w:rsidRPr="00554BDB">
        <w:rPr>
          <w:lang w:val="en-GB"/>
        </w:rPr>
        <w:t xml:space="preserve">Mangalangala (CK53) is a sacred hill, located close to the site of Mawira. The site was pointed out to us by the people who live in Azyuda. Even though we have not visited the hill we were able to take its coordinates as it is visible on Google Earth. The hill is considered sacred as it is visited by women who have difficulties conceiving as well as in times of drought. Again, Paramount Chief Lundu did not mention anything on this particular site during our meeting. However, given its height any future irrigation activities should leave the hill untouched.  </w:t>
      </w:r>
    </w:p>
    <w:p w14:paraId="77E309B9" w14:textId="77777777" w:rsidR="00934A43" w:rsidRPr="00E81396" w:rsidRDefault="00934A43" w:rsidP="00934A43">
      <w:pPr>
        <w:pStyle w:val="ps"/>
        <w:rPr>
          <w:lang w:val="en-US"/>
        </w:rPr>
      </w:pPr>
      <w:r w:rsidRPr="003E01C1">
        <w:rPr>
          <w:lang w:val="en-GB"/>
        </w:rPr>
        <w:t>Even though graveyards also constitute cultural heritage resources, they have been assigned to COWI Consultant during their surveys. However, whenever a graveyard was identified, we noted its coordinates and took pictures. They tend to be protected by dense vegetation in small patches of forest as access by strangers is not permitted.</w:t>
      </w:r>
      <w:r>
        <w:rPr>
          <w:lang w:val="en-GB"/>
        </w:rPr>
        <w:t xml:space="preserve"> The map of cultural heritage shows the graveyards identified by COWI. According to the consultant surveys, </w:t>
      </w:r>
      <w:r>
        <w:rPr>
          <w:lang w:val="en-US"/>
        </w:rPr>
        <w:t>r</w:t>
      </w:r>
      <w:r w:rsidRPr="00E81396">
        <w:rPr>
          <w:lang w:val="en-US"/>
        </w:rPr>
        <w:t>elocation of graveyards will not be accepted unless in extreme cases</w:t>
      </w:r>
      <w:r>
        <w:rPr>
          <w:lang w:val="en-US"/>
        </w:rPr>
        <w:t>.</w:t>
      </w:r>
    </w:p>
    <w:p w14:paraId="5BF8FE8F" w14:textId="77777777" w:rsidR="00934A43" w:rsidRDefault="00934A43" w:rsidP="00934A43">
      <w:pPr>
        <w:pStyle w:val="Heading4"/>
        <w:numPr>
          <w:ilvl w:val="3"/>
          <w:numId w:val="1"/>
        </w:numPr>
        <w:ind w:left="1021" w:hanging="1021"/>
        <w:rPr>
          <w:lang w:val="en-GB"/>
        </w:rPr>
      </w:pPr>
      <w:r>
        <w:rPr>
          <w:lang w:val="en-GB"/>
        </w:rPr>
        <w:t>Archaeological sites</w:t>
      </w:r>
    </w:p>
    <w:p w14:paraId="7A4A93A1" w14:textId="77777777" w:rsidR="00934A43" w:rsidRDefault="00934A43" w:rsidP="00934A43">
      <w:pPr>
        <w:pStyle w:val="ps"/>
        <w:rPr>
          <w:lang w:val="en-GB"/>
        </w:rPr>
      </w:pPr>
      <w:r w:rsidRPr="00255DD2">
        <w:rPr>
          <w:lang w:val="en-GB"/>
        </w:rPr>
        <w:t>Thirty archaeological sites were identified, which mainly consist of open air sites showing surface scatters of material</w:t>
      </w:r>
      <w:r>
        <w:rPr>
          <w:lang w:val="en-GB"/>
        </w:rPr>
        <w:t>s such as</w:t>
      </w:r>
      <w:r w:rsidRPr="00255DD2">
        <w:rPr>
          <w:lang w:val="en-GB"/>
        </w:rPr>
        <w:t xml:space="preserve"> pottery, metal </w:t>
      </w:r>
      <w:r>
        <w:rPr>
          <w:lang w:val="en-GB"/>
        </w:rPr>
        <w:t>objects</w:t>
      </w:r>
      <w:r w:rsidRPr="00255DD2">
        <w:rPr>
          <w:lang w:val="en-GB"/>
        </w:rPr>
        <w:t>, slag, charcoal and earth (</w:t>
      </w:r>
      <w:r w:rsidRPr="00255DD2">
        <w:rPr>
          <w:i/>
          <w:lang w:val="en-GB"/>
        </w:rPr>
        <w:t>daga</w:t>
      </w:r>
      <w:r w:rsidRPr="00255DD2">
        <w:rPr>
          <w:lang w:val="en-GB"/>
        </w:rPr>
        <w:t>) house remains. They were mostly found in cultivated fields, either showing a flat or slightly elevated surface. The latter are often associated with termite mounds. As n</w:t>
      </w:r>
      <w:r>
        <w:rPr>
          <w:lang w:val="en-GB"/>
        </w:rPr>
        <w:t xml:space="preserve">either </w:t>
      </w:r>
      <w:r w:rsidRPr="00255DD2">
        <w:rPr>
          <w:lang w:val="en-GB"/>
        </w:rPr>
        <w:t xml:space="preserve">excavations were carried </w:t>
      </w:r>
      <w:r>
        <w:rPr>
          <w:lang w:val="en-GB"/>
        </w:rPr>
        <w:t>nor</w:t>
      </w:r>
      <w:r w:rsidRPr="00255DD2">
        <w:rPr>
          <w:lang w:val="en-GB"/>
        </w:rPr>
        <w:t xml:space="preserve"> any C-14 dating, </w:t>
      </w:r>
      <w:r>
        <w:rPr>
          <w:lang w:val="en-GB"/>
        </w:rPr>
        <w:t xml:space="preserve">their age remains mostly unknown. Some sherds however appear to be relatively freshly broken at some sites and might therefore constitute modern material. Others in contrast are well embedded in the soil and might therefore be older in age. Only a handful of sites showed stylistic similarities with pottery known from dated sites. It is therefore </w:t>
      </w:r>
      <w:r w:rsidRPr="002E1D5B">
        <w:rPr>
          <w:lang w:val="en-GB"/>
        </w:rPr>
        <w:t>problematic</w:t>
      </w:r>
      <w:r>
        <w:rPr>
          <w:lang w:val="en-GB"/>
        </w:rPr>
        <w:t xml:space="preserve"> at this stage to attribute any preliminary statements on age ranges. However, we know from Robinson’s excavations that the Lower Shire Valley has been occupie</w:t>
      </w:r>
      <w:r w:rsidRPr="002221F0">
        <w:rPr>
          <w:lang w:val="en-GB"/>
        </w:rPr>
        <w:t xml:space="preserve">d since at least the Early Iron Age </w:t>
      </w:r>
      <w:r>
        <w:rPr>
          <w:lang w:val="en-GB"/>
        </w:rPr>
        <w:t>and even</w:t>
      </w:r>
      <w:r w:rsidRPr="002221F0">
        <w:rPr>
          <w:lang w:val="en-GB"/>
        </w:rPr>
        <w:t xml:space="preserve"> since the Middle Stone Age </w:t>
      </w:r>
      <w:r>
        <w:rPr>
          <w:lang w:val="en-GB"/>
        </w:rPr>
        <w:t>(</w:t>
      </w:r>
      <w:r w:rsidRPr="002221F0">
        <w:rPr>
          <w:szCs w:val="22"/>
          <w:lang w:val="en-GB"/>
        </w:rPr>
        <w:t>as evidenced by the Tomali gravel pits at the Chomwa stream</w:t>
      </w:r>
      <w:r>
        <w:rPr>
          <w:szCs w:val="22"/>
          <w:lang w:val="en-GB"/>
        </w:rPr>
        <w:t>, which</w:t>
      </w:r>
      <w:r w:rsidRPr="002221F0">
        <w:rPr>
          <w:szCs w:val="22"/>
          <w:lang w:val="en-GB"/>
        </w:rPr>
        <w:t xml:space="preserve"> contain deposits of </w:t>
      </w:r>
      <w:r>
        <w:rPr>
          <w:szCs w:val="22"/>
          <w:lang w:val="en-GB"/>
        </w:rPr>
        <w:t>20,000-100,</w:t>
      </w:r>
      <w:r w:rsidRPr="002221F0">
        <w:rPr>
          <w:szCs w:val="22"/>
          <w:lang w:val="en-GB"/>
        </w:rPr>
        <w:t>000 year-old stone tools</w:t>
      </w:r>
      <w:r>
        <w:rPr>
          <w:lang w:val="en-GB"/>
        </w:rPr>
        <w:t>)</w:t>
      </w:r>
      <w:r w:rsidRPr="002221F0">
        <w:rPr>
          <w:lang w:val="en-GB"/>
        </w:rPr>
        <w:t xml:space="preserve">. </w:t>
      </w:r>
    </w:p>
    <w:p w14:paraId="1A0E85F8" w14:textId="77777777" w:rsidR="00934A43" w:rsidRDefault="00934A43" w:rsidP="00934A43">
      <w:pPr>
        <w:pStyle w:val="ps"/>
        <w:rPr>
          <w:lang w:val="en-US"/>
        </w:rPr>
      </w:pPr>
      <w:r w:rsidRPr="00AA61AB">
        <w:rPr>
          <w:lang w:val="en-US"/>
        </w:rPr>
        <w:t xml:space="preserve">As regards </w:t>
      </w:r>
      <w:r>
        <w:rPr>
          <w:lang w:val="en-US"/>
        </w:rPr>
        <w:t>to iron</w:t>
      </w:r>
      <w:r w:rsidRPr="00AA61AB">
        <w:rPr>
          <w:lang w:val="en-US"/>
        </w:rPr>
        <w:t xml:space="preserve"> production, ‘indigenous’ smelting </w:t>
      </w:r>
      <w:r>
        <w:rPr>
          <w:lang w:val="en-US"/>
        </w:rPr>
        <w:t>might have occurred in the study area as two occurrences of iron slag were noted (see next figure). However</w:t>
      </w:r>
      <w:r w:rsidRPr="00AA61AB">
        <w:rPr>
          <w:lang w:val="en-US"/>
        </w:rPr>
        <w:t xml:space="preserve">, none of the elderly people interviewed remembers any smelting event in the area and none knew of any of their parents who had </w:t>
      </w:r>
      <w:r>
        <w:rPr>
          <w:lang w:val="en-US"/>
        </w:rPr>
        <w:t>produced iron</w:t>
      </w:r>
      <w:r w:rsidRPr="00AA61AB">
        <w:rPr>
          <w:lang w:val="en-US"/>
        </w:rPr>
        <w:t xml:space="preserve">. </w:t>
      </w:r>
    </w:p>
    <w:p w14:paraId="3A3645F3" w14:textId="5DBF256F" w:rsidR="00934A43" w:rsidRDefault="00934A43" w:rsidP="00934A43">
      <w:pPr>
        <w:pStyle w:val="Caption"/>
      </w:pPr>
      <w:bookmarkStart w:id="215" w:name="_Toc453336393"/>
      <w:r>
        <w:t xml:space="preserve">Figure </w:t>
      </w:r>
      <w:r>
        <w:fldChar w:fldCharType="begin"/>
      </w:r>
      <w:r>
        <w:instrText xml:space="preserve"> SEQ Figure \* ARABIC </w:instrText>
      </w:r>
      <w:r>
        <w:fldChar w:fldCharType="separate"/>
      </w:r>
      <w:r w:rsidR="00120950">
        <w:rPr>
          <w:noProof/>
        </w:rPr>
        <w:t>44</w:t>
      </w:r>
      <w:r>
        <w:fldChar w:fldCharType="end"/>
      </w:r>
      <w:r>
        <w:t xml:space="preserve"> Iron Slag found close to Chafudzika (CK71)</w:t>
      </w:r>
      <w:bookmarkEnd w:id="215"/>
    </w:p>
    <w:p w14:paraId="4F26405C" w14:textId="2500ECB4" w:rsidR="00934A43" w:rsidRDefault="00934A43" w:rsidP="00934A43">
      <w:pPr>
        <w:pStyle w:val="ps"/>
        <w:jc w:val="center"/>
        <w:rPr>
          <w:lang w:val="en-US"/>
        </w:rPr>
      </w:pPr>
      <w:r>
        <w:rPr>
          <w:noProof/>
          <w:lang w:val="en-US" w:eastAsia="en-US"/>
        </w:rPr>
        <w:drawing>
          <wp:inline distT="0" distB="0" distL="0" distR="0" wp14:anchorId="3E83D025" wp14:editId="61D4F3C8">
            <wp:extent cx="4316121" cy="3240000"/>
            <wp:effectExtent l="0" t="0" r="8255" b="0"/>
            <wp:docPr id="144"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4316121" cy="3240000"/>
                    </a:xfrm>
                    <a:prstGeom prst="rect">
                      <a:avLst/>
                    </a:prstGeom>
                    <a:noFill/>
                  </pic:spPr>
                </pic:pic>
              </a:graphicData>
            </a:graphic>
          </wp:inline>
        </w:drawing>
      </w:r>
    </w:p>
    <w:p w14:paraId="097FF566" w14:textId="77777777" w:rsidR="00934A43" w:rsidRPr="00E17E64" w:rsidRDefault="00934A43" w:rsidP="00934A43">
      <w:pPr>
        <w:pStyle w:val="ps"/>
        <w:jc w:val="center"/>
        <w:rPr>
          <w:sz w:val="16"/>
          <w:lang w:val="en-US"/>
        </w:rPr>
      </w:pPr>
      <w:r w:rsidRPr="00E17E64">
        <w:rPr>
          <w:sz w:val="16"/>
          <w:lang w:val="en-US"/>
        </w:rPr>
        <w:t>Source: BRLi (2016)</w:t>
      </w:r>
    </w:p>
    <w:p w14:paraId="0CF5F3B8" w14:textId="77777777" w:rsidR="00934A43" w:rsidRDefault="00934A43" w:rsidP="00934A43">
      <w:pPr>
        <w:pStyle w:val="ps"/>
        <w:rPr>
          <w:lang w:val="en-US"/>
        </w:rPr>
      </w:pPr>
      <w:r>
        <w:rPr>
          <w:lang w:val="en-US"/>
        </w:rPr>
        <w:t xml:space="preserve">Stone artefacts were limited to grinding and percussive stones. Even though these tools tend to be associated to the Stone Age, their use can still be observed in </w:t>
      </w:r>
      <w:r w:rsidRPr="00983C2B">
        <w:rPr>
          <w:lang w:val="en-US"/>
        </w:rPr>
        <w:t>present-day</w:t>
      </w:r>
      <w:r>
        <w:rPr>
          <w:lang w:val="en-US"/>
        </w:rPr>
        <w:t xml:space="preserve"> households. We were able to see the use of a percussive stone in the manufacturing of a straw mat.</w:t>
      </w:r>
    </w:p>
    <w:p w14:paraId="52938D05" w14:textId="77777777" w:rsidR="00934A43" w:rsidRDefault="00934A43" w:rsidP="00934A43">
      <w:pPr>
        <w:pStyle w:val="ps"/>
        <w:rPr>
          <w:lang w:val="en-US"/>
        </w:rPr>
        <w:sectPr w:rsidR="00934A43" w:rsidSect="002F10B7">
          <w:pgSz w:w="11907" w:h="16839" w:code="9"/>
          <w:pgMar w:top="1418" w:right="1418" w:bottom="1418" w:left="1701" w:header="720" w:footer="794" w:gutter="0"/>
          <w:cols w:space="720"/>
          <w:docGrid w:linePitch="299"/>
        </w:sectPr>
      </w:pPr>
    </w:p>
    <w:p w14:paraId="6C1864B1" w14:textId="138961E0" w:rsidR="00934A43" w:rsidRDefault="00934A43" w:rsidP="00934A43">
      <w:pPr>
        <w:pStyle w:val="Heading3"/>
        <w:ind w:left="907" w:hanging="907"/>
        <w:rPr>
          <w:lang w:val="en-US"/>
        </w:rPr>
      </w:pPr>
      <w:bookmarkStart w:id="216" w:name="_Toc468801298"/>
      <w:bookmarkStart w:id="217" w:name="_Toc489778162"/>
      <w:r>
        <w:rPr>
          <w:lang w:val="en-US"/>
        </w:rPr>
        <w:t>Determination of Site Significance and Values</w:t>
      </w:r>
      <w:bookmarkEnd w:id="216"/>
      <w:bookmarkEnd w:id="217"/>
    </w:p>
    <w:p w14:paraId="7EDBCD63" w14:textId="77777777" w:rsidR="00934A43" w:rsidRPr="00ED1481" w:rsidRDefault="00934A43" w:rsidP="00934A43">
      <w:pPr>
        <w:pStyle w:val="ps"/>
        <w:rPr>
          <w:lang w:val="en-US"/>
        </w:rPr>
      </w:pPr>
      <w:r w:rsidRPr="00ED1481">
        <w:rPr>
          <w:lang w:val="en-US"/>
        </w:rPr>
        <w:t>In order to define the mitigation measures of the sites located within and/or in proximity of future development zones, sites need to be classified according to their importance and the required appropriate intervention. The following categories have been defined for the cultural reso</w:t>
      </w:r>
      <w:r>
        <w:rPr>
          <w:lang w:val="en-US"/>
        </w:rPr>
        <w:t>urces identified in this study. E</w:t>
      </w:r>
      <w:r w:rsidRPr="00ED1481">
        <w:rPr>
          <w:lang w:val="en-US"/>
        </w:rPr>
        <w:t xml:space="preserve">ach category implies specific mitigation measures </w:t>
      </w:r>
      <w:r>
        <w:rPr>
          <w:lang w:val="en-US"/>
        </w:rPr>
        <w:t>that will be defined in the ESIA:</w:t>
      </w:r>
    </w:p>
    <w:p w14:paraId="51635AB5" w14:textId="77777777" w:rsidR="00934A43" w:rsidRPr="00ED1481" w:rsidRDefault="00934A43" w:rsidP="00934A43">
      <w:pPr>
        <w:pStyle w:val="ea"/>
        <w:rPr>
          <w:lang w:val="en-US"/>
        </w:rPr>
      </w:pPr>
      <w:r w:rsidRPr="00ED1481">
        <w:rPr>
          <w:lang w:val="en-US"/>
        </w:rPr>
        <w:t xml:space="preserve">Low Priority Site: </w:t>
      </w:r>
      <w:r>
        <w:rPr>
          <w:lang w:val="en-US"/>
        </w:rPr>
        <w:t>n</w:t>
      </w:r>
      <w:r w:rsidRPr="00ED1481">
        <w:rPr>
          <w:lang w:val="en-US"/>
        </w:rPr>
        <w:t xml:space="preserve">o </w:t>
      </w:r>
      <w:r>
        <w:rPr>
          <w:lang w:val="en-US"/>
        </w:rPr>
        <w:t>special measure is necessary</w:t>
      </w:r>
      <w:r w:rsidRPr="00ED1481">
        <w:rPr>
          <w:lang w:val="en-US"/>
        </w:rPr>
        <w:t>;</w:t>
      </w:r>
    </w:p>
    <w:p w14:paraId="6B9BA273" w14:textId="77777777" w:rsidR="00934A43" w:rsidRPr="00ED1481" w:rsidRDefault="00934A43" w:rsidP="00934A43">
      <w:pPr>
        <w:pStyle w:val="ea"/>
        <w:rPr>
          <w:lang w:val="en-US"/>
        </w:rPr>
      </w:pPr>
      <w:r w:rsidRPr="00ED1481">
        <w:rPr>
          <w:lang w:val="en-US"/>
        </w:rPr>
        <w:t xml:space="preserve">Medium Priority Site: </w:t>
      </w:r>
      <w:r>
        <w:rPr>
          <w:lang w:val="en-US"/>
        </w:rPr>
        <w:t>f</w:t>
      </w:r>
      <w:r w:rsidRPr="00ED1481">
        <w:rPr>
          <w:lang w:val="en-US"/>
        </w:rPr>
        <w:t>urther monitoring during construction to ascertain final priority/importance</w:t>
      </w:r>
      <w:r>
        <w:rPr>
          <w:lang w:val="en-US"/>
        </w:rPr>
        <w:t xml:space="preserve"> is necessary</w:t>
      </w:r>
      <w:r w:rsidRPr="00ED1481">
        <w:rPr>
          <w:lang w:val="en-US"/>
        </w:rPr>
        <w:t>;</w:t>
      </w:r>
    </w:p>
    <w:p w14:paraId="4CB407AB" w14:textId="77777777" w:rsidR="00934A43" w:rsidRPr="00ED1481" w:rsidRDefault="00934A43" w:rsidP="00934A43">
      <w:pPr>
        <w:pStyle w:val="ea"/>
        <w:rPr>
          <w:lang w:val="en-US"/>
        </w:rPr>
      </w:pPr>
      <w:r w:rsidRPr="00ED1481">
        <w:rPr>
          <w:lang w:val="en-US"/>
        </w:rPr>
        <w:t xml:space="preserve">High Priority Site: </w:t>
      </w:r>
      <w:r>
        <w:rPr>
          <w:lang w:val="en-US"/>
        </w:rPr>
        <w:t>protection measures shall be implanted</w:t>
      </w:r>
      <w:r w:rsidRPr="00ED1481">
        <w:rPr>
          <w:lang w:val="en-US"/>
        </w:rPr>
        <w:t>.</w:t>
      </w:r>
    </w:p>
    <w:p w14:paraId="3197088F" w14:textId="77777777" w:rsidR="00934A43" w:rsidRPr="00ED1481" w:rsidRDefault="00934A43" w:rsidP="00934A43">
      <w:pPr>
        <w:pStyle w:val="ps"/>
        <w:rPr>
          <w:lang w:val="en-US"/>
        </w:rPr>
      </w:pPr>
      <w:r w:rsidRPr="00ED1481">
        <w:rPr>
          <w:lang w:val="en-US"/>
        </w:rPr>
        <w:t xml:space="preserve">The prioritization of a site is not a definite measure of its scientific importance but rather a temporary classification regarding potential and further </w:t>
      </w:r>
      <w:r>
        <w:rPr>
          <w:lang w:val="en-US"/>
        </w:rPr>
        <w:t>mitigation</w:t>
      </w:r>
      <w:r w:rsidRPr="00ED1481">
        <w:rPr>
          <w:lang w:val="en-US"/>
        </w:rPr>
        <w:t xml:space="preserve"> requirements. In this regard, some high priority sites may well be re-evaluated as non-important after further study.</w:t>
      </w:r>
    </w:p>
    <w:p w14:paraId="0A301CD6" w14:textId="77777777" w:rsidR="00934A43" w:rsidRPr="00ED1481" w:rsidRDefault="00934A43" w:rsidP="00934A43">
      <w:pPr>
        <w:pStyle w:val="ps"/>
        <w:rPr>
          <w:lang w:val="en-US"/>
        </w:rPr>
      </w:pPr>
      <w:r w:rsidRPr="00ED1481">
        <w:rPr>
          <w:lang w:val="en-US"/>
        </w:rPr>
        <w:t>The criteria used to define the value of a site are multiple and complex. However, regarding the area’s archaeological sites the aim is to understand both the history of the peopl</w:t>
      </w:r>
      <w:r>
        <w:rPr>
          <w:lang w:val="en-US"/>
        </w:rPr>
        <w:t>e in</w:t>
      </w:r>
      <w:r w:rsidRPr="00ED1481">
        <w:rPr>
          <w:lang w:val="en-US"/>
        </w:rPr>
        <w:t xml:space="preserve"> the region (chronology) and the way of life of past populations (palaeo-ethnography). In this context these criteria can be summarized as follows:</w:t>
      </w:r>
    </w:p>
    <w:p w14:paraId="72CEEAC5" w14:textId="77777777" w:rsidR="00934A43" w:rsidRPr="00ED1481" w:rsidRDefault="00934A43" w:rsidP="00934A43">
      <w:pPr>
        <w:pStyle w:val="ea"/>
        <w:rPr>
          <w:lang w:val="en-US"/>
        </w:rPr>
      </w:pPr>
      <w:r w:rsidRPr="00ED1481">
        <w:rPr>
          <w:lang w:val="en-US"/>
        </w:rPr>
        <w:t>Age of the finds</w:t>
      </w:r>
      <w:r>
        <w:rPr>
          <w:lang w:val="en-US"/>
        </w:rPr>
        <w:t xml:space="preserve">; </w:t>
      </w:r>
    </w:p>
    <w:p w14:paraId="07118E24" w14:textId="77777777" w:rsidR="00934A43" w:rsidRPr="00ED1481" w:rsidRDefault="00934A43" w:rsidP="00934A43">
      <w:pPr>
        <w:pStyle w:val="ea"/>
        <w:rPr>
          <w:lang w:val="en-US"/>
        </w:rPr>
      </w:pPr>
      <w:r w:rsidRPr="00ED1481">
        <w:rPr>
          <w:lang w:val="en-US"/>
        </w:rPr>
        <w:t>Density and/or variety of the finds</w:t>
      </w:r>
      <w:r>
        <w:rPr>
          <w:lang w:val="en-US"/>
        </w:rPr>
        <w:t xml:space="preserve">; </w:t>
      </w:r>
    </w:p>
    <w:p w14:paraId="4786B73F" w14:textId="77777777" w:rsidR="00934A43" w:rsidRPr="00ED1481" w:rsidRDefault="00934A43" w:rsidP="00934A43">
      <w:pPr>
        <w:pStyle w:val="ea"/>
        <w:rPr>
          <w:lang w:val="en-US"/>
        </w:rPr>
      </w:pPr>
      <w:r w:rsidRPr="00ED1481">
        <w:rPr>
          <w:lang w:val="en-US"/>
        </w:rPr>
        <w:t>Context of the finds</w:t>
      </w:r>
      <w:r>
        <w:rPr>
          <w:lang w:val="en-US"/>
        </w:rPr>
        <w:t xml:space="preserve">; </w:t>
      </w:r>
    </w:p>
    <w:p w14:paraId="1630C042" w14:textId="77777777" w:rsidR="00934A43" w:rsidRPr="00ED1481" w:rsidRDefault="00934A43" w:rsidP="00934A43">
      <w:pPr>
        <w:pStyle w:val="ea"/>
        <w:rPr>
          <w:lang w:val="en-US"/>
        </w:rPr>
      </w:pPr>
      <w:r w:rsidRPr="00ED1481">
        <w:rPr>
          <w:lang w:val="en-US"/>
        </w:rPr>
        <w:t>Social significance of the finds</w:t>
      </w:r>
      <w:r>
        <w:rPr>
          <w:lang w:val="en-US"/>
        </w:rPr>
        <w:t>.</w:t>
      </w:r>
    </w:p>
    <w:p w14:paraId="674C6BAE" w14:textId="77777777" w:rsidR="00934A43" w:rsidRPr="00ED1481" w:rsidRDefault="00934A43" w:rsidP="00934A43">
      <w:pPr>
        <w:pStyle w:val="ps"/>
        <w:rPr>
          <w:lang w:val="en-US"/>
        </w:rPr>
      </w:pPr>
      <w:r>
        <w:rPr>
          <w:lang w:val="en-US"/>
        </w:rPr>
        <w:t>In addition, p</w:t>
      </w:r>
      <w:r w:rsidRPr="00ED1481">
        <w:rPr>
          <w:lang w:val="en-US"/>
        </w:rPr>
        <w:t>recursory archaeological knowledge of the area</w:t>
      </w:r>
      <w:r>
        <w:rPr>
          <w:lang w:val="en-US"/>
        </w:rPr>
        <w:t xml:space="preserve"> can also influence the value of a site.</w:t>
      </w:r>
    </w:p>
    <w:p w14:paraId="79CBEBE4" w14:textId="77777777" w:rsidR="00934A43" w:rsidRPr="00ED1481" w:rsidRDefault="00934A43" w:rsidP="00934A43">
      <w:pPr>
        <w:pStyle w:val="ps"/>
        <w:rPr>
          <w:lang w:val="en-US"/>
        </w:rPr>
      </w:pPr>
      <w:r w:rsidRPr="004F0796">
        <w:rPr>
          <w:b/>
          <w:lang w:val="en-US"/>
        </w:rPr>
        <w:t>Age</w:t>
      </w:r>
      <w:r w:rsidRPr="00ED1481">
        <w:rPr>
          <w:lang w:val="en-US"/>
        </w:rPr>
        <w:t xml:space="preserve"> is a self-explanatory criterion: the older a site is, the more important it is. This is because old sites are rare and finding one is an opportunity to understand the distant past of an area. Most often, sites more than 15,000 years old (Early or Middle Stone Age) are found during major construction works (roads, mines, and pipelines) because they are buried deep underground.</w:t>
      </w:r>
    </w:p>
    <w:p w14:paraId="1F25896F" w14:textId="77777777" w:rsidR="00934A43" w:rsidRPr="00ED1481" w:rsidRDefault="00934A43" w:rsidP="00934A43">
      <w:pPr>
        <w:pStyle w:val="ps"/>
        <w:rPr>
          <w:lang w:val="en-US"/>
        </w:rPr>
      </w:pPr>
      <w:r w:rsidRPr="00ED1481">
        <w:rPr>
          <w:lang w:val="en-US"/>
        </w:rPr>
        <w:t xml:space="preserve">To be considered important, a site must also present a </w:t>
      </w:r>
      <w:r w:rsidRPr="004F0796">
        <w:rPr>
          <w:b/>
          <w:lang w:val="en-US"/>
        </w:rPr>
        <w:t>high density</w:t>
      </w:r>
      <w:r w:rsidRPr="00ED1481">
        <w:rPr>
          <w:lang w:val="en-US"/>
        </w:rPr>
        <w:t xml:space="preserve"> and/or </w:t>
      </w:r>
      <w:r w:rsidRPr="004F0796">
        <w:rPr>
          <w:b/>
          <w:lang w:val="en-US"/>
        </w:rPr>
        <w:t>variety of artifacts</w:t>
      </w:r>
      <w:r w:rsidRPr="00ED1481">
        <w:rPr>
          <w:lang w:val="en-US"/>
        </w:rPr>
        <w:t>. Isolated finds are very difficult to interpret since a representative sample of the material is needed in order to be able to understand the activities carried out at the site by prehistoric peoples.</w:t>
      </w:r>
    </w:p>
    <w:p w14:paraId="7E1627AF" w14:textId="77777777" w:rsidR="00934A43" w:rsidRPr="00ED1481" w:rsidRDefault="00934A43" w:rsidP="00934A43">
      <w:pPr>
        <w:pStyle w:val="ps"/>
        <w:rPr>
          <w:lang w:val="en-US"/>
        </w:rPr>
      </w:pPr>
      <w:r w:rsidRPr="00ED1481">
        <w:rPr>
          <w:lang w:val="en-US"/>
        </w:rPr>
        <w:t xml:space="preserve">Artifacts must also be in </w:t>
      </w:r>
      <w:r w:rsidRPr="004F0796">
        <w:rPr>
          <w:b/>
          <w:lang w:val="en-US"/>
        </w:rPr>
        <w:t>primary context</w:t>
      </w:r>
      <w:r>
        <w:rPr>
          <w:lang w:val="en-US"/>
        </w:rPr>
        <w:t xml:space="preserve"> (i.e.</w:t>
      </w:r>
      <w:r w:rsidRPr="00ED1481">
        <w:rPr>
          <w:lang w:val="en-US"/>
        </w:rPr>
        <w:t xml:space="preserve"> as the prehistoric people left them) in order to be exploitable from a scientific standpoint. If natural (erosion, digging animals) or anthropological phenomena have disturbed a site too heavily, the association and position of artifacts cannot be interpreted. Most of the time</w:t>
      </w:r>
      <w:r>
        <w:rPr>
          <w:lang w:val="en-US"/>
        </w:rPr>
        <w:t>,</w:t>
      </w:r>
      <w:r w:rsidRPr="00ED1481">
        <w:rPr>
          <w:lang w:val="en-US"/>
        </w:rPr>
        <w:t xml:space="preserve"> a site is discovered because part of it is unearthed by erosion or digging; archaeological interventions will therefore focus on the part of the site that is still undisturbed.</w:t>
      </w:r>
    </w:p>
    <w:p w14:paraId="32FD65E7" w14:textId="77777777" w:rsidR="00934A43" w:rsidRPr="00ED1481" w:rsidRDefault="00934A43" w:rsidP="00934A43">
      <w:pPr>
        <w:pStyle w:val="ps"/>
        <w:rPr>
          <w:lang w:val="en-US"/>
        </w:rPr>
      </w:pPr>
      <w:r w:rsidRPr="00ED1481">
        <w:rPr>
          <w:lang w:val="en-US"/>
        </w:rPr>
        <w:t xml:space="preserve">Recent sites (tombs, monuments, shrines) can be of high </w:t>
      </w:r>
      <w:r w:rsidRPr="004F0796">
        <w:rPr>
          <w:b/>
          <w:lang w:val="en-US"/>
        </w:rPr>
        <w:t>social significance</w:t>
      </w:r>
      <w:r w:rsidRPr="00ED1481">
        <w:rPr>
          <w:lang w:val="en-US"/>
        </w:rPr>
        <w:t xml:space="preserve"> (i.e., be "sacred") to local populations and, in that case, should not be damaged either by archaeologists or by construction activities unless proper compensation is negotiated. In this regard, burial sites or any other sites considered as sacred by local communities are always classified as ‘High priority sites that </w:t>
      </w:r>
      <w:r>
        <w:rPr>
          <w:lang w:val="en-US"/>
        </w:rPr>
        <w:t>shall</w:t>
      </w:r>
      <w:r w:rsidRPr="00ED1481">
        <w:rPr>
          <w:lang w:val="en-US"/>
        </w:rPr>
        <w:t xml:space="preserve"> not be lost at all costs’.</w:t>
      </w:r>
    </w:p>
    <w:p w14:paraId="3E3B162D" w14:textId="77777777" w:rsidR="00934A43" w:rsidRDefault="00934A43" w:rsidP="00934A43">
      <w:pPr>
        <w:pStyle w:val="ps"/>
        <w:rPr>
          <w:lang w:val="en-US"/>
        </w:rPr>
      </w:pPr>
      <w:r w:rsidRPr="00ED1481">
        <w:rPr>
          <w:lang w:val="en-US"/>
        </w:rPr>
        <w:t xml:space="preserve">When taken together, a preliminary site prioritization classification can be illustrated </w:t>
      </w:r>
      <w:r>
        <w:rPr>
          <w:lang w:val="en-US"/>
        </w:rPr>
        <w:t>in the following table.</w:t>
      </w:r>
    </w:p>
    <w:p w14:paraId="7BCE8C38" w14:textId="2BDC0808" w:rsidR="00934A43" w:rsidRDefault="00934A43" w:rsidP="00934A43">
      <w:pPr>
        <w:pStyle w:val="Caption"/>
      </w:pPr>
      <w:bookmarkStart w:id="218" w:name="_Toc453336544"/>
      <w:r>
        <w:t xml:space="preserve">Table </w:t>
      </w:r>
      <w:r>
        <w:fldChar w:fldCharType="begin"/>
      </w:r>
      <w:r>
        <w:instrText xml:space="preserve"> SEQ Table \* ARABIC </w:instrText>
      </w:r>
      <w:r>
        <w:fldChar w:fldCharType="separate"/>
      </w:r>
      <w:r w:rsidR="00120950">
        <w:rPr>
          <w:noProof/>
        </w:rPr>
        <w:t>9</w:t>
      </w:r>
      <w:r>
        <w:fldChar w:fldCharType="end"/>
      </w:r>
      <w:r>
        <w:t xml:space="preserve"> Site priorization</w:t>
      </w:r>
      <w:bookmarkEnd w:id="218"/>
    </w:p>
    <w:tbl>
      <w:tblPr>
        <w:tblStyle w:val="TableGrid"/>
        <w:tblW w:w="0" w:type="auto"/>
        <w:tblLook w:val="04A0" w:firstRow="1" w:lastRow="0" w:firstColumn="1" w:lastColumn="0" w:noHBand="0" w:noVBand="1"/>
      </w:tblPr>
      <w:tblGrid>
        <w:gridCol w:w="1755"/>
        <w:gridCol w:w="1755"/>
        <w:gridCol w:w="1756"/>
        <w:gridCol w:w="1756"/>
        <w:gridCol w:w="1756"/>
      </w:tblGrid>
      <w:tr w:rsidR="00934A43" w14:paraId="78D295A0" w14:textId="77777777" w:rsidTr="00934A43">
        <w:tc>
          <w:tcPr>
            <w:tcW w:w="1755" w:type="dxa"/>
            <w:shd w:val="clear" w:color="auto" w:fill="F2F2F2" w:themeFill="background1" w:themeFillShade="F2"/>
          </w:tcPr>
          <w:p w14:paraId="3DE6324F" w14:textId="77777777" w:rsidR="00934A43" w:rsidRPr="007F155C" w:rsidRDefault="00934A43" w:rsidP="00934A43">
            <w:pPr>
              <w:pStyle w:val="ps"/>
              <w:spacing w:before="0"/>
            </w:pPr>
            <w:r w:rsidRPr="007F155C">
              <w:t>O</w:t>
            </w:r>
            <w:r>
              <w:t>ld</w:t>
            </w:r>
            <w:r w:rsidRPr="007F155C">
              <w:t xml:space="preserve"> A</w:t>
            </w:r>
            <w:r>
              <w:t>ge</w:t>
            </w:r>
          </w:p>
        </w:tc>
        <w:tc>
          <w:tcPr>
            <w:tcW w:w="1755" w:type="dxa"/>
            <w:shd w:val="clear" w:color="auto" w:fill="F2F2F2" w:themeFill="background1" w:themeFillShade="F2"/>
          </w:tcPr>
          <w:p w14:paraId="4324E52E" w14:textId="77777777" w:rsidR="00934A43" w:rsidRPr="007F155C" w:rsidRDefault="00934A43" w:rsidP="00934A43">
            <w:pPr>
              <w:pStyle w:val="ps"/>
              <w:spacing w:before="0"/>
            </w:pPr>
            <w:r w:rsidRPr="007F155C">
              <w:t>P</w:t>
            </w:r>
            <w:r>
              <w:t>rimary context</w:t>
            </w:r>
          </w:p>
        </w:tc>
        <w:tc>
          <w:tcPr>
            <w:tcW w:w="1756" w:type="dxa"/>
            <w:shd w:val="clear" w:color="auto" w:fill="F2F2F2" w:themeFill="background1" w:themeFillShade="F2"/>
          </w:tcPr>
          <w:p w14:paraId="7978DF70" w14:textId="77777777" w:rsidR="00934A43" w:rsidRPr="004F0796" w:rsidRDefault="00934A43" w:rsidP="00934A43">
            <w:pPr>
              <w:pStyle w:val="ps"/>
              <w:spacing w:before="0"/>
              <w:rPr>
                <w:lang w:val="en-US"/>
              </w:rPr>
            </w:pPr>
            <w:r w:rsidRPr="004F0796">
              <w:rPr>
                <w:lang w:val="en-US"/>
              </w:rPr>
              <w:t>H</w:t>
            </w:r>
            <w:r>
              <w:rPr>
                <w:lang w:val="en-US"/>
              </w:rPr>
              <w:t xml:space="preserve">igh </w:t>
            </w:r>
            <w:r w:rsidRPr="004F0796">
              <w:rPr>
                <w:lang w:val="en-US"/>
              </w:rPr>
              <w:t>A</w:t>
            </w:r>
            <w:r>
              <w:rPr>
                <w:lang w:val="en-US"/>
              </w:rPr>
              <w:t>rtefact</w:t>
            </w:r>
            <w:r w:rsidRPr="004F0796">
              <w:rPr>
                <w:lang w:val="en-US"/>
              </w:rPr>
              <w:t xml:space="preserve"> D</w:t>
            </w:r>
            <w:r>
              <w:rPr>
                <w:lang w:val="en-US"/>
              </w:rPr>
              <w:t>ensity</w:t>
            </w:r>
            <w:r w:rsidRPr="004F0796">
              <w:rPr>
                <w:lang w:val="en-US"/>
              </w:rPr>
              <w:t xml:space="preserve"> </w:t>
            </w:r>
            <w:r>
              <w:rPr>
                <w:lang w:val="en-US"/>
              </w:rPr>
              <w:t xml:space="preserve">or </w:t>
            </w:r>
            <w:r w:rsidRPr="004F0796">
              <w:rPr>
                <w:lang w:val="en-US"/>
              </w:rPr>
              <w:t>V</w:t>
            </w:r>
            <w:r>
              <w:rPr>
                <w:lang w:val="en-US"/>
              </w:rPr>
              <w:t>ariety</w:t>
            </w:r>
          </w:p>
        </w:tc>
        <w:tc>
          <w:tcPr>
            <w:tcW w:w="1756" w:type="dxa"/>
            <w:shd w:val="clear" w:color="auto" w:fill="F2F2F2" w:themeFill="background1" w:themeFillShade="F2"/>
          </w:tcPr>
          <w:p w14:paraId="2D20C1B3" w14:textId="77777777" w:rsidR="00934A43" w:rsidRPr="007F155C" w:rsidRDefault="00934A43" w:rsidP="00934A43">
            <w:pPr>
              <w:pStyle w:val="ps"/>
              <w:spacing w:before="0"/>
            </w:pPr>
            <w:r w:rsidRPr="007F155C">
              <w:t>H</w:t>
            </w:r>
            <w:r>
              <w:t>igh social significance</w:t>
            </w:r>
          </w:p>
        </w:tc>
        <w:tc>
          <w:tcPr>
            <w:tcW w:w="1756" w:type="dxa"/>
            <w:shd w:val="clear" w:color="auto" w:fill="F2F2F2" w:themeFill="background1" w:themeFillShade="F2"/>
          </w:tcPr>
          <w:p w14:paraId="5CB3CD29" w14:textId="77777777" w:rsidR="00934A43" w:rsidRPr="007F155C" w:rsidRDefault="00934A43" w:rsidP="00934A43">
            <w:pPr>
              <w:pStyle w:val="ps"/>
              <w:spacing w:before="0"/>
            </w:pPr>
            <w:r>
              <w:t>Priority</w:t>
            </w:r>
          </w:p>
        </w:tc>
      </w:tr>
      <w:tr w:rsidR="00934A43" w14:paraId="5A4DCE9A" w14:textId="77777777" w:rsidTr="00934A43">
        <w:tc>
          <w:tcPr>
            <w:tcW w:w="1755" w:type="dxa"/>
          </w:tcPr>
          <w:p w14:paraId="41C3255E" w14:textId="77777777" w:rsidR="00934A43" w:rsidRPr="007F155C" w:rsidRDefault="00934A43" w:rsidP="00934A43">
            <w:pPr>
              <w:pStyle w:val="ps"/>
              <w:spacing w:before="0"/>
            </w:pPr>
            <w:r w:rsidRPr="007F155C">
              <w:t>Yes</w:t>
            </w:r>
          </w:p>
        </w:tc>
        <w:tc>
          <w:tcPr>
            <w:tcW w:w="1755" w:type="dxa"/>
          </w:tcPr>
          <w:p w14:paraId="767D65EE" w14:textId="77777777" w:rsidR="00934A43" w:rsidRPr="007F155C" w:rsidRDefault="00934A43" w:rsidP="00934A43">
            <w:pPr>
              <w:pStyle w:val="ps"/>
              <w:spacing w:before="0"/>
            </w:pPr>
            <w:r w:rsidRPr="007F155C">
              <w:t>Yes</w:t>
            </w:r>
          </w:p>
        </w:tc>
        <w:tc>
          <w:tcPr>
            <w:tcW w:w="1756" w:type="dxa"/>
          </w:tcPr>
          <w:p w14:paraId="43BC530C" w14:textId="77777777" w:rsidR="00934A43" w:rsidRPr="007F155C" w:rsidRDefault="00934A43" w:rsidP="00934A43">
            <w:pPr>
              <w:pStyle w:val="ps"/>
              <w:spacing w:before="0"/>
            </w:pPr>
            <w:r w:rsidRPr="007F155C">
              <w:t>Yes</w:t>
            </w:r>
          </w:p>
        </w:tc>
        <w:tc>
          <w:tcPr>
            <w:tcW w:w="1756" w:type="dxa"/>
          </w:tcPr>
          <w:p w14:paraId="2ACAC94E" w14:textId="77777777" w:rsidR="00934A43" w:rsidRPr="007F155C" w:rsidRDefault="00934A43" w:rsidP="00934A43">
            <w:pPr>
              <w:pStyle w:val="ps"/>
              <w:spacing w:before="0"/>
            </w:pPr>
            <w:r w:rsidRPr="007F155C">
              <w:t>Yes</w:t>
            </w:r>
          </w:p>
        </w:tc>
        <w:tc>
          <w:tcPr>
            <w:tcW w:w="1756" w:type="dxa"/>
          </w:tcPr>
          <w:p w14:paraId="409975ED" w14:textId="77777777" w:rsidR="00934A43" w:rsidRPr="007F155C" w:rsidRDefault="00934A43" w:rsidP="00934A43">
            <w:pPr>
              <w:pStyle w:val="ps"/>
              <w:spacing w:before="0"/>
            </w:pPr>
            <w:r w:rsidRPr="007F155C">
              <w:t>High</w:t>
            </w:r>
          </w:p>
        </w:tc>
      </w:tr>
      <w:tr w:rsidR="00934A43" w14:paraId="08E17C38" w14:textId="77777777" w:rsidTr="00934A43">
        <w:tc>
          <w:tcPr>
            <w:tcW w:w="1755" w:type="dxa"/>
          </w:tcPr>
          <w:p w14:paraId="75FBCB0D" w14:textId="77777777" w:rsidR="00934A43" w:rsidRPr="007F155C" w:rsidRDefault="00934A43" w:rsidP="00934A43">
            <w:pPr>
              <w:pStyle w:val="ps"/>
              <w:spacing w:before="0"/>
            </w:pPr>
            <w:r w:rsidRPr="007F155C">
              <w:t>Yes</w:t>
            </w:r>
          </w:p>
        </w:tc>
        <w:tc>
          <w:tcPr>
            <w:tcW w:w="1755" w:type="dxa"/>
          </w:tcPr>
          <w:p w14:paraId="57A99B25" w14:textId="77777777" w:rsidR="00934A43" w:rsidRPr="007F155C" w:rsidRDefault="00934A43" w:rsidP="00934A43">
            <w:pPr>
              <w:pStyle w:val="ps"/>
              <w:spacing w:before="0"/>
            </w:pPr>
            <w:r w:rsidRPr="007F155C">
              <w:t>Yes</w:t>
            </w:r>
          </w:p>
        </w:tc>
        <w:tc>
          <w:tcPr>
            <w:tcW w:w="1756" w:type="dxa"/>
          </w:tcPr>
          <w:p w14:paraId="20B1CA29" w14:textId="77777777" w:rsidR="00934A43" w:rsidRPr="007F155C" w:rsidRDefault="00934A43" w:rsidP="00934A43">
            <w:pPr>
              <w:pStyle w:val="ps"/>
              <w:spacing w:before="0"/>
            </w:pPr>
            <w:r w:rsidRPr="007F155C">
              <w:t>Yes</w:t>
            </w:r>
          </w:p>
        </w:tc>
        <w:tc>
          <w:tcPr>
            <w:tcW w:w="1756" w:type="dxa"/>
          </w:tcPr>
          <w:p w14:paraId="5FA55A10" w14:textId="77777777" w:rsidR="00934A43" w:rsidRPr="007F155C" w:rsidRDefault="00934A43" w:rsidP="00934A43">
            <w:pPr>
              <w:pStyle w:val="ps"/>
              <w:spacing w:before="0"/>
            </w:pPr>
            <w:r w:rsidRPr="007F155C">
              <w:t>No</w:t>
            </w:r>
          </w:p>
        </w:tc>
        <w:tc>
          <w:tcPr>
            <w:tcW w:w="1756" w:type="dxa"/>
          </w:tcPr>
          <w:p w14:paraId="657D097A" w14:textId="77777777" w:rsidR="00934A43" w:rsidRPr="007F155C" w:rsidRDefault="00934A43" w:rsidP="00934A43">
            <w:pPr>
              <w:pStyle w:val="ps"/>
              <w:spacing w:before="0"/>
            </w:pPr>
            <w:r w:rsidRPr="007F155C">
              <w:t>High</w:t>
            </w:r>
          </w:p>
        </w:tc>
      </w:tr>
      <w:tr w:rsidR="00934A43" w14:paraId="0BBB56A8" w14:textId="77777777" w:rsidTr="00934A43">
        <w:tc>
          <w:tcPr>
            <w:tcW w:w="1755" w:type="dxa"/>
          </w:tcPr>
          <w:p w14:paraId="4D671D3A" w14:textId="77777777" w:rsidR="00934A43" w:rsidRPr="007F155C" w:rsidRDefault="00934A43" w:rsidP="00934A43">
            <w:pPr>
              <w:pStyle w:val="ps"/>
              <w:spacing w:before="0"/>
            </w:pPr>
            <w:r w:rsidRPr="007F155C">
              <w:t>No</w:t>
            </w:r>
          </w:p>
        </w:tc>
        <w:tc>
          <w:tcPr>
            <w:tcW w:w="1755" w:type="dxa"/>
          </w:tcPr>
          <w:p w14:paraId="07D90C58" w14:textId="77777777" w:rsidR="00934A43" w:rsidRPr="007F155C" w:rsidRDefault="00934A43" w:rsidP="00934A43">
            <w:pPr>
              <w:pStyle w:val="ps"/>
              <w:spacing w:before="0"/>
            </w:pPr>
            <w:r w:rsidRPr="007F155C">
              <w:t>Yes</w:t>
            </w:r>
          </w:p>
        </w:tc>
        <w:tc>
          <w:tcPr>
            <w:tcW w:w="1756" w:type="dxa"/>
          </w:tcPr>
          <w:p w14:paraId="2CBB5061" w14:textId="77777777" w:rsidR="00934A43" w:rsidRPr="007F155C" w:rsidRDefault="00934A43" w:rsidP="00934A43">
            <w:pPr>
              <w:pStyle w:val="ps"/>
              <w:spacing w:before="0"/>
            </w:pPr>
            <w:r w:rsidRPr="007F155C">
              <w:t>Yes</w:t>
            </w:r>
          </w:p>
        </w:tc>
        <w:tc>
          <w:tcPr>
            <w:tcW w:w="1756" w:type="dxa"/>
          </w:tcPr>
          <w:p w14:paraId="29076CDC" w14:textId="77777777" w:rsidR="00934A43" w:rsidRPr="007F155C" w:rsidRDefault="00934A43" w:rsidP="00934A43">
            <w:pPr>
              <w:pStyle w:val="ps"/>
              <w:spacing w:before="0"/>
            </w:pPr>
            <w:r w:rsidRPr="007F155C">
              <w:t>Yes</w:t>
            </w:r>
          </w:p>
        </w:tc>
        <w:tc>
          <w:tcPr>
            <w:tcW w:w="1756" w:type="dxa"/>
          </w:tcPr>
          <w:p w14:paraId="1CE802AD" w14:textId="77777777" w:rsidR="00934A43" w:rsidRPr="007F155C" w:rsidRDefault="00934A43" w:rsidP="00934A43">
            <w:pPr>
              <w:pStyle w:val="ps"/>
              <w:spacing w:before="0"/>
            </w:pPr>
            <w:r w:rsidRPr="007F155C">
              <w:t>High</w:t>
            </w:r>
          </w:p>
        </w:tc>
      </w:tr>
      <w:tr w:rsidR="00934A43" w14:paraId="0CA882C9" w14:textId="77777777" w:rsidTr="00934A43">
        <w:tc>
          <w:tcPr>
            <w:tcW w:w="1755" w:type="dxa"/>
          </w:tcPr>
          <w:p w14:paraId="2CF81A2A" w14:textId="77777777" w:rsidR="00934A43" w:rsidRPr="007F155C" w:rsidRDefault="00934A43" w:rsidP="00934A43">
            <w:pPr>
              <w:pStyle w:val="ps"/>
              <w:spacing w:before="0"/>
            </w:pPr>
            <w:r w:rsidRPr="007F155C">
              <w:t>Yes</w:t>
            </w:r>
          </w:p>
        </w:tc>
        <w:tc>
          <w:tcPr>
            <w:tcW w:w="1755" w:type="dxa"/>
          </w:tcPr>
          <w:p w14:paraId="45107A66" w14:textId="77777777" w:rsidR="00934A43" w:rsidRPr="007F155C" w:rsidRDefault="00934A43" w:rsidP="00934A43">
            <w:pPr>
              <w:pStyle w:val="ps"/>
              <w:spacing w:before="0"/>
            </w:pPr>
            <w:r w:rsidRPr="007F155C">
              <w:t>Yes</w:t>
            </w:r>
          </w:p>
        </w:tc>
        <w:tc>
          <w:tcPr>
            <w:tcW w:w="1756" w:type="dxa"/>
          </w:tcPr>
          <w:p w14:paraId="24347D4A" w14:textId="77777777" w:rsidR="00934A43" w:rsidRPr="007F155C" w:rsidRDefault="00934A43" w:rsidP="00934A43">
            <w:pPr>
              <w:pStyle w:val="ps"/>
              <w:spacing w:before="0"/>
            </w:pPr>
            <w:r w:rsidRPr="007F155C">
              <w:t>No</w:t>
            </w:r>
          </w:p>
        </w:tc>
        <w:tc>
          <w:tcPr>
            <w:tcW w:w="1756" w:type="dxa"/>
          </w:tcPr>
          <w:p w14:paraId="0CB73862" w14:textId="77777777" w:rsidR="00934A43" w:rsidRPr="007F155C" w:rsidRDefault="00934A43" w:rsidP="00934A43">
            <w:pPr>
              <w:pStyle w:val="ps"/>
              <w:spacing w:before="0"/>
            </w:pPr>
            <w:r w:rsidRPr="007F155C">
              <w:t>No</w:t>
            </w:r>
          </w:p>
        </w:tc>
        <w:tc>
          <w:tcPr>
            <w:tcW w:w="1756" w:type="dxa"/>
          </w:tcPr>
          <w:p w14:paraId="6BFAB96D" w14:textId="77777777" w:rsidR="00934A43" w:rsidRPr="007F155C" w:rsidRDefault="00934A43" w:rsidP="00934A43">
            <w:pPr>
              <w:pStyle w:val="ps"/>
              <w:spacing w:before="0"/>
            </w:pPr>
            <w:r w:rsidRPr="007F155C">
              <w:t>Medium</w:t>
            </w:r>
          </w:p>
        </w:tc>
      </w:tr>
      <w:tr w:rsidR="00934A43" w14:paraId="5FE3D5D0" w14:textId="77777777" w:rsidTr="00934A43">
        <w:tc>
          <w:tcPr>
            <w:tcW w:w="1755" w:type="dxa"/>
          </w:tcPr>
          <w:p w14:paraId="37AE19FC" w14:textId="77777777" w:rsidR="00934A43" w:rsidRPr="007F155C" w:rsidRDefault="00934A43" w:rsidP="00934A43">
            <w:pPr>
              <w:pStyle w:val="ps"/>
              <w:spacing w:before="0"/>
            </w:pPr>
            <w:r w:rsidRPr="007F155C">
              <w:t>No</w:t>
            </w:r>
          </w:p>
        </w:tc>
        <w:tc>
          <w:tcPr>
            <w:tcW w:w="1755" w:type="dxa"/>
          </w:tcPr>
          <w:p w14:paraId="2D279E88" w14:textId="77777777" w:rsidR="00934A43" w:rsidRPr="007F155C" w:rsidRDefault="00934A43" w:rsidP="00934A43">
            <w:pPr>
              <w:pStyle w:val="ps"/>
              <w:spacing w:before="0"/>
            </w:pPr>
            <w:r w:rsidRPr="007F155C">
              <w:t>No</w:t>
            </w:r>
          </w:p>
        </w:tc>
        <w:tc>
          <w:tcPr>
            <w:tcW w:w="1756" w:type="dxa"/>
          </w:tcPr>
          <w:p w14:paraId="63F993E8" w14:textId="77777777" w:rsidR="00934A43" w:rsidRPr="007F155C" w:rsidRDefault="00934A43" w:rsidP="00934A43">
            <w:pPr>
              <w:pStyle w:val="ps"/>
              <w:spacing w:before="0"/>
            </w:pPr>
            <w:r w:rsidRPr="007F155C">
              <w:t>No</w:t>
            </w:r>
          </w:p>
        </w:tc>
        <w:tc>
          <w:tcPr>
            <w:tcW w:w="1756" w:type="dxa"/>
          </w:tcPr>
          <w:p w14:paraId="78AC1693" w14:textId="77777777" w:rsidR="00934A43" w:rsidRPr="007F155C" w:rsidRDefault="00934A43" w:rsidP="00934A43">
            <w:pPr>
              <w:pStyle w:val="ps"/>
              <w:spacing w:before="0"/>
            </w:pPr>
            <w:r w:rsidRPr="007F155C">
              <w:t>Yes</w:t>
            </w:r>
          </w:p>
        </w:tc>
        <w:tc>
          <w:tcPr>
            <w:tcW w:w="1756" w:type="dxa"/>
          </w:tcPr>
          <w:p w14:paraId="7CEB09CC" w14:textId="77777777" w:rsidR="00934A43" w:rsidRPr="007F155C" w:rsidRDefault="00934A43" w:rsidP="00934A43">
            <w:pPr>
              <w:pStyle w:val="ps"/>
              <w:spacing w:before="0"/>
            </w:pPr>
            <w:r w:rsidRPr="007F155C">
              <w:t>Medium</w:t>
            </w:r>
          </w:p>
        </w:tc>
      </w:tr>
      <w:tr w:rsidR="00934A43" w14:paraId="5DA1B8C4" w14:textId="77777777" w:rsidTr="00934A43">
        <w:tc>
          <w:tcPr>
            <w:tcW w:w="1755" w:type="dxa"/>
          </w:tcPr>
          <w:p w14:paraId="428E6C65" w14:textId="77777777" w:rsidR="00934A43" w:rsidRPr="007F155C" w:rsidRDefault="00934A43" w:rsidP="00934A43">
            <w:pPr>
              <w:pStyle w:val="ps"/>
              <w:spacing w:before="0"/>
            </w:pPr>
            <w:r w:rsidRPr="007F155C">
              <w:t>No</w:t>
            </w:r>
          </w:p>
        </w:tc>
        <w:tc>
          <w:tcPr>
            <w:tcW w:w="1755" w:type="dxa"/>
          </w:tcPr>
          <w:p w14:paraId="6CE144BE" w14:textId="77777777" w:rsidR="00934A43" w:rsidRPr="007F155C" w:rsidRDefault="00934A43" w:rsidP="00934A43">
            <w:pPr>
              <w:pStyle w:val="ps"/>
              <w:spacing w:before="0"/>
            </w:pPr>
            <w:r w:rsidRPr="007F155C">
              <w:t>Yes</w:t>
            </w:r>
          </w:p>
        </w:tc>
        <w:tc>
          <w:tcPr>
            <w:tcW w:w="1756" w:type="dxa"/>
          </w:tcPr>
          <w:p w14:paraId="19171600" w14:textId="77777777" w:rsidR="00934A43" w:rsidRPr="007F155C" w:rsidRDefault="00934A43" w:rsidP="00934A43">
            <w:pPr>
              <w:pStyle w:val="ps"/>
              <w:spacing w:before="0"/>
            </w:pPr>
            <w:r w:rsidRPr="007F155C">
              <w:t>No</w:t>
            </w:r>
          </w:p>
        </w:tc>
        <w:tc>
          <w:tcPr>
            <w:tcW w:w="1756" w:type="dxa"/>
          </w:tcPr>
          <w:p w14:paraId="25B3C3E9" w14:textId="77777777" w:rsidR="00934A43" w:rsidRPr="007F155C" w:rsidRDefault="00934A43" w:rsidP="00934A43">
            <w:pPr>
              <w:pStyle w:val="ps"/>
              <w:spacing w:before="0"/>
            </w:pPr>
            <w:r w:rsidRPr="007F155C">
              <w:t>Yes</w:t>
            </w:r>
          </w:p>
        </w:tc>
        <w:tc>
          <w:tcPr>
            <w:tcW w:w="1756" w:type="dxa"/>
          </w:tcPr>
          <w:p w14:paraId="7C6F872D" w14:textId="77777777" w:rsidR="00934A43" w:rsidRPr="007F155C" w:rsidRDefault="00934A43" w:rsidP="00934A43">
            <w:pPr>
              <w:pStyle w:val="ps"/>
              <w:spacing w:before="0"/>
            </w:pPr>
            <w:r w:rsidRPr="007F155C">
              <w:t>Medium</w:t>
            </w:r>
          </w:p>
        </w:tc>
      </w:tr>
      <w:tr w:rsidR="00934A43" w14:paraId="5B27D136" w14:textId="77777777" w:rsidTr="00934A43">
        <w:tc>
          <w:tcPr>
            <w:tcW w:w="1755" w:type="dxa"/>
          </w:tcPr>
          <w:p w14:paraId="203A14F1" w14:textId="77777777" w:rsidR="00934A43" w:rsidRPr="007F155C" w:rsidRDefault="00934A43" w:rsidP="00934A43">
            <w:pPr>
              <w:pStyle w:val="ps"/>
              <w:spacing w:before="0"/>
            </w:pPr>
            <w:r w:rsidRPr="007F155C">
              <w:t>No</w:t>
            </w:r>
          </w:p>
        </w:tc>
        <w:tc>
          <w:tcPr>
            <w:tcW w:w="1755" w:type="dxa"/>
          </w:tcPr>
          <w:p w14:paraId="6F421DF1" w14:textId="77777777" w:rsidR="00934A43" w:rsidRPr="007F155C" w:rsidRDefault="00934A43" w:rsidP="00934A43">
            <w:pPr>
              <w:pStyle w:val="ps"/>
              <w:spacing w:before="0"/>
            </w:pPr>
            <w:r w:rsidRPr="007F155C">
              <w:t>No</w:t>
            </w:r>
          </w:p>
        </w:tc>
        <w:tc>
          <w:tcPr>
            <w:tcW w:w="1756" w:type="dxa"/>
          </w:tcPr>
          <w:p w14:paraId="56838FD3" w14:textId="77777777" w:rsidR="00934A43" w:rsidRPr="007F155C" w:rsidRDefault="00934A43" w:rsidP="00934A43">
            <w:pPr>
              <w:pStyle w:val="ps"/>
              <w:spacing w:before="0"/>
            </w:pPr>
            <w:r w:rsidRPr="007F155C">
              <w:t>Yes</w:t>
            </w:r>
          </w:p>
        </w:tc>
        <w:tc>
          <w:tcPr>
            <w:tcW w:w="1756" w:type="dxa"/>
          </w:tcPr>
          <w:p w14:paraId="10317370" w14:textId="77777777" w:rsidR="00934A43" w:rsidRPr="007F155C" w:rsidRDefault="00934A43" w:rsidP="00934A43">
            <w:pPr>
              <w:pStyle w:val="ps"/>
              <w:spacing w:before="0"/>
            </w:pPr>
            <w:r w:rsidRPr="007F155C">
              <w:t>No</w:t>
            </w:r>
          </w:p>
        </w:tc>
        <w:tc>
          <w:tcPr>
            <w:tcW w:w="1756" w:type="dxa"/>
          </w:tcPr>
          <w:p w14:paraId="542644BC" w14:textId="77777777" w:rsidR="00934A43" w:rsidRDefault="00934A43" w:rsidP="00934A43">
            <w:pPr>
              <w:pStyle w:val="ps"/>
              <w:spacing w:before="0"/>
            </w:pPr>
            <w:r w:rsidRPr="007F155C">
              <w:t>Low</w:t>
            </w:r>
          </w:p>
        </w:tc>
      </w:tr>
    </w:tbl>
    <w:p w14:paraId="2191FA8E" w14:textId="77777777" w:rsidR="00934A43" w:rsidRPr="004F0796" w:rsidRDefault="00934A43" w:rsidP="00934A43">
      <w:pPr>
        <w:pStyle w:val="ps"/>
        <w:rPr>
          <w:lang w:val="en-US"/>
        </w:rPr>
      </w:pPr>
      <w:r w:rsidRPr="004F0796">
        <w:rPr>
          <w:b/>
          <w:lang w:val="en-US"/>
        </w:rPr>
        <w:t>Prior archaeological knowledge</w:t>
      </w:r>
      <w:r w:rsidRPr="004F0796">
        <w:rPr>
          <w:lang w:val="en-US"/>
        </w:rPr>
        <w:t xml:space="preserve"> of the area where a site is found is also an important criterion. Medium Priority sites could eventually be re-classified as High Priority sites if no High Priority sites are discovered in a region that was previously unexplored. </w:t>
      </w:r>
    </w:p>
    <w:p w14:paraId="7845EFAD" w14:textId="77777777" w:rsidR="00934A43" w:rsidRPr="004F0796" w:rsidRDefault="00934A43" w:rsidP="00934A43">
      <w:pPr>
        <w:pStyle w:val="ps"/>
        <w:rPr>
          <w:lang w:val="en-US"/>
        </w:rPr>
      </w:pPr>
      <w:r w:rsidRPr="004F0796">
        <w:rPr>
          <w:lang w:val="en-US"/>
        </w:rPr>
        <w:t xml:space="preserve">As no excavations were carried out neither any C-14 dating, it has been difficult to make any preliminary interpretations on age ranges of the identified sites. Furthermore, pottery found on the surface has shown considerable signs of wear and erosion. This has made it difficult to identify characteristic decoration types, representative of distinct periods. The criteria of </w:t>
      </w:r>
      <w:r>
        <w:rPr>
          <w:lang w:val="en-US"/>
        </w:rPr>
        <w:t>“</w:t>
      </w:r>
      <w:r w:rsidRPr="004F0796">
        <w:rPr>
          <w:lang w:val="en-US"/>
        </w:rPr>
        <w:t>Age of Finds</w:t>
      </w:r>
      <w:r>
        <w:rPr>
          <w:lang w:val="en-US"/>
        </w:rPr>
        <w:t>”</w:t>
      </w:r>
      <w:r w:rsidRPr="004F0796">
        <w:rPr>
          <w:lang w:val="en-US"/>
        </w:rPr>
        <w:t xml:space="preserve"> is therefore difficult to apply in this preliminary stage of the study. However, the other two criteria such as </w:t>
      </w:r>
      <w:r>
        <w:rPr>
          <w:lang w:val="en-US"/>
        </w:rPr>
        <w:t>“</w:t>
      </w:r>
      <w:r w:rsidRPr="004F0796">
        <w:rPr>
          <w:lang w:val="en-US"/>
        </w:rPr>
        <w:t>Primary Context</w:t>
      </w:r>
      <w:r>
        <w:rPr>
          <w:lang w:val="en-US"/>
        </w:rPr>
        <w:t>”</w:t>
      </w:r>
      <w:r w:rsidRPr="004F0796">
        <w:rPr>
          <w:lang w:val="en-US"/>
        </w:rPr>
        <w:t xml:space="preserve"> and </w:t>
      </w:r>
      <w:r>
        <w:rPr>
          <w:lang w:val="en-US"/>
        </w:rPr>
        <w:t>“</w:t>
      </w:r>
      <w:r w:rsidRPr="004F0796">
        <w:rPr>
          <w:lang w:val="en-US"/>
        </w:rPr>
        <w:t>High Artefact Density or Variety</w:t>
      </w:r>
      <w:r>
        <w:rPr>
          <w:lang w:val="en-US"/>
        </w:rPr>
        <w:t>”</w:t>
      </w:r>
      <w:r w:rsidRPr="004F0796">
        <w:rPr>
          <w:lang w:val="en-US"/>
        </w:rPr>
        <w:t xml:space="preserve"> have been useful to determine whether an archaeological site can </w:t>
      </w:r>
      <w:r w:rsidRPr="00894E3B">
        <w:rPr>
          <w:lang w:val="en-US"/>
        </w:rPr>
        <w:t xml:space="preserve">be classified as High, Medium or Low Priority. All sacred sites have been </w:t>
      </w:r>
      <w:r w:rsidRPr="00C15166">
        <w:rPr>
          <w:lang w:val="en-US"/>
        </w:rPr>
        <w:t>categorized as High Priority (see above explanation). For an assessment of site significance, see the annex report.</w:t>
      </w:r>
      <w:r w:rsidRPr="004F0796">
        <w:rPr>
          <w:lang w:val="en-US"/>
        </w:rPr>
        <w:t xml:space="preserve"> </w:t>
      </w:r>
    </w:p>
    <w:p w14:paraId="2E08B4BD" w14:textId="77777777" w:rsidR="00934A43" w:rsidRPr="004F0796" w:rsidRDefault="00934A43" w:rsidP="00934A43">
      <w:pPr>
        <w:pStyle w:val="ps"/>
        <w:rPr>
          <w:lang w:val="en-US"/>
        </w:rPr>
      </w:pPr>
      <w:r w:rsidRPr="004F0796">
        <w:rPr>
          <w:lang w:val="en-US"/>
        </w:rPr>
        <w:t xml:space="preserve">The IFC in its Performance Standard 8 mentions sites of critical value. This definition applies to “(i) the internationally recognized heritage of communities who use, or have used within living memory the cultural heritage for long-standing cultural purposes; or (ii) legally protected cultural heritage areas, including those proposed by host governments for such designation (examples include World Heritage Sites and Nationally Protected Areas)”. </w:t>
      </w:r>
    </w:p>
    <w:p w14:paraId="1F0A77ED" w14:textId="77777777" w:rsidR="00934A43" w:rsidRPr="004F0796" w:rsidRDefault="00934A43" w:rsidP="00934A43">
      <w:pPr>
        <w:pStyle w:val="ps"/>
        <w:rPr>
          <w:lang w:val="en-US"/>
        </w:rPr>
      </w:pPr>
      <w:r w:rsidRPr="004F0796">
        <w:rPr>
          <w:lang w:val="en-US"/>
        </w:rPr>
        <w:t xml:space="preserve">In the case of this Project, the former type </w:t>
      </w:r>
      <w:r>
        <w:rPr>
          <w:lang w:val="en-US"/>
        </w:rPr>
        <w:t xml:space="preserve">(i) </w:t>
      </w:r>
      <w:r w:rsidRPr="004F0796">
        <w:rPr>
          <w:lang w:val="en-US"/>
        </w:rPr>
        <w:t xml:space="preserve">may apply to the sacred sites identified in this study, which include Mbewe ya Mitengo, Chifunda Lundu, Mawira and Mangalangala, while the latter type </w:t>
      </w:r>
      <w:r>
        <w:rPr>
          <w:lang w:val="en-US"/>
        </w:rPr>
        <w:t xml:space="preserve">(ii) </w:t>
      </w:r>
      <w:r w:rsidRPr="004F0796">
        <w:rPr>
          <w:lang w:val="en-US"/>
        </w:rPr>
        <w:t xml:space="preserve">applies to the sites that have been submitted on the tentative list for inscription on the World Heritage List. They include the associated shrines of the Khulubvi Sacred Grove (see </w:t>
      </w:r>
      <w:r>
        <w:rPr>
          <w:lang w:val="en-US"/>
        </w:rPr>
        <w:t>previous section</w:t>
      </w:r>
      <w:r w:rsidRPr="004F0796">
        <w:rPr>
          <w:lang w:val="en-US"/>
        </w:rPr>
        <w:t xml:space="preserve">) and Livingstone’s Baobab tree in the Majete </w:t>
      </w:r>
      <w:r w:rsidRPr="0075350D">
        <w:rPr>
          <w:lang w:val="en-US"/>
        </w:rPr>
        <w:t>Wildlife</w:t>
      </w:r>
      <w:r w:rsidRPr="004F0796">
        <w:rPr>
          <w:lang w:val="en-US"/>
        </w:rPr>
        <w:t xml:space="preserve"> Reserve that might be part of the Dr. Livingstone’s Trail submitted on the tentative list to acquire the UNESCO status of World Heritage Site. </w:t>
      </w:r>
    </w:p>
    <w:p w14:paraId="6FA77A97" w14:textId="223A2FEB" w:rsidR="00934A43" w:rsidRDefault="00934A43" w:rsidP="00934A43">
      <w:pPr>
        <w:pStyle w:val="Heading2"/>
        <w:ind w:left="737" w:hanging="737"/>
        <w:rPr>
          <w:lang w:val="en-US"/>
        </w:rPr>
      </w:pPr>
      <w:bookmarkStart w:id="219" w:name="_Toc468801299"/>
      <w:bookmarkStart w:id="220" w:name="_Toc489778163"/>
      <w:r>
        <w:rPr>
          <w:lang w:val="en-US"/>
        </w:rPr>
        <w:t>Conclusion and Limitations</w:t>
      </w:r>
      <w:bookmarkEnd w:id="219"/>
      <w:bookmarkEnd w:id="220"/>
      <w:r>
        <w:rPr>
          <w:lang w:val="en-US"/>
        </w:rPr>
        <w:t xml:space="preserve"> </w:t>
      </w:r>
    </w:p>
    <w:p w14:paraId="0716D53D" w14:textId="77777777" w:rsidR="00934A43" w:rsidRDefault="00934A43" w:rsidP="00934A43">
      <w:pPr>
        <w:pStyle w:val="T1"/>
      </w:pPr>
      <w:r>
        <w:t>Conclusion</w:t>
      </w:r>
    </w:p>
    <w:p w14:paraId="11FF4BAC" w14:textId="77777777" w:rsidR="00934A43" w:rsidRDefault="00934A43" w:rsidP="00934A43">
      <w:pPr>
        <w:pStyle w:val="ps"/>
        <w:rPr>
          <w:lang w:val="en-US"/>
        </w:rPr>
      </w:pPr>
      <w:r w:rsidRPr="00691474">
        <w:rPr>
          <w:lang w:val="en-US"/>
        </w:rPr>
        <w:t>The findings of the cultural heritage study have revealed that the Project’s impact area is endowed with cultural resources from past and present. Indeed, the archaeological material indicates that its occupational history might go as far back as the Early Iron Age</w:t>
      </w:r>
      <w:r>
        <w:rPr>
          <w:lang w:val="en-US"/>
        </w:rPr>
        <w:t xml:space="preserve">. </w:t>
      </w:r>
    </w:p>
    <w:p w14:paraId="0A06B60B" w14:textId="77777777" w:rsidR="00934A43" w:rsidRPr="00691474" w:rsidRDefault="00934A43" w:rsidP="00934A43">
      <w:pPr>
        <w:pStyle w:val="T1"/>
      </w:pPr>
      <w:r>
        <w:t>Limitations</w:t>
      </w:r>
    </w:p>
    <w:p w14:paraId="3E826C15" w14:textId="77777777" w:rsidR="00934A43" w:rsidRPr="003A0B7B" w:rsidRDefault="00934A43" w:rsidP="00934A43">
      <w:pPr>
        <w:pStyle w:val="ps"/>
        <w:rPr>
          <w:lang w:val="en-US"/>
        </w:rPr>
      </w:pPr>
      <w:r>
        <w:rPr>
          <w:lang w:val="en-US"/>
        </w:rPr>
        <w:t>The vast</w:t>
      </w:r>
      <w:r w:rsidRPr="005F6CE7">
        <w:rPr>
          <w:lang w:val="en-US"/>
        </w:rPr>
        <w:t xml:space="preserve"> size of the study area</w:t>
      </w:r>
      <w:r>
        <w:rPr>
          <w:lang w:val="en-US"/>
        </w:rPr>
        <w:t>, and the rainy season during which the consultant Cultural heritage specialist field work</w:t>
      </w:r>
      <w:r w:rsidRPr="005F6CE7">
        <w:rPr>
          <w:lang w:val="en-US"/>
        </w:rPr>
        <w:t xml:space="preserve"> </w:t>
      </w:r>
      <w:r>
        <w:rPr>
          <w:lang w:val="en-US"/>
        </w:rPr>
        <w:t xml:space="preserve">was carried out </w:t>
      </w:r>
      <w:r w:rsidRPr="005F6CE7">
        <w:rPr>
          <w:lang w:val="en-US"/>
        </w:rPr>
        <w:t xml:space="preserve">have posed challenges to cover large samples of the study area. Moreover, site formation processes seem to work in such a way that many sites </w:t>
      </w:r>
      <w:r>
        <w:rPr>
          <w:lang w:val="en-US"/>
        </w:rPr>
        <w:t>are</w:t>
      </w:r>
      <w:r w:rsidRPr="005F6CE7">
        <w:rPr>
          <w:lang w:val="en-US"/>
        </w:rPr>
        <w:t xml:space="preserve"> eroded by weathering</w:t>
      </w:r>
      <w:r>
        <w:rPr>
          <w:lang w:val="en-US"/>
        </w:rPr>
        <w:t xml:space="preserve"> and s</w:t>
      </w:r>
      <w:r w:rsidRPr="005F0C9D">
        <w:rPr>
          <w:lang w:val="en-US"/>
        </w:rPr>
        <w:t>heetflood erosion</w:t>
      </w:r>
      <w:r w:rsidRPr="005F6CE7">
        <w:rPr>
          <w:lang w:val="en-US"/>
        </w:rPr>
        <w:t>, down was</w:t>
      </w:r>
      <w:r>
        <w:rPr>
          <w:lang w:val="en-US"/>
        </w:rPr>
        <w:t>hed</w:t>
      </w:r>
      <w:r w:rsidRPr="005F6CE7">
        <w:rPr>
          <w:lang w:val="en-US"/>
        </w:rPr>
        <w:t xml:space="preserve"> and </w:t>
      </w:r>
      <w:r>
        <w:rPr>
          <w:lang w:val="en-US"/>
        </w:rPr>
        <w:t>displaced along the Shire</w:t>
      </w:r>
      <w:r w:rsidRPr="005F6CE7">
        <w:rPr>
          <w:lang w:val="en-US"/>
        </w:rPr>
        <w:t xml:space="preserve"> tributaries. </w:t>
      </w:r>
      <w:r>
        <w:rPr>
          <w:lang w:val="en-US"/>
        </w:rPr>
        <w:t xml:space="preserve">Therefore, some sites that were identified by either the MDoA or the consultant Cultural heritage specialist (especially pottery and shreds) could be washed away before construction starts. This is the reason why the full ESIA will develop chance find procedures for construction monitoring. </w:t>
      </w:r>
    </w:p>
    <w:p w14:paraId="2C79424A" w14:textId="77777777" w:rsidR="00934A43" w:rsidRPr="00AA590A" w:rsidRDefault="00934A43" w:rsidP="00934A43">
      <w:pPr>
        <w:pStyle w:val="ps"/>
        <w:rPr>
          <w:lang w:val="en-US"/>
        </w:rPr>
      </w:pPr>
      <w:r>
        <w:rPr>
          <w:lang w:val="en-US"/>
        </w:rPr>
        <w:t>T</w:t>
      </w:r>
      <w:r w:rsidRPr="00AA590A">
        <w:rPr>
          <w:lang w:val="en-US"/>
        </w:rPr>
        <w:t xml:space="preserve">here have also been recent investigations carried out in the area, namely by Menno Welling from the University of Leiden in The Netherlands. He conducted several excavations for his doctoral degree between 2001-2005, researching the area’s Lundu Kingdom. The latter was present from at least 1500 AD to 1860 AD. Welling’s data however remains unpublished and as a consequence inaccessible for other researchers and/or heritage professionals. </w:t>
      </w:r>
      <w:r>
        <w:rPr>
          <w:lang w:val="en-US"/>
        </w:rPr>
        <w:t>When his research work will be published they shall be taken into account by Project management.</w:t>
      </w:r>
    </w:p>
    <w:p w14:paraId="42F0D07F" w14:textId="77777777" w:rsidR="00934A43" w:rsidRPr="003A0B7B" w:rsidRDefault="00934A43" w:rsidP="00934A43">
      <w:pPr>
        <w:pStyle w:val="ps"/>
        <w:rPr>
          <w:lang w:val="en-US"/>
        </w:rPr>
      </w:pPr>
    </w:p>
    <w:p w14:paraId="2B7B7A25" w14:textId="77777777" w:rsidR="00934A43" w:rsidRPr="003A0B7B" w:rsidRDefault="00934A43" w:rsidP="00934A43">
      <w:pPr>
        <w:pStyle w:val="ps"/>
        <w:rPr>
          <w:lang w:val="en-US"/>
        </w:rPr>
      </w:pPr>
    </w:p>
    <w:p w14:paraId="3B09A765" w14:textId="77777777" w:rsidR="00934A43" w:rsidRPr="003A0B7B" w:rsidRDefault="00934A43" w:rsidP="00934A43">
      <w:pPr>
        <w:pStyle w:val="ps"/>
        <w:rPr>
          <w:lang w:val="en-US"/>
        </w:rPr>
      </w:pPr>
    </w:p>
    <w:p w14:paraId="7C67B23E" w14:textId="77777777" w:rsidR="00934A43" w:rsidRPr="003A0B7B" w:rsidRDefault="00934A43" w:rsidP="00934A43">
      <w:pPr>
        <w:pStyle w:val="ps"/>
        <w:rPr>
          <w:lang w:val="en-US"/>
        </w:rPr>
      </w:pPr>
    </w:p>
    <w:p w14:paraId="312DEB96" w14:textId="77777777" w:rsidR="00934A43" w:rsidRPr="003A0B7B" w:rsidRDefault="00934A43" w:rsidP="00934A43">
      <w:pPr>
        <w:pStyle w:val="ps"/>
        <w:rPr>
          <w:lang w:val="en-US"/>
        </w:rPr>
        <w:sectPr w:rsidR="00934A43" w:rsidRPr="003A0B7B" w:rsidSect="004C712A">
          <w:type w:val="oddPage"/>
          <w:pgSz w:w="11907" w:h="16839" w:code="9"/>
          <w:pgMar w:top="1418" w:right="1418" w:bottom="1418" w:left="1701" w:header="720" w:footer="794" w:gutter="0"/>
          <w:cols w:space="720"/>
          <w:docGrid w:linePitch="299"/>
        </w:sectPr>
      </w:pPr>
    </w:p>
    <w:p w14:paraId="49B3A518" w14:textId="0D542D7C" w:rsidR="00934A43" w:rsidRDefault="00934A43" w:rsidP="00934A43">
      <w:pPr>
        <w:pStyle w:val="Heading1"/>
        <w:ind w:left="454" w:hanging="454"/>
        <w:rPr>
          <w:lang w:val="en-US"/>
        </w:rPr>
      </w:pPr>
      <w:bookmarkStart w:id="221" w:name="_Toc468801300"/>
      <w:bookmarkStart w:id="222" w:name="_Toc489778164"/>
      <w:r>
        <w:rPr>
          <w:lang w:val="en-US"/>
        </w:rPr>
        <w:t>Natural Heritage</w:t>
      </w:r>
      <w:bookmarkEnd w:id="221"/>
      <w:bookmarkEnd w:id="222"/>
    </w:p>
    <w:p w14:paraId="0BD16E20" w14:textId="77777777" w:rsidR="00934A43" w:rsidRDefault="00934A43" w:rsidP="00934A43">
      <w:pPr>
        <w:pStyle w:val="ps"/>
        <w:rPr>
          <w:lang w:val="en-US"/>
        </w:rPr>
      </w:pPr>
      <w:r>
        <w:rPr>
          <w:lang w:val="en-US"/>
        </w:rPr>
        <w:t xml:space="preserve">This section presents various natural sites of particular landscape value and with </w:t>
      </w:r>
      <w:r w:rsidRPr="006E59A9">
        <w:rPr>
          <w:lang w:val="en-US"/>
        </w:rPr>
        <w:t>unique natural features</w:t>
      </w:r>
      <w:r>
        <w:rPr>
          <w:lang w:val="en-US"/>
        </w:rPr>
        <w:t xml:space="preserve"> in the Study area. </w:t>
      </w:r>
    </w:p>
    <w:p w14:paraId="7C7A8462" w14:textId="77777777" w:rsidR="00934A43" w:rsidRPr="00F82A94" w:rsidRDefault="00934A43" w:rsidP="00934A43">
      <w:pPr>
        <w:pStyle w:val="ps"/>
        <w:rPr>
          <w:lang w:val="en-US"/>
        </w:rPr>
      </w:pPr>
      <w:r>
        <w:rPr>
          <w:lang w:val="en-US"/>
        </w:rPr>
        <w:t xml:space="preserve">In the Study area, three parks are gazetted, they are legally protected areas: </w:t>
      </w:r>
    </w:p>
    <w:p w14:paraId="03359DBD" w14:textId="77777777" w:rsidR="00934A43" w:rsidRDefault="00934A43" w:rsidP="00934A43">
      <w:pPr>
        <w:pStyle w:val="ea"/>
        <w:rPr>
          <w:lang w:val="en-US"/>
        </w:rPr>
      </w:pPr>
      <w:r>
        <w:rPr>
          <w:lang w:val="en-US"/>
        </w:rPr>
        <w:t>Lengwe National Park;</w:t>
      </w:r>
    </w:p>
    <w:p w14:paraId="3AF11222" w14:textId="77777777" w:rsidR="00934A43" w:rsidRDefault="00934A43" w:rsidP="00934A43">
      <w:pPr>
        <w:pStyle w:val="ea"/>
        <w:rPr>
          <w:lang w:val="en-US"/>
        </w:rPr>
      </w:pPr>
      <w:r>
        <w:rPr>
          <w:lang w:val="en-US"/>
        </w:rPr>
        <w:t xml:space="preserve">Majete </w:t>
      </w:r>
      <w:r w:rsidRPr="0075350D">
        <w:rPr>
          <w:lang w:val="en-US"/>
        </w:rPr>
        <w:t xml:space="preserve">Wildlife </w:t>
      </w:r>
      <w:r>
        <w:rPr>
          <w:lang w:val="en-US"/>
        </w:rPr>
        <w:t>Reserve (formally called Majete Game Reserve);</w:t>
      </w:r>
    </w:p>
    <w:p w14:paraId="4D517E37" w14:textId="77777777" w:rsidR="00934A43" w:rsidRDefault="00934A43" w:rsidP="00934A43">
      <w:pPr>
        <w:pStyle w:val="ea"/>
        <w:rPr>
          <w:lang w:val="en-US"/>
        </w:rPr>
      </w:pPr>
      <w:r>
        <w:rPr>
          <w:lang w:val="en-US"/>
        </w:rPr>
        <w:t xml:space="preserve">Mwabvi Wildlife Reserve. </w:t>
      </w:r>
    </w:p>
    <w:p w14:paraId="4A63E8FC" w14:textId="77777777" w:rsidR="00934A43" w:rsidRDefault="00934A43" w:rsidP="00934A43">
      <w:pPr>
        <w:pStyle w:val="ps"/>
        <w:rPr>
          <w:lang w:val="en-US"/>
        </w:rPr>
      </w:pPr>
      <w:r>
        <w:rPr>
          <w:lang w:val="en-US"/>
        </w:rPr>
        <w:t>In addition to their role as biodiversity reserve, these parks are important landscape features since they represent the last vast forested areas that are noticeable from a distance. Although Elephant marsh is not gazetted nor protected nor under any form of management, it is also considered a natural heritage site, especially due to its important size and its location in the center of the valley. In fact, Elephant marsh was gazetted as a game reserve in 1897 and degazzetted in 1922 (Dudley, 1997). There is no touristic activity in the marsh.</w:t>
      </w:r>
    </w:p>
    <w:p w14:paraId="75EDDFB0" w14:textId="70FB5A08" w:rsidR="00934A43" w:rsidRDefault="00934A43" w:rsidP="00934A43">
      <w:pPr>
        <w:pStyle w:val="Heading2"/>
        <w:ind w:left="737" w:hanging="737"/>
        <w:rPr>
          <w:lang w:val="en-US"/>
        </w:rPr>
      </w:pPr>
      <w:bookmarkStart w:id="223" w:name="_Toc468801301"/>
      <w:bookmarkStart w:id="224" w:name="_Toc489778165"/>
      <w:r w:rsidRPr="002D0FE0">
        <w:rPr>
          <w:lang w:val="en-US"/>
        </w:rPr>
        <w:t xml:space="preserve">Majete </w:t>
      </w:r>
      <w:r w:rsidRPr="0075350D">
        <w:rPr>
          <w:lang w:val="en-US"/>
        </w:rPr>
        <w:t>Wildlife</w:t>
      </w:r>
      <w:r w:rsidRPr="002D0FE0">
        <w:rPr>
          <w:lang w:val="en-US"/>
        </w:rPr>
        <w:t xml:space="preserve"> Reserve</w:t>
      </w:r>
      <w:bookmarkEnd w:id="223"/>
      <w:bookmarkEnd w:id="224"/>
    </w:p>
    <w:p w14:paraId="41AB6277" w14:textId="4CFB4A9B" w:rsidR="00934A43" w:rsidRDefault="00934A43" w:rsidP="00934A43">
      <w:pPr>
        <w:pStyle w:val="Heading3"/>
        <w:ind w:left="907" w:hanging="907"/>
        <w:rPr>
          <w:lang w:val="en-US"/>
        </w:rPr>
      </w:pPr>
      <w:bookmarkStart w:id="225" w:name="_Toc468801302"/>
      <w:bookmarkStart w:id="226" w:name="_Toc489778166"/>
      <w:r>
        <w:rPr>
          <w:lang w:val="en-US"/>
        </w:rPr>
        <w:t>Status of the Reserve</w:t>
      </w:r>
      <w:bookmarkEnd w:id="225"/>
      <w:bookmarkEnd w:id="226"/>
    </w:p>
    <w:p w14:paraId="66ED4F10" w14:textId="77777777" w:rsidR="00934A43" w:rsidRDefault="00934A43" w:rsidP="00934A43">
      <w:pPr>
        <w:pStyle w:val="ps"/>
        <w:rPr>
          <w:lang w:val="en-US"/>
        </w:rPr>
      </w:pPr>
      <w:r>
        <w:rPr>
          <w:lang w:val="en-US"/>
        </w:rPr>
        <w:t xml:space="preserve">Majete was established as a game </w:t>
      </w:r>
      <w:r w:rsidRPr="00B32877">
        <w:rPr>
          <w:lang w:val="en-US"/>
        </w:rPr>
        <w:t>reserve in 1955</w:t>
      </w:r>
      <w:r>
        <w:rPr>
          <w:lang w:val="en-US"/>
        </w:rPr>
        <w:t xml:space="preserve">. </w:t>
      </w:r>
    </w:p>
    <w:p w14:paraId="38FEFEDE" w14:textId="77777777" w:rsidR="00934A43" w:rsidRDefault="00934A43" w:rsidP="00934A43">
      <w:pPr>
        <w:pStyle w:val="ps"/>
        <w:rPr>
          <w:lang w:val="en-US"/>
        </w:rPr>
      </w:pPr>
      <w:r>
        <w:rPr>
          <w:lang w:val="en-US"/>
        </w:rPr>
        <w:t xml:space="preserve">Majete is a reserve under the National Parks and Wildlife Act (1992) </w:t>
      </w:r>
      <w:r w:rsidRPr="009E1A6F">
        <w:rPr>
          <w:lang w:val="en-US"/>
        </w:rPr>
        <w:t xml:space="preserve">and its boundary are gazetted under the Government Notice No. 146 of 1976. It covers an area of </w:t>
      </w:r>
      <w:r>
        <w:rPr>
          <w:lang w:val="en-US"/>
        </w:rPr>
        <w:t>689</w:t>
      </w:r>
      <w:r w:rsidRPr="009E1A6F">
        <w:rPr>
          <w:lang w:val="en-US"/>
        </w:rPr>
        <w:t xml:space="preserve"> km</w:t>
      </w:r>
      <w:r w:rsidRPr="009E1A6F">
        <w:rPr>
          <w:vertAlign w:val="superscript"/>
          <w:lang w:val="en-US"/>
        </w:rPr>
        <w:t>2</w:t>
      </w:r>
      <w:r w:rsidRPr="009E1A6F">
        <w:rPr>
          <w:lang w:val="en-US"/>
        </w:rPr>
        <w:t>.</w:t>
      </w:r>
      <w:r>
        <w:rPr>
          <w:lang w:val="en-US"/>
        </w:rPr>
        <w:t xml:space="preserve"> </w:t>
      </w:r>
    </w:p>
    <w:p w14:paraId="29844D43" w14:textId="77777777" w:rsidR="00934A43" w:rsidRDefault="00934A43" w:rsidP="00934A43">
      <w:pPr>
        <w:pStyle w:val="ps"/>
        <w:rPr>
          <w:lang w:val="en-US"/>
        </w:rPr>
      </w:pPr>
      <w:r>
        <w:rPr>
          <w:lang w:val="en-US"/>
        </w:rPr>
        <w:t xml:space="preserve">The Park has been managed by African Parks since 2003. Since then, the number of tourists has significantly increased to 6000 (in 2012) to around 8000 (in 2015) (Park management, personal communication). Majete is the main touristic attraction in the Lower Shire Valley. </w:t>
      </w:r>
    </w:p>
    <w:p w14:paraId="5394C92C" w14:textId="7D1D3C51" w:rsidR="00934A43" w:rsidRDefault="00934A43" w:rsidP="00934A43">
      <w:pPr>
        <w:pStyle w:val="Heading3"/>
        <w:ind w:left="907" w:hanging="907"/>
        <w:rPr>
          <w:lang w:val="en-US"/>
        </w:rPr>
      </w:pPr>
      <w:bookmarkStart w:id="227" w:name="_Toc468801303"/>
      <w:bookmarkStart w:id="228" w:name="_Toc489778167"/>
      <w:r>
        <w:rPr>
          <w:lang w:val="en-US"/>
        </w:rPr>
        <w:t>Main Landscape Features</w:t>
      </w:r>
      <w:bookmarkEnd w:id="227"/>
      <w:bookmarkEnd w:id="228"/>
    </w:p>
    <w:p w14:paraId="0DF681EB" w14:textId="36DBCE47" w:rsidR="00934A43" w:rsidRDefault="00934A43" w:rsidP="00934A43">
      <w:pPr>
        <w:pStyle w:val="ps"/>
        <w:rPr>
          <w:lang w:val="en-US"/>
        </w:rPr>
      </w:pPr>
      <w:r>
        <w:rPr>
          <w:lang w:val="en-US"/>
        </w:rPr>
        <w:t>Kapichira Falls are interesting features of the Reserve, prior to its management transfer to African Parks, it was its main touristic attraction</w:t>
      </w:r>
      <w:r w:rsidR="00344D46">
        <w:rPr>
          <w:lang w:val="en-US"/>
        </w:rPr>
        <w:t xml:space="preserve"> in the rainy season</w:t>
      </w:r>
      <w:r>
        <w:rPr>
          <w:lang w:val="en-US"/>
        </w:rPr>
        <w:t xml:space="preserve"> (</w:t>
      </w:r>
      <w:r w:rsidRPr="00370A29">
        <w:rPr>
          <w:lang w:val="en-US"/>
        </w:rPr>
        <w:t>ULG Northampton-Price Waterhouse consultants</w:t>
      </w:r>
      <w:r>
        <w:rPr>
          <w:lang w:val="en-US"/>
        </w:rPr>
        <w:t>, 2000).</w:t>
      </w:r>
    </w:p>
    <w:p w14:paraId="44E2BB2F" w14:textId="77777777" w:rsidR="00934A43" w:rsidRDefault="00934A43" w:rsidP="00934A43">
      <w:pPr>
        <w:pStyle w:val="ps"/>
        <w:rPr>
          <w:lang w:val="en-GB"/>
        </w:rPr>
      </w:pPr>
      <w:r>
        <w:rPr>
          <w:lang w:val="en-US"/>
        </w:rPr>
        <w:t>There are actually three zones in the Reserve as shown in the following map (MWR, 2015).</w:t>
      </w:r>
    </w:p>
    <w:p w14:paraId="4933D75C" w14:textId="77777777" w:rsidR="00934A43" w:rsidRDefault="00934A43" w:rsidP="00934A43">
      <w:pPr>
        <w:pStyle w:val="ea"/>
        <w:rPr>
          <w:lang w:val="en-GB"/>
        </w:rPr>
      </w:pPr>
      <w:r w:rsidRPr="00696E44">
        <w:rPr>
          <w:lang w:val="en-GB"/>
        </w:rPr>
        <w:t>Mkulumadzi Concession Zone</w:t>
      </w:r>
      <w:r>
        <w:rPr>
          <w:lang w:val="en-GB"/>
        </w:rPr>
        <w:t xml:space="preserve">: this zone is an </w:t>
      </w:r>
      <w:r w:rsidRPr="002B3870">
        <w:rPr>
          <w:lang w:val="en-GB"/>
        </w:rPr>
        <w:t>exclusive tourism area with a high-end lodge in the Mkulumadzi catchment</w:t>
      </w:r>
      <w:r>
        <w:rPr>
          <w:lang w:val="en-GB"/>
        </w:rPr>
        <w:t>;</w:t>
      </w:r>
    </w:p>
    <w:p w14:paraId="64D9C3BB" w14:textId="77777777" w:rsidR="00934A43" w:rsidRDefault="00934A43" w:rsidP="00934A43">
      <w:pPr>
        <w:pStyle w:val="ea"/>
        <w:rPr>
          <w:lang w:val="en-GB"/>
        </w:rPr>
      </w:pPr>
      <w:r w:rsidRPr="00696E44">
        <w:rPr>
          <w:lang w:val="en-GB"/>
        </w:rPr>
        <w:t>High Intensity Tourism Zone</w:t>
      </w:r>
      <w:r>
        <w:rPr>
          <w:lang w:val="en-GB"/>
        </w:rPr>
        <w:t xml:space="preserve">: </w:t>
      </w:r>
      <w:r w:rsidRPr="002B3870">
        <w:rPr>
          <w:lang w:val="en-GB"/>
        </w:rPr>
        <w:t xml:space="preserve">Thawale </w:t>
      </w:r>
      <w:r>
        <w:rPr>
          <w:lang w:val="en-GB"/>
        </w:rPr>
        <w:t>lodge</w:t>
      </w:r>
      <w:r w:rsidRPr="002B3870">
        <w:rPr>
          <w:lang w:val="en-GB"/>
        </w:rPr>
        <w:t xml:space="preserve"> </w:t>
      </w:r>
      <w:r>
        <w:rPr>
          <w:lang w:val="en-GB"/>
        </w:rPr>
        <w:t>and a camp site are located in this zone, a</w:t>
      </w:r>
      <w:r w:rsidRPr="002B3870">
        <w:rPr>
          <w:lang w:val="en-GB"/>
        </w:rPr>
        <w:t xml:space="preserve"> road network is in place that allows access from Thawale and the camp site to game viewing activities</w:t>
      </w:r>
      <w:r>
        <w:rPr>
          <w:lang w:val="en-GB"/>
        </w:rPr>
        <w:t xml:space="preserve">. Most </w:t>
      </w:r>
      <w:r>
        <w:rPr>
          <w:lang w:val="en-US"/>
        </w:rPr>
        <w:t>trails</w:t>
      </w:r>
      <w:r>
        <w:rPr>
          <w:lang w:val="en-GB"/>
        </w:rPr>
        <w:t xml:space="preserve"> are located in this zone. The topography is flat and gently going downhill toward the River. Kapichira falls are located in this area, it is the only place of this zone with small rocky cliffs.</w:t>
      </w:r>
    </w:p>
    <w:p w14:paraId="1136B893" w14:textId="77777777" w:rsidR="00934A43" w:rsidRDefault="00934A43" w:rsidP="00934A43">
      <w:pPr>
        <w:pStyle w:val="ea"/>
        <w:rPr>
          <w:lang w:val="en-GB"/>
        </w:rPr>
      </w:pPr>
      <w:r w:rsidRPr="00696E44">
        <w:rPr>
          <w:lang w:val="en-GB"/>
        </w:rPr>
        <w:t>Low Intensity Tourism Zone</w:t>
      </w:r>
      <w:r>
        <w:rPr>
          <w:lang w:val="en-GB"/>
        </w:rPr>
        <w:t xml:space="preserve">: </w:t>
      </w:r>
      <w:r w:rsidRPr="002B3870">
        <w:rPr>
          <w:lang w:val="en-GB"/>
        </w:rPr>
        <w:t>is zoned for low impact and low density tourism activities</w:t>
      </w:r>
      <w:r>
        <w:rPr>
          <w:lang w:val="en-GB"/>
        </w:rPr>
        <w:t xml:space="preserve">, </w:t>
      </w:r>
      <w:r w:rsidRPr="002B3870">
        <w:rPr>
          <w:lang w:val="en-GB"/>
        </w:rPr>
        <w:t xml:space="preserve">water distribution and vegetation types result in low densities of animals it is </w:t>
      </w:r>
      <w:r>
        <w:rPr>
          <w:lang w:val="en-GB"/>
        </w:rPr>
        <w:t xml:space="preserve">therefore </w:t>
      </w:r>
      <w:r w:rsidRPr="002B3870">
        <w:rPr>
          <w:lang w:val="en-GB"/>
        </w:rPr>
        <w:t>less suited for game viewing</w:t>
      </w:r>
      <w:r>
        <w:rPr>
          <w:lang w:val="en-GB"/>
        </w:rPr>
        <w:t xml:space="preserve">. </w:t>
      </w:r>
      <w:r w:rsidRPr="002B3870">
        <w:rPr>
          <w:lang w:val="en-GB"/>
        </w:rPr>
        <w:t>This zone is to be kept free of permanent structures</w:t>
      </w:r>
      <w:r>
        <w:rPr>
          <w:lang w:val="en-GB"/>
        </w:rPr>
        <w:t>. It has a more pronounced topography. The rest of the Shire shoreline in the Park is flat and sandy.</w:t>
      </w:r>
    </w:p>
    <w:p w14:paraId="7B53987F" w14:textId="77777777" w:rsidR="00934A43" w:rsidRPr="00ED1D93" w:rsidRDefault="00934A43" w:rsidP="00934A43">
      <w:pPr>
        <w:pStyle w:val="ea"/>
        <w:rPr>
          <w:lang w:val="en-GB"/>
        </w:rPr>
      </w:pPr>
      <w:r w:rsidRPr="00ED1D93">
        <w:rPr>
          <w:lang w:val="en-GB"/>
        </w:rPr>
        <w:t>Resource Use Zone: the Resource Use Zone is zoned for multiple consumptive resource use which includes collection of natural resources on an organised basis by registered community members such as thatching grass, reeds and bamboo.</w:t>
      </w:r>
    </w:p>
    <w:p w14:paraId="510E29B6" w14:textId="77777777" w:rsidR="00934A43" w:rsidRPr="00ED1D93" w:rsidRDefault="00934A43" w:rsidP="00934A43">
      <w:pPr>
        <w:pStyle w:val="ea"/>
        <w:rPr>
          <w:lang w:val="en-GB"/>
        </w:rPr>
      </w:pPr>
      <w:r w:rsidRPr="00ED1D93">
        <w:rPr>
          <w:lang w:val="en-GB"/>
        </w:rPr>
        <w:t>Utility Zone: is where the headquarter and offices are located (Mathithi headquarters)</w:t>
      </w:r>
      <w:r>
        <w:rPr>
          <w:lang w:val="en-GB"/>
        </w:rPr>
        <w:t>.</w:t>
      </w:r>
    </w:p>
    <w:p w14:paraId="27630269" w14:textId="77777777" w:rsidR="00934A43" w:rsidRDefault="00934A43" w:rsidP="00934A43">
      <w:pPr>
        <w:pStyle w:val="ps"/>
        <w:rPr>
          <w:lang w:val="en-US"/>
        </w:rPr>
      </w:pPr>
      <w:r w:rsidRPr="0097013F">
        <w:rPr>
          <w:lang w:val="en-US"/>
        </w:rPr>
        <w:t>The park is almost entirely fenced, only a small portion close to the future water intake i</w:t>
      </w:r>
      <w:r>
        <w:rPr>
          <w:lang w:val="en-US"/>
        </w:rPr>
        <w:t>s</w:t>
      </w:r>
      <w:r w:rsidRPr="0097013F">
        <w:rPr>
          <w:lang w:val="en-US"/>
        </w:rPr>
        <w:t xml:space="preserve"> not fenced.</w:t>
      </w:r>
    </w:p>
    <w:p w14:paraId="1C604113" w14:textId="37F4DA91" w:rsidR="00934A43" w:rsidRDefault="00934A43" w:rsidP="00934A43">
      <w:pPr>
        <w:pStyle w:val="Caption"/>
      </w:pPr>
      <w:bookmarkStart w:id="229" w:name="_Toc453336394"/>
      <w:r>
        <w:t xml:space="preserve">Figure </w:t>
      </w:r>
      <w:r>
        <w:fldChar w:fldCharType="begin"/>
      </w:r>
      <w:r>
        <w:instrText xml:space="preserve"> SEQ Figure \* ARABIC </w:instrText>
      </w:r>
      <w:r>
        <w:fldChar w:fldCharType="separate"/>
      </w:r>
      <w:r w:rsidR="00120950">
        <w:rPr>
          <w:noProof/>
        </w:rPr>
        <w:t>45</w:t>
      </w:r>
      <w:r>
        <w:fldChar w:fldCharType="end"/>
      </w:r>
      <w:r>
        <w:t xml:space="preserve"> Kapichira falls and Shire River from Majete</w:t>
      </w:r>
      <w:bookmarkEnd w:id="229"/>
    </w:p>
    <w:p w14:paraId="33AD41F5" w14:textId="729B79D9" w:rsidR="00934A43" w:rsidRDefault="00934A43" w:rsidP="00934A43">
      <w:pPr>
        <w:pStyle w:val="ps"/>
        <w:jc w:val="center"/>
        <w:rPr>
          <w:lang w:val="en-US"/>
        </w:rPr>
      </w:pPr>
      <w:r>
        <w:rPr>
          <w:noProof/>
          <w:lang w:val="en-US" w:eastAsia="en-US"/>
        </w:rPr>
        <w:drawing>
          <wp:inline distT="0" distB="0" distL="0" distR="0" wp14:anchorId="41991F6A" wp14:editId="2A570498">
            <wp:extent cx="2400000" cy="1800000"/>
            <wp:effectExtent l="0" t="0" r="635" b="0"/>
            <wp:docPr id="145"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1080371.JPG"/>
                    <pic:cNvPicPr/>
                  </pic:nvPicPr>
                  <pic:blipFill>
                    <a:blip r:embed="rId88" cstate="print">
                      <a:extLst>
                        <a:ext uri="{28A0092B-C50C-407E-A947-70E740481C1C}">
                          <a14:useLocalDpi xmlns:a14="http://schemas.microsoft.com/office/drawing/2010/main"/>
                        </a:ext>
                      </a:extLst>
                    </a:blip>
                    <a:stretch>
                      <a:fillRect/>
                    </a:stretch>
                  </pic:blipFill>
                  <pic:spPr>
                    <a:xfrm>
                      <a:off x="0" y="0"/>
                      <a:ext cx="2400000" cy="1800000"/>
                    </a:xfrm>
                    <a:prstGeom prst="rect">
                      <a:avLst/>
                    </a:prstGeom>
                  </pic:spPr>
                </pic:pic>
              </a:graphicData>
            </a:graphic>
          </wp:inline>
        </w:drawing>
      </w:r>
      <w:r>
        <w:rPr>
          <w:lang w:val="en-US"/>
        </w:rPr>
        <w:t xml:space="preserve"> </w:t>
      </w:r>
      <w:r>
        <w:rPr>
          <w:noProof/>
          <w:lang w:val="en-US" w:eastAsia="en-US"/>
        </w:rPr>
        <w:drawing>
          <wp:inline distT="0" distB="0" distL="0" distR="0" wp14:anchorId="675801F3" wp14:editId="364FB31A">
            <wp:extent cx="2400000" cy="1800000"/>
            <wp:effectExtent l="0" t="0" r="635" b="0"/>
            <wp:docPr id="146"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1080412.JPG"/>
                    <pic:cNvPicPr/>
                  </pic:nvPicPr>
                  <pic:blipFill>
                    <a:blip r:embed="rId89" cstate="print">
                      <a:extLst>
                        <a:ext uri="{28A0092B-C50C-407E-A947-70E740481C1C}">
                          <a14:useLocalDpi xmlns:a14="http://schemas.microsoft.com/office/drawing/2010/main"/>
                        </a:ext>
                      </a:extLst>
                    </a:blip>
                    <a:stretch>
                      <a:fillRect/>
                    </a:stretch>
                  </pic:blipFill>
                  <pic:spPr>
                    <a:xfrm>
                      <a:off x="0" y="0"/>
                      <a:ext cx="2400000" cy="1800000"/>
                    </a:xfrm>
                    <a:prstGeom prst="rect">
                      <a:avLst/>
                    </a:prstGeom>
                  </pic:spPr>
                </pic:pic>
              </a:graphicData>
            </a:graphic>
          </wp:inline>
        </w:drawing>
      </w:r>
    </w:p>
    <w:p w14:paraId="18C8157E" w14:textId="77777777" w:rsidR="00934A43" w:rsidRPr="00E17E64" w:rsidRDefault="00934A43" w:rsidP="00934A43">
      <w:pPr>
        <w:pStyle w:val="ps"/>
        <w:jc w:val="center"/>
        <w:rPr>
          <w:sz w:val="16"/>
          <w:szCs w:val="16"/>
          <w:lang w:val="en-US"/>
        </w:rPr>
      </w:pPr>
      <w:r w:rsidRPr="00E17E64">
        <w:rPr>
          <w:sz w:val="16"/>
          <w:szCs w:val="16"/>
          <w:lang w:val="en-US"/>
        </w:rPr>
        <w:t>Source: BRLi (2015)</w:t>
      </w:r>
    </w:p>
    <w:p w14:paraId="4EED532C" w14:textId="77777777" w:rsidR="00934A43" w:rsidRDefault="00934A43" w:rsidP="00934A43">
      <w:pPr>
        <w:pStyle w:val="ps"/>
        <w:rPr>
          <w:lang w:val="en-US"/>
        </w:rPr>
      </w:pPr>
    </w:p>
    <w:p w14:paraId="6E39BC39" w14:textId="59EA2FDC" w:rsidR="00934A43" w:rsidRDefault="00934A43" w:rsidP="00934A43">
      <w:pPr>
        <w:pStyle w:val="Heading3"/>
        <w:ind w:left="907" w:hanging="907"/>
        <w:rPr>
          <w:lang w:val="en-US"/>
        </w:rPr>
      </w:pPr>
      <w:bookmarkStart w:id="230" w:name="_Toc468801304"/>
      <w:bookmarkStart w:id="231" w:name="_Toc489778168"/>
      <w:r w:rsidRPr="0097013F">
        <w:rPr>
          <w:lang w:val="en-US"/>
        </w:rPr>
        <w:t xml:space="preserve">Management </w:t>
      </w:r>
      <w:r>
        <w:rPr>
          <w:lang w:val="en-US"/>
        </w:rPr>
        <w:t>D</w:t>
      </w:r>
      <w:r w:rsidRPr="0097013F">
        <w:rPr>
          <w:lang w:val="en-US"/>
        </w:rPr>
        <w:t>ocument</w:t>
      </w:r>
      <w:bookmarkEnd w:id="230"/>
      <w:bookmarkEnd w:id="231"/>
    </w:p>
    <w:p w14:paraId="37F6C347" w14:textId="77777777" w:rsidR="00934A43" w:rsidRDefault="00934A43" w:rsidP="00934A43">
      <w:pPr>
        <w:pStyle w:val="ps"/>
        <w:rPr>
          <w:lang w:val="en-US"/>
        </w:rPr>
      </w:pPr>
      <w:r>
        <w:rPr>
          <w:lang w:val="en-US"/>
        </w:rPr>
        <w:t xml:space="preserve">The document called “Majete Wildlife Reserve, 5 years Business Plan 2015-2019” is intended to guide the management of MWR and to implement strategies. It defines the reserve’s objectives and goals. This document is a draft, and a final version will be produced. At time of this report, writing no final version was available to the consultant. </w:t>
      </w:r>
    </w:p>
    <w:p w14:paraId="10AE5C47" w14:textId="298540E7" w:rsidR="00934A43" w:rsidRPr="001112EB" w:rsidRDefault="00934A43" w:rsidP="00934A43">
      <w:pPr>
        <w:pStyle w:val="ps"/>
        <w:rPr>
          <w:lang w:val="en-GB"/>
        </w:rPr>
      </w:pPr>
      <w:r>
        <w:rPr>
          <w:lang w:val="en-US"/>
        </w:rPr>
        <w:t xml:space="preserve">How will the SVIP influence or affect the objectives and strategies of the Business Plan will be detailed in the impact assessment section (in the full ESIA). </w:t>
      </w:r>
      <w:r w:rsidRPr="00663E33">
        <w:rPr>
          <w:lang w:val="en-GB"/>
        </w:rPr>
        <w:t>One of the strategies of the MWR is to improve the viewing facility at Kapichira falls</w:t>
      </w:r>
      <w:r>
        <w:rPr>
          <w:lang w:val="en-GB"/>
        </w:rPr>
        <w:t xml:space="preserve">. </w:t>
      </w:r>
      <w:r>
        <w:rPr>
          <w:lang w:val="en-US"/>
        </w:rPr>
        <w:t xml:space="preserve">Due to the location of the future water intake, in the </w:t>
      </w:r>
      <w:r>
        <w:rPr>
          <w:lang w:val="en-GB"/>
        </w:rPr>
        <w:t>“</w:t>
      </w:r>
      <w:r w:rsidRPr="001112EB">
        <w:rPr>
          <w:lang w:val="en-GB"/>
        </w:rPr>
        <w:t>High Intensity Tourism Zone</w:t>
      </w:r>
      <w:r>
        <w:rPr>
          <w:lang w:val="en-GB"/>
        </w:rPr>
        <w:t>” close to the Kapichira fall, strategies of the Business Plan that related to the fall viewing facilities may be affected</w:t>
      </w:r>
      <w:r w:rsidR="00344D46">
        <w:rPr>
          <w:lang w:val="en-GB"/>
        </w:rPr>
        <w:t xml:space="preserve"> by the canal</w:t>
      </w:r>
      <w:r>
        <w:rPr>
          <w:lang w:val="en-GB"/>
        </w:rPr>
        <w:t xml:space="preserve">.  </w:t>
      </w:r>
    </w:p>
    <w:p w14:paraId="0C16CF56" w14:textId="10DBFDB3" w:rsidR="00934A43" w:rsidRDefault="00934A43" w:rsidP="00934A43">
      <w:pPr>
        <w:pStyle w:val="Heading2"/>
        <w:ind w:left="737" w:hanging="737"/>
        <w:rPr>
          <w:lang w:val="en-US"/>
        </w:rPr>
      </w:pPr>
      <w:bookmarkStart w:id="232" w:name="_Toc468801305"/>
      <w:bookmarkStart w:id="233" w:name="_Toc489778169"/>
      <w:r>
        <w:rPr>
          <w:lang w:val="en-US"/>
        </w:rPr>
        <w:t>Lengwe National Park</w:t>
      </w:r>
      <w:bookmarkEnd w:id="232"/>
      <w:bookmarkEnd w:id="233"/>
    </w:p>
    <w:p w14:paraId="621CCAEA" w14:textId="12941F7F" w:rsidR="00934A43" w:rsidRDefault="00934A43" w:rsidP="00934A43">
      <w:pPr>
        <w:pStyle w:val="Heading3"/>
        <w:ind w:left="907" w:hanging="907"/>
        <w:rPr>
          <w:lang w:val="en-US"/>
        </w:rPr>
      </w:pPr>
      <w:bookmarkStart w:id="234" w:name="_Toc468801306"/>
      <w:bookmarkStart w:id="235" w:name="_Toc489778170"/>
      <w:r>
        <w:rPr>
          <w:lang w:val="en-US"/>
        </w:rPr>
        <w:t>Status of the Park</w:t>
      </w:r>
      <w:bookmarkEnd w:id="234"/>
      <w:bookmarkEnd w:id="235"/>
    </w:p>
    <w:p w14:paraId="05A16773" w14:textId="77777777" w:rsidR="00934A43" w:rsidRDefault="00934A43" w:rsidP="00934A43">
      <w:pPr>
        <w:pStyle w:val="ps"/>
        <w:rPr>
          <w:lang w:val="en-US"/>
        </w:rPr>
      </w:pPr>
      <w:r>
        <w:rPr>
          <w:lang w:val="en-US"/>
        </w:rPr>
        <w:t>The park was established as a game reserve in 1928 and declared a national park in 1970. It was recognized as one of the two only places in British Colonial Africa were Nyala antelope occurred. In 1928 its size was 520 km</w:t>
      </w:r>
      <w:r w:rsidRPr="00762ABF">
        <w:rPr>
          <w:vertAlign w:val="superscript"/>
          <w:lang w:val="en-US"/>
        </w:rPr>
        <w:t>2</w:t>
      </w:r>
      <w:r>
        <w:rPr>
          <w:lang w:val="en-US"/>
        </w:rPr>
        <w:t>. In 1975, it was extended to its actual size (UICN/UNEP Directory of Afrotropical Protected Areas, 1987) and re-declared a National Park  by Establishment (</w:t>
      </w:r>
      <w:r w:rsidRPr="00762ABF">
        <w:rPr>
          <w:lang w:val="en-US"/>
        </w:rPr>
        <w:t>Amendment) Order 1975, dated 26 August 1975, and</w:t>
      </w:r>
      <w:r>
        <w:rPr>
          <w:lang w:val="en-US"/>
        </w:rPr>
        <w:t xml:space="preserve">  </w:t>
      </w:r>
      <w:r w:rsidRPr="00762ABF">
        <w:rPr>
          <w:lang w:val="en-US"/>
        </w:rPr>
        <w:t>published as Government Notice No.149 of 1975</w:t>
      </w:r>
      <w:r>
        <w:rPr>
          <w:lang w:val="en-US"/>
        </w:rPr>
        <w:t xml:space="preserve"> (LNP Park Plan, 2005)</w:t>
      </w:r>
      <w:r w:rsidRPr="00762ABF">
        <w:rPr>
          <w:lang w:val="en-US"/>
        </w:rPr>
        <w:t>.</w:t>
      </w:r>
      <w:r>
        <w:rPr>
          <w:lang w:val="en-US"/>
        </w:rPr>
        <w:t xml:space="preserve"> The original park covered the area called the “Old Lengwe” also called the Eastern Salient while the extension called the “</w:t>
      </w:r>
      <w:r w:rsidRPr="0000415C">
        <w:rPr>
          <w:lang w:val="en-US"/>
        </w:rPr>
        <w:t>Uplands Unit</w:t>
      </w:r>
      <w:r>
        <w:rPr>
          <w:lang w:val="en-US"/>
        </w:rPr>
        <w:t xml:space="preserve">” covers the border with Mozambique and reach North as far as the Mwanza River. </w:t>
      </w:r>
    </w:p>
    <w:p w14:paraId="1C0A6499" w14:textId="77777777" w:rsidR="00934A43" w:rsidRDefault="00934A43" w:rsidP="00934A43">
      <w:pPr>
        <w:pStyle w:val="ps"/>
        <w:rPr>
          <w:lang w:val="en-US"/>
        </w:rPr>
      </w:pPr>
      <w:r>
        <w:rPr>
          <w:lang w:val="en-US"/>
        </w:rPr>
        <w:t>The actual size of the LNP is 887 km</w:t>
      </w:r>
      <w:r w:rsidRPr="00762ABF">
        <w:rPr>
          <w:vertAlign w:val="superscript"/>
          <w:lang w:val="en-US"/>
        </w:rPr>
        <w:t>2</w:t>
      </w:r>
      <w:r>
        <w:rPr>
          <w:lang w:val="en-US"/>
        </w:rPr>
        <w:t xml:space="preserve">. </w:t>
      </w:r>
      <w:r w:rsidRPr="008617FA">
        <w:rPr>
          <w:lang w:val="en-US"/>
        </w:rPr>
        <w:t>The park is managed by the government</w:t>
      </w:r>
      <w:r>
        <w:rPr>
          <w:lang w:val="en-US"/>
        </w:rPr>
        <w:t xml:space="preserve">. In 2000, the number of paying visitors in the park was only </w:t>
      </w:r>
      <w:r w:rsidRPr="006E7184">
        <w:rPr>
          <w:lang w:val="en-US"/>
        </w:rPr>
        <w:t>584</w:t>
      </w:r>
      <w:r>
        <w:rPr>
          <w:lang w:val="en-US"/>
        </w:rPr>
        <w:t xml:space="preserve"> </w:t>
      </w:r>
      <w:r w:rsidRPr="006E7184">
        <w:rPr>
          <w:lang w:val="en-US"/>
        </w:rPr>
        <w:t>(LNP Park Plan, 2005)</w:t>
      </w:r>
      <w:r>
        <w:rPr>
          <w:lang w:val="en-US"/>
        </w:rPr>
        <w:t>. In 2015, the number of paying visitors had remained steady at 556 (LNP, General Management Plan 2016-2020, 2015).</w:t>
      </w:r>
    </w:p>
    <w:p w14:paraId="55C1EF70" w14:textId="6CFBE79D" w:rsidR="00934A43" w:rsidRDefault="00934A43" w:rsidP="00934A43">
      <w:pPr>
        <w:pStyle w:val="Heading3"/>
        <w:ind w:left="907" w:hanging="907"/>
        <w:rPr>
          <w:lang w:val="en-US"/>
        </w:rPr>
      </w:pPr>
      <w:bookmarkStart w:id="236" w:name="_Toc468801307"/>
      <w:bookmarkStart w:id="237" w:name="_Toc489778171"/>
      <w:r>
        <w:rPr>
          <w:lang w:val="en-US"/>
        </w:rPr>
        <w:t>Main Landscape Features</w:t>
      </w:r>
      <w:bookmarkEnd w:id="236"/>
      <w:bookmarkEnd w:id="237"/>
    </w:p>
    <w:p w14:paraId="0C0B7BD3" w14:textId="77777777" w:rsidR="00934A43" w:rsidRDefault="00934A43" w:rsidP="00934A43">
      <w:pPr>
        <w:pStyle w:val="ps"/>
        <w:rPr>
          <w:lang w:val="en-US"/>
        </w:rPr>
      </w:pPr>
      <w:r>
        <w:rPr>
          <w:lang w:val="en-US"/>
        </w:rPr>
        <w:t>Old Lengwe, where the canal will pass, is the best preserved area of the Park and is dominated by tree savanna and thickets of high ecological value because it is one of the last remaining habitat of the Nyala. The topography is rather flat varying from 60 to 150 masl. The Wester part</w:t>
      </w:r>
      <w:r w:rsidRPr="00B375F6">
        <w:rPr>
          <w:rFonts w:cs="Times New Roman"/>
          <w:noProof/>
          <w:sz w:val="22"/>
          <w:lang w:val="en-US"/>
        </w:rPr>
        <w:t xml:space="preserve"> </w:t>
      </w:r>
      <w:r>
        <w:rPr>
          <w:lang w:val="en-US"/>
        </w:rPr>
        <w:t xml:space="preserve">of </w:t>
      </w:r>
      <w:r w:rsidRPr="00B375F6">
        <w:rPr>
          <w:lang w:val="en-US"/>
        </w:rPr>
        <w:t>the LNP</w:t>
      </w:r>
      <w:r>
        <w:rPr>
          <w:lang w:val="en-US"/>
        </w:rPr>
        <w:t xml:space="preserve">, called the Uplands Unit, is </w:t>
      </w:r>
      <w:r w:rsidRPr="00B375F6">
        <w:rPr>
          <w:lang w:val="en-US"/>
        </w:rPr>
        <w:t xml:space="preserve">gently undulating </w:t>
      </w:r>
      <w:r>
        <w:rPr>
          <w:lang w:val="en-US"/>
        </w:rPr>
        <w:t xml:space="preserve">to about 300 masl with a few hills close to 400 masl. </w:t>
      </w:r>
    </w:p>
    <w:p w14:paraId="2F9A02DA" w14:textId="77777777" w:rsidR="00934A43" w:rsidRDefault="00934A43" w:rsidP="00934A43">
      <w:pPr>
        <w:pStyle w:val="ps"/>
        <w:rPr>
          <w:lang w:val="en-US"/>
        </w:rPr>
      </w:pPr>
      <w:r>
        <w:rPr>
          <w:lang w:val="en-US"/>
        </w:rPr>
        <w:t xml:space="preserve">Touristic and management infrastructures are located in the Eastern end of the park close to the park entrance gate (in the Old Lengwe). Nyala lodge has accommodation for tourists. Most trails are located in the Old Lengwe. </w:t>
      </w:r>
    </w:p>
    <w:p w14:paraId="426C3DB0" w14:textId="77777777" w:rsidR="00934A43" w:rsidRDefault="00934A43" w:rsidP="00934A43">
      <w:pPr>
        <w:pStyle w:val="ps"/>
        <w:rPr>
          <w:lang w:val="en-US"/>
        </w:rPr>
      </w:pPr>
      <w:r>
        <w:rPr>
          <w:lang w:val="en-US"/>
        </w:rPr>
        <w:t>The LNP Park Plan (2005) has defined several zones as shown in the following map, these zones are still recommendations from the Park Plan and whether they are implemented or not is unknown:</w:t>
      </w:r>
    </w:p>
    <w:p w14:paraId="4D875045" w14:textId="77777777" w:rsidR="00934A43" w:rsidRDefault="00934A43" w:rsidP="00934A43">
      <w:pPr>
        <w:pStyle w:val="ea"/>
        <w:rPr>
          <w:lang w:val="en-US"/>
        </w:rPr>
      </w:pPr>
      <w:r>
        <w:rPr>
          <w:lang w:val="en-US"/>
        </w:rPr>
        <w:t xml:space="preserve">The Uplands Unit should be designated as “Wilderness Areas” with the development of base camps the only permitted infrastructures. </w:t>
      </w:r>
    </w:p>
    <w:p w14:paraId="5B1F3DE8" w14:textId="77777777" w:rsidR="00934A43" w:rsidRDefault="00934A43" w:rsidP="00934A43">
      <w:pPr>
        <w:pStyle w:val="ea"/>
        <w:rPr>
          <w:lang w:val="en-US"/>
        </w:rPr>
      </w:pPr>
      <w:r>
        <w:rPr>
          <w:lang w:val="en-US"/>
        </w:rPr>
        <w:t>“Semi-Wilderness Areas” with two sub zones:</w:t>
      </w:r>
    </w:p>
    <w:p w14:paraId="5896DB20" w14:textId="77777777" w:rsidR="00934A43" w:rsidRDefault="00934A43" w:rsidP="00934A43">
      <w:pPr>
        <w:pStyle w:val="eb"/>
        <w:tabs>
          <w:tab w:val="clear" w:pos="680"/>
          <w:tab w:val="num" w:pos="851"/>
        </w:tabs>
        <w:ind w:left="851" w:hanging="284"/>
        <w:rPr>
          <w:lang w:val="en-US"/>
        </w:rPr>
      </w:pPr>
      <w:r>
        <w:rPr>
          <w:lang w:val="en-US"/>
        </w:rPr>
        <w:t xml:space="preserve">The “Central Wild Area”, which is the main part of the Old Lengwe with the actual road network and the Nyala Lodge, used for wildlife viewing from vehicles and hides. It includes the thicket forest vegetation. </w:t>
      </w:r>
    </w:p>
    <w:p w14:paraId="2E613F68" w14:textId="77777777" w:rsidR="00934A43" w:rsidRDefault="00934A43" w:rsidP="00934A43">
      <w:pPr>
        <w:pStyle w:val="eb"/>
        <w:tabs>
          <w:tab w:val="clear" w:pos="680"/>
          <w:tab w:val="num" w:pos="851"/>
        </w:tabs>
        <w:ind w:left="851" w:hanging="284"/>
        <w:rPr>
          <w:lang w:val="en-US"/>
        </w:rPr>
      </w:pPr>
      <w:r>
        <w:rPr>
          <w:lang w:val="en-US"/>
        </w:rPr>
        <w:t xml:space="preserve">The “Outer Wild Area”, which consists of the area surrounding the Central Wild Area designated for self-catering exclusive camps. </w:t>
      </w:r>
    </w:p>
    <w:p w14:paraId="63CA3805" w14:textId="77777777" w:rsidR="00934A43" w:rsidRDefault="00934A43" w:rsidP="00934A43">
      <w:pPr>
        <w:pStyle w:val="ea"/>
        <w:rPr>
          <w:lang w:val="en-US"/>
        </w:rPr>
      </w:pPr>
      <w:r>
        <w:rPr>
          <w:lang w:val="en-US"/>
        </w:rPr>
        <w:t xml:space="preserve">The “Resource Use Zones”: are areas where controlled use of natural resources by the surrounding communities are permitted. These areas will be divided based on </w:t>
      </w:r>
      <w:r w:rsidRPr="00E44E51">
        <w:rPr>
          <w:lang w:val="en-US"/>
        </w:rPr>
        <w:t>the original landholding of traditional authorities</w:t>
      </w:r>
      <w:r>
        <w:rPr>
          <w:lang w:val="en-US"/>
        </w:rPr>
        <w:t xml:space="preserve">. </w:t>
      </w:r>
    </w:p>
    <w:p w14:paraId="5FD3FD58" w14:textId="77777777" w:rsidR="00934A43" w:rsidRDefault="00934A43" w:rsidP="00934A43">
      <w:pPr>
        <w:pStyle w:val="ea"/>
        <w:rPr>
          <w:lang w:val="en-US"/>
        </w:rPr>
      </w:pPr>
      <w:r>
        <w:rPr>
          <w:lang w:val="en-US"/>
        </w:rPr>
        <w:t xml:space="preserve">“Utility Areas”: are sites for management offices and visitors infrastructures. </w:t>
      </w:r>
      <w:r w:rsidRPr="0091136E">
        <w:rPr>
          <w:lang w:val="en-US"/>
        </w:rPr>
        <w:t>Also, the 2005 LNP Park Plan ha</w:t>
      </w:r>
      <w:r>
        <w:rPr>
          <w:lang w:val="en-US"/>
        </w:rPr>
        <w:t>d</w:t>
      </w:r>
      <w:r w:rsidRPr="0091136E">
        <w:rPr>
          <w:lang w:val="en-US"/>
        </w:rPr>
        <w:t xml:space="preserve"> foreseen an area further inland of Old Lengwe </w:t>
      </w:r>
      <w:r>
        <w:rPr>
          <w:lang w:val="en-US"/>
        </w:rPr>
        <w:t>and a new lodge as well as new scout camps in the Uplands Unit (Center camp, Ngande, Chilangbangombe, Makungwa).</w:t>
      </w:r>
    </w:p>
    <w:p w14:paraId="62AAF787" w14:textId="55453A8D" w:rsidR="00C079CF" w:rsidRDefault="00C079CF" w:rsidP="00ED6140">
      <w:pPr>
        <w:pStyle w:val="ea"/>
        <w:numPr>
          <w:ilvl w:val="0"/>
          <w:numId w:val="0"/>
        </w:numPr>
        <w:ind w:left="340"/>
        <w:rPr>
          <w:lang w:val="en-US"/>
        </w:rPr>
      </w:pPr>
    </w:p>
    <w:p w14:paraId="759A6E6A" w14:textId="6BF95F22" w:rsidR="00934A43" w:rsidRDefault="00934A43" w:rsidP="00934A43">
      <w:pPr>
        <w:pStyle w:val="Heading3"/>
        <w:ind w:left="907" w:hanging="907"/>
        <w:rPr>
          <w:lang w:val="en-US"/>
        </w:rPr>
      </w:pPr>
      <w:bookmarkStart w:id="238" w:name="_Toc468801308"/>
      <w:bookmarkStart w:id="239" w:name="_Toc489778172"/>
      <w:r>
        <w:rPr>
          <w:lang w:val="en-US"/>
        </w:rPr>
        <w:t>Management Document</w:t>
      </w:r>
      <w:bookmarkEnd w:id="238"/>
      <w:bookmarkEnd w:id="239"/>
    </w:p>
    <w:p w14:paraId="408AD2F1" w14:textId="77777777" w:rsidR="00934A43" w:rsidRDefault="00934A43" w:rsidP="00934A43">
      <w:pPr>
        <w:pStyle w:val="ps"/>
        <w:rPr>
          <w:lang w:val="en-US"/>
        </w:rPr>
      </w:pPr>
      <w:r w:rsidRPr="0000415C">
        <w:rPr>
          <w:lang w:val="en-US"/>
        </w:rPr>
        <w:t>In 1983, the Park Master Plan divided the Park into two management compartment</w:t>
      </w:r>
      <w:r>
        <w:rPr>
          <w:lang w:val="en-US"/>
        </w:rPr>
        <w:t>s</w:t>
      </w:r>
      <w:r w:rsidRPr="0000415C">
        <w:rPr>
          <w:lang w:val="en-US"/>
        </w:rPr>
        <w:t xml:space="preserve">; these are still part of the actual park zonation: the West Uplands Unit and the Eastern Salient (also called the “Old Lengwe” since it was the original Park before the extension). </w:t>
      </w:r>
    </w:p>
    <w:p w14:paraId="28CB39E6" w14:textId="77777777" w:rsidR="00934A43" w:rsidRDefault="00934A43" w:rsidP="00934A43">
      <w:pPr>
        <w:pStyle w:val="ps"/>
        <w:rPr>
          <w:lang w:val="en-US"/>
        </w:rPr>
      </w:pPr>
      <w:r w:rsidRPr="0000415C">
        <w:rPr>
          <w:lang w:val="en-US"/>
        </w:rPr>
        <w:t>From the 1983 Master Plan, each compartment had different management objectives. Uplands Unit objectives were to conserve the woodlands and remove illegal settlements, while Eastern Salient objectives were to conserve the thicket communities and to reduce the Nyala population</w:t>
      </w:r>
      <w:r>
        <w:rPr>
          <w:lang w:val="en-US"/>
        </w:rPr>
        <w:t xml:space="preserve"> (at that time overpopulated)</w:t>
      </w:r>
      <w:r w:rsidRPr="0000415C">
        <w:rPr>
          <w:lang w:val="en-US"/>
        </w:rPr>
        <w:t xml:space="preserve">. Unfortunately, Nyala population were reduced below the desire objectives (LNP Park Plan, 2005). </w:t>
      </w:r>
    </w:p>
    <w:p w14:paraId="1778F7EF" w14:textId="77777777" w:rsidR="00934A43" w:rsidRDefault="00934A43" w:rsidP="00934A43">
      <w:pPr>
        <w:pStyle w:val="ps"/>
        <w:rPr>
          <w:lang w:val="en-US"/>
        </w:rPr>
      </w:pPr>
      <w:r>
        <w:rPr>
          <w:lang w:val="en-US"/>
        </w:rPr>
        <w:t>One</w:t>
      </w:r>
      <w:r w:rsidRPr="00E46C82">
        <w:rPr>
          <w:lang w:val="en-US"/>
        </w:rPr>
        <w:t xml:space="preserve"> </w:t>
      </w:r>
      <w:r>
        <w:rPr>
          <w:lang w:val="en-US"/>
        </w:rPr>
        <w:t xml:space="preserve">management </w:t>
      </w:r>
      <w:r w:rsidRPr="00E46C82">
        <w:rPr>
          <w:lang w:val="en-US"/>
        </w:rPr>
        <w:t xml:space="preserve">document that was provided to </w:t>
      </w:r>
      <w:r>
        <w:rPr>
          <w:lang w:val="en-US"/>
        </w:rPr>
        <w:t>the consultant</w:t>
      </w:r>
      <w:r w:rsidRPr="00E46C82">
        <w:rPr>
          <w:lang w:val="en-US"/>
        </w:rPr>
        <w:t xml:space="preserve"> by park management</w:t>
      </w:r>
      <w:r>
        <w:rPr>
          <w:lang w:val="en-US"/>
        </w:rPr>
        <w:t xml:space="preserve"> dates from 2005 it is a draft version of the report called “Lengwe National Park, Park Plan”. </w:t>
      </w:r>
      <w:r w:rsidRPr="0000415C">
        <w:rPr>
          <w:lang w:val="en-US"/>
        </w:rPr>
        <w:t xml:space="preserve">According to </w:t>
      </w:r>
      <w:r>
        <w:rPr>
          <w:lang w:val="en-US"/>
        </w:rPr>
        <w:t>L</w:t>
      </w:r>
      <w:r w:rsidRPr="0000415C">
        <w:rPr>
          <w:lang w:val="en-US"/>
        </w:rPr>
        <w:t xml:space="preserve">NP Park Plan (2005), restoring the Nyala population is one of the main objective of the Old Lengwe while protecting the Nkombedzi wa Fodya </w:t>
      </w:r>
      <w:r>
        <w:rPr>
          <w:lang w:val="en-US"/>
        </w:rPr>
        <w:t>R</w:t>
      </w:r>
      <w:r w:rsidRPr="0000415C">
        <w:rPr>
          <w:lang w:val="en-US"/>
        </w:rPr>
        <w:t xml:space="preserve">iver catchment and soil protection is one of the new objective of the Upland Unit. </w:t>
      </w:r>
      <w:r>
        <w:rPr>
          <w:lang w:val="en-US"/>
        </w:rPr>
        <w:t xml:space="preserve">This river is heavily siltated due to deforestation in the catchment (some illegal deforestation take place in the Eastern Salient), this has consequences in the Old Lengwe as it creates floods. </w:t>
      </w:r>
    </w:p>
    <w:p w14:paraId="16CC5B53" w14:textId="77777777" w:rsidR="00934A43" w:rsidRDefault="00934A43" w:rsidP="00934A43">
      <w:pPr>
        <w:pStyle w:val="ps"/>
        <w:rPr>
          <w:lang w:val="en-US"/>
        </w:rPr>
      </w:pPr>
      <w:r w:rsidRPr="0000415C">
        <w:rPr>
          <w:lang w:val="en-US"/>
        </w:rPr>
        <w:t xml:space="preserve">An updated to the park management plan </w:t>
      </w:r>
      <w:r>
        <w:rPr>
          <w:lang w:val="en-US"/>
        </w:rPr>
        <w:t>was produced under the</w:t>
      </w:r>
      <w:r w:rsidRPr="0000415C">
        <w:rPr>
          <w:lang w:val="en-US"/>
        </w:rPr>
        <w:t xml:space="preserve"> Shire River Basin Management Program (SRBMP) Component B, Sub component B4</w:t>
      </w:r>
      <w:r>
        <w:rPr>
          <w:lang w:val="en-US"/>
        </w:rPr>
        <w:t xml:space="preserve">. This document is called “Lengwe National Park, General Management Plan 2016-2020 </w:t>
      </w:r>
      <w:r w:rsidRPr="009205E7">
        <w:rPr>
          <w:u w:val="single"/>
          <w:lang w:val="en-US"/>
        </w:rPr>
        <w:t>work document</w:t>
      </w:r>
      <w:r>
        <w:rPr>
          <w:lang w:val="en-US"/>
        </w:rPr>
        <w:t>”</w:t>
      </w:r>
      <w:r w:rsidRPr="0000415C">
        <w:rPr>
          <w:lang w:val="en-US"/>
        </w:rPr>
        <w:t>.</w:t>
      </w:r>
      <w:r>
        <w:rPr>
          <w:lang w:val="en-US"/>
        </w:rPr>
        <w:t xml:space="preserve"> It has defined new objectives. The overall objective is to “rehabilitate LNP to a standard that allow for the efficient and effective management of its natural resources to the benefit of wildlife, communities, and tourism” (</w:t>
      </w:r>
      <w:r w:rsidRPr="00927E84">
        <w:rPr>
          <w:lang w:val="en-US"/>
        </w:rPr>
        <w:t>LNP, General Management Plan 2016-2020, 2015</w:t>
      </w:r>
      <w:r>
        <w:rPr>
          <w:lang w:val="en-US"/>
        </w:rPr>
        <w:t>), sub objectives include :</w:t>
      </w:r>
    </w:p>
    <w:p w14:paraId="38D84E47" w14:textId="77777777" w:rsidR="00934A43" w:rsidRPr="00F05E0A" w:rsidRDefault="00934A43" w:rsidP="00934A43">
      <w:pPr>
        <w:pStyle w:val="ea"/>
        <w:rPr>
          <w:lang w:val="en-US"/>
        </w:rPr>
      </w:pPr>
      <w:r w:rsidRPr="00F05E0A">
        <w:rPr>
          <w:lang w:val="en-US"/>
        </w:rPr>
        <w:t xml:space="preserve">the conservation and increase of existing wildlife population, </w:t>
      </w:r>
    </w:p>
    <w:p w14:paraId="5D3FCC70" w14:textId="77777777" w:rsidR="00934A43" w:rsidRPr="00F05E0A" w:rsidRDefault="00934A43" w:rsidP="00934A43">
      <w:pPr>
        <w:pStyle w:val="ea"/>
        <w:rPr>
          <w:lang w:val="en-US"/>
        </w:rPr>
      </w:pPr>
      <w:r w:rsidRPr="00F05E0A">
        <w:rPr>
          <w:lang w:val="en-US"/>
        </w:rPr>
        <w:t xml:space="preserve">the ongoing collaboration with surrounding communities through incone generating activities and community investments, </w:t>
      </w:r>
    </w:p>
    <w:p w14:paraId="7392CBF0" w14:textId="77777777" w:rsidR="00934A43" w:rsidRPr="00927E84" w:rsidRDefault="00934A43" w:rsidP="00934A43">
      <w:pPr>
        <w:pStyle w:val="ea"/>
        <w:rPr>
          <w:lang w:val="en-US"/>
        </w:rPr>
      </w:pPr>
      <w:r w:rsidRPr="00927E84">
        <w:rPr>
          <w:lang w:val="en-US"/>
        </w:rPr>
        <w:t>the increase in infrastructures and accomodation for visitors, and</w:t>
      </w:r>
    </w:p>
    <w:p w14:paraId="61A69B90" w14:textId="77777777" w:rsidR="00934A43" w:rsidRPr="00927E84" w:rsidRDefault="00934A43" w:rsidP="00934A43">
      <w:pPr>
        <w:pStyle w:val="ea"/>
        <w:rPr>
          <w:lang w:val="en-US"/>
        </w:rPr>
      </w:pPr>
      <w:r w:rsidRPr="00927E84">
        <w:rPr>
          <w:lang w:val="en-US"/>
        </w:rPr>
        <w:t>the development of sustainable finance mechanisms involving revenue sharing with the surrounding communities</w:t>
      </w:r>
      <w:r>
        <w:rPr>
          <w:lang w:val="en-US"/>
        </w:rPr>
        <w:t>.</w:t>
      </w:r>
      <w:r w:rsidRPr="00927E84">
        <w:rPr>
          <w:lang w:val="en-US"/>
        </w:rPr>
        <w:t xml:space="preserve"> </w:t>
      </w:r>
    </w:p>
    <w:p w14:paraId="4FAADA5F" w14:textId="77777777" w:rsidR="00934A43" w:rsidRPr="00BE69B2" w:rsidRDefault="00934A43" w:rsidP="00934A43">
      <w:pPr>
        <w:pStyle w:val="ps"/>
        <w:rPr>
          <w:lang w:val="en-US"/>
        </w:rPr>
      </w:pPr>
      <w:r w:rsidRPr="00E46C82">
        <w:rPr>
          <w:lang w:val="en-US"/>
        </w:rPr>
        <w:t xml:space="preserve">How will the SVIP influence or affect the objectives and strategies of the </w:t>
      </w:r>
      <w:r>
        <w:rPr>
          <w:lang w:val="en-US"/>
        </w:rPr>
        <w:t>Park</w:t>
      </w:r>
      <w:r w:rsidRPr="00E46C82">
        <w:rPr>
          <w:lang w:val="en-US"/>
        </w:rPr>
        <w:t xml:space="preserve"> Plan will be detailed in the impact assessment section (in the full ESIA)</w:t>
      </w:r>
      <w:r>
        <w:rPr>
          <w:lang w:val="en-US"/>
        </w:rPr>
        <w:t xml:space="preserve"> but will be dependent on the availability of a validated document</w:t>
      </w:r>
      <w:r w:rsidRPr="00E46C82">
        <w:rPr>
          <w:lang w:val="en-US"/>
        </w:rPr>
        <w:t>.</w:t>
      </w:r>
    </w:p>
    <w:p w14:paraId="68886067" w14:textId="77777777" w:rsidR="00934A43" w:rsidRDefault="00934A43" w:rsidP="00934A43">
      <w:pPr>
        <w:pStyle w:val="Heading2"/>
        <w:ind w:left="737" w:hanging="737"/>
        <w:rPr>
          <w:lang w:val="en-US"/>
        </w:rPr>
      </w:pPr>
      <w:bookmarkStart w:id="240" w:name="_Toc489778173"/>
      <w:r>
        <w:rPr>
          <w:lang w:val="en-US"/>
        </w:rPr>
        <w:t>Mwabvi Wildlife Reserve</w:t>
      </w:r>
      <w:bookmarkEnd w:id="240"/>
    </w:p>
    <w:p w14:paraId="52E72CDA" w14:textId="77777777" w:rsidR="00934A43" w:rsidRPr="00DE5571" w:rsidRDefault="00934A43" w:rsidP="00934A43">
      <w:pPr>
        <w:pStyle w:val="ps"/>
        <w:rPr>
          <w:lang w:val="en-US"/>
        </w:rPr>
      </w:pPr>
      <w:r>
        <w:rPr>
          <w:lang w:val="en-US"/>
        </w:rPr>
        <w:t xml:space="preserve">This reserve will not be affected by the Project. Therefore, it is only briefly presented in this section. </w:t>
      </w:r>
    </w:p>
    <w:p w14:paraId="09B09472" w14:textId="2158DB8D" w:rsidR="00934A43" w:rsidRDefault="00934A43" w:rsidP="00934A43">
      <w:pPr>
        <w:pStyle w:val="Heading3"/>
        <w:ind w:left="907" w:hanging="907"/>
        <w:rPr>
          <w:lang w:val="en-US"/>
        </w:rPr>
      </w:pPr>
      <w:bookmarkStart w:id="241" w:name="_Toc468801310"/>
      <w:bookmarkStart w:id="242" w:name="_Toc489778174"/>
      <w:r>
        <w:rPr>
          <w:lang w:val="en-US"/>
        </w:rPr>
        <w:t>Status of the Reserve</w:t>
      </w:r>
      <w:bookmarkEnd w:id="241"/>
      <w:bookmarkEnd w:id="242"/>
    </w:p>
    <w:p w14:paraId="563B8672" w14:textId="77777777" w:rsidR="00934A43" w:rsidRDefault="00934A43" w:rsidP="00934A43">
      <w:pPr>
        <w:pStyle w:val="ps"/>
        <w:rPr>
          <w:lang w:val="en-US"/>
        </w:rPr>
      </w:pPr>
      <w:r>
        <w:rPr>
          <w:lang w:val="en-US"/>
        </w:rPr>
        <w:t xml:space="preserve">Originally called the Tangadzi Stream Reserve in 1928, Mwabvi Wildlife reserve was gazetted in 1951, in 1982 it was reduced (de-gazetted) of about 60% </w:t>
      </w:r>
      <w:r w:rsidRPr="00BE69B2">
        <w:rPr>
          <w:lang w:val="en-US"/>
        </w:rPr>
        <w:t>(UICN/UNEP Directory of Afrotropical Protected Areas, 1987).</w:t>
      </w:r>
    </w:p>
    <w:p w14:paraId="44A1A39F" w14:textId="77777777" w:rsidR="00934A43" w:rsidRDefault="00934A43" w:rsidP="00934A43">
      <w:pPr>
        <w:pStyle w:val="ps"/>
        <w:rPr>
          <w:lang w:val="en-US"/>
        </w:rPr>
      </w:pPr>
      <w:r>
        <w:rPr>
          <w:lang w:val="en-US"/>
        </w:rPr>
        <w:t>The park covers an area of 104 km</w:t>
      </w:r>
      <w:r w:rsidRPr="00920C8D">
        <w:rPr>
          <w:vertAlign w:val="superscript"/>
          <w:lang w:val="en-US"/>
        </w:rPr>
        <w:t>2</w:t>
      </w:r>
      <w:r>
        <w:rPr>
          <w:lang w:val="en-US"/>
        </w:rPr>
        <w:t xml:space="preserve"> and is managed by the same staff as Lengwe National Park. </w:t>
      </w:r>
    </w:p>
    <w:p w14:paraId="080EED4C" w14:textId="42ADF3CE" w:rsidR="00934A43" w:rsidRDefault="00934A43" w:rsidP="00934A43">
      <w:pPr>
        <w:pStyle w:val="Heading3"/>
        <w:ind w:left="907" w:hanging="907"/>
        <w:rPr>
          <w:lang w:val="en-US"/>
        </w:rPr>
      </w:pPr>
      <w:bookmarkStart w:id="243" w:name="_Toc468801311"/>
      <w:bookmarkStart w:id="244" w:name="_Toc489778175"/>
      <w:r>
        <w:rPr>
          <w:lang w:val="en-US"/>
        </w:rPr>
        <w:t>Main Landscape Features</w:t>
      </w:r>
      <w:bookmarkEnd w:id="243"/>
      <w:bookmarkEnd w:id="244"/>
    </w:p>
    <w:p w14:paraId="3FB22A9E" w14:textId="77777777" w:rsidR="00934A43" w:rsidRDefault="00934A43" w:rsidP="00934A43">
      <w:pPr>
        <w:pStyle w:val="ps"/>
        <w:rPr>
          <w:lang w:val="en-US"/>
        </w:rPr>
      </w:pPr>
      <w:r>
        <w:rPr>
          <w:lang w:val="en-US"/>
        </w:rPr>
        <w:t xml:space="preserve">The Reserve is drained by the Thangadzi River which is a wide seasonal river and is crossed by several small hills that stand out with their thick tree coverage in a flat agricultural landscape. </w:t>
      </w:r>
    </w:p>
    <w:p w14:paraId="3119B71B" w14:textId="4A67B6BE" w:rsidR="00934A43" w:rsidRDefault="00934A43" w:rsidP="00934A43">
      <w:pPr>
        <w:pStyle w:val="Heading3"/>
        <w:ind w:left="907" w:hanging="907"/>
        <w:rPr>
          <w:lang w:val="en-US"/>
        </w:rPr>
      </w:pPr>
      <w:bookmarkStart w:id="245" w:name="_Toc468801312"/>
      <w:bookmarkStart w:id="246" w:name="_Toc489778176"/>
      <w:r>
        <w:rPr>
          <w:lang w:val="en-US"/>
        </w:rPr>
        <w:t>Management Document</w:t>
      </w:r>
      <w:bookmarkEnd w:id="245"/>
      <w:bookmarkEnd w:id="246"/>
    </w:p>
    <w:p w14:paraId="42925A21" w14:textId="77777777" w:rsidR="00934A43" w:rsidRDefault="00934A43" w:rsidP="00934A43">
      <w:pPr>
        <w:pStyle w:val="ps"/>
        <w:rPr>
          <w:lang w:val="en-US"/>
        </w:rPr>
      </w:pPr>
      <w:r>
        <w:rPr>
          <w:lang w:val="en-US"/>
        </w:rPr>
        <w:t xml:space="preserve">A Park Plan was produced in 2000 by </w:t>
      </w:r>
      <w:r w:rsidRPr="006C11C4">
        <w:rPr>
          <w:lang w:val="en-US"/>
        </w:rPr>
        <w:t xml:space="preserve">ULG Northampton-Price Waterhouse consultants. </w:t>
      </w:r>
      <w:r>
        <w:rPr>
          <w:lang w:val="en-US"/>
        </w:rPr>
        <w:t xml:space="preserve">However, this document has not been found and no information was collected regarding updates to this plan. Therefore, management objectives are unknown. </w:t>
      </w:r>
    </w:p>
    <w:p w14:paraId="03987D3B" w14:textId="3DD77696" w:rsidR="00934A43" w:rsidRDefault="00934A43" w:rsidP="00934A43">
      <w:pPr>
        <w:pStyle w:val="Heading2"/>
        <w:ind w:left="737" w:hanging="737"/>
      </w:pPr>
      <w:bookmarkStart w:id="247" w:name="_Toc468801313"/>
      <w:bookmarkStart w:id="248" w:name="_Toc489778177"/>
      <w:r>
        <w:t>Elephant Marsh</w:t>
      </w:r>
      <w:bookmarkEnd w:id="247"/>
      <w:bookmarkEnd w:id="248"/>
    </w:p>
    <w:p w14:paraId="0C0900BA" w14:textId="3DF527A1" w:rsidR="00934A43" w:rsidRDefault="00934A43" w:rsidP="00934A43">
      <w:pPr>
        <w:pStyle w:val="ps"/>
        <w:rPr>
          <w:lang w:val="en-US"/>
        </w:rPr>
      </w:pPr>
      <w:r w:rsidRPr="00E35145">
        <w:rPr>
          <w:lang w:val="en-US"/>
        </w:rPr>
        <w:t>Although Elephant Marsh has no official status, it is going through a process of putting it under community-based management</w:t>
      </w:r>
      <w:r>
        <w:rPr>
          <w:lang w:val="en-US"/>
        </w:rPr>
        <w:t xml:space="preserve">. A study undertaken under the </w:t>
      </w:r>
      <w:r w:rsidRPr="00E35145">
        <w:rPr>
          <w:lang w:val="en-US"/>
        </w:rPr>
        <w:t xml:space="preserve">Shire River Basin Management Program </w:t>
      </w:r>
      <w:r>
        <w:rPr>
          <w:lang w:val="en-US"/>
        </w:rPr>
        <w:t>(SRBMP) called “</w:t>
      </w:r>
      <w:r w:rsidRPr="00E35145">
        <w:rPr>
          <w:lang w:val="en-US"/>
        </w:rPr>
        <w:t>Climate resilient livelihoods and sustainable natural resources management in the Elephant Marshes, Malawi</w:t>
      </w:r>
      <w:r>
        <w:rPr>
          <w:lang w:val="en-US"/>
        </w:rPr>
        <w:t>” by MRAG Ltd (2015-2016) aims at designating</w:t>
      </w:r>
      <w:r w:rsidRPr="00EC6532">
        <w:rPr>
          <w:lang w:val="en-US"/>
        </w:rPr>
        <w:t xml:space="preserve"> the marshes as a community-managed protected area and as a wetland of international importance under the Ramsar convention</w:t>
      </w:r>
      <w:r>
        <w:rPr>
          <w:lang w:val="en-US"/>
        </w:rPr>
        <w:t xml:space="preserve">. The </w:t>
      </w:r>
      <w:r w:rsidRPr="00EC6532">
        <w:rPr>
          <w:lang w:val="en-US"/>
        </w:rPr>
        <w:t xml:space="preserve">management plan will identify strategies </w:t>
      </w:r>
      <w:r>
        <w:rPr>
          <w:lang w:val="en-US"/>
        </w:rPr>
        <w:t>and actions</w:t>
      </w:r>
      <w:r w:rsidRPr="00EC6532">
        <w:rPr>
          <w:lang w:val="en-US"/>
        </w:rPr>
        <w:t xml:space="preserve"> that will contribute to increasing the resilience of local communities dependent on the marshes to various forms of change</w:t>
      </w:r>
      <w:r>
        <w:rPr>
          <w:lang w:val="en-US"/>
        </w:rPr>
        <w:t xml:space="preserve"> (MRAG, 2015). </w:t>
      </w:r>
      <w:r w:rsidR="00C079CF">
        <w:rPr>
          <w:lang w:val="en-US"/>
        </w:rPr>
        <w:t xml:space="preserve">A number of studies have been carried out specifically on the elephant Marshes and their recommendations have been incorporated where relevant in the remainder of this ESIA document. </w:t>
      </w:r>
    </w:p>
    <w:p w14:paraId="44D60B05" w14:textId="6796CEBC" w:rsidR="00934A43" w:rsidRDefault="00934A43" w:rsidP="00934A43">
      <w:pPr>
        <w:pStyle w:val="Heading1"/>
        <w:ind w:left="454" w:hanging="454"/>
        <w:rPr>
          <w:lang w:val="en-US"/>
        </w:rPr>
      </w:pPr>
      <w:bookmarkStart w:id="249" w:name="_Toc468801314"/>
      <w:bookmarkStart w:id="250" w:name="_Toc489778178"/>
      <w:r>
        <w:rPr>
          <w:lang w:val="en-US"/>
        </w:rPr>
        <w:t>Ecology</w:t>
      </w:r>
      <w:bookmarkEnd w:id="249"/>
      <w:bookmarkEnd w:id="250"/>
    </w:p>
    <w:p w14:paraId="627190B6" w14:textId="77777777" w:rsidR="00934A43" w:rsidRPr="00137C92" w:rsidRDefault="00934A43" w:rsidP="00934A43">
      <w:pPr>
        <w:pStyle w:val="ps"/>
        <w:rPr>
          <w:lang w:val="en-US"/>
        </w:rPr>
      </w:pPr>
      <w:r>
        <w:rPr>
          <w:lang w:val="en-US"/>
        </w:rPr>
        <w:t>This section deals with terrestrial, wetland and aquatic habitats. As an introduction to the various “habitats”, a Land Cover presentation is included.</w:t>
      </w:r>
    </w:p>
    <w:p w14:paraId="39C9846A" w14:textId="0AF8F7FD" w:rsidR="00934A43" w:rsidRDefault="00934A43" w:rsidP="00934A43">
      <w:pPr>
        <w:pStyle w:val="Heading2"/>
        <w:ind w:left="737" w:hanging="737"/>
        <w:rPr>
          <w:lang w:val="en-US"/>
        </w:rPr>
      </w:pPr>
      <w:bookmarkStart w:id="251" w:name="_Toc468801315"/>
      <w:bookmarkStart w:id="252" w:name="_Toc489778179"/>
      <w:r>
        <w:rPr>
          <w:lang w:val="en-US"/>
        </w:rPr>
        <w:t>Land Cover</w:t>
      </w:r>
      <w:bookmarkEnd w:id="251"/>
      <w:bookmarkEnd w:id="252"/>
    </w:p>
    <w:p w14:paraId="02E99860" w14:textId="77777777" w:rsidR="00934A43" w:rsidRDefault="00934A43" w:rsidP="00934A43">
      <w:pPr>
        <w:pStyle w:val="ps"/>
        <w:rPr>
          <w:lang w:val="en-GB"/>
        </w:rPr>
      </w:pPr>
      <w:r w:rsidRPr="00426AF7">
        <w:rPr>
          <w:lang w:val="en-GB"/>
        </w:rPr>
        <w:t xml:space="preserve">Relevant information about </w:t>
      </w:r>
      <w:r>
        <w:rPr>
          <w:lang w:val="en-GB"/>
        </w:rPr>
        <w:t>land cover</w:t>
      </w:r>
      <w:r w:rsidRPr="00426AF7">
        <w:rPr>
          <w:lang w:val="en-GB"/>
        </w:rPr>
        <w:t xml:space="preserve"> and condition of the land in Chikwawa, including recent changes, is presented in the Atlas of Malawi Land Cover and Land Cover Change 1990-2010 (FAO, 2013). Based on this Atlas, the following table shows the main land cover per district using the FAO Land </w:t>
      </w:r>
      <w:r>
        <w:rPr>
          <w:lang w:val="en-GB"/>
        </w:rPr>
        <w:t>c</w:t>
      </w:r>
      <w:r w:rsidRPr="00426AF7">
        <w:rPr>
          <w:lang w:val="en-GB"/>
        </w:rPr>
        <w:t xml:space="preserve">over </w:t>
      </w:r>
      <w:r>
        <w:rPr>
          <w:lang w:val="en-GB"/>
        </w:rPr>
        <w:t>c</w:t>
      </w:r>
      <w:r w:rsidRPr="00426AF7">
        <w:rPr>
          <w:lang w:val="en-GB"/>
        </w:rPr>
        <w:t>lassification</w:t>
      </w:r>
      <w:r>
        <w:rPr>
          <w:lang w:val="en-GB"/>
        </w:rPr>
        <w:t xml:space="preserve"> and codes</w:t>
      </w:r>
      <w:r w:rsidRPr="00426AF7">
        <w:rPr>
          <w:lang w:val="en-GB"/>
        </w:rPr>
        <w:t>.</w:t>
      </w:r>
      <w:r>
        <w:rPr>
          <w:lang w:val="en-GB"/>
        </w:rPr>
        <w:t xml:space="preserve"> In addition the map, next page shows main land cover types.</w:t>
      </w:r>
    </w:p>
    <w:p w14:paraId="56874163" w14:textId="4BB6E0BF" w:rsidR="00934A43" w:rsidRPr="00426AF7" w:rsidRDefault="00934A43" w:rsidP="00934A43">
      <w:pPr>
        <w:pStyle w:val="Caption"/>
      </w:pPr>
      <w:bookmarkStart w:id="253" w:name="_Toc453336545"/>
      <w:r w:rsidRPr="00426AF7">
        <w:t xml:space="preserve">Table </w:t>
      </w:r>
      <w:r>
        <w:fldChar w:fldCharType="begin"/>
      </w:r>
      <w:r w:rsidRPr="007E35E7">
        <w:instrText xml:space="preserve"> SEQ Table \* ARABIC </w:instrText>
      </w:r>
      <w:r>
        <w:fldChar w:fldCharType="separate"/>
      </w:r>
      <w:r w:rsidR="00120950">
        <w:rPr>
          <w:noProof/>
        </w:rPr>
        <w:t>10</w:t>
      </w:r>
      <w:r>
        <w:fldChar w:fldCharType="end"/>
      </w:r>
      <w:r w:rsidRPr="00426AF7">
        <w:t xml:space="preserve"> Land cover using FAO Land Cover Classification</w:t>
      </w:r>
      <w:bookmarkEnd w:id="253"/>
    </w:p>
    <w:tbl>
      <w:tblPr>
        <w:tblStyle w:val="TableGrid"/>
        <w:tblW w:w="0" w:type="auto"/>
        <w:tblLook w:val="04A0" w:firstRow="1" w:lastRow="0" w:firstColumn="1" w:lastColumn="0" w:noHBand="0" w:noVBand="1"/>
      </w:tblPr>
      <w:tblGrid>
        <w:gridCol w:w="3783"/>
        <w:gridCol w:w="606"/>
        <w:gridCol w:w="3783"/>
        <w:gridCol w:w="606"/>
      </w:tblGrid>
      <w:tr w:rsidR="00934A43" w:rsidRPr="00426AF7" w14:paraId="51165893" w14:textId="77777777" w:rsidTr="00934A43">
        <w:trPr>
          <w:tblHeader/>
        </w:trPr>
        <w:tc>
          <w:tcPr>
            <w:tcW w:w="0" w:type="auto"/>
            <w:gridSpan w:val="2"/>
            <w:shd w:val="clear" w:color="auto" w:fill="F2F2F2" w:themeFill="background1" w:themeFillShade="F2"/>
          </w:tcPr>
          <w:p w14:paraId="1DE45ABF" w14:textId="77777777" w:rsidR="00934A43" w:rsidRPr="00426AF7" w:rsidRDefault="00934A43" w:rsidP="00934A43">
            <w:pPr>
              <w:pStyle w:val="ps"/>
              <w:spacing w:before="0"/>
              <w:jc w:val="center"/>
              <w:rPr>
                <w:lang w:val="en-GB"/>
              </w:rPr>
            </w:pPr>
            <w:r w:rsidRPr="00426AF7">
              <w:rPr>
                <w:lang w:val="en-GB"/>
              </w:rPr>
              <w:t>Percentage</w:t>
            </w:r>
            <w:r>
              <w:rPr>
                <w:lang w:val="en-GB"/>
              </w:rPr>
              <w:t xml:space="preserve"> of land cover</w:t>
            </w:r>
            <w:r w:rsidRPr="00426AF7">
              <w:rPr>
                <w:lang w:val="en-GB"/>
              </w:rPr>
              <w:t xml:space="preserve"> </w:t>
            </w:r>
            <w:r>
              <w:rPr>
                <w:lang w:val="en-GB"/>
              </w:rPr>
              <w:t xml:space="preserve">in </w:t>
            </w:r>
            <w:r w:rsidRPr="00426AF7">
              <w:rPr>
                <w:lang w:val="en-GB"/>
              </w:rPr>
              <w:t>Chikwawa District</w:t>
            </w:r>
            <w:r>
              <w:rPr>
                <w:lang w:val="en-GB"/>
              </w:rPr>
              <w:t xml:space="preserve"> (%)</w:t>
            </w:r>
          </w:p>
        </w:tc>
        <w:tc>
          <w:tcPr>
            <w:tcW w:w="0" w:type="auto"/>
            <w:gridSpan w:val="2"/>
            <w:shd w:val="clear" w:color="auto" w:fill="F2F2F2" w:themeFill="background1" w:themeFillShade="F2"/>
          </w:tcPr>
          <w:p w14:paraId="5C7A0B74" w14:textId="77777777" w:rsidR="00934A43" w:rsidRPr="00426AF7" w:rsidRDefault="00934A43" w:rsidP="00934A43">
            <w:pPr>
              <w:pStyle w:val="ps"/>
              <w:spacing w:before="0"/>
              <w:jc w:val="center"/>
              <w:rPr>
                <w:lang w:val="en-GB"/>
              </w:rPr>
            </w:pPr>
            <w:r w:rsidRPr="00426AF7">
              <w:rPr>
                <w:lang w:val="en-GB"/>
              </w:rPr>
              <w:t>Percentage</w:t>
            </w:r>
            <w:r>
              <w:rPr>
                <w:lang w:val="en-GB"/>
              </w:rPr>
              <w:t xml:space="preserve"> in land cover</w:t>
            </w:r>
            <w:r w:rsidRPr="00426AF7">
              <w:rPr>
                <w:lang w:val="en-GB"/>
              </w:rPr>
              <w:t xml:space="preserve"> </w:t>
            </w:r>
            <w:r>
              <w:rPr>
                <w:lang w:val="en-GB"/>
              </w:rPr>
              <w:t xml:space="preserve">in </w:t>
            </w:r>
            <w:r w:rsidRPr="00426AF7">
              <w:rPr>
                <w:lang w:val="en-GB"/>
              </w:rPr>
              <w:t>Nsanje District</w:t>
            </w:r>
            <w:r>
              <w:rPr>
                <w:lang w:val="en-GB"/>
              </w:rPr>
              <w:t xml:space="preserve"> </w:t>
            </w:r>
            <w:r>
              <w:rPr>
                <w:lang w:val="en-GB"/>
              </w:rPr>
              <w:br/>
              <w:t>(%)</w:t>
            </w:r>
          </w:p>
        </w:tc>
      </w:tr>
      <w:tr w:rsidR="00934A43" w:rsidRPr="00426AF7" w14:paraId="49A6FF4A" w14:textId="77777777" w:rsidTr="00934A43">
        <w:tc>
          <w:tcPr>
            <w:tcW w:w="0" w:type="auto"/>
          </w:tcPr>
          <w:p w14:paraId="6150EDC5" w14:textId="77777777" w:rsidR="00934A43" w:rsidRPr="00426AF7" w:rsidRDefault="00934A43" w:rsidP="00934A43">
            <w:pPr>
              <w:pStyle w:val="ps"/>
              <w:spacing w:before="0"/>
              <w:rPr>
                <w:lang w:val="en-GB"/>
              </w:rPr>
            </w:pPr>
            <w:r w:rsidRPr="00426AF7">
              <w:rPr>
                <w:lang w:val="en-US"/>
              </w:rPr>
              <w:t>Open Woodland with Herbaceous Layer</w:t>
            </w:r>
            <w:r w:rsidRPr="00426AF7">
              <w:rPr>
                <w:lang w:val="en-GB"/>
              </w:rPr>
              <w:t xml:space="preserve"> (TREO)</w:t>
            </w:r>
          </w:p>
        </w:tc>
        <w:tc>
          <w:tcPr>
            <w:tcW w:w="0" w:type="auto"/>
          </w:tcPr>
          <w:p w14:paraId="78BE8DC2" w14:textId="77777777" w:rsidR="00934A43" w:rsidRPr="00426AF7" w:rsidRDefault="00934A43" w:rsidP="00934A43">
            <w:pPr>
              <w:pStyle w:val="ps"/>
              <w:spacing w:before="0"/>
              <w:rPr>
                <w:lang w:val="en-GB"/>
              </w:rPr>
            </w:pPr>
            <w:r w:rsidRPr="00426AF7">
              <w:rPr>
                <w:lang w:val="en-GB"/>
              </w:rPr>
              <w:t>40.1</w:t>
            </w:r>
          </w:p>
        </w:tc>
        <w:tc>
          <w:tcPr>
            <w:tcW w:w="0" w:type="auto"/>
          </w:tcPr>
          <w:p w14:paraId="41513A98" w14:textId="77777777" w:rsidR="00934A43" w:rsidRPr="00426AF7" w:rsidRDefault="00934A43" w:rsidP="00934A43">
            <w:pPr>
              <w:pStyle w:val="ps"/>
              <w:spacing w:before="0"/>
              <w:rPr>
                <w:lang w:val="en-GB"/>
              </w:rPr>
            </w:pPr>
            <w:r w:rsidRPr="00426AF7">
              <w:rPr>
                <w:lang w:val="en-US"/>
              </w:rPr>
              <w:t>Open Woodland with Herbaceous Layer</w:t>
            </w:r>
            <w:r w:rsidRPr="00426AF7">
              <w:rPr>
                <w:lang w:val="en-GB"/>
              </w:rPr>
              <w:t xml:space="preserve"> (TREO)</w:t>
            </w:r>
          </w:p>
        </w:tc>
        <w:tc>
          <w:tcPr>
            <w:tcW w:w="0" w:type="auto"/>
          </w:tcPr>
          <w:p w14:paraId="6441C171" w14:textId="77777777" w:rsidR="00934A43" w:rsidRPr="00426AF7" w:rsidRDefault="00934A43" w:rsidP="00934A43">
            <w:pPr>
              <w:pStyle w:val="ps"/>
              <w:spacing w:before="0"/>
              <w:rPr>
                <w:lang w:val="en-GB"/>
              </w:rPr>
            </w:pPr>
            <w:r w:rsidRPr="00426AF7">
              <w:rPr>
                <w:lang w:val="en-GB"/>
              </w:rPr>
              <w:t>34.0</w:t>
            </w:r>
          </w:p>
        </w:tc>
      </w:tr>
      <w:tr w:rsidR="00934A43" w:rsidRPr="00426AF7" w14:paraId="2214D25E" w14:textId="77777777" w:rsidTr="00934A43">
        <w:tc>
          <w:tcPr>
            <w:tcW w:w="0" w:type="auto"/>
          </w:tcPr>
          <w:p w14:paraId="269CA1A9" w14:textId="77777777" w:rsidR="00934A43" w:rsidRPr="00426AF7" w:rsidRDefault="00934A43" w:rsidP="00934A43">
            <w:pPr>
              <w:pStyle w:val="ps"/>
              <w:spacing w:before="0"/>
              <w:rPr>
                <w:lang w:val="en-GB"/>
              </w:rPr>
            </w:pPr>
            <w:r w:rsidRPr="00426AF7">
              <w:rPr>
                <w:lang w:val="en-US"/>
              </w:rPr>
              <w:t>Rainfed Herbaceous Crop(s) With Small Sized Field(s)</w:t>
            </w:r>
            <w:r w:rsidRPr="00426AF7">
              <w:rPr>
                <w:lang w:val="en-GB"/>
              </w:rPr>
              <w:t xml:space="preserve"> (AGHS)</w:t>
            </w:r>
          </w:p>
        </w:tc>
        <w:tc>
          <w:tcPr>
            <w:tcW w:w="0" w:type="auto"/>
          </w:tcPr>
          <w:p w14:paraId="61F299D3" w14:textId="77777777" w:rsidR="00934A43" w:rsidRPr="00426AF7" w:rsidRDefault="00934A43" w:rsidP="00934A43">
            <w:pPr>
              <w:pStyle w:val="ps"/>
              <w:spacing w:before="0"/>
              <w:rPr>
                <w:lang w:val="en-GB"/>
              </w:rPr>
            </w:pPr>
            <w:r w:rsidRPr="00426AF7">
              <w:rPr>
                <w:lang w:val="en-GB"/>
              </w:rPr>
              <w:t>22.6</w:t>
            </w:r>
          </w:p>
        </w:tc>
        <w:tc>
          <w:tcPr>
            <w:tcW w:w="0" w:type="auto"/>
          </w:tcPr>
          <w:p w14:paraId="33040DCB" w14:textId="77777777" w:rsidR="00934A43" w:rsidRPr="00426AF7" w:rsidRDefault="00934A43" w:rsidP="00934A43">
            <w:pPr>
              <w:pStyle w:val="ps"/>
              <w:spacing w:before="0"/>
              <w:rPr>
                <w:lang w:val="en-GB"/>
              </w:rPr>
            </w:pPr>
            <w:r w:rsidRPr="00426AF7">
              <w:rPr>
                <w:lang w:val="en-US"/>
              </w:rPr>
              <w:t>Rainfed Herbaceous Crop(s) With Small Sized Field(s)</w:t>
            </w:r>
            <w:r w:rsidRPr="00426AF7">
              <w:rPr>
                <w:lang w:val="en-GB"/>
              </w:rPr>
              <w:t xml:space="preserve"> (AGHS)</w:t>
            </w:r>
          </w:p>
        </w:tc>
        <w:tc>
          <w:tcPr>
            <w:tcW w:w="0" w:type="auto"/>
          </w:tcPr>
          <w:p w14:paraId="3D91EBEE" w14:textId="77777777" w:rsidR="00934A43" w:rsidRPr="00426AF7" w:rsidRDefault="00934A43" w:rsidP="00934A43">
            <w:pPr>
              <w:pStyle w:val="ps"/>
              <w:spacing w:before="0"/>
              <w:rPr>
                <w:lang w:val="en-GB"/>
              </w:rPr>
            </w:pPr>
            <w:r w:rsidRPr="00426AF7">
              <w:rPr>
                <w:lang w:val="en-GB"/>
              </w:rPr>
              <w:t>29.9</w:t>
            </w:r>
          </w:p>
        </w:tc>
      </w:tr>
      <w:tr w:rsidR="00934A43" w:rsidRPr="00426AF7" w14:paraId="62ADDE6F" w14:textId="77777777" w:rsidTr="00934A43">
        <w:tc>
          <w:tcPr>
            <w:tcW w:w="0" w:type="auto"/>
          </w:tcPr>
          <w:p w14:paraId="13D72FE0" w14:textId="77777777" w:rsidR="00934A43" w:rsidRPr="00426AF7" w:rsidRDefault="00934A43" w:rsidP="00934A43">
            <w:pPr>
              <w:pStyle w:val="ps"/>
              <w:spacing w:before="0"/>
              <w:rPr>
                <w:lang w:val="en-GB"/>
              </w:rPr>
            </w:pPr>
            <w:r w:rsidRPr="00426AF7">
              <w:rPr>
                <w:lang w:val="en-US"/>
              </w:rPr>
              <w:t xml:space="preserve">Closed Herbaceous Vegetation with Sparse Trees - Trees and shrubs savannha </w:t>
            </w:r>
            <w:r w:rsidRPr="00426AF7">
              <w:rPr>
                <w:lang w:val="en-GB"/>
              </w:rPr>
              <w:t>(HBCL)</w:t>
            </w:r>
          </w:p>
        </w:tc>
        <w:tc>
          <w:tcPr>
            <w:tcW w:w="0" w:type="auto"/>
          </w:tcPr>
          <w:p w14:paraId="4154620B" w14:textId="77777777" w:rsidR="00934A43" w:rsidRPr="00426AF7" w:rsidRDefault="00934A43" w:rsidP="00934A43">
            <w:pPr>
              <w:pStyle w:val="ps"/>
              <w:spacing w:before="0"/>
              <w:rPr>
                <w:lang w:val="en-GB"/>
              </w:rPr>
            </w:pPr>
            <w:r w:rsidRPr="00426AF7">
              <w:rPr>
                <w:lang w:val="en-GB"/>
              </w:rPr>
              <w:t>8.1</w:t>
            </w:r>
          </w:p>
        </w:tc>
        <w:tc>
          <w:tcPr>
            <w:tcW w:w="0" w:type="auto"/>
          </w:tcPr>
          <w:p w14:paraId="5D420647" w14:textId="77777777" w:rsidR="00934A43" w:rsidRPr="00426AF7" w:rsidRDefault="00934A43" w:rsidP="00934A43">
            <w:pPr>
              <w:pStyle w:val="ps"/>
              <w:spacing w:before="0"/>
              <w:rPr>
                <w:lang w:val="en-GB"/>
              </w:rPr>
            </w:pPr>
            <w:r w:rsidRPr="00426AF7">
              <w:rPr>
                <w:lang w:val="en-US"/>
              </w:rPr>
              <w:t xml:space="preserve">Closed Herbaceous Vegetation with Sparse Trees - Trees and shrubs savannha </w:t>
            </w:r>
            <w:r w:rsidRPr="00426AF7">
              <w:rPr>
                <w:lang w:val="en-GB"/>
              </w:rPr>
              <w:t>(HBCL)</w:t>
            </w:r>
          </w:p>
        </w:tc>
        <w:tc>
          <w:tcPr>
            <w:tcW w:w="0" w:type="auto"/>
          </w:tcPr>
          <w:p w14:paraId="48F7BA2B" w14:textId="77777777" w:rsidR="00934A43" w:rsidRPr="00426AF7" w:rsidRDefault="00934A43" w:rsidP="00934A43">
            <w:pPr>
              <w:pStyle w:val="ps"/>
              <w:spacing w:before="0"/>
              <w:rPr>
                <w:lang w:val="en-GB"/>
              </w:rPr>
            </w:pPr>
            <w:r w:rsidRPr="00426AF7">
              <w:rPr>
                <w:lang w:val="en-GB"/>
              </w:rPr>
              <w:t>1.5</w:t>
            </w:r>
          </w:p>
        </w:tc>
      </w:tr>
      <w:tr w:rsidR="00934A43" w:rsidRPr="00426AF7" w14:paraId="105A0909" w14:textId="77777777" w:rsidTr="00934A43">
        <w:tc>
          <w:tcPr>
            <w:tcW w:w="0" w:type="auto"/>
          </w:tcPr>
          <w:p w14:paraId="433B27DC" w14:textId="77777777" w:rsidR="00934A43" w:rsidRPr="00426AF7" w:rsidRDefault="00934A43" w:rsidP="00934A43">
            <w:pPr>
              <w:pStyle w:val="ps"/>
              <w:spacing w:before="0"/>
              <w:rPr>
                <w:lang w:val="en-GB"/>
              </w:rPr>
            </w:pPr>
            <w:r w:rsidRPr="00426AF7">
              <w:rPr>
                <w:lang w:val="en-US"/>
              </w:rPr>
              <w:t xml:space="preserve">Post Flooding Cultivation Of Small Sized Field(s) Of Herbaceous Crop(s)  Cultivated Dambo </w:t>
            </w:r>
            <w:r w:rsidRPr="00426AF7">
              <w:rPr>
                <w:lang w:val="en-GB"/>
              </w:rPr>
              <w:t>(AGFL)</w:t>
            </w:r>
          </w:p>
        </w:tc>
        <w:tc>
          <w:tcPr>
            <w:tcW w:w="0" w:type="auto"/>
          </w:tcPr>
          <w:p w14:paraId="4F74ED1A" w14:textId="77777777" w:rsidR="00934A43" w:rsidRPr="00426AF7" w:rsidRDefault="00934A43" w:rsidP="00934A43">
            <w:pPr>
              <w:pStyle w:val="ps"/>
              <w:spacing w:before="0"/>
              <w:rPr>
                <w:lang w:val="en-GB"/>
              </w:rPr>
            </w:pPr>
            <w:r w:rsidRPr="00426AF7">
              <w:rPr>
                <w:lang w:val="en-GB"/>
              </w:rPr>
              <w:t>6.4</w:t>
            </w:r>
          </w:p>
        </w:tc>
        <w:tc>
          <w:tcPr>
            <w:tcW w:w="0" w:type="auto"/>
          </w:tcPr>
          <w:p w14:paraId="53B8D18A" w14:textId="77777777" w:rsidR="00934A43" w:rsidRPr="00426AF7" w:rsidRDefault="00934A43" w:rsidP="00934A43">
            <w:pPr>
              <w:pStyle w:val="ps"/>
              <w:spacing w:before="0"/>
              <w:rPr>
                <w:lang w:val="en-GB"/>
              </w:rPr>
            </w:pPr>
            <w:r w:rsidRPr="00426AF7">
              <w:rPr>
                <w:lang w:val="en-US"/>
              </w:rPr>
              <w:t xml:space="preserve">Post Flooding Cultivation Of Small Sized Field(s) Of Herbaceous Crop(s)  Cultivated Dambo </w:t>
            </w:r>
            <w:r w:rsidRPr="00426AF7">
              <w:rPr>
                <w:lang w:val="en-GB"/>
              </w:rPr>
              <w:t>(AGFL)</w:t>
            </w:r>
          </w:p>
        </w:tc>
        <w:tc>
          <w:tcPr>
            <w:tcW w:w="0" w:type="auto"/>
          </w:tcPr>
          <w:p w14:paraId="744B85D4" w14:textId="77777777" w:rsidR="00934A43" w:rsidRPr="00426AF7" w:rsidRDefault="00934A43" w:rsidP="00934A43">
            <w:pPr>
              <w:pStyle w:val="ps"/>
              <w:spacing w:before="0"/>
              <w:rPr>
                <w:lang w:val="en-GB"/>
              </w:rPr>
            </w:pPr>
            <w:r w:rsidRPr="00426AF7">
              <w:rPr>
                <w:lang w:val="en-GB"/>
              </w:rPr>
              <w:t>3.2</w:t>
            </w:r>
          </w:p>
        </w:tc>
      </w:tr>
      <w:tr w:rsidR="00934A43" w:rsidRPr="00426AF7" w14:paraId="3B767EAF" w14:textId="77777777" w:rsidTr="00934A43">
        <w:tc>
          <w:tcPr>
            <w:tcW w:w="0" w:type="auto"/>
          </w:tcPr>
          <w:p w14:paraId="69194ADA" w14:textId="77777777" w:rsidR="00934A43" w:rsidRPr="00426AF7" w:rsidRDefault="00934A43" w:rsidP="00934A43">
            <w:pPr>
              <w:pStyle w:val="ps"/>
              <w:spacing w:before="0"/>
              <w:rPr>
                <w:lang w:val="en-GB"/>
              </w:rPr>
            </w:pPr>
            <w:r w:rsidRPr="00426AF7">
              <w:rPr>
                <w:lang w:val="en-US"/>
              </w:rPr>
              <w:t>Rainfed Herbaceous Crop(s) With Small Sized Field(s) + Sparse Trees</w:t>
            </w:r>
            <w:r w:rsidRPr="00426AF7">
              <w:rPr>
                <w:lang w:val="en-GB"/>
              </w:rPr>
              <w:t xml:space="preserve"> (AGTR)</w:t>
            </w:r>
          </w:p>
        </w:tc>
        <w:tc>
          <w:tcPr>
            <w:tcW w:w="0" w:type="auto"/>
          </w:tcPr>
          <w:p w14:paraId="0A5969F6" w14:textId="77777777" w:rsidR="00934A43" w:rsidRPr="00426AF7" w:rsidRDefault="00934A43" w:rsidP="00934A43">
            <w:pPr>
              <w:pStyle w:val="ps"/>
              <w:spacing w:before="0"/>
              <w:rPr>
                <w:lang w:val="en-GB"/>
              </w:rPr>
            </w:pPr>
            <w:r w:rsidRPr="00426AF7">
              <w:rPr>
                <w:lang w:val="en-GB"/>
              </w:rPr>
              <w:t>6.4</w:t>
            </w:r>
          </w:p>
        </w:tc>
        <w:tc>
          <w:tcPr>
            <w:tcW w:w="0" w:type="auto"/>
          </w:tcPr>
          <w:p w14:paraId="2342B0E6" w14:textId="77777777" w:rsidR="00934A43" w:rsidRPr="00426AF7" w:rsidRDefault="00934A43" w:rsidP="00934A43">
            <w:pPr>
              <w:pStyle w:val="ps"/>
              <w:spacing w:before="0"/>
              <w:rPr>
                <w:lang w:val="en-US"/>
              </w:rPr>
            </w:pPr>
            <w:r w:rsidRPr="00426AF7">
              <w:rPr>
                <w:lang w:val="en-US"/>
              </w:rPr>
              <w:t>Rainfed Herbaceous Crop(s) With Small Sized Field(s) + Sparse Trees (AGTR)</w:t>
            </w:r>
          </w:p>
        </w:tc>
        <w:tc>
          <w:tcPr>
            <w:tcW w:w="0" w:type="auto"/>
          </w:tcPr>
          <w:p w14:paraId="508939AD" w14:textId="77777777" w:rsidR="00934A43" w:rsidRPr="00426AF7" w:rsidRDefault="00934A43" w:rsidP="00934A43">
            <w:pPr>
              <w:pStyle w:val="ps"/>
              <w:spacing w:before="0"/>
              <w:rPr>
                <w:lang w:val="en-GB"/>
              </w:rPr>
            </w:pPr>
            <w:r w:rsidRPr="00426AF7">
              <w:rPr>
                <w:lang w:val="en-GB"/>
              </w:rPr>
              <w:t>3.9</w:t>
            </w:r>
          </w:p>
        </w:tc>
      </w:tr>
      <w:tr w:rsidR="00934A43" w:rsidRPr="00426AF7" w14:paraId="7E7C2B32" w14:textId="77777777" w:rsidTr="00934A43">
        <w:tc>
          <w:tcPr>
            <w:tcW w:w="0" w:type="auto"/>
          </w:tcPr>
          <w:p w14:paraId="4BE6DB70" w14:textId="77777777" w:rsidR="00934A43" w:rsidRPr="00426AF7" w:rsidRDefault="00934A43" w:rsidP="00934A43">
            <w:pPr>
              <w:pStyle w:val="ps"/>
              <w:spacing w:before="0"/>
              <w:rPr>
                <w:lang w:val="en-GB"/>
              </w:rPr>
            </w:pPr>
            <w:r w:rsidRPr="00426AF7">
              <w:rPr>
                <w:lang w:val="en-US"/>
              </w:rPr>
              <w:t>Built Up Area(s)</w:t>
            </w:r>
            <w:r w:rsidRPr="00426AF7">
              <w:rPr>
                <w:lang w:val="en-GB"/>
              </w:rPr>
              <w:t xml:space="preserve"> (URBA)</w:t>
            </w:r>
          </w:p>
        </w:tc>
        <w:tc>
          <w:tcPr>
            <w:tcW w:w="0" w:type="auto"/>
          </w:tcPr>
          <w:p w14:paraId="727D25AF" w14:textId="77777777" w:rsidR="00934A43" w:rsidRPr="00426AF7" w:rsidRDefault="00934A43" w:rsidP="00934A43">
            <w:pPr>
              <w:pStyle w:val="ps"/>
              <w:spacing w:before="0"/>
              <w:rPr>
                <w:lang w:val="en-GB"/>
              </w:rPr>
            </w:pPr>
            <w:r w:rsidRPr="00426AF7">
              <w:rPr>
                <w:lang w:val="en-GB"/>
              </w:rPr>
              <w:t>3.6</w:t>
            </w:r>
          </w:p>
        </w:tc>
        <w:tc>
          <w:tcPr>
            <w:tcW w:w="0" w:type="auto"/>
          </w:tcPr>
          <w:p w14:paraId="461BAE26" w14:textId="77777777" w:rsidR="00934A43" w:rsidRPr="00426AF7" w:rsidRDefault="00934A43" w:rsidP="00934A43">
            <w:pPr>
              <w:pStyle w:val="ps"/>
              <w:spacing w:before="0"/>
              <w:rPr>
                <w:lang w:val="en-GB"/>
              </w:rPr>
            </w:pPr>
            <w:r w:rsidRPr="00426AF7">
              <w:rPr>
                <w:lang w:val="en-US"/>
              </w:rPr>
              <w:t>Built Up Area(s)</w:t>
            </w:r>
            <w:r w:rsidRPr="00426AF7">
              <w:rPr>
                <w:lang w:val="en-GB"/>
              </w:rPr>
              <w:t xml:space="preserve"> (URBA)</w:t>
            </w:r>
          </w:p>
        </w:tc>
        <w:tc>
          <w:tcPr>
            <w:tcW w:w="0" w:type="auto"/>
          </w:tcPr>
          <w:p w14:paraId="2EF4C026" w14:textId="77777777" w:rsidR="00934A43" w:rsidRPr="00426AF7" w:rsidRDefault="00934A43" w:rsidP="00934A43">
            <w:pPr>
              <w:pStyle w:val="ps"/>
              <w:spacing w:before="0"/>
              <w:rPr>
                <w:lang w:val="en-GB"/>
              </w:rPr>
            </w:pPr>
            <w:r w:rsidRPr="00426AF7">
              <w:rPr>
                <w:lang w:val="en-GB"/>
              </w:rPr>
              <w:t>4.7</w:t>
            </w:r>
          </w:p>
        </w:tc>
      </w:tr>
      <w:tr w:rsidR="00934A43" w:rsidRPr="00426AF7" w14:paraId="09BCB85E" w14:textId="77777777" w:rsidTr="00934A43">
        <w:tc>
          <w:tcPr>
            <w:tcW w:w="0" w:type="auto"/>
          </w:tcPr>
          <w:p w14:paraId="7C92229C" w14:textId="77777777" w:rsidR="00934A43" w:rsidRPr="00426AF7" w:rsidRDefault="00934A43" w:rsidP="00934A43">
            <w:pPr>
              <w:pStyle w:val="ps"/>
              <w:spacing w:before="0"/>
              <w:rPr>
                <w:lang w:val="en-GB"/>
              </w:rPr>
            </w:pPr>
            <w:r w:rsidRPr="00426AF7">
              <w:rPr>
                <w:lang w:val="en-US"/>
              </w:rPr>
              <w:t>Closed Herbaceous Vegetation On Permanently Flooded Land Permanent marsh</w:t>
            </w:r>
            <w:r w:rsidRPr="00426AF7">
              <w:rPr>
                <w:lang w:val="en-GB"/>
              </w:rPr>
              <w:t xml:space="preserve"> (HBFP)</w:t>
            </w:r>
          </w:p>
        </w:tc>
        <w:tc>
          <w:tcPr>
            <w:tcW w:w="0" w:type="auto"/>
          </w:tcPr>
          <w:p w14:paraId="0D46A7D9" w14:textId="77777777" w:rsidR="00934A43" w:rsidRPr="00426AF7" w:rsidRDefault="00934A43" w:rsidP="00934A43">
            <w:pPr>
              <w:pStyle w:val="ps"/>
              <w:spacing w:before="0"/>
              <w:rPr>
                <w:lang w:val="en-GB"/>
              </w:rPr>
            </w:pPr>
            <w:r w:rsidRPr="00426AF7">
              <w:rPr>
                <w:lang w:val="en-GB"/>
              </w:rPr>
              <w:t>3.4</w:t>
            </w:r>
          </w:p>
        </w:tc>
        <w:tc>
          <w:tcPr>
            <w:tcW w:w="0" w:type="auto"/>
          </w:tcPr>
          <w:p w14:paraId="6AA1D5F8" w14:textId="77777777" w:rsidR="00934A43" w:rsidRPr="00426AF7" w:rsidRDefault="00934A43" w:rsidP="00934A43">
            <w:pPr>
              <w:pStyle w:val="ps"/>
              <w:spacing w:before="0"/>
              <w:rPr>
                <w:lang w:val="en-GB"/>
              </w:rPr>
            </w:pPr>
            <w:r w:rsidRPr="00426AF7">
              <w:rPr>
                <w:lang w:val="en-US"/>
              </w:rPr>
              <w:t>Closed Herbaceous Vegetation On Permanently Flooded Land Permanent marsh</w:t>
            </w:r>
            <w:r w:rsidRPr="00426AF7">
              <w:rPr>
                <w:lang w:val="en-GB"/>
              </w:rPr>
              <w:t xml:space="preserve"> (HBFP) </w:t>
            </w:r>
          </w:p>
        </w:tc>
        <w:tc>
          <w:tcPr>
            <w:tcW w:w="0" w:type="auto"/>
          </w:tcPr>
          <w:p w14:paraId="5D9A7664" w14:textId="77777777" w:rsidR="00934A43" w:rsidRPr="00426AF7" w:rsidRDefault="00934A43" w:rsidP="00934A43">
            <w:pPr>
              <w:pStyle w:val="ps"/>
              <w:spacing w:before="0"/>
              <w:rPr>
                <w:lang w:val="en-GB"/>
              </w:rPr>
            </w:pPr>
            <w:r w:rsidRPr="00426AF7">
              <w:rPr>
                <w:lang w:val="en-GB"/>
              </w:rPr>
              <w:t>11.1</w:t>
            </w:r>
          </w:p>
        </w:tc>
      </w:tr>
      <w:tr w:rsidR="00934A43" w:rsidRPr="00426AF7" w14:paraId="2BF6F793" w14:textId="77777777" w:rsidTr="00934A43">
        <w:tc>
          <w:tcPr>
            <w:tcW w:w="0" w:type="auto"/>
          </w:tcPr>
          <w:p w14:paraId="27F9A00D" w14:textId="77777777" w:rsidR="00934A43" w:rsidRPr="00426AF7" w:rsidRDefault="00934A43" w:rsidP="00934A43">
            <w:pPr>
              <w:pStyle w:val="ps"/>
              <w:spacing w:before="0"/>
              <w:rPr>
                <w:lang w:val="en-GB"/>
              </w:rPr>
            </w:pPr>
            <w:r w:rsidRPr="00426AF7">
              <w:rPr>
                <w:lang w:val="en-US"/>
              </w:rPr>
              <w:t xml:space="preserve">Irrigated Herbaceous Crop(s) With Large to Medium Sized Field(s) Sugar Cane </w:t>
            </w:r>
            <w:r w:rsidRPr="00426AF7">
              <w:rPr>
                <w:lang w:val="en-GB"/>
              </w:rPr>
              <w:t xml:space="preserve"> (ASUG)</w:t>
            </w:r>
          </w:p>
        </w:tc>
        <w:tc>
          <w:tcPr>
            <w:tcW w:w="0" w:type="auto"/>
          </w:tcPr>
          <w:p w14:paraId="2E7DEB84" w14:textId="77777777" w:rsidR="00934A43" w:rsidRPr="00426AF7" w:rsidRDefault="00934A43" w:rsidP="00934A43">
            <w:pPr>
              <w:pStyle w:val="ps"/>
              <w:spacing w:before="0"/>
              <w:rPr>
                <w:lang w:val="en-GB"/>
              </w:rPr>
            </w:pPr>
            <w:r w:rsidRPr="00426AF7">
              <w:rPr>
                <w:lang w:val="en-GB"/>
              </w:rPr>
              <w:t>3.4</w:t>
            </w:r>
          </w:p>
        </w:tc>
        <w:tc>
          <w:tcPr>
            <w:tcW w:w="0" w:type="auto"/>
          </w:tcPr>
          <w:p w14:paraId="2FC0E3CC" w14:textId="77777777" w:rsidR="00934A43" w:rsidRPr="00426AF7" w:rsidRDefault="00934A43" w:rsidP="00934A43">
            <w:pPr>
              <w:pStyle w:val="ps"/>
              <w:spacing w:before="0"/>
              <w:rPr>
                <w:lang w:val="en-GB"/>
              </w:rPr>
            </w:pPr>
            <w:r w:rsidRPr="00426AF7">
              <w:rPr>
                <w:lang w:val="en-US"/>
              </w:rPr>
              <w:t>Irrigated Herbaceous Crop(s) With Large to Medium Sized Field(s) Sugar Cane</w:t>
            </w:r>
            <w:r w:rsidRPr="00426AF7">
              <w:rPr>
                <w:lang w:val="en-GB"/>
              </w:rPr>
              <w:t xml:space="preserve">  (ASUG)</w:t>
            </w:r>
          </w:p>
        </w:tc>
        <w:tc>
          <w:tcPr>
            <w:tcW w:w="0" w:type="auto"/>
          </w:tcPr>
          <w:p w14:paraId="15EFCF78" w14:textId="77777777" w:rsidR="00934A43" w:rsidRPr="00426AF7" w:rsidRDefault="00934A43" w:rsidP="00934A43">
            <w:pPr>
              <w:pStyle w:val="ps"/>
              <w:spacing w:before="0"/>
              <w:rPr>
                <w:lang w:val="en-GB"/>
              </w:rPr>
            </w:pPr>
            <w:r w:rsidRPr="00426AF7">
              <w:rPr>
                <w:lang w:val="en-GB"/>
              </w:rPr>
              <w:t>0.4</w:t>
            </w:r>
          </w:p>
        </w:tc>
      </w:tr>
      <w:tr w:rsidR="00934A43" w:rsidRPr="00426AF7" w14:paraId="43D179F8" w14:textId="77777777" w:rsidTr="00934A43">
        <w:tc>
          <w:tcPr>
            <w:tcW w:w="0" w:type="auto"/>
          </w:tcPr>
          <w:p w14:paraId="3C849918" w14:textId="77777777" w:rsidR="00934A43" w:rsidRPr="00426AF7" w:rsidRDefault="00934A43" w:rsidP="00934A43">
            <w:pPr>
              <w:pStyle w:val="ps"/>
              <w:spacing w:before="0"/>
              <w:rPr>
                <w:lang w:val="en-GB"/>
              </w:rPr>
            </w:pPr>
            <w:r w:rsidRPr="00426AF7">
              <w:rPr>
                <w:lang w:val="en-US"/>
              </w:rPr>
              <w:t>Closed Broadleaved Deciduous Trees</w:t>
            </w:r>
            <w:r w:rsidRPr="00426AF7">
              <w:rPr>
                <w:lang w:val="en-GB"/>
              </w:rPr>
              <w:t xml:space="preserve"> (TREC)</w:t>
            </w:r>
          </w:p>
        </w:tc>
        <w:tc>
          <w:tcPr>
            <w:tcW w:w="0" w:type="auto"/>
          </w:tcPr>
          <w:p w14:paraId="45F20DA0" w14:textId="77777777" w:rsidR="00934A43" w:rsidRPr="00426AF7" w:rsidRDefault="00934A43" w:rsidP="00934A43">
            <w:pPr>
              <w:pStyle w:val="ps"/>
              <w:spacing w:before="0"/>
              <w:rPr>
                <w:lang w:val="en-GB"/>
              </w:rPr>
            </w:pPr>
            <w:r w:rsidRPr="00426AF7">
              <w:rPr>
                <w:lang w:val="en-GB"/>
              </w:rPr>
              <w:t>2.2</w:t>
            </w:r>
          </w:p>
        </w:tc>
        <w:tc>
          <w:tcPr>
            <w:tcW w:w="0" w:type="auto"/>
          </w:tcPr>
          <w:p w14:paraId="7201A025" w14:textId="77777777" w:rsidR="00934A43" w:rsidRPr="00426AF7" w:rsidRDefault="00934A43" w:rsidP="00934A43">
            <w:pPr>
              <w:pStyle w:val="ps"/>
              <w:spacing w:before="0"/>
              <w:rPr>
                <w:lang w:val="en-GB"/>
              </w:rPr>
            </w:pPr>
            <w:r w:rsidRPr="00426AF7">
              <w:rPr>
                <w:lang w:val="en-US"/>
              </w:rPr>
              <w:t>Closed Broadleaved Deciduous Trees</w:t>
            </w:r>
            <w:r w:rsidRPr="00426AF7">
              <w:rPr>
                <w:lang w:val="en-GB"/>
              </w:rPr>
              <w:t xml:space="preserve"> (TREC)</w:t>
            </w:r>
          </w:p>
        </w:tc>
        <w:tc>
          <w:tcPr>
            <w:tcW w:w="0" w:type="auto"/>
          </w:tcPr>
          <w:p w14:paraId="4369904C" w14:textId="77777777" w:rsidR="00934A43" w:rsidRPr="00426AF7" w:rsidRDefault="00934A43" w:rsidP="00934A43">
            <w:pPr>
              <w:pStyle w:val="ps"/>
              <w:spacing w:before="0"/>
              <w:rPr>
                <w:lang w:val="en-GB"/>
              </w:rPr>
            </w:pPr>
            <w:r w:rsidRPr="00426AF7">
              <w:rPr>
                <w:lang w:val="en-GB"/>
              </w:rPr>
              <w:t>5.6</w:t>
            </w:r>
          </w:p>
        </w:tc>
      </w:tr>
      <w:tr w:rsidR="00934A43" w:rsidRPr="00426AF7" w14:paraId="598A68CC" w14:textId="77777777" w:rsidTr="00934A43">
        <w:tc>
          <w:tcPr>
            <w:tcW w:w="0" w:type="auto"/>
          </w:tcPr>
          <w:p w14:paraId="5640E813" w14:textId="77777777" w:rsidR="00934A43" w:rsidRPr="00426AF7" w:rsidRDefault="00934A43" w:rsidP="00934A43">
            <w:pPr>
              <w:pStyle w:val="ps"/>
              <w:spacing w:before="0"/>
              <w:rPr>
                <w:lang w:val="en-GB"/>
              </w:rPr>
            </w:pPr>
            <w:r w:rsidRPr="00426AF7">
              <w:rPr>
                <w:lang w:val="en-US"/>
              </w:rPr>
              <w:t>Closed to Open Shrubland (Thicket)</w:t>
            </w:r>
            <w:r w:rsidRPr="00426AF7">
              <w:rPr>
                <w:lang w:val="en-GB"/>
              </w:rPr>
              <w:t xml:space="preserve"> (SRCO)</w:t>
            </w:r>
          </w:p>
        </w:tc>
        <w:tc>
          <w:tcPr>
            <w:tcW w:w="0" w:type="auto"/>
          </w:tcPr>
          <w:p w14:paraId="1313F799" w14:textId="77777777" w:rsidR="00934A43" w:rsidRPr="00426AF7" w:rsidRDefault="00934A43" w:rsidP="00934A43">
            <w:pPr>
              <w:pStyle w:val="ps"/>
              <w:spacing w:before="0"/>
              <w:rPr>
                <w:lang w:val="en-GB"/>
              </w:rPr>
            </w:pPr>
            <w:r w:rsidRPr="00426AF7">
              <w:rPr>
                <w:lang w:val="en-GB"/>
              </w:rPr>
              <w:t>1.4</w:t>
            </w:r>
          </w:p>
        </w:tc>
        <w:tc>
          <w:tcPr>
            <w:tcW w:w="0" w:type="auto"/>
          </w:tcPr>
          <w:p w14:paraId="000E6222" w14:textId="77777777" w:rsidR="00934A43" w:rsidRPr="00426AF7" w:rsidRDefault="00934A43" w:rsidP="00934A43">
            <w:pPr>
              <w:pStyle w:val="ps"/>
              <w:spacing w:before="0"/>
              <w:rPr>
                <w:lang w:val="en-GB"/>
              </w:rPr>
            </w:pPr>
            <w:r w:rsidRPr="00426AF7">
              <w:rPr>
                <w:lang w:val="en-US"/>
              </w:rPr>
              <w:t>Closed to Open Shrubland (Thicket)</w:t>
            </w:r>
            <w:r w:rsidRPr="00426AF7">
              <w:rPr>
                <w:lang w:val="en-GB"/>
              </w:rPr>
              <w:t xml:space="preserve"> (SRCO)</w:t>
            </w:r>
          </w:p>
        </w:tc>
        <w:tc>
          <w:tcPr>
            <w:tcW w:w="0" w:type="auto"/>
          </w:tcPr>
          <w:p w14:paraId="42D752A5" w14:textId="77777777" w:rsidR="00934A43" w:rsidRPr="00426AF7" w:rsidRDefault="00934A43" w:rsidP="00934A43">
            <w:pPr>
              <w:pStyle w:val="ps"/>
              <w:spacing w:before="0"/>
              <w:rPr>
                <w:lang w:val="en-GB"/>
              </w:rPr>
            </w:pPr>
            <w:r w:rsidRPr="00426AF7">
              <w:rPr>
                <w:lang w:val="en-GB"/>
              </w:rPr>
              <w:t>1.9</w:t>
            </w:r>
          </w:p>
        </w:tc>
      </w:tr>
      <w:tr w:rsidR="00934A43" w14:paraId="2E580F70" w14:textId="77777777" w:rsidTr="00934A43">
        <w:tc>
          <w:tcPr>
            <w:tcW w:w="0" w:type="auto"/>
          </w:tcPr>
          <w:p w14:paraId="2DE32DF5" w14:textId="77777777" w:rsidR="00934A43" w:rsidRPr="00426AF7" w:rsidRDefault="00934A43" w:rsidP="00934A43">
            <w:pPr>
              <w:pStyle w:val="ps"/>
              <w:spacing w:before="0"/>
              <w:rPr>
                <w:lang w:val="en-GB"/>
              </w:rPr>
            </w:pPr>
            <w:r w:rsidRPr="00426AF7">
              <w:rPr>
                <w:lang w:val="en-GB"/>
              </w:rPr>
              <w:t>Other</w:t>
            </w:r>
          </w:p>
        </w:tc>
        <w:tc>
          <w:tcPr>
            <w:tcW w:w="0" w:type="auto"/>
          </w:tcPr>
          <w:p w14:paraId="7F66CD4B" w14:textId="77777777" w:rsidR="00934A43" w:rsidRPr="00426AF7" w:rsidRDefault="00934A43" w:rsidP="00934A43">
            <w:pPr>
              <w:pStyle w:val="ps"/>
              <w:spacing w:before="0"/>
              <w:rPr>
                <w:lang w:val="en-GB"/>
              </w:rPr>
            </w:pPr>
            <w:r w:rsidRPr="00426AF7">
              <w:rPr>
                <w:lang w:val="en-GB"/>
              </w:rPr>
              <w:t>2.4</w:t>
            </w:r>
          </w:p>
        </w:tc>
        <w:tc>
          <w:tcPr>
            <w:tcW w:w="0" w:type="auto"/>
          </w:tcPr>
          <w:p w14:paraId="25DEA66A" w14:textId="77777777" w:rsidR="00934A43" w:rsidRPr="00426AF7" w:rsidRDefault="00934A43" w:rsidP="00934A43">
            <w:pPr>
              <w:pStyle w:val="ps"/>
              <w:spacing w:before="0"/>
              <w:rPr>
                <w:lang w:val="en-GB"/>
              </w:rPr>
            </w:pPr>
            <w:r w:rsidRPr="00426AF7">
              <w:rPr>
                <w:lang w:val="en-GB"/>
              </w:rPr>
              <w:t>Other</w:t>
            </w:r>
          </w:p>
        </w:tc>
        <w:tc>
          <w:tcPr>
            <w:tcW w:w="0" w:type="auto"/>
          </w:tcPr>
          <w:p w14:paraId="69A30733" w14:textId="77777777" w:rsidR="00934A43" w:rsidRDefault="00934A43" w:rsidP="00934A43">
            <w:pPr>
              <w:pStyle w:val="ps"/>
              <w:spacing w:before="0"/>
              <w:rPr>
                <w:lang w:val="en-GB"/>
              </w:rPr>
            </w:pPr>
            <w:r w:rsidRPr="00426AF7">
              <w:rPr>
                <w:lang w:val="en-GB"/>
              </w:rPr>
              <w:t>3.8</w:t>
            </w:r>
          </w:p>
        </w:tc>
      </w:tr>
    </w:tbl>
    <w:p w14:paraId="03550259" w14:textId="77777777" w:rsidR="00934A43" w:rsidRPr="000C6F7E" w:rsidRDefault="00934A43" w:rsidP="00934A43">
      <w:pPr>
        <w:pStyle w:val="ps"/>
        <w:spacing w:before="120"/>
        <w:jc w:val="center"/>
        <w:rPr>
          <w:sz w:val="16"/>
          <w:lang w:val="en-GB"/>
        </w:rPr>
      </w:pPr>
      <w:r w:rsidRPr="00CA34FD">
        <w:rPr>
          <w:sz w:val="16"/>
          <w:lang w:val="en-GB"/>
        </w:rPr>
        <w:t>Source: Adapted from FAO (2013)</w:t>
      </w:r>
    </w:p>
    <w:p w14:paraId="6F47CED2" w14:textId="77777777" w:rsidR="00934A43" w:rsidRDefault="00934A43" w:rsidP="00934A43">
      <w:pPr>
        <w:pStyle w:val="T1"/>
        <w:rPr>
          <w:lang w:val="en-GB"/>
        </w:rPr>
      </w:pPr>
      <w:r>
        <w:rPr>
          <w:lang w:val="en-GB"/>
        </w:rPr>
        <w:t>Natural or semi-natural terrestrial vegetation</w:t>
      </w:r>
    </w:p>
    <w:p w14:paraId="30D63ADD" w14:textId="77777777" w:rsidR="00934A43" w:rsidRPr="00E968C6" w:rsidRDefault="00934A43" w:rsidP="00934A43">
      <w:pPr>
        <w:pStyle w:val="ps"/>
        <w:rPr>
          <w:lang w:val="en-GB"/>
        </w:rPr>
      </w:pPr>
      <w:r>
        <w:rPr>
          <w:lang w:val="en-GB"/>
        </w:rPr>
        <w:t xml:space="preserve">Semi-natural vegetation is defined as vegetation not planted by humans but influenced by human actions such as grazing, selective logging, remnant forests. (FAO, 2013). Natural habitats are habitats were human activities do not intervene with ecological processes.  </w:t>
      </w:r>
    </w:p>
    <w:p w14:paraId="259D0255" w14:textId="77777777" w:rsidR="00934A43" w:rsidRPr="00C15166" w:rsidRDefault="00934A43" w:rsidP="00934A43">
      <w:pPr>
        <w:pStyle w:val="ea"/>
        <w:rPr>
          <w:lang w:val="en-GB"/>
        </w:rPr>
      </w:pPr>
      <w:r w:rsidRPr="005D0783">
        <w:rPr>
          <w:lang w:val="en-US"/>
        </w:rPr>
        <w:t>Open Woodland with Herbaceous Layer</w:t>
      </w:r>
      <w:r>
        <w:rPr>
          <w:lang w:val="en-GB"/>
        </w:rPr>
        <w:t xml:space="preserve"> </w:t>
      </w:r>
      <w:r w:rsidRPr="005D0783">
        <w:rPr>
          <w:lang w:val="en-GB"/>
        </w:rPr>
        <w:t>(TREO)</w:t>
      </w:r>
      <w:r>
        <w:rPr>
          <w:lang w:val="en-GB"/>
        </w:rPr>
        <w:t>: this class includes habitats that are mainly covered by trees, with open canopy and herbaceous layer. Most of the Lengwe and Ma</w:t>
      </w:r>
      <w:r w:rsidRPr="00C15166">
        <w:rPr>
          <w:lang w:val="en-GB"/>
        </w:rPr>
        <w:t>jete parks and hilly area fall under this category.</w:t>
      </w:r>
    </w:p>
    <w:p w14:paraId="136F4CC0" w14:textId="77777777" w:rsidR="00934A43" w:rsidRPr="005D0783" w:rsidRDefault="00934A43" w:rsidP="00934A43">
      <w:pPr>
        <w:pStyle w:val="ea"/>
        <w:rPr>
          <w:lang w:val="en-GB"/>
        </w:rPr>
      </w:pPr>
      <w:r w:rsidRPr="005D0783">
        <w:rPr>
          <w:lang w:val="en-US"/>
        </w:rPr>
        <w:t>Closed Broadleaved Deciduous Trees</w:t>
      </w:r>
      <w:r>
        <w:rPr>
          <w:lang w:val="en-GB"/>
        </w:rPr>
        <w:t xml:space="preserve"> </w:t>
      </w:r>
      <w:r w:rsidRPr="005D0783">
        <w:rPr>
          <w:lang w:val="en-GB"/>
        </w:rPr>
        <w:t>(TREC)</w:t>
      </w:r>
      <w:r>
        <w:rPr>
          <w:lang w:val="en-GB"/>
        </w:rPr>
        <w:t xml:space="preserve">: </w:t>
      </w:r>
      <w:r w:rsidRPr="00E402AA">
        <w:rPr>
          <w:lang w:val="en-US"/>
        </w:rPr>
        <w:t>this class</w:t>
      </w:r>
      <w:r>
        <w:rPr>
          <w:lang w:val="en-GB"/>
        </w:rPr>
        <w:t xml:space="preserve"> includes dense forested areas.</w:t>
      </w:r>
    </w:p>
    <w:p w14:paraId="2FE01B5F" w14:textId="77777777" w:rsidR="00934A43" w:rsidRDefault="00934A43" w:rsidP="00934A43">
      <w:pPr>
        <w:pStyle w:val="ea"/>
        <w:rPr>
          <w:lang w:val="en-GB"/>
        </w:rPr>
      </w:pPr>
      <w:r w:rsidRPr="005D0783">
        <w:rPr>
          <w:lang w:val="en-US"/>
        </w:rPr>
        <w:t xml:space="preserve">Closed Herbaceous Vegetation with Sparse Trees - Trees and shrubs savannah </w:t>
      </w:r>
      <w:r w:rsidRPr="005D0783">
        <w:rPr>
          <w:lang w:val="en-GB"/>
        </w:rPr>
        <w:t>(HBCL)</w:t>
      </w:r>
      <w:r>
        <w:rPr>
          <w:lang w:val="en-GB"/>
        </w:rPr>
        <w:t xml:space="preserve">: this class includes </w:t>
      </w:r>
      <w:r w:rsidRPr="00E402AA">
        <w:rPr>
          <w:lang w:val="en-US"/>
        </w:rPr>
        <w:t>dense grassland with sparse trees and shrub</w:t>
      </w:r>
      <w:r>
        <w:rPr>
          <w:lang w:val="en-US"/>
        </w:rPr>
        <w:t>s</w:t>
      </w:r>
      <w:r w:rsidRPr="00E402AA">
        <w:rPr>
          <w:lang w:val="en-US"/>
        </w:rPr>
        <w:t xml:space="preserve">. </w:t>
      </w:r>
    </w:p>
    <w:p w14:paraId="4386D923" w14:textId="77777777" w:rsidR="00934A43" w:rsidRPr="00E402AA" w:rsidRDefault="00934A43" w:rsidP="00934A43">
      <w:pPr>
        <w:pStyle w:val="ea"/>
        <w:rPr>
          <w:lang w:val="en-US"/>
        </w:rPr>
      </w:pPr>
      <w:r w:rsidRPr="005D0783">
        <w:rPr>
          <w:lang w:val="en-US"/>
        </w:rPr>
        <w:t>Closed to Open Shrubland (Thicket)</w:t>
      </w:r>
      <w:r w:rsidRPr="005D0783">
        <w:rPr>
          <w:lang w:val="en-GB"/>
        </w:rPr>
        <w:t xml:space="preserve"> (SRCO)</w:t>
      </w:r>
      <w:r>
        <w:rPr>
          <w:lang w:val="en-GB"/>
        </w:rPr>
        <w:t> </w:t>
      </w:r>
      <w:r w:rsidRPr="00E402AA">
        <w:rPr>
          <w:lang w:val="en-US"/>
        </w:rPr>
        <w:t xml:space="preserve">: this class includes thickets </w:t>
      </w:r>
      <w:r>
        <w:rPr>
          <w:lang w:val="en-US"/>
        </w:rPr>
        <w:t>without trees. The last large remaining thicket forest is located in Old Lengwe. It has to be considered a highly important habitat.</w:t>
      </w:r>
    </w:p>
    <w:p w14:paraId="2744F473" w14:textId="77777777" w:rsidR="00934A43" w:rsidRDefault="00934A43" w:rsidP="00934A43">
      <w:pPr>
        <w:pStyle w:val="T1"/>
        <w:rPr>
          <w:lang w:val="en-GB"/>
        </w:rPr>
      </w:pPr>
      <w:r>
        <w:rPr>
          <w:lang w:val="en-GB"/>
        </w:rPr>
        <w:t>Natural or semi-natural aquatic vegetation</w:t>
      </w:r>
    </w:p>
    <w:p w14:paraId="1B62A65D" w14:textId="77777777" w:rsidR="00934A43" w:rsidRPr="00BE5283" w:rsidRDefault="00934A43" w:rsidP="00934A43">
      <w:pPr>
        <w:pStyle w:val="ps"/>
        <w:rPr>
          <w:lang w:val="en-US"/>
        </w:rPr>
      </w:pPr>
      <w:r w:rsidRPr="00BE5283">
        <w:rPr>
          <w:lang w:val="en-US"/>
        </w:rPr>
        <w:t>This class includes transitional areas between purely aquatic ecosystem and terrestrial ecosystem with hydrophytic vegetation (vegetation dependent on damp condition), also called wetland</w:t>
      </w:r>
      <w:r>
        <w:rPr>
          <w:lang w:val="en-US"/>
        </w:rPr>
        <w:t>:</w:t>
      </w:r>
    </w:p>
    <w:p w14:paraId="3294F54F" w14:textId="77777777" w:rsidR="00934A43" w:rsidRDefault="00934A43" w:rsidP="00934A43">
      <w:pPr>
        <w:pStyle w:val="ea"/>
        <w:rPr>
          <w:lang w:val="en-GB"/>
        </w:rPr>
      </w:pPr>
      <w:r w:rsidRPr="005D0783">
        <w:rPr>
          <w:lang w:val="en-GB"/>
        </w:rPr>
        <w:t xml:space="preserve">Closed Herbaceous Vegetation </w:t>
      </w:r>
      <w:r>
        <w:rPr>
          <w:lang w:val="en-GB"/>
        </w:rPr>
        <w:t>o</w:t>
      </w:r>
      <w:r w:rsidRPr="005D0783">
        <w:rPr>
          <w:lang w:val="en-GB"/>
        </w:rPr>
        <w:t>n Permanently Flooded Land</w:t>
      </w:r>
      <w:r>
        <w:rPr>
          <w:lang w:val="en-GB"/>
        </w:rPr>
        <w:t xml:space="preserve"> </w:t>
      </w:r>
      <w:r w:rsidRPr="005D0783">
        <w:rPr>
          <w:lang w:val="en-GB"/>
        </w:rPr>
        <w:t>Permanent marsh (HBFP)</w:t>
      </w:r>
      <w:r>
        <w:rPr>
          <w:lang w:val="en-GB"/>
        </w:rPr>
        <w:t xml:space="preserve">: this class refers to wetlands such as Bangula lagoon and the Elephant marsh. </w:t>
      </w:r>
    </w:p>
    <w:p w14:paraId="1793A208" w14:textId="77777777" w:rsidR="00934A43" w:rsidRDefault="00934A43" w:rsidP="00934A43">
      <w:pPr>
        <w:pStyle w:val="T1"/>
        <w:rPr>
          <w:lang w:val="en-GB"/>
        </w:rPr>
      </w:pPr>
      <w:r>
        <w:rPr>
          <w:lang w:val="en-GB"/>
        </w:rPr>
        <w:t>Cultivated and managed terrestrial areas</w:t>
      </w:r>
    </w:p>
    <w:p w14:paraId="15BBC794" w14:textId="77777777" w:rsidR="00934A43" w:rsidRPr="00E968C6" w:rsidRDefault="00934A43" w:rsidP="00934A43">
      <w:pPr>
        <w:pStyle w:val="ps"/>
        <w:rPr>
          <w:lang w:val="en-US"/>
        </w:rPr>
      </w:pPr>
      <w:r w:rsidRPr="00E968C6">
        <w:rPr>
          <w:lang w:val="en-US"/>
        </w:rPr>
        <w:t>This class refers to areas where the natural vegetation has been removed</w:t>
      </w:r>
      <w:r>
        <w:rPr>
          <w:lang w:val="en-US"/>
        </w:rPr>
        <w:t xml:space="preserve"> and replaced by other types of vegetation of anthropogenic origin mainly for agricultural activities (FAO, 2013). </w:t>
      </w:r>
    </w:p>
    <w:p w14:paraId="5FE434DB" w14:textId="77777777" w:rsidR="00934A43" w:rsidRPr="00E968C6" w:rsidRDefault="00934A43" w:rsidP="00934A43">
      <w:pPr>
        <w:pStyle w:val="ea"/>
        <w:rPr>
          <w:lang w:val="en-GB"/>
        </w:rPr>
      </w:pPr>
      <w:r w:rsidRPr="00E968C6">
        <w:rPr>
          <w:lang w:val="en-US"/>
        </w:rPr>
        <w:t>Rainfed Herbaceous Crop(s) With Small Sized Field(s)</w:t>
      </w:r>
      <w:r w:rsidRPr="00E968C6">
        <w:rPr>
          <w:lang w:val="en-GB"/>
        </w:rPr>
        <w:t xml:space="preserve"> (AGHS)</w:t>
      </w:r>
      <w:r>
        <w:rPr>
          <w:lang w:val="en-GB"/>
        </w:rPr>
        <w:t xml:space="preserve"> </w:t>
      </w:r>
    </w:p>
    <w:p w14:paraId="50CCA952" w14:textId="77777777" w:rsidR="00934A43" w:rsidRDefault="00934A43" w:rsidP="00934A43">
      <w:pPr>
        <w:pStyle w:val="ea"/>
        <w:rPr>
          <w:lang w:val="en-GB"/>
        </w:rPr>
      </w:pPr>
      <w:r w:rsidRPr="00A56F6F">
        <w:rPr>
          <w:lang w:val="en-US"/>
        </w:rPr>
        <w:t>Rainfed Herbaceous Crop(s) With Small Sized Field(s) + Sparse Trees</w:t>
      </w:r>
      <w:r w:rsidRPr="00A56F6F">
        <w:rPr>
          <w:lang w:val="en-GB"/>
        </w:rPr>
        <w:t xml:space="preserve"> (AGTR)</w:t>
      </w:r>
    </w:p>
    <w:p w14:paraId="5688A0FB" w14:textId="77777777" w:rsidR="00934A43" w:rsidRPr="00E968C6" w:rsidRDefault="00934A43" w:rsidP="00934A43">
      <w:pPr>
        <w:pStyle w:val="ea"/>
        <w:rPr>
          <w:lang w:val="en-GB"/>
        </w:rPr>
      </w:pPr>
      <w:r w:rsidRPr="00A56F6F">
        <w:rPr>
          <w:lang w:val="en-US"/>
        </w:rPr>
        <w:t xml:space="preserve">Irrigated Herbaceous Crop(s) With Large to Medium Sized Field(s) Sugar Cane </w:t>
      </w:r>
      <w:r w:rsidRPr="00A56F6F">
        <w:rPr>
          <w:lang w:val="en-GB"/>
        </w:rPr>
        <w:t xml:space="preserve"> (ASUG)</w:t>
      </w:r>
      <w:r w:rsidRPr="00BE5283">
        <w:rPr>
          <w:lang w:val="en-US"/>
        </w:rPr>
        <w:t>, refers to Illovo and outgrowers</w:t>
      </w:r>
    </w:p>
    <w:p w14:paraId="52949021" w14:textId="77777777" w:rsidR="00934A43" w:rsidRPr="00151ED9" w:rsidRDefault="00934A43" w:rsidP="00934A43">
      <w:pPr>
        <w:pStyle w:val="ea"/>
        <w:rPr>
          <w:lang w:val="en-US"/>
        </w:rPr>
      </w:pPr>
      <w:r w:rsidRPr="00E968C6">
        <w:rPr>
          <w:lang w:val="en-US"/>
        </w:rPr>
        <w:t xml:space="preserve">Post Flooding Cultivation Of Small Sized Field(s) Of Herbaceous Crop(s) Cultivated Dambo </w:t>
      </w:r>
      <w:r w:rsidRPr="00E968C6">
        <w:rPr>
          <w:lang w:val="en-GB"/>
        </w:rPr>
        <w:t>(AGFL)</w:t>
      </w:r>
      <w:r>
        <w:rPr>
          <w:lang w:val="en-US"/>
        </w:rPr>
        <w:t xml:space="preserve">: refers to “dimba agriculture” carry out in dambo and in Elephant marsh. </w:t>
      </w:r>
    </w:p>
    <w:p w14:paraId="286A1EC0" w14:textId="77777777" w:rsidR="00934A43" w:rsidRPr="007140A9" w:rsidRDefault="00934A43" w:rsidP="00934A43">
      <w:pPr>
        <w:pStyle w:val="T1"/>
      </w:pPr>
      <w:r w:rsidRPr="007140A9">
        <w:t>Urban areas</w:t>
      </w:r>
    </w:p>
    <w:p w14:paraId="0A2A80A6" w14:textId="77777777" w:rsidR="00934A43" w:rsidRPr="00C65FFB" w:rsidRDefault="00934A43" w:rsidP="00934A43">
      <w:pPr>
        <w:pStyle w:val="ps"/>
        <w:rPr>
          <w:lang w:val="en-US"/>
        </w:rPr>
      </w:pPr>
      <w:r w:rsidRPr="00C65FFB">
        <w:rPr>
          <w:lang w:val="en-US"/>
        </w:rPr>
        <w:t>This class refers to areas that have an artificial cover such as construction and towns, extraction activit</w:t>
      </w:r>
      <w:r>
        <w:rPr>
          <w:lang w:val="en-US"/>
        </w:rPr>
        <w:t>i</w:t>
      </w:r>
      <w:r w:rsidRPr="00C65FFB">
        <w:rPr>
          <w:lang w:val="en-US"/>
        </w:rPr>
        <w:t>es (mines and quarries)</w:t>
      </w:r>
      <w:r>
        <w:rPr>
          <w:lang w:val="en-US"/>
        </w:rPr>
        <w:t xml:space="preserve"> </w:t>
      </w:r>
      <w:r w:rsidRPr="00C65FFB">
        <w:rPr>
          <w:lang w:val="en-US"/>
        </w:rPr>
        <w:t xml:space="preserve">(FAO, 2013). </w:t>
      </w:r>
      <w:r>
        <w:rPr>
          <w:lang w:val="en-US"/>
        </w:rPr>
        <w:t xml:space="preserve">The main urban areas are Chikwawa, Nchalo, Ngabu and Bangula. </w:t>
      </w:r>
    </w:p>
    <w:p w14:paraId="1B960C11" w14:textId="77777777" w:rsidR="00934A43" w:rsidRDefault="00934A43" w:rsidP="00934A43">
      <w:pPr>
        <w:pStyle w:val="T1"/>
        <w:rPr>
          <w:lang w:val="en-GB"/>
        </w:rPr>
        <w:sectPr w:rsidR="00934A43" w:rsidSect="002F10B7">
          <w:pgSz w:w="11907" w:h="16839" w:code="9"/>
          <w:pgMar w:top="1418" w:right="1418" w:bottom="1418" w:left="1701" w:header="720" w:footer="794" w:gutter="0"/>
          <w:cols w:space="720"/>
          <w:docGrid w:linePitch="299"/>
        </w:sectPr>
      </w:pPr>
    </w:p>
    <w:p w14:paraId="7A1945F8" w14:textId="77777777" w:rsidR="00934A43" w:rsidRDefault="00934A43" w:rsidP="00934A43">
      <w:pPr>
        <w:pStyle w:val="T1"/>
        <w:rPr>
          <w:lang w:val="en-GB"/>
        </w:rPr>
      </w:pPr>
      <w:r>
        <w:rPr>
          <w:lang w:val="en-GB"/>
        </w:rPr>
        <w:t>Land cover changes</w:t>
      </w:r>
    </w:p>
    <w:p w14:paraId="369E39CC" w14:textId="77777777" w:rsidR="00934A43" w:rsidRPr="00DF5BCF" w:rsidRDefault="00934A43" w:rsidP="00934A43">
      <w:pPr>
        <w:pStyle w:val="ps"/>
        <w:rPr>
          <w:lang w:val="en-GB"/>
        </w:rPr>
      </w:pPr>
      <w:r>
        <w:rPr>
          <w:lang w:val="en-GB"/>
        </w:rPr>
        <w:t xml:space="preserve">According to the FAO (2013), land cover changes were more significant in the past, but since the 2000s land cover has not changed much within Chikwawa district.  In Nsanje district, land cover has slightly changed where 5-10 % of natural vegetation has been changed to agricultural activities in the Bangula area. </w:t>
      </w:r>
    </w:p>
    <w:p w14:paraId="6F1C26F1" w14:textId="77777777" w:rsidR="00934A43" w:rsidRPr="005D0783" w:rsidRDefault="00934A43" w:rsidP="00934A43">
      <w:pPr>
        <w:pStyle w:val="T1"/>
        <w:rPr>
          <w:lang w:val="en-GB"/>
        </w:rPr>
      </w:pPr>
      <w:r>
        <w:rPr>
          <w:lang w:val="en-GB"/>
        </w:rPr>
        <w:t>Difference between other data and the Atlas</w:t>
      </w:r>
    </w:p>
    <w:p w14:paraId="260ED19B" w14:textId="77777777" w:rsidR="00934A43" w:rsidRDefault="00934A43" w:rsidP="00934A43">
      <w:pPr>
        <w:pStyle w:val="ps"/>
        <w:rPr>
          <w:lang w:val="en-GB"/>
        </w:rPr>
      </w:pPr>
      <w:r>
        <w:rPr>
          <w:lang w:val="en-GB"/>
        </w:rPr>
        <w:t xml:space="preserve">As presented in the section on </w:t>
      </w:r>
      <w:r w:rsidRPr="00CB2D13">
        <w:rPr>
          <w:lang w:val="en-GB"/>
        </w:rPr>
        <w:t>wetland (see section 8.4), field</w:t>
      </w:r>
      <w:r>
        <w:rPr>
          <w:lang w:val="en-GB"/>
        </w:rPr>
        <w:t xml:space="preserve"> surveys and Landsat imagery has allowed the consultant to delineate Elephant marsh. The marsh delineation slightly differs from the </w:t>
      </w:r>
      <w:r w:rsidRPr="005D0783">
        <w:rPr>
          <w:lang w:val="en-GB"/>
        </w:rPr>
        <w:t>Atlas of Malawi Land Cover and Land Cover Change 1990-2010</w:t>
      </w:r>
      <w:r>
        <w:rPr>
          <w:lang w:val="en-GB"/>
        </w:rPr>
        <w:t>. In addition, a detailed habitat map was available for part of Lengwe National Park, in the Eastern most part of the Park. Therefore the main observations from the Atlas have to be replaced in two area:</w:t>
      </w:r>
    </w:p>
    <w:p w14:paraId="218BEA12" w14:textId="77777777" w:rsidR="00934A43" w:rsidRDefault="00934A43" w:rsidP="00934A43">
      <w:pPr>
        <w:pStyle w:val="ea"/>
        <w:rPr>
          <w:lang w:val="en-GB"/>
        </w:rPr>
      </w:pPr>
      <w:r>
        <w:rPr>
          <w:lang w:val="en-GB"/>
        </w:rPr>
        <w:t xml:space="preserve">Elephant marsh: according to the Atlas, part of the Elephant marsh is classified as “Post flooding Cultivation of Small Sized Field(s) of Herbaceous Crop(s), Cultivated dambo”. While this area is indeed cultivated, on a biological point of view it is not a terrestrial habitat but rather an area of wetland that has been reclaimed for agricultural purposes. In addition, the area under cultivation is wider according to the consultant. This difference in area under cultivation size is explained by the fact that FAO used 2011 Landsat imageries while the consultant used 2015 imageries (see map on wetlands section 8). </w:t>
      </w:r>
    </w:p>
    <w:p w14:paraId="0F9F8850" w14:textId="77777777" w:rsidR="00934A43" w:rsidRDefault="00934A43" w:rsidP="00934A43">
      <w:pPr>
        <w:pStyle w:val="ea"/>
        <w:rPr>
          <w:lang w:val="en-GB"/>
        </w:rPr>
      </w:pPr>
      <w:r>
        <w:rPr>
          <w:lang w:val="en-GB"/>
        </w:rPr>
        <w:t>Lengwe National Park in “Old Lengwe”: the detailed habitat map of “Old Lengwe” does not contradict the FAO Atlas but it gives more precision on the type of habitat (see map on Old Lengwe section 8.3.2).</w:t>
      </w:r>
    </w:p>
    <w:p w14:paraId="763D1B62" w14:textId="1DE7695E" w:rsidR="00934A43" w:rsidRDefault="00934A43" w:rsidP="00934A43">
      <w:pPr>
        <w:pStyle w:val="Heading2"/>
        <w:ind w:left="737" w:hanging="737"/>
        <w:rPr>
          <w:lang w:val="en-US"/>
        </w:rPr>
      </w:pPr>
      <w:bookmarkStart w:id="254" w:name="_Toc468801316"/>
      <w:bookmarkStart w:id="255" w:name="_Toc489778180"/>
      <w:r>
        <w:rPr>
          <w:lang w:val="en-US"/>
        </w:rPr>
        <w:t>Anthropogenic modifications to habitats</w:t>
      </w:r>
      <w:bookmarkEnd w:id="254"/>
      <w:bookmarkEnd w:id="255"/>
    </w:p>
    <w:p w14:paraId="215072E4" w14:textId="77777777" w:rsidR="00934A43" w:rsidRDefault="00934A43" w:rsidP="00934A43">
      <w:pPr>
        <w:pStyle w:val="ps"/>
        <w:rPr>
          <w:lang w:val="en-US"/>
        </w:rPr>
      </w:pPr>
      <w:r>
        <w:rPr>
          <w:lang w:val="en-US"/>
        </w:rPr>
        <w:t>The Study area is extensively used for agricultural activities and, as presented in other sections of this report, has been densely inhabited for a long time leading to chances in land cover. This population density has created pressure on ecological functions and habitats. In fact, the catchment is largely modified</w:t>
      </w:r>
      <w:r w:rsidRPr="00AC57C9">
        <w:rPr>
          <w:lang w:val="en-US"/>
        </w:rPr>
        <w:t xml:space="preserve"> which means that a large loss of natural habitat, biota and basic ecosystem functions has occurred. </w:t>
      </w:r>
      <w:r>
        <w:rPr>
          <w:lang w:val="en-US"/>
        </w:rPr>
        <w:t xml:space="preserve">The main past and current threats and pressures on habitats are: </w:t>
      </w:r>
    </w:p>
    <w:p w14:paraId="26546B13" w14:textId="77777777" w:rsidR="00934A43" w:rsidRDefault="00934A43" w:rsidP="00934A43">
      <w:pPr>
        <w:pStyle w:val="ea"/>
        <w:rPr>
          <w:lang w:val="en-US"/>
        </w:rPr>
      </w:pPr>
      <w:r w:rsidRPr="00C00D74">
        <w:rPr>
          <w:lang w:val="en-US"/>
        </w:rPr>
        <w:t xml:space="preserve">Logging and </w:t>
      </w:r>
      <w:r>
        <w:rPr>
          <w:lang w:val="en-US"/>
        </w:rPr>
        <w:t>l</w:t>
      </w:r>
      <w:r w:rsidRPr="00C00D74">
        <w:rPr>
          <w:lang w:val="en-US"/>
        </w:rPr>
        <w:t xml:space="preserve">and </w:t>
      </w:r>
      <w:r>
        <w:rPr>
          <w:lang w:val="en-US"/>
        </w:rPr>
        <w:t>t</w:t>
      </w:r>
      <w:r w:rsidRPr="00C00D74">
        <w:rPr>
          <w:lang w:val="en-US"/>
        </w:rPr>
        <w:t xml:space="preserve">ransformation: </w:t>
      </w:r>
      <w:r>
        <w:rPr>
          <w:lang w:val="en-US"/>
        </w:rPr>
        <w:t>l</w:t>
      </w:r>
      <w:r w:rsidRPr="00C00D74">
        <w:rPr>
          <w:lang w:val="en-US"/>
        </w:rPr>
        <w:t xml:space="preserve">and transformation to claim forested areas and thickets for agriculture </w:t>
      </w:r>
      <w:r>
        <w:rPr>
          <w:lang w:val="en-US"/>
        </w:rPr>
        <w:t xml:space="preserve">(or cutting wood for charcoal) </w:t>
      </w:r>
      <w:r w:rsidRPr="00C00D74">
        <w:rPr>
          <w:lang w:val="en-US"/>
        </w:rPr>
        <w:t>has</w:t>
      </w:r>
      <w:r>
        <w:rPr>
          <w:lang w:val="en-US"/>
        </w:rPr>
        <w:t xml:space="preserve"> started to take</w:t>
      </w:r>
      <w:r w:rsidRPr="00C00D74">
        <w:rPr>
          <w:lang w:val="en-US"/>
        </w:rPr>
        <w:t xml:space="preserve"> place a long</w:t>
      </w:r>
      <w:r>
        <w:rPr>
          <w:lang w:val="en-US"/>
        </w:rPr>
        <w:t xml:space="preserve"> time</w:t>
      </w:r>
      <w:r w:rsidRPr="00C00D74">
        <w:rPr>
          <w:lang w:val="en-US"/>
        </w:rPr>
        <w:t xml:space="preserve"> ago</w:t>
      </w:r>
      <w:r w:rsidRPr="00C00D74">
        <w:rPr>
          <w:rFonts w:ascii="FrutigerLTStd-Light" w:hAnsi="FrutigerLTStd-Light" w:cs="FrutigerLTStd-Light"/>
          <w:lang w:val="en-US"/>
        </w:rPr>
        <w:t xml:space="preserve">. </w:t>
      </w:r>
      <w:r>
        <w:rPr>
          <w:rFonts w:ascii="FrutigerLTStd-Light" w:hAnsi="FrutigerLTStd-Light" w:cs="FrutigerLTStd-Light"/>
          <w:lang w:val="en-US"/>
        </w:rPr>
        <w:t xml:space="preserve">According to the FAO Land Cover Atlas </w:t>
      </w:r>
      <w:r>
        <w:rPr>
          <w:lang w:val="en-US"/>
        </w:rPr>
        <w:t xml:space="preserve">(FAO, 2013) in Chikwawa no land cover change was observed since 2000 while in Nsanje 5 to 10 % of natural vegetation have been cleared for agricultural activities since 2000. </w:t>
      </w:r>
    </w:p>
    <w:p w14:paraId="0F9C6E01" w14:textId="77777777" w:rsidR="00934A43" w:rsidRDefault="00934A43" w:rsidP="00934A43">
      <w:pPr>
        <w:pStyle w:val="ea"/>
        <w:rPr>
          <w:lang w:val="en-US"/>
        </w:rPr>
      </w:pPr>
      <w:r>
        <w:rPr>
          <w:lang w:val="en-US"/>
        </w:rPr>
        <w:t xml:space="preserve">Unsustainable fishing practice: the use of </w:t>
      </w:r>
      <w:r w:rsidRPr="0032463A">
        <w:rPr>
          <w:lang w:val="en-US"/>
        </w:rPr>
        <w:t xml:space="preserve">inappropriate fish gears such as small meshed seine nets </w:t>
      </w:r>
      <w:r>
        <w:rPr>
          <w:lang w:val="en-US"/>
        </w:rPr>
        <w:t>and</w:t>
      </w:r>
      <w:r w:rsidRPr="0032463A">
        <w:rPr>
          <w:lang w:val="en-US"/>
        </w:rPr>
        <w:t xml:space="preserve"> mosquito nets destroy the breeding grounds </w:t>
      </w:r>
      <w:r>
        <w:rPr>
          <w:lang w:val="en-US"/>
        </w:rPr>
        <w:t xml:space="preserve">and </w:t>
      </w:r>
      <w:r w:rsidRPr="0032463A">
        <w:rPr>
          <w:lang w:val="en-US"/>
        </w:rPr>
        <w:t>catch both the juveniles and the adult fish</w:t>
      </w:r>
      <w:r>
        <w:rPr>
          <w:lang w:val="en-US"/>
        </w:rPr>
        <w:t>. During upstream migration in tributaries, some fishermen install nets across rivers, catching all fishes.</w:t>
      </w:r>
    </w:p>
    <w:p w14:paraId="7F34D561" w14:textId="77777777" w:rsidR="00934A43" w:rsidRDefault="00934A43" w:rsidP="00934A43">
      <w:pPr>
        <w:pStyle w:val="ea"/>
        <w:rPr>
          <w:lang w:val="en-US"/>
        </w:rPr>
      </w:pPr>
      <w:r>
        <w:rPr>
          <w:lang w:val="en-US"/>
        </w:rPr>
        <w:t xml:space="preserve">Encroachment in Parks: in many reports, encroachment is mentioned in all three parks, in Majete this situation has stopped, unfortunately it is not the case with Lengwe </w:t>
      </w:r>
      <w:r w:rsidRPr="00DF5BCF">
        <w:rPr>
          <w:lang w:val="en-US"/>
        </w:rPr>
        <w:t>as presented in sections hereunder</w:t>
      </w:r>
      <w:r>
        <w:rPr>
          <w:lang w:val="en-US"/>
        </w:rPr>
        <w:t xml:space="preserve">. </w:t>
      </w:r>
    </w:p>
    <w:p w14:paraId="28EAF335" w14:textId="77777777" w:rsidR="00934A43" w:rsidRPr="0032463A" w:rsidRDefault="00934A43" w:rsidP="00934A43">
      <w:pPr>
        <w:pStyle w:val="ea"/>
        <w:rPr>
          <w:lang w:val="en-US"/>
        </w:rPr>
      </w:pPr>
      <w:r>
        <w:rPr>
          <w:lang w:val="en-US"/>
        </w:rPr>
        <w:t xml:space="preserve">Incursion in wetland by subsistence farmers: according to nineteenth century reports </w:t>
      </w:r>
      <w:r w:rsidRPr="005230DA">
        <w:rPr>
          <w:lang w:val="en-US"/>
        </w:rPr>
        <w:t xml:space="preserve">there was </w:t>
      </w:r>
      <w:r>
        <w:rPr>
          <w:lang w:val="en-US"/>
        </w:rPr>
        <w:t xml:space="preserve">already at that time </w:t>
      </w:r>
      <w:r w:rsidRPr="005230DA">
        <w:rPr>
          <w:lang w:val="en-US"/>
        </w:rPr>
        <w:t xml:space="preserve">a very large population in the area </w:t>
      </w:r>
      <w:r>
        <w:rPr>
          <w:lang w:val="en-US"/>
        </w:rPr>
        <w:t>occupying the Shire’s banks doing dimba agriculture (</w:t>
      </w:r>
      <w:r w:rsidRPr="005230DA">
        <w:rPr>
          <w:bCs/>
          <w:lang w:val="en-US"/>
        </w:rPr>
        <w:t>Young,</w:t>
      </w:r>
      <w:r w:rsidRPr="005230DA">
        <w:rPr>
          <w:b/>
          <w:bCs/>
          <w:lang w:val="en-US"/>
        </w:rPr>
        <w:t xml:space="preserve"> </w:t>
      </w:r>
      <w:r w:rsidRPr="005230DA">
        <w:rPr>
          <w:lang w:val="en-US"/>
        </w:rPr>
        <w:t>1868</w:t>
      </w:r>
      <w:r>
        <w:rPr>
          <w:lang w:val="en-US"/>
        </w:rPr>
        <w:t xml:space="preserve"> quoted by Dudley, 2005).</w:t>
      </w:r>
      <w:r w:rsidRPr="0032463A">
        <w:rPr>
          <w:lang w:val="en-US"/>
        </w:rPr>
        <w:t xml:space="preserve"> </w:t>
      </w:r>
    </w:p>
    <w:p w14:paraId="58811397" w14:textId="77777777" w:rsidR="00934A43" w:rsidRPr="00B80218" w:rsidRDefault="00934A43" w:rsidP="00934A43">
      <w:pPr>
        <w:pStyle w:val="ps"/>
        <w:rPr>
          <w:lang w:val="en-US"/>
        </w:rPr>
      </w:pPr>
      <w:r>
        <w:rPr>
          <w:lang w:val="en-US"/>
        </w:rPr>
        <w:t>As far as today, solid domestic waste is not a major issue in the Shire River system and wetland.</w:t>
      </w:r>
    </w:p>
    <w:p w14:paraId="6AD971CD" w14:textId="582B4E21" w:rsidR="00934A43" w:rsidRDefault="00934A43" w:rsidP="00934A43">
      <w:pPr>
        <w:pStyle w:val="Heading2"/>
        <w:ind w:left="737" w:hanging="737"/>
        <w:rPr>
          <w:lang w:val="en-US"/>
        </w:rPr>
      </w:pPr>
      <w:bookmarkStart w:id="256" w:name="_Toc468801317"/>
      <w:bookmarkStart w:id="257" w:name="_Toc489778181"/>
      <w:r>
        <w:rPr>
          <w:lang w:val="en-US"/>
        </w:rPr>
        <w:t>Terrestrial habitats</w:t>
      </w:r>
      <w:bookmarkEnd w:id="256"/>
      <w:bookmarkEnd w:id="257"/>
    </w:p>
    <w:p w14:paraId="32EFBF88" w14:textId="77777777" w:rsidR="00934A43" w:rsidRPr="00844482" w:rsidRDefault="00934A43" w:rsidP="00934A43">
      <w:pPr>
        <w:pStyle w:val="ps"/>
        <w:rPr>
          <w:lang w:val="en-US"/>
        </w:rPr>
      </w:pPr>
      <w:r>
        <w:rPr>
          <w:lang w:val="en-US"/>
        </w:rPr>
        <w:t xml:space="preserve">Natural habitats in the Study area are confined to parks and reserves and semi-natural habitats are still present in hilly area of Thyolo escarpment and </w:t>
      </w:r>
      <w:r w:rsidRPr="00844482">
        <w:rPr>
          <w:lang w:val="en-US"/>
        </w:rPr>
        <w:t>Mulaka Hills</w:t>
      </w:r>
      <w:r>
        <w:rPr>
          <w:lang w:val="en-US"/>
        </w:rPr>
        <w:t xml:space="preserve"> where intense deforestation is taking place mainly for charcoal production. In the vast plain, where the command areas will be developed, most forests have been cleared to give way for agricultural activities. Patches of remnant forests and thickets are still present around cemeteries but have no potential to shelter any of the large mammals that are observed in the surrounding parks. </w:t>
      </w:r>
      <w:r w:rsidRPr="00CB2D13">
        <w:rPr>
          <w:lang w:val="en-US"/>
        </w:rPr>
        <w:t>A small reserve called the Nyasa Wildlife sanctuary is present in the Kaombe Sugar cane estate. Another sanctuary, the Nyala Park at Nchalo is located within Illovo Estate</w:t>
      </w:r>
      <w:r>
        <w:rPr>
          <w:lang w:val="en-US"/>
        </w:rPr>
        <w:t>. In this plain, natural forests would have been classified as “</w:t>
      </w:r>
      <w:r w:rsidRPr="00B375F6">
        <w:rPr>
          <w:lang w:val="en-US"/>
        </w:rPr>
        <w:t>Broad leaved relatively dry</w:t>
      </w:r>
      <w:r>
        <w:rPr>
          <w:lang w:val="en-US"/>
        </w:rPr>
        <w:t xml:space="preserve"> </w:t>
      </w:r>
      <w:r w:rsidRPr="00B375F6">
        <w:rPr>
          <w:lang w:val="en-US"/>
        </w:rPr>
        <w:t>woodlands and intergrades to savanna</w:t>
      </w:r>
      <w:r>
        <w:rPr>
          <w:lang w:val="en-US"/>
        </w:rPr>
        <w:t xml:space="preserve">” characterized by the following species: </w:t>
      </w:r>
      <w:r w:rsidRPr="001072B5">
        <w:rPr>
          <w:i/>
          <w:lang w:val="en-US"/>
        </w:rPr>
        <w:t>Adansonia sp</w:t>
      </w:r>
      <w:r>
        <w:rPr>
          <w:lang w:val="en-US"/>
        </w:rPr>
        <w:t xml:space="preserve">.(Baobab) </w:t>
      </w:r>
      <w:r w:rsidRPr="001072B5">
        <w:rPr>
          <w:i/>
          <w:lang w:val="en-US"/>
        </w:rPr>
        <w:t>Cordyla sp</w:t>
      </w:r>
      <w:r>
        <w:rPr>
          <w:lang w:val="en-US"/>
        </w:rPr>
        <w:t xml:space="preserve">. </w:t>
      </w:r>
      <w:r w:rsidRPr="001072B5">
        <w:rPr>
          <w:i/>
          <w:lang w:val="en-US"/>
        </w:rPr>
        <w:t>Combretum sp</w:t>
      </w:r>
      <w:r>
        <w:rPr>
          <w:lang w:val="en-US"/>
        </w:rPr>
        <w:t xml:space="preserve">. and </w:t>
      </w:r>
      <w:r w:rsidRPr="001072B5">
        <w:rPr>
          <w:i/>
          <w:lang w:val="en-US"/>
        </w:rPr>
        <w:t>Acacia sp</w:t>
      </w:r>
      <w:r>
        <w:rPr>
          <w:lang w:val="en-US"/>
        </w:rPr>
        <w:t>. With Acacia and Combretum as dominant ligneous species. In Zone B, South of Lengwe, the density of Baobab is remarkable.</w:t>
      </w:r>
    </w:p>
    <w:p w14:paraId="32939A33" w14:textId="79076C05" w:rsidR="00934A43" w:rsidRDefault="00934A43" w:rsidP="00934A43">
      <w:pPr>
        <w:pStyle w:val="Heading3"/>
        <w:ind w:left="907" w:hanging="907"/>
        <w:rPr>
          <w:lang w:val="en-US"/>
        </w:rPr>
      </w:pPr>
      <w:bookmarkStart w:id="258" w:name="_Toc468801318"/>
      <w:bookmarkStart w:id="259" w:name="_Toc489778182"/>
      <w:r>
        <w:rPr>
          <w:lang w:val="en-US"/>
        </w:rPr>
        <w:t xml:space="preserve">Majete </w:t>
      </w:r>
      <w:r w:rsidRPr="0075350D">
        <w:rPr>
          <w:lang w:val="en-US"/>
        </w:rPr>
        <w:t>Wildlife</w:t>
      </w:r>
      <w:r>
        <w:rPr>
          <w:lang w:val="en-US"/>
        </w:rPr>
        <w:t xml:space="preserve"> Reserve</w:t>
      </w:r>
      <w:bookmarkEnd w:id="258"/>
      <w:bookmarkEnd w:id="259"/>
    </w:p>
    <w:p w14:paraId="638F6F8A" w14:textId="77777777" w:rsidR="00934A43" w:rsidRDefault="00934A43" w:rsidP="00934A43">
      <w:pPr>
        <w:pStyle w:val="Heading4"/>
        <w:numPr>
          <w:ilvl w:val="3"/>
          <w:numId w:val="1"/>
        </w:numPr>
        <w:ind w:left="1021" w:hanging="1021"/>
        <w:rPr>
          <w:lang w:val="en-US"/>
        </w:rPr>
      </w:pPr>
      <w:r>
        <w:rPr>
          <w:lang w:val="en-US"/>
        </w:rPr>
        <w:t>Current threats and challenges</w:t>
      </w:r>
    </w:p>
    <w:p w14:paraId="10B6F93F" w14:textId="77777777" w:rsidR="00934A43" w:rsidRDefault="00934A43" w:rsidP="00934A43">
      <w:pPr>
        <w:pStyle w:val="ps"/>
        <w:rPr>
          <w:lang w:val="en-US"/>
        </w:rPr>
      </w:pPr>
      <w:r>
        <w:rPr>
          <w:lang w:val="en-US"/>
        </w:rPr>
        <w:t xml:space="preserve">Since the park is managed by African Parks, the past threats that were related to poaching and illegal timber extraction are no longer issues. According to the Park </w:t>
      </w:r>
      <w:r w:rsidRPr="002650C9">
        <w:rPr>
          <w:lang w:val="en-US"/>
        </w:rPr>
        <w:t>Draft Business Plan 2015</w:t>
      </w:r>
      <w:r>
        <w:rPr>
          <w:lang w:val="en-US"/>
        </w:rPr>
        <w:t>, the current challenges are coming from increasing pressure from high density population in surrounding communities. These communities have grievances in terms of benefits sharing and resources extraction that could lead to potential human wildlife conflicts and representing a p</w:t>
      </w:r>
      <w:r w:rsidRPr="002650C9">
        <w:rPr>
          <w:lang w:val="en-US"/>
        </w:rPr>
        <w:t>oaching potential around the reserve</w:t>
      </w:r>
      <w:r>
        <w:rPr>
          <w:lang w:val="en-US"/>
        </w:rPr>
        <w:t>. The park is also facing challenges that related to soil erosion (around water pond and fences) and to the constant maintenance of the 142 km of electrical fence.</w:t>
      </w:r>
    </w:p>
    <w:p w14:paraId="56849FE1" w14:textId="77777777" w:rsidR="00934A43" w:rsidRDefault="00934A43" w:rsidP="00934A43">
      <w:pPr>
        <w:pStyle w:val="ps"/>
        <w:rPr>
          <w:lang w:val="en-US"/>
        </w:rPr>
      </w:pPr>
      <w:r>
        <w:rPr>
          <w:lang w:val="en-US"/>
        </w:rPr>
        <w:t xml:space="preserve">Figure 51 shows the deforestation around the park in the past year. Forests are in green while deforested areas are in pink. </w:t>
      </w:r>
    </w:p>
    <w:p w14:paraId="38F66B35" w14:textId="5E5D2F59" w:rsidR="00934A43" w:rsidRPr="00AB2B9D" w:rsidRDefault="00934A43" w:rsidP="00934A43">
      <w:pPr>
        <w:pStyle w:val="Caption"/>
      </w:pPr>
      <w:bookmarkStart w:id="260" w:name="_Toc453336395"/>
      <w:r w:rsidRPr="00AB2B9D">
        <w:t xml:space="preserve">Figure </w:t>
      </w:r>
      <w:r>
        <w:fldChar w:fldCharType="begin"/>
      </w:r>
      <w:r>
        <w:instrText xml:space="preserve"> SEQ Figure \* ARABIC </w:instrText>
      </w:r>
      <w:r>
        <w:fldChar w:fldCharType="separate"/>
      </w:r>
      <w:r w:rsidR="00120950">
        <w:rPr>
          <w:noProof/>
        </w:rPr>
        <w:t>46</w:t>
      </w:r>
      <w:r>
        <w:fldChar w:fldCharType="end"/>
      </w:r>
      <w:r>
        <w:t xml:space="preserve"> Evolu</w:t>
      </w:r>
      <w:r w:rsidRPr="00AB2B9D">
        <w:t xml:space="preserve">tion of deforestation </w:t>
      </w:r>
      <w:r>
        <w:t>around</w:t>
      </w:r>
      <w:r w:rsidRPr="00AB2B9D">
        <w:t xml:space="preserve"> Majete </w:t>
      </w:r>
      <w:r w:rsidRPr="0075350D">
        <w:t>Wildlife</w:t>
      </w:r>
      <w:r w:rsidRPr="00AB2B9D">
        <w:t xml:space="preserve"> Reserve</w:t>
      </w:r>
      <w:bookmarkEnd w:id="260"/>
    </w:p>
    <w:p w14:paraId="607B9C61" w14:textId="431B1B1A" w:rsidR="00934A43" w:rsidRDefault="00934A43" w:rsidP="00934A43">
      <w:pPr>
        <w:pStyle w:val="ps"/>
        <w:rPr>
          <w:lang w:val="en-US"/>
        </w:rPr>
      </w:pPr>
      <w:r w:rsidRPr="00F057B2">
        <w:rPr>
          <w:noProof/>
          <w:lang w:val="en-US" w:eastAsia="en-US"/>
        </w:rPr>
        <w:drawing>
          <wp:inline distT="0" distB="0" distL="0" distR="0" wp14:anchorId="2A96AE89" wp14:editId="71B2792F">
            <wp:extent cx="5580380" cy="1445798"/>
            <wp:effectExtent l="0" t="0" r="1270" b="2540"/>
            <wp:docPr id="14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5580380" cy="1445798"/>
                    </a:xfrm>
                    <a:prstGeom prst="rect">
                      <a:avLst/>
                    </a:prstGeom>
                    <a:noFill/>
                    <a:ln>
                      <a:noFill/>
                    </a:ln>
                  </pic:spPr>
                </pic:pic>
              </a:graphicData>
            </a:graphic>
          </wp:inline>
        </w:drawing>
      </w:r>
    </w:p>
    <w:p w14:paraId="012B2410" w14:textId="77777777" w:rsidR="00934A43" w:rsidRDefault="00934A43" w:rsidP="00934A43">
      <w:pPr>
        <w:pStyle w:val="ps"/>
        <w:jc w:val="center"/>
        <w:rPr>
          <w:sz w:val="16"/>
          <w:lang w:val="en-US"/>
        </w:rPr>
      </w:pPr>
      <w:r w:rsidRPr="00F057B2">
        <w:rPr>
          <w:sz w:val="16"/>
          <w:lang w:val="en-US"/>
        </w:rPr>
        <w:t>Source: GeoterraImage, 2012</w:t>
      </w:r>
    </w:p>
    <w:p w14:paraId="6F131FB9" w14:textId="77777777" w:rsidR="00934A43" w:rsidRDefault="00934A43" w:rsidP="00934A43">
      <w:pPr>
        <w:pStyle w:val="ps"/>
        <w:rPr>
          <w:lang w:val="en-US"/>
        </w:rPr>
      </w:pPr>
      <w:r w:rsidRPr="00F57DDA">
        <w:rPr>
          <w:lang w:val="en-US"/>
        </w:rPr>
        <w:t xml:space="preserve">Other challenges come from the fact that the reserve is </w:t>
      </w:r>
      <w:r>
        <w:rPr>
          <w:lang w:val="en-US"/>
        </w:rPr>
        <w:t xml:space="preserve">completely </w:t>
      </w:r>
      <w:r w:rsidRPr="00F57DDA">
        <w:rPr>
          <w:lang w:val="en-US"/>
        </w:rPr>
        <w:t xml:space="preserve">fenced, severing large animal movement, </w:t>
      </w:r>
      <w:r>
        <w:rPr>
          <w:lang w:val="en-US"/>
        </w:rPr>
        <w:t>creating a closed ecol</w:t>
      </w:r>
      <w:r w:rsidRPr="001A4B47">
        <w:rPr>
          <w:lang w:val="en-US"/>
        </w:rPr>
        <w:t xml:space="preserve">ogical system. </w:t>
      </w:r>
      <w:r>
        <w:rPr>
          <w:lang w:val="en-US"/>
        </w:rPr>
        <w:t>There is no</w:t>
      </w:r>
      <w:r w:rsidRPr="001A4B47">
        <w:rPr>
          <w:lang w:val="en-US"/>
        </w:rPr>
        <w:t xml:space="preserve"> culling </w:t>
      </w:r>
      <w:r>
        <w:rPr>
          <w:lang w:val="en-US"/>
        </w:rPr>
        <w:t xml:space="preserve">to regulate population, but the some animal are translocated </w:t>
      </w:r>
      <w:r w:rsidRPr="00680863">
        <w:rPr>
          <w:lang w:val="en-US"/>
        </w:rPr>
        <w:t xml:space="preserve">is carried out to limit some large animal population </w:t>
      </w:r>
      <w:r>
        <w:rPr>
          <w:lang w:val="en-US"/>
        </w:rPr>
        <w:t>(sable, waterbuck, kudu, eland and zebra are translocated to other parks in Malawi). In 2017, about 200 to 250 elephant will be translocated as well (Park management, personal communication 2016).</w:t>
      </w:r>
    </w:p>
    <w:p w14:paraId="4BB4F8F7" w14:textId="77777777" w:rsidR="00934A43" w:rsidRDefault="00934A43" w:rsidP="00934A43">
      <w:pPr>
        <w:pStyle w:val="T1"/>
      </w:pPr>
      <w:r>
        <w:t>Human wildlife conflict</w:t>
      </w:r>
    </w:p>
    <w:p w14:paraId="78BFEB60" w14:textId="77777777" w:rsidR="00934A43" w:rsidRPr="00F57DDA" w:rsidRDefault="00934A43" w:rsidP="00934A43">
      <w:pPr>
        <w:pStyle w:val="ps"/>
        <w:rPr>
          <w:lang w:val="en-US"/>
        </w:rPr>
      </w:pPr>
      <w:r>
        <w:rPr>
          <w:lang w:val="en-US"/>
        </w:rPr>
        <w:t>There is no h</w:t>
      </w:r>
      <w:r w:rsidRPr="00362721">
        <w:rPr>
          <w:lang w:val="en-US"/>
        </w:rPr>
        <w:t>uman wildlife conflict</w:t>
      </w:r>
      <w:r>
        <w:rPr>
          <w:lang w:val="en-US"/>
        </w:rPr>
        <w:t xml:space="preserve"> since the park is fenced. </w:t>
      </w:r>
    </w:p>
    <w:p w14:paraId="75B5C54C" w14:textId="77777777" w:rsidR="00934A43" w:rsidRDefault="00934A43" w:rsidP="00934A43">
      <w:pPr>
        <w:pStyle w:val="Heading4"/>
        <w:numPr>
          <w:ilvl w:val="3"/>
          <w:numId w:val="1"/>
        </w:numPr>
        <w:ind w:left="1021" w:hanging="1021"/>
        <w:rPr>
          <w:lang w:val="en-US"/>
        </w:rPr>
      </w:pPr>
      <w:r>
        <w:rPr>
          <w:lang w:val="en-US"/>
        </w:rPr>
        <w:t>Habitats</w:t>
      </w:r>
    </w:p>
    <w:p w14:paraId="595EE586" w14:textId="77777777" w:rsidR="00934A43" w:rsidRDefault="00934A43" w:rsidP="00934A43">
      <w:pPr>
        <w:pStyle w:val="ps"/>
        <w:rPr>
          <w:lang w:val="en-US"/>
        </w:rPr>
      </w:pPr>
      <w:r>
        <w:rPr>
          <w:lang w:val="en-US"/>
        </w:rPr>
        <w:t xml:space="preserve">For the sake of simplification, this section only presents the main terrestrial habitats found in MGR along the potential canal alignment route (feeder canal). </w:t>
      </w:r>
    </w:p>
    <w:p w14:paraId="28983BB2" w14:textId="77777777" w:rsidR="00934A43" w:rsidRDefault="00934A43" w:rsidP="00934A43">
      <w:pPr>
        <w:pStyle w:val="ps"/>
        <w:rPr>
          <w:lang w:val="en-US"/>
        </w:rPr>
      </w:pPr>
      <w:r>
        <w:rPr>
          <w:lang w:val="en-US"/>
        </w:rPr>
        <w:t>“</w:t>
      </w:r>
      <w:r w:rsidRPr="00B32877">
        <w:rPr>
          <w:lang w:val="en-US"/>
        </w:rPr>
        <w:t>Riverine and Alluvial Associations</w:t>
      </w:r>
      <w:r>
        <w:rPr>
          <w:lang w:val="en-US"/>
        </w:rPr>
        <w:t>” and “</w:t>
      </w:r>
      <w:r w:rsidRPr="00140531">
        <w:rPr>
          <w:lang w:val="en-US"/>
        </w:rPr>
        <w:t>Low Altitude Mixed Tall Deciduous Woodland</w:t>
      </w:r>
      <w:r>
        <w:rPr>
          <w:lang w:val="en-US"/>
        </w:rPr>
        <w:t xml:space="preserve">” are the habitat types found </w:t>
      </w:r>
      <w:r w:rsidRPr="00FF6DCE">
        <w:rPr>
          <w:lang w:val="en-US"/>
        </w:rPr>
        <w:t xml:space="preserve">that will be crossed </w:t>
      </w:r>
      <w:r>
        <w:rPr>
          <w:lang w:val="en-US"/>
        </w:rPr>
        <w:t xml:space="preserve">by the feeder canal. According to Sherry (1989, quoted by </w:t>
      </w:r>
      <w:r w:rsidRPr="00686879">
        <w:rPr>
          <w:lang w:val="en-US"/>
        </w:rPr>
        <w:t>ULG Northampton-Price Waterhouse consultants</w:t>
      </w:r>
      <w:r>
        <w:rPr>
          <w:lang w:val="en-US"/>
        </w:rPr>
        <w:t>,</w:t>
      </w:r>
      <w:r w:rsidRPr="00686879">
        <w:rPr>
          <w:lang w:val="en-US"/>
        </w:rPr>
        <w:t xml:space="preserve"> 200</w:t>
      </w:r>
      <w:r>
        <w:rPr>
          <w:lang w:val="en-US"/>
        </w:rPr>
        <w:t>5), these habitat are dominated by the following plant species.</w:t>
      </w:r>
    </w:p>
    <w:p w14:paraId="7336D25C" w14:textId="77777777" w:rsidR="00934A43" w:rsidRDefault="00934A43" w:rsidP="00934A43">
      <w:pPr>
        <w:pStyle w:val="ea"/>
        <w:rPr>
          <w:lang w:val="en-US"/>
        </w:rPr>
      </w:pPr>
      <w:r w:rsidRPr="00140531">
        <w:rPr>
          <w:lang w:val="en-US"/>
        </w:rPr>
        <w:t>Riverine and Alluvial Associations</w:t>
      </w:r>
      <w:r>
        <w:rPr>
          <w:lang w:val="en-US"/>
        </w:rPr>
        <w:t>:</w:t>
      </w:r>
    </w:p>
    <w:p w14:paraId="19310431" w14:textId="77777777" w:rsidR="00934A43" w:rsidRPr="00BD6049" w:rsidRDefault="00934A43" w:rsidP="00934A43">
      <w:pPr>
        <w:pStyle w:val="eb"/>
        <w:tabs>
          <w:tab w:val="clear" w:pos="680"/>
          <w:tab w:val="num" w:pos="851"/>
        </w:tabs>
        <w:ind w:left="851" w:hanging="284"/>
        <w:rPr>
          <w:lang w:val="en-US"/>
        </w:rPr>
      </w:pPr>
      <w:r w:rsidRPr="00BD6049">
        <w:rPr>
          <w:lang w:val="en-US"/>
        </w:rPr>
        <w:t xml:space="preserve">Trees : </w:t>
      </w:r>
      <w:r w:rsidRPr="001072B5">
        <w:rPr>
          <w:i/>
          <w:lang w:val="en-US"/>
        </w:rPr>
        <w:t>Acacia tortilis</w:t>
      </w:r>
      <w:r w:rsidRPr="00BD6049">
        <w:rPr>
          <w:lang w:val="en-US"/>
        </w:rPr>
        <w:t xml:space="preserve">, </w:t>
      </w:r>
      <w:r w:rsidRPr="001072B5">
        <w:rPr>
          <w:i/>
          <w:lang w:val="en-US"/>
        </w:rPr>
        <w:t>Acacia galpinii</w:t>
      </w:r>
      <w:r w:rsidRPr="00BD6049">
        <w:rPr>
          <w:lang w:val="en-US"/>
        </w:rPr>
        <w:t xml:space="preserve">, </w:t>
      </w:r>
      <w:r w:rsidRPr="001072B5">
        <w:rPr>
          <w:i/>
          <w:lang w:val="en-US"/>
        </w:rPr>
        <w:t>Breonadia microcephala</w:t>
      </w:r>
      <w:r w:rsidRPr="00BD6049">
        <w:rPr>
          <w:lang w:val="en-US"/>
        </w:rPr>
        <w:t xml:space="preserve">, </w:t>
      </w:r>
      <w:r w:rsidRPr="001072B5">
        <w:rPr>
          <w:i/>
          <w:lang w:val="en-US"/>
        </w:rPr>
        <w:t>Cordyla africana</w:t>
      </w:r>
      <w:r w:rsidRPr="00BD6049">
        <w:rPr>
          <w:lang w:val="en-US"/>
        </w:rPr>
        <w:t xml:space="preserve">, </w:t>
      </w:r>
      <w:r w:rsidRPr="001072B5">
        <w:rPr>
          <w:i/>
          <w:lang w:val="en-US"/>
        </w:rPr>
        <w:t>Kigelia africana</w:t>
      </w:r>
      <w:r w:rsidRPr="00BD6049">
        <w:rPr>
          <w:lang w:val="en-US"/>
        </w:rPr>
        <w:t xml:space="preserve">, </w:t>
      </w:r>
      <w:r w:rsidRPr="001072B5">
        <w:rPr>
          <w:i/>
          <w:lang w:val="en-US"/>
        </w:rPr>
        <w:t>Lonchocarpus capassa</w:t>
      </w:r>
      <w:r w:rsidRPr="00BD6049">
        <w:rPr>
          <w:lang w:val="en-US"/>
        </w:rPr>
        <w:t xml:space="preserve">, </w:t>
      </w:r>
      <w:r w:rsidRPr="001072B5">
        <w:rPr>
          <w:i/>
          <w:lang w:val="en-US"/>
        </w:rPr>
        <w:t>Sterculia appendiculata</w:t>
      </w:r>
      <w:r w:rsidRPr="00BD6049">
        <w:rPr>
          <w:lang w:val="en-US"/>
        </w:rPr>
        <w:t xml:space="preserve"> and </w:t>
      </w:r>
      <w:r w:rsidRPr="001072B5">
        <w:rPr>
          <w:i/>
          <w:lang w:val="en-US"/>
        </w:rPr>
        <w:t>Hyphaene benguellensis</w:t>
      </w:r>
    </w:p>
    <w:p w14:paraId="087A8D84" w14:textId="77777777" w:rsidR="00934A43" w:rsidRPr="00B32877" w:rsidRDefault="00934A43" w:rsidP="00934A43">
      <w:pPr>
        <w:pStyle w:val="eb"/>
        <w:tabs>
          <w:tab w:val="clear" w:pos="680"/>
          <w:tab w:val="num" w:pos="851"/>
        </w:tabs>
        <w:ind w:left="851" w:hanging="284"/>
        <w:rPr>
          <w:lang w:val="en-US"/>
        </w:rPr>
      </w:pPr>
      <w:r w:rsidRPr="00B32877">
        <w:rPr>
          <w:lang w:val="en-US"/>
        </w:rPr>
        <w:t xml:space="preserve">Shrubs: </w:t>
      </w:r>
      <w:r w:rsidRPr="001072B5">
        <w:rPr>
          <w:i/>
          <w:lang w:val="en-US"/>
        </w:rPr>
        <w:t>Allophylus sp</w:t>
      </w:r>
      <w:r w:rsidRPr="00B32877">
        <w:rPr>
          <w:lang w:val="en-US"/>
        </w:rPr>
        <w:t xml:space="preserve">., </w:t>
      </w:r>
      <w:r w:rsidRPr="001072B5">
        <w:rPr>
          <w:i/>
          <w:lang w:val="en-US"/>
        </w:rPr>
        <w:t>Cardiogyne africana</w:t>
      </w:r>
      <w:r w:rsidRPr="00B32877">
        <w:rPr>
          <w:lang w:val="en-US"/>
        </w:rPr>
        <w:t xml:space="preserve">, </w:t>
      </w:r>
      <w:r w:rsidRPr="001072B5">
        <w:rPr>
          <w:i/>
          <w:lang w:val="en-US"/>
        </w:rPr>
        <w:t>Combretum mossambicensis</w:t>
      </w:r>
      <w:r w:rsidRPr="00B32877">
        <w:rPr>
          <w:lang w:val="en-US"/>
        </w:rPr>
        <w:t xml:space="preserve">, </w:t>
      </w:r>
      <w:r w:rsidRPr="001072B5">
        <w:rPr>
          <w:i/>
          <w:lang w:val="en-US"/>
        </w:rPr>
        <w:t>C. paniculatum</w:t>
      </w:r>
      <w:r w:rsidRPr="00B32877">
        <w:rPr>
          <w:lang w:val="en-US"/>
        </w:rPr>
        <w:t xml:space="preserve">, </w:t>
      </w:r>
      <w:r w:rsidRPr="001072B5">
        <w:rPr>
          <w:i/>
          <w:lang w:val="en-US"/>
        </w:rPr>
        <w:t>Dalbergia arbutifolia</w:t>
      </w:r>
      <w:r w:rsidRPr="00B32877">
        <w:rPr>
          <w:lang w:val="en-US"/>
        </w:rPr>
        <w:t xml:space="preserve"> and </w:t>
      </w:r>
      <w:r w:rsidRPr="001072B5">
        <w:rPr>
          <w:i/>
          <w:lang w:val="en-US"/>
        </w:rPr>
        <w:t>Grewia sp</w:t>
      </w:r>
      <w:r w:rsidRPr="00B32877">
        <w:rPr>
          <w:lang w:val="en-US"/>
        </w:rPr>
        <w:t>.</w:t>
      </w:r>
    </w:p>
    <w:p w14:paraId="6093BFE4" w14:textId="77777777" w:rsidR="00934A43" w:rsidRDefault="00934A43" w:rsidP="00934A43">
      <w:pPr>
        <w:pStyle w:val="eb"/>
        <w:tabs>
          <w:tab w:val="clear" w:pos="680"/>
          <w:tab w:val="num" w:pos="851"/>
        </w:tabs>
        <w:ind w:left="851" w:hanging="284"/>
        <w:rPr>
          <w:lang w:val="en-US"/>
        </w:rPr>
      </w:pPr>
      <w:r w:rsidRPr="00B32877">
        <w:rPr>
          <w:lang w:val="en-US"/>
        </w:rPr>
        <w:t xml:space="preserve">Grasses : </w:t>
      </w:r>
      <w:r w:rsidRPr="001072B5">
        <w:rPr>
          <w:i/>
          <w:lang w:val="en-US"/>
        </w:rPr>
        <w:t>Cynodon</w:t>
      </w:r>
      <w:r w:rsidRPr="00B32877">
        <w:rPr>
          <w:lang w:val="en-US"/>
        </w:rPr>
        <w:t xml:space="preserve">, </w:t>
      </w:r>
      <w:r w:rsidRPr="001072B5">
        <w:rPr>
          <w:i/>
          <w:lang w:val="en-US"/>
        </w:rPr>
        <w:t>Digitaria</w:t>
      </w:r>
      <w:r w:rsidRPr="00B32877">
        <w:rPr>
          <w:lang w:val="en-US"/>
        </w:rPr>
        <w:t xml:space="preserve">, </w:t>
      </w:r>
      <w:r w:rsidRPr="001072B5">
        <w:rPr>
          <w:i/>
          <w:lang w:val="en-US"/>
        </w:rPr>
        <w:t>Leptochloa</w:t>
      </w:r>
      <w:r w:rsidRPr="00B32877">
        <w:rPr>
          <w:lang w:val="en-US"/>
        </w:rPr>
        <w:t xml:space="preserve">, </w:t>
      </w:r>
      <w:r w:rsidRPr="001072B5">
        <w:rPr>
          <w:i/>
          <w:lang w:val="en-US"/>
        </w:rPr>
        <w:t>Panicum</w:t>
      </w:r>
      <w:r w:rsidRPr="00B32877">
        <w:rPr>
          <w:lang w:val="en-US"/>
        </w:rPr>
        <w:t xml:space="preserve">, </w:t>
      </w:r>
      <w:r w:rsidRPr="001072B5">
        <w:rPr>
          <w:i/>
          <w:lang w:val="en-US"/>
        </w:rPr>
        <w:t>Phragmites</w:t>
      </w:r>
      <w:r w:rsidRPr="00B32877">
        <w:rPr>
          <w:lang w:val="en-US"/>
        </w:rPr>
        <w:t xml:space="preserve"> and </w:t>
      </w:r>
      <w:r w:rsidRPr="001072B5">
        <w:rPr>
          <w:i/>
          <w:lang w:val="en-US"/>
        </w:rPr>
        <w:t>Urochloa</w:t>
      </w:r>
    </w:p>
    <w:p w14:paraId="1F357DD9" w14:textId="77777777" w:rsidR="00934A43" w:rsidRPr="00B5347F" w:rsidRDefault="00934A43" w:rsidP="00934A43">
      <w:pPr>
        <w:pStyle w:val="ea"/>
        <w:rPr>
          <w:lang w:val="en-US"/>
        </w:rPr>
      </w:pPr>
      <w:r w:rsidRPr="00140531">
        <w:rPr>
          <w:lang w:val="en-US"/>
        </w:rPr>
        <w:t>Low Altitude Mixed Tall Deciduous Woodland</w:t>
      </w:r>
      <w:r>
        <w:rPr>
          <w:lang w:val="en-US"/>
        </w:rPr>
        <w:t xml:space="preserve"> are </w:t>
      </w:r>
      <w:r w:rsidRPr="00B5347F">
        <w:rPr>
          <w:lang w:val="en-US"/>
        </w:rPr>
        <w:t>Widespread in the river valleys of the lower-lying eastern area.</w:t>
      </w:r>
    </w:p>
    <w:p w14:paraId="6229B683" w14:textId="77777777" w:rsidR="00934A43" w:rsidRPr="00F906F1" w:rsidRDefault="00934A43" w:rsidP="00934A43">
      <w:pPr>
        <w:pStyle w:val="eb"/>
        <w:tabs>
          <w:tab w:val="clear" w:pos="680"/>
          <w:tab w:val="num" w:pos="851"/>
        </w:tabs>
        <w:ind w:left="851" w:hanging="284"/>
        <w:rPr>
          <w:lang w:val="en-US"/>
        </w:rPr>
      </w:pPr>
      <w:r w:rsidRPr="00140531">
        <w:t xml:space="preserve">Trees : </w:t>
      </w:r>
      <w:r w:rsidRPr="001072B5">
        <w:rPr>
          <w:i/>
        </w:rPr>
        <w:t>Adansonia digitata</w:t>
      </w:r>
      <w:r w:rsidRPr="00140531">
        <w:t xml:space="preserve">, </w:t>
      </w:r>
      <w:r w:rsidRPr="001072B5">
        <w:rPr>
          <w:i/>
        </w:rPr>
        <w:t>Acacia nigrescens</w:t>
      </w:r>
      <w:r w:rsidRPr="00140531">
        <w:t xml:space="preserve">, </w:t>
      </w:r>
      <w:r w:rsidRPr="001072B5">
        <w:rPr>
          <w:i/>
        </w:rPr>
        <w:t>Combretum imberbe</w:t>
      </w:r>
      <w:r w:rsidRPr="00140531">
        <w:t xml:space="preserve">, </w:t>
      </w:r>
      <w:r w:rsidRPr="001072B5">
        <w:rPr>
          <w:i/>
        </w:rPr>
        <w:t>Sclerocarya caffra</w:t>
      </w:r>
      <w:r w:rsidRPr="00140531">
        <w:t xml:space="preserve">, </w:t>
      </w:r>
      <w:r w:rsidRPr="001072B5">
        <w:rPr>
          <w:i/>
        </w:rPr>
        <w:t>Sterculia quinqueloba</w:t>
      </w:r>
      <w:r w:rsidRPr="00140531">
        <w:t>,</w:t>
      </w:r>
      <w:r>
        <w:rPr>
          <w:lang w:val="en-US"/>
        </w:rPr>
        <w:t xml:space="preserve"> </w:t>
      </w:r>
      <w:r w:rsidRPr="001072B5">
        <w:rPr>
          <w:i/>
          <w:lang w:val="en-US"/>
        </w:rPr>
        <w:t>Terminalia sericea</w:t>
      </w:r>
      <w:r w:rsidRPr="00F906F1">
        <w:rPr>
          <w:lang w:val="en-US"/>
        </w:rPr>
        <w:t xml:space="preserve"> and </w:t>
      </w:r>
      <w:r w:rsidRPr="001072B5">
        <w:rPr>
          <w:i/>
          <w:lang w:val="en-US"/>
        </w:rPr>
        <w:t>Xeroderris stuhlmannii</w:t>
      </w:r>
      <w:r w:rsidRPr="00F906F1">
        <w:rPr>
          <w:lang w:val="en-US"/>
        </w:rPr>
        <w:t>.</w:t>
      </w:r>
    </w:p>
    <w:p w14:paraId="754BA0C5" w14:textId="77777777" w:rsidR="00934A43" w:rsidRPr="00140531" w:rsidRDefault="00934A43" w:rsidP="00934A43">
      <w:pPr>
        <w:pStyle w:val="eb"/>
        <w:tabs>
          <w:tab w:val="clear" w:pos="680"/>
          <w:tab w:val="num" w:pos="851"/>
        </w:tabs>
        <w:ind w:left="851" w:hanging="284"/>
        <w:rPr>
          <w:lang w:val="en-US"/>
        </w:rPr>
      </w:pPr>
      <w:r w:rsidRPr="00140531">
        <w:rPr>
          <w:lang w:val="en-US"/>
        </w:rPr>
        <w:t xml:space="preserve">Shrubs : </w:t>
      </w:r>
      <w:r w:rsidRPr="001072B5">
        <w:rPr>
          <w:i/>
          <w:lang w:val="en-US"/>
        </w:rPr>
        <w:t>Combretum mossambicensis</w:t>
      </w:r>
      <w:r w:rsidRPr="00140531">
        <w:rPr>
          <w:lang w:val="en-US"/>
        </w:rPr>
        <w:t xml:space="preserve"> and </w:t>
      </w:r>
      <w:r w:rsidRPr="001072B5">
        <w:rPr>
          <w:i/>
          <w:lang w:val="en-US"/>
        </w:rPr>
        <w:t>Grewia spp</w:t>
      </w:r>
      <w:r w:rsidRPr="00140531">
        <w:rPr>
          <w:lang w:val="en-US"/>
        </w:rPr>
        <w:t>.</w:t>
      </w:r>
    </w:p>
    <w:p w14:paraId="716395F5" w14:textId="77777777" w:rsidR="00934A43" w:rsidRDefault="00934A43" w:rsidP="00934A43">
      <w:pPr>
        <w:pStyle w:val="eb"/>
        <w:tabs>
          <w:tab w:val="clear" w:pos="680"/>
          <w:tab w:val="num" w:pos="851"/>
        </w:tabs>
        <w:ind w:left="851" w:hanging="284"/>
        <w:rPr>
          <w:lang w:val="en-US"/>
        </w:rPr>
      </w:pPr>
      <w:r w:rsidRPr="00140531">
        <w:rPr>
          <w:lang w:val="en-US"/>
        </w:rPr>
        <w:t xml:space="preserve">Grasses : </w:t>
      </w:r>
      <w:r w:rsidRPr="001072B5">
        <w:rPr>
          <w:i/>
          <w:lang w:val="en-US"/>
        </w:rPr>
        <w:t>Digitaria</w:t>
      </w:r>
      <w:r w:rsidRPr="00140531">
        <w:rPr>
          <w:lang w:val="en-US"/>
        </w:rPr>
        <w:t xml:space="preserve">, </w:t>
      </w:r>
      <w:r w:rsidRPr="001072B5">
        <w:rPr>
          <w:i/>
          <w:lang w:val="en-US"/>
        </w:rPr>
        <w:t>Heteropogon</w:t>
      </w:r>
      <w:r w:rsidRPr="00140531">
        <w:rPr>
          <w:lang w:val="en-US"/>
        </w:rPr>
        <w:t xml:space="preserve"> and </w:t>
      </w:r>
      <w:r w:rsidRPr="001072B5">
        <w:rPr>
          <w:i/>
          <w:lang w:val="en-US"/>
        </w:rPr>
        <w:t>Urochloa</w:t>
      </w:r>
    </w:p>
    <w:p w14:paraId="147CC387" w14:textId="77777777" w:rsidR="00934A43" w:rsidRDefault="00934A43" w:rsidP="00934A43">
      <w:pPr>
        <w:pStyle w:val="ps"/>
        <w:rPr>
          <w:lang w:val="en-US"/>
        </w:rPr>
      </w:pPr>
      <w:r w:rsidRPr="00AD673E">
        <w:rPr>
          <w:lang w:val="en-US"/>
        </w:rPr>
        <w:t>Both the Shire River and the Escom reservoir are valuable aquatic habitat. The reservoir fringes also have features of a wetland with patches of grassland and shallow water. Discussion on wetlands and aquatic habitats are presented in a separate section.</w:t>
      </w:r>
    </w:p>
    <w:p w14:paraId="1165DEB3" w14:textId="77777777" w:rsidR="00934A43" w:rsidRPr="00CC5315" w:rsidRDefault="00934A43" w:rsidP="00934A43">
      <w:pPr>
        <w:pStyle w:val="ps"/>
        <w:rPr>
          <w:lang w:val="en-US"/>
        </w:rPr>
      </w:pPr>
      <w:r w:rsidRPr="00CC5315">
        <w:rPr>
          <w:lang w:val="en-US"/>
        </w:rPr>
        <w:t>The following picture show</w:t>
      </w:r>
      <w:r>
        <w:rPr>
          <w:lang w:val="en-US"/>
        </w:rPr>
        <w:t>s</w:t>
      </w:r>
      <w:r w:rsidRPr="00CC5315">
        <w:rPr>
          <w:lang w:val="en-US"/>
        </w:rPr>
        <w:t xml:space="preserve"> the area that will be crossed by the </w:t>
      </w:r>
      <w:r>
        <w:rPr>
          <w:lang w:val="en-US"/>
        </w:rPr>
        <w:t>feeder</w:t>
      </w:r>
      <w:r w:rsidRPr="00CC5315">
        <w:rPr>
          <w:lang w:val="en-US"/>
        </w:rPr>
        <w:t xml:space="preserve"> canal</w:t>
      </w:r>
      <w:r>
        <w:rPr>
          <w:lang w:val="en-US"/>
        </w:rPr>
        <w:t xml:space="preserve"> (taken from the fuse dike)</w:t>
      </w:r>
      <w:r w:rsidRPr="00CC5315">
        <w:rPr>
          <w:lang w:val="en-US"/>
        </w:rPr>
        <w:t xml:space="preserve">. </w:t>
      </w:r>
    </w:p>
    <w:p w14:paraId="0C1D258A" w14:textId="2F28354D" w:rsidR="00934A43" w:rsidRDefault="00934A43" w:rsidP="00934A43">
      <w:pPr>
        <w:pStyle w:val="Caption"/>
      </w:pPr>
      <w:bookmarkStart w:id="261" w:name="_Toc453336396"/>
      <w:r>
        <w:t xml:space="preserve">Figure </w:t>
      </w:r>
      <w:r>
        <w:fldChar w:fldCharType="begin"/>
      </w:r>
      <w:r>
        <w:instrText xml:space="preserve"> SEQ Figure \* ARABIC </w:instrText>
      </w:r>
      <w:r>
        <w:fldChar w:fldCharType="separate"/>
      </w:r>
      <w:r w:rsidR="00120950">
        <w:rPr>
          <w:noProof/>
        </w:rPr>
        <w:t>47</w:t>
      </w:r>
      <w:r>
        <w:fldChar w:fldCharType="end"/>
      </w:r>
      <w:r>
        <w:t xml:space="preserve"> Majete at Feeder canal location</w:t>
      </w:r>
      <w:bookmarkEnd w:id="261"/>
    </w:p>
    <w:p w14:paraId="5535CE90" w14:textId="44D74D15" w:rsidR="00934A43" w:rsidRDefault="00934A43" w:rsidP="00934A43">
      <w:pPr>
        <w:pStyle w:val="ps"/>
        <w:jc w:val="center"/>
        <w:rPr>
          <w:lang w:val="en-US"/>
        </w:rPr>
      </w:pPr>
      <w:r>
        <w:rPr>
          <w:noProof/>
          <w:lang w:val="en-US" w:eastAsia="en-US"/>
        </w:rPr>
        <w:drawing>
          <wp:inline distT="0" distB="0" distL="0" distR="0" wp14:anchorId="66E001D9" wp14:editId="3AB3D2C0">
            <wp:extent cx="4080000" cy="3060000"/>
            <wp:effectExtent l="0" t="0" r="0" b="7620"/>
            <wp:docPr id="149"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1080222.JPG"/>
                    <pic:cNvPicPr/>
                  </pic:nvPicPr>
                  <pic:blipFill>
                    <a:blip r:embed="rId91" cstate="print">
                      <a:extLst>
                        <a:ext uri="{28A0092B-C50C-407E-A947-70E740481C1C}">
                          <a14:useLocalDpi xmlns:a14="http://schemas.microsoft.com/office/drawing/2010/main"/>
                        </a:ext>
                      </a:extLst>
                    </a:blip>
                    <a:stretch>
                      <a:fillRect/>
                    </a:stretch>
                  </pic:blipFill>
                  <pic:spPr>
                    <a:xfrm>
                      <a:off x="0" y="0"/>
                      <a:ext cx="4080000" cy="3060000"/>
                    </a:xfrm>
                    <a:prstGeom prst="rect">
                      <a:avLst/>
                    </a:prstGeom>
                  </pic:spPr>
                </pic:pic>
              </a:graphicData>
            </a:graphic>
          </wp:inline>
        </w:drawing>
      </w:r>
    </w:p>
    <w:p w14:paraId="0C424355" w14:textId="77777777" w:rsidR="00934A43" w:rsidRPr="00560081" w:rsidRDefault="00934A43" w:rsidP="00934A43">
      <w:pPr>
        <w:pStyle w:val="ps"/>
        <w:jc w:val="center"/>
        <w:rPr>
          <w:sz w:val="16"/>
          <w:lang w:val="en-US"/>
        </w:rPr>
      </w:pPr>
      <w:r w:rsidRPr="00560081">
        <w:rPr>
          <w:sz w:val="16"/>
          <w:lang w:val="en-US"/>
        </w:rPr>
        <w:t>Source: BRLi (2015)</w:t>
      </w:r>
    </w:p>
    <w:p w14:paraId="651DBF43" w14:textId="77777777" w:rsidR="00934A43" w:rsidRDefault="00934A43" w:rsidP="00934A43">
      <w:pPr>
        <w:pStyle w:val="Heading4"/>
        <w:numPr>
          <w:ilvl w:val="3"/>
          <w:numId w:val="1"/>
        </w:numPr>
        <w:ind w:left="1021" w:hanging="1021"/>
        <w:rPr>
          <w:lang w:val="en-US"/>
        </w:rPr>
      </w:pPr>
      <w:r>
        <w:rPr>
          <w:lang w:val="en-US"/>
        </w:rPr>
        <w:t xml:space="preserve">Ecological Continuity </w:t>
      </w:r>
    </w:p>
    <w:p w14:paraId="413F4DB3" w14:textId="77777777" w:rsidR="00934A43" w:rsidRDefault="00934A43" w:rsidP="00934A43">
      <w:pPr>
        <w:pStyle w:val="ps"/>
        <w:rPr>
          <w:lang w:val="en-US"/>
        </w:rPr>
      </w:pPr>
      <w:r>
        <w:rPr>
          <w:lang w:val="en-US"/>
        </w:rPr>
        <w:t xml:space="preserve">The reserve is fenced therefore they are no movement of large mammals outside of the reserve. Inside the Park, movement of large mammals is dictated by several factors, water availability being an important one especially in the dry season. The largest water body is the Shire River with the Escom reservoir attracting many species. In addition, Mkurumadzi River in the Northern part of the reserve is also a perennial river. There are 13 springs and pools and 8 artificial water points (AWP) as shown in the Zoning map. </w:t>
      </w:r>
    </w:p>
    <w:p w14:paraId="34949622" w14:textId="7DBFA923" w:rsidR="00934A43" w:rsidRDefault="00934A43" w:rsidP="00934A43">
      <w:pPr>
        <w:pStyle w:val="Heading3"/>
        <w:ind w:left="907" w:hanging="907"/>
        <w:rPr>
          <w:lang w:val="en-US"/>
        </w:rPr>
      </w:pPr>
      <w:bookmarkStart w:id="262" w:name="_Toc468801319"/>
      <w:bookmarkStart w:id="263" w:name="_Toc489778183"/>
      <w:r>
        <w:rPr>
          <w:lang w:val="en-US"/>
        </w:rPr>
        <w:t>Lengwe National Park</w:t>
      </w:r>
      <w:bookmarkEnd w:id="262"/>
      <w:bookmarkEnd w:id="263"/>
      <w:r>
        <w:rPr>
          <w:lang w:val="en-US"/>
        </w:rPr>
        <w:t xml:space="preserve"> </w:t>
      </w:r>
    </w:p>
    <w:p w14:paraId="4350627B" w14:textId="77777777" w:rsidR="00934A43" w:rsidRDefault="00934A43" w:rsidP="00934A43">
      <w:pPr>
        <w:pStyle w:val="Heading4"/>
        <w:numPr>
          <w:ilvl w:val="3"/>
          <w:numId w:val="1"/>
        </w:numPr>
        <w:ind w:left="1021" w:hanging="1021"/>
        <w:rPr>
          <w:lang w:val="en-US"/>
        </w:rPr>
      </w:pPr>
      <w:r>
        <w:rPr>
          <w:lang w:val="en-US"/>
        </w:rPr>
        <w:t>Current threats and challenges</w:t>
      </w:r>
    </w:p>
    <w:p w14:paraId="7DDED123" w14:textId="77777777" w:rsidR="00934A43" w:rsidRDefault="00934A43" w:rsidP="00934A43">
      <w:pPr>
        <w:pStyle w:val="ps"/>
        <w:rPr>
          <w:lang w:val="en-US"/>
        </w:rPr>
      </w:pPr>
      <w:r w:rsidRPr="00744CE2">
        <w:rPr>
          <w:lang w:val="en-US"/>
        </w:rPr>
        <w:t>Illegal wood logging</w:t>
      </w:r>
      <w:r>
        <w:rPr>
          <w:lang w:val="en-US"/>
        </w:rPr>
        <w:t xml:space="preserve"> (for wood in Old Lengwe and for agricultural land in the Uplands Units)</w:t>
      </w:r>
      <w:r w:rsidRPr="00744CE2">
        <w:rPr>
          <w:lang w:val="en-US"/>
        </w:rPr>
        <w:t>, illegal cattle grazing</w:t>
      </w:r>
      <w:r>
        <w:rPr>
          <w:lang w:val="en-US"/>
        </w:rPr>
        <w:t xml:space="preserve"> in Old Lengwe, and</w:t>
      </w:r>
      <w:r w:rsidRPr="00744CE2">
        <w:rPr>
          <w:lang w:val="en-US"/>
        </w:rPr>
        <w:t xml:space="preserve"> pressure from surroun</w:t>
      </w:r>
      <w:r>
        <w:rPr>
          <w:lang w:val="en-US"/>
        </w:rPr>
        <w:t xml:space="preserve">ding communities in extracting </w:t>
      </w:r>
      <w:r w:rsidRPr="00744CE2">
        <w:rPr>
          <w:lang w:val="en-US"/>
        </w:rPr>
        <w:t>resources</w:t>
      </w:r>
      <w:r>
        <w:rPr>
          <w:lang w:val="en-US"/>
        </w:rPr>
        <w:t xml:space="preserve"> has affected the state of LNP. In addition, illegal hunting is also severely affecting wildlife in the park. In addition, fragmentation of Old Lengwe because the natural path to the Shire River was cut by sugar plantation decades ago created a dry place where wildlife can no longer fetch for natural water. Water has been a limiting factor for wildlife since.  </w:t>
      </w:r>
    </w:p>
    <w:p w14:paraId="680A1E5A" w14:textId="77777777" w:rsidR="00934A43" w:rsidRDefault="00934A43" w:rsidP="00934A43">
      <w:pPr>
        <w:pStyle w:val="ps"/>
        <w:rPr>
          <w:lang w:val="en-US"/>
        </w:rPr>
      </w:pPr>
      <w:r>
        <w:rPr>
          <w:lang w:val="en-US"/>
        </w:rPr>
        <w:t>As described in the ESIA inception report:</w:t>
      </w:r>
    </w:p>
    <w:p w14:paraId="673B5F99" w14:textId="77777777" w:rsidR="00934A43" w:rsidRDefault="00934A43" w:rsidP="00934A43">
      <w:pPr>
        <w:pStyle w:val="ps"/>
        <w:rPr>
          <w:lang w:val="en-US"/>
        </w:rPr>
      </w:pPr>
      <w:r>
        <w:rPr>
          <w:lang w:val="en-US"/>
        </w:rPr>
        <w:t>“</w:t>
      </w:r>
      <w:r w:rsidRPr="008617FA">
        <w:rPr>
          <w:lang w:val="en-US"/>
        </w:rPr>
        <w:t>Currently Lengwe suffers from illegal wood cutting activities, not only by local villagers but also from people coming from far distances either for construction logs or for charcoal. The consultant travelled on the road crossing the limit of the Old Lengwe with two rangers and in less than one hour, two persons were arrested for illegal wood clearing activities, one of which was coming from a distant villages. Both had relatively large logs. In surrounding villages, wood clearing is done at night, stashes of wood logs are not hidden and could be observed in most villages surrounding the Park. In addition, at several locations along the “</w:t>
      </w:r>
      <w:r w:rsidRPr="007856F2">
        <w:rPr>
          <w:lang w:val="en-US"/>
        </w:rPr>
        <w:t xml:space="preserve">earth gravel </w:t>
      </w:r>
      <w:r w:rsidRPr="007856F2">
        <w:rPr>
          <w:lang w:val="en-GB"/>
        </w:rPr>
        <w:t>road</w:t>
      </w:r>
      <w:r w:rsidRPr="008617FA">
        <w:rPr>
          <w:lang w:val="en-US"/>
        </w:rPr>
        <w:t>”, illegal cattle grazing could be observed</w:t>
      </w:r>
      <w:r>
        <w:rPr>
          <w:lang w:val="en-US"/>
        </w:rPr>
        <w:t>” (BRLi, 2015)</w:t>
      </w:r>
      <w:r w:rsidRPr="008617FA">
        <w:rPr>
          <w:lang w:val="en-US"/>
        </w:rPr>
        <w:t>.</w:t>
      </w:r>
      <w:r>
        <w:rPr>
          <w:lang w:val="en-US"/>
        </w:rPr>
        <w:t xml:space="preserve"> This illegal logging activity was observed in the Old Lengwe (Eastern Salient) were rangers presence is concentrated. The main path for these illegal activities is the presence of the </w:t>
      </w:r>
      <w:r w:rsidRPr="007856F2">
        <w:rPr>
          <w:lang w:val="en-US"/>
        </w:rPr>
        <w:t xml:space="preserve">earth gravel </w:t>
      </w:r>
      <w:r w:rsidRPr="007856F2">
        <w:rPr>
          <w:lang w:val="en-GB"/>
        </w:rPr>
        <w:t>road</w:t>
      </w:r>
      <w:r w:rsidRPr="007856F2">
        <w:rPr>
          <w:lang w:val="en-US"/>
        </w:rPr>
        <w:t xml:space="preserve"> </w:t>
      </w:r>
      <w:r>
        <w:rPr>
          <w:lang w:val="en-US"/>
        </w:rPr>
        <w:t>crossing “Old Lengwe” along which many villagers commute from one part of the park to the other.</w:t>
      </w:r>
    </w:p>
    <w:p w14:paraId="6BCF68EA" w14:textId="77777777" w:rsidR="00934A43" w:rsidRDefault="00934A43" w:rsidP="00934A43">
      <w:pPr>
        <w:pStyle w:val="ps"/>
        <w:rPr>
          <w:lang w:val="en-US"/>
        </w:rPr>
      </w:pPr>
      <w:r>
        <w:rPr>
          <w:lang w:val="en-US"/>
        </w:rPr>
        <w:t>Using different dates on Google Earth reveals that the Uplands Unit is under recent intense illegal wood clearing activities to claim land for agricultural activities as shown in the following pictures (taken at the same location at coordinates 16°</w:t>
      </w:r>
      <w:r w:rsidRPr="00F83E2C">
        <w:rPr>
          <w:lang w:val="en-US"/>
        </w:rPr>
        <w:t>4'23.16"S</w:t>
      </w:r>
      <w:r>
        <w:rPr>
          <w:lang w:val="en-US"/>
        </w:rPr>
        <w:t xml:space="preserve">; </w:t>
      </w:r>
      <w:r w:rsidRPr="00F83E2C">
        <w:rPr>
          <w:lang w:val="en-US"/>
        </w:rPr>
        <w:t>34°27'1.59"E</w:t>
      </w:r>
      <w:r>
        <w:rPr>
          <w:lang w:val="en-US"/>
        </w:rPr>
        <w:t xml:space="preserve"> at the border with Mozambique). No reliable data exist to quantify encroachment, however it seems to cover around one quarter of the Uplands Unit and affects most flat land of this zone. In the Old Lengwe, where rangers are more present, there is less noticeable forest clearing for agricultural activities. LNP Park Plan (2005) highlights the lack of ranger patrols in the Uplands Unit that affects the efficiency of protecting the Park in this area. </w:t>
      </w:r>
    </w:p>
    <w:p w14:paraId="0EF8CE46" w14:textId="050FE7A3" w:rsidR="00934A43" w:rsidRPr="00F83E2C" w:rsidRDefault="00934A43" w:rsidP="00934A43">
      <w:pPr>
        <w:pStyle w:val="Caption"/>
      </w:pPr>
      <w:bookmarkStart w:id="264" w:name="_Toc453336397"/>
      <w:r w:rsidRPr="00F83E2C">
        <w:t xml:space="preserve">Figure </w:t>
      </w:r>
      <w:r>
        <w:fldChar w:fldCharType="begin"/>
      </w:r>
      <w:r>
        <w:instrText xml:space="preserve"> SEQ Figure \* ARABIC </w:instrText>
      </w:r>
      <w:r>
        <w:fldChar w:fldCharType="separate"/>
      </w:r>
      <w:r w:rsidR="00120950">
        <w:rPr>
          <w:noProof/>
        </w:rPr>
        <w:t>48</w:t>
      </w:r>
      <w:r>
        <w:fldChar w:fldCharType="end"/>
      </w:r>
      <w:r w:rsidRPr="00F83E2C">
        <w:t xml:space="preserve"> LNP in 2001 (Northern part of the Uplands Unit)</w:t>
      </w:r>
      <w:bookmarkEnd w:id="264"/>
    </w:p>
    <w:p w14:paraId="7A0E113E" w14:textId="048B0943" w:rsidR="00934A43" w:rsidRDefault="00934A43" w:rsidP="00934A43">
      <w:pPr>
        <w:pStyle w:val="ps"/>
        <w:rPr>
          <w:lang w:val="en-US"/>
        </w:rPr>
      </w:pPr>
      <w:r>
        <w:rPr>
          <w:noProof/>
          <w:lang w:val="en-US" w:eastAsia="en-US"/>
        </w:rPr>
        <w:drawing>
          <wp:inline distT="0" distB="0" distL="0" distR="0" wp14:anchorId="1FA8DF53" wp14:editId="2C8C493F">
            <wp:extent cx="5580380" cy="2661285"/>
            <wp:effectExtent l="0" t="0" r="1270" b="5715"/>
            <wp:docPr id="15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ncroachment1.jpg"/>
                    <pic:cNvPicPr/>
                  </pic:nvPicPr>
                  <pic:blipFill>
                    <a:blip r:embed="rId92" cstate="print">
                      <a:extLst>
                        <a:ext uri="{28A0092B-C50C-407E-A947-70E740481C1C}">
                          <a14:useLocalDpi xmlns:a14="http://schemas.microsoft.com/office/drawing/2010/main"/>
                        </a:ext>
                      </a:extLst>
                    </a:blip>
                    <a:stretch>
                      <a:fillRect/>
                    </a:stretch>
                  </pic:blipFill>
                  <pic:spPr>
                    <a:xfrm>
                      <a:off x="0" y="0"/>
                      <a:ext cx="5580380" cy="2661285"/>
                    </a:xfrm>
                    <a:prstGeom prst="rect">
                      <a:avLst/>
                    </a:prstGeom>
                  </pic:spPr>
                </pic:pic>
              </a:graphicData>
            </a:graphic>
          </wp:inline>
        </w:drawing>
      </w:r>
    </w:p>
    <w:p w14:paraId="08B8721C" w14:textId="4EB3D935" w:rsidR="00934A43" w:rsidRPr="00F83E2C" w:rsidRDefault="00934A43" w:rsidP="00934A43">
      <w:pPr>
        <w:pStyle w:val="Caption"/>
      </w:pPr>
      <w:bookmarkStart w:id="265" w:name="_Toc453336398"/>
      <w:r w:rsidRPr="00F83E2C">
        <w:t xml:space="preserve">Figure </w:t>
      </w:r>
      <w:r>
        <w:fldChar w:fldCharType="begin"/>
      </w:r>
      <w:r>
        <w:instrText xml:space="preserve"> SEQ Figure \* ARABIC </w:instrText>
      </w:r>
      <w:r>
        <w:fldChar w:fldCharType="separate"/>
      </w:r>
      <w:r w:rsidR="00120950">
        <w:rPr>
          <w:noProof/>
        </w:rPr>
        <w:t>49</w:t>
      </w:r>
      <w:r>
        <w:fldChar w:fldCharType="end"/>
      </w:r>
      <w:r w:rsidRPr="00F83E2C">
        <w:t xml:space="preserve"> LNP in 2013 (Northern part of the Uplands Unit)</w:t>
      </w:r>
      <w:bookmarkEnd w:id="265"/>
    </w:p>
    <w:p w14:paraId="26FE55F2" w14:textId="6E0FBC12" w:rsidR="00934A43" w:rsidRDefault="00934A43" w:rsidP="00934A43">
      <w:pPr>
        <w:pStyle w:val="ps"/>
        <w:rPr>
          <w:lang w:val="en-US"/>
        </w:rPr>
      </w:pPr>
      <w:r>
        <w:rPr>
          <w:noProof/>
          <w:lang w:val="en-US" w:eastAsia="en-US"/>
        </w:rPr>
        <w:drawing>
          <wp:inline distT="0" distB="0" distL="0" distR="0" wp14:anchorId="1CE2C46A" wp14:editId="4295D7C5">
            <wp:extent cx="5580380" cy="2686050"/>
            <wp:effectExtent l="0" t="0" r="1270" b="0"/>
            <wp:docPr id="15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ncroachment4.jpg"/>
                    <pic:cNvPicPr/>
                  </pic:nvPicPr>
                  <pic:blipFill>
                    <a:blip r:embed="rId93" cstate="print">
                      <a:extLst>
                        <a:ext uri="{28A0092B-C50C-407E-A947-70E740481C1C}">
                          <a14:useLocalDpi xmlns:a14="http://schemas.microsoft.com/office/drawing/2010/main"/>
                        </a:ext>
                      </a:extLst>
                    </a:blip>
                    <a:stretch>
                      <a:fillRect/>
                    </a:stretch>
                  </pic:blipFill>
                  <pic:spPr>
                    <a:xfrm>
                      <a:off x="0" y="0"/>
                      <a:ext cx="5580380" cy="2686050"/>
                    </a:xfrm>
                    <a:prstGeom prst="rect">
                      <a:avLst/>
                    </a:prstGeom>
                  </pic:spPr>
                </pic:pic>
              </a:graphicData>
            </a:graphic>
          </wp:inline>
        </w:drawing>
      </w:r>
    </w:p>
    <w:p w14:paraId="0633DA1E" w14:textId="77777777" w:rsidR="00934A43" w:rsidRDefault="00934A43" w:rsidP="00934A43">
      <w:pPr>
        <w:pStyle w:val="ps"/>
        <w:rPr>
          <w:lang w:val="en-US"/>
        </w:rPr>
      </w:pPr>
      <w:r>
        <w:rPr>
          <w:lang w:val="en-US"/>
        </w:rPr>
        <w:t>In addition, Old Lengwe is surrounded by Illovo sugar estate and a fence keeps wildlife from entering Illovo sugar estate. These pressures have fragmentized wildlife habitats.</w:t>
      </w:r>
    </w:p>
    <w:p w14:paraId="0E436307" w14:textId="77777777" w:rsidR="00934A43" w:rsidRDefault="00934A43" w:rsidP="00934A43">
      <w:pPr>
        <w:pStyle w:val="T1"/>
      </w:pPr>
      <w:r>
        <w:t>Human wildlife conflict</w:t>
      </w:r>
    </w:p>
    <w:p w14:paraId="4A3ACAE0" w14:textId="77777777" w:rsidR="00934A43" w:rsidRDefault="00934A43" w:rsidP="00934A43">
      <w:pPr>
        <w:pStyle w:val="ps"/>
        <w:rPr>
          <w:lang w:val="en-US"/>
        </w:rPr>
      </w:pPr>
      <w:r>
        <w:rPr>
          <w:lang w:val="en-US"/>
        </w:rPr>
        <w:t xml:space="preserve">Buffalos are frequently reported to enter Illovo estate and destroying hectares of plantation looking for water and food during dry months. In 2005, a herd of 50 buffalos entered the estate, destroying 3,000 ha of plantation; the fenced had been vandalized and destroyed (IOL news, 2005). </w:t>
      </w:r>
    </w:p>
    <w:p w14:paraId="4C85CA37" w14:textId="77777777" w:rsidR="00934A43" w:rsidRDefault="00934A43" w:rsidP="00934A43">
      <w:pPr>
        <w:pStyle w:val="ps"/>
        <w:rPr>
          <w:lang w:val="en-US"/>
        </w:rPr>
      </w:pPr>
      <w:r>
        <w:rPr>
          <w:lang w:val="en-US"/>
        </w:rPr>
        <w:t xml:space="preserve">Currently a 10 km electric fence is being installed on the northern part of Old Lengwe. A non-electric fence is located on the southern part of Old Lengwe and along the Illovo estate. No fence is present along the </w:t>
      </w:r>
      <w:r w:rsidRPr="007856F2">
        <w:rPr>
          <w:lang w:val="en-US"/>
        </w:rPr>
        <w:t xml:space="preserve">earth gravel </w:t>
      </w:r>
      <w:r>
        <w:rPr>
          <w:lang w:val="en-GB"/>
        </w:rPr>
        <w:t>road</w:t>
      </w:r>
      <w:r>
        <w:rPr>
          <w:lang w:val="en-US"/>
        </w:rPr>
        <w:t xml:space="preserve"> used by communities (the road that crosses the Old Lengwe on its western part).</w:t>
      </w:r>
    </w:p>
    <w:p w14:paraId="43AB8DD3" w14:textId="77777777" w:rsidR="00934A43" w:rsidRDefault="00934A43" w:rsidP="00934A43">
      <w:pPr>
        <w:pStyle w:val="ps"/>
        <w:rPr>
          <w:lang w:val="en-US"/>
        </w:rPr>
      </w:pPr>
      <w:r>
        <w:rPr>
          <w:lang w:val="en-US"/>
        </w:rPr>
        <w:t xml:space="preserve">According to the more recent park management plan (LNP General Management Plan, 2015), since 2013, </w:t>
      </w:r>
      <w:r w:rsidRPr="00263E9E">
        <w:rPr>
          <w:lang w:val="en-US"/>
        </w:rPr>
        <w:t>approximately 30 km</w:t>
      </w:r>
      <w:r>
        <w:rPr>
          <w:lang w:val="en-US"/>
        </w:rPr>
        <w:t xml:space="preserve"> have been fenced, some have already been vandalized or damaged by floods, resulting in large sections removed or destroyed</w:t>
      </w:r>
      <w:r w:rsidRPr="00263E9E">
        <w:rPr>
          <w:lang w:val="en-US"/>
        </w:rPr>
        <w:t xml:space="preserve">. </w:t>
      </w:r>
    </w:p>
    <w:p w14:paraId="276CBC6F" w14:textId="77777777" w:rsidR="00934A43" w:rsidRDefault="00934A43" w:rsidP="00934A43">
      <w:pPr>
        <w:pStyle w:val="ps"/>
        <w:rPr>
          <w:lang w:val="en-US"/>
        </w:rPr>
      </w:pPr>
      <w:r w:rsidRPr="005910E6">
        <w:rPr>
          <w:lang w:val="en-US"/>
        </w:rPr>
        <w:t xml:space="preserve">With the current </w:t>
      </w:r>
      <w:r>
        <w:rPr>
          <w:lang w:val="en-US"/>
        </w:rPr>
        <w:t xml:space="preserve">SVIP </w:t>
      </w:r>
      <w:r w:rsidRPr="005910E6">
        <w:rPr>
          <w:lang w:val="en-US"/>
        </w:rPr>
        <w:t xml:space="preserve">scheme layout, entirely surrounding Old Lengwe, the issue of Buffalo encroachment </w:t>
      </w:r>
      <w:r>
        <w:rPr>
          <w:lang w:val="en-US"/>
        </w:rPr>
        <w:t>and wildlife conflict will become a</w:t>
      </w:r>
      <w:r w:rsidRPr="005910E6">
        <w:rPr>
          <w:lang w:val="en-US"/>
        </w:rPr>
        <w:t xml:space="preserve"> serious concern.</w:t>
      </w:r>
    </w:p>
    <w:p w14:paraId="1185AD91" w14:textId="77777777" w:rsidR="00934A43" w:rsidRDefault="00934A43" w:rsidP="00934A43">
      <w:pPr>
        <w:pStyle w:val="Heading4"/>
        <w:numPr>
          <w:ilvl w:val="3"/>
          <w:numId w:val="1"/>
        </w:numPr>
        <w:ind w:left="1021" w:hanging="1021"/>
        <w:rPr>
          <w:lang w:val="en-US"/>
        </w:rPr>
      </w:pPr>
      <w:r>
        <w:rPr>
          <w:lang w:val="en-US"/>
        </w:rPr>
        <w:t>Habitats</w:t>
      </w:r>
    </w:p>
    <w:p w14:paraId="506052D7" w14:textId="77777777" w:rsidR="00934A43" w:rsidRPr="00757A45" w:rsidRDefault="00934A43" w:rsidP="00934A43">
      <w:pPr>
        <w:pStyle w:val="ps"/>
        <w:rPr>
          <w:lang w:val="en-US"/>
        </w:rPr>
      </w:pPr>
      <w:r>
        <w:rPr>
          <w:lang w:val="en-US"/>
        </w:rPr>
        <w:t xml:space="preserve">For the sake of simplification, this section only presents the main terrestrial habitats found in LNP along the potential canal alignment route (Bangula canal). </w:t>
      </w:r>
    </w:p>
    <w:p w14:paraId="1A56E0AB" w14:textId="77777777" w:rsidR="00934A43" w:rsidRDefault="00934A43" w:rsidP="00934A43">
      <w:pPr>
        <w:pStyle w:val="ps"/>
        <w:rPr>
          <w:lang w:val="en-US"/>
        </w:rPr>
      </w:pPr>
      <w:r>
        <w:rPr>
          <w:lang w:val="en-US"/>
        </w:rPr>
        <w:t xml:space="preserve">Lowland tree savanna is the habitat type that will be crossed by the Bangula canal. </w:t>
      </w:r>
    </w:p>
    <w:p w14:paraId="11F5BC71" w14:textId="77777777" w:rsidR="00934A43" w:rsidRDefault="00934A43" w:rsidP="00934A43">
      <w:pPr>
        <w:pStyle w:val="ps"/>
        <w:rPr>
          <w:lang w:val="en-US"/>
        </w:rPr>
      </w:pPr>
      <w:r>
        <w:rPr>
          <w:lang w:val="en-US"/>
        </w:rPr>
        <w:t xml:space="preserve">This habitat is </w:t>
      </w:r>
      <w:r w:rsidRPr="00444606">
        <w:rPr>
          <w:lang w:val="en-US"/>
        </w:rPr>
        <w:t xml:space="preserve">dominated by Acacia and Combretum in thicket communities in the Northern part of Old Lengwe. </w:t>
      </w:r>
      <w:r w:rsidRPr="00D834EE">
        <w:rPr>
          <w:lang w:val="en-US"/>
        </w:rPr>
        <w:t>Thickets are made of dense tall shrubs or small trees between 3 and 8 meters high. In some area, the shrub Small-leaved bloodwood (</w:t>
      </w:r>
      <w:r w:rsidRPr="001072B5">
        <w:rPr>
          <w:i/>
          <w:lang w:val="en-US"/>
        </w:rPr>
        <w:t>Pterocarpus antunesii</w:t>
      </w:r>
      <w:r w:rsidRPr="00D834EE">
        <w:rPr>
          <w:lang w:val="en-US"/>
        </w:rPr>
        <w:t xml:space="preserve">) dominates the landscape. </w:t>
      </w:r>
      <w:r w:rsidRPr="00993D4A">
        <w:rPr>
          <w:lang w:val="en-US"/>
        </w:rPr>
        <w:t xml:space="preserve">Small patches of deciduous forest also occurs in Old Lengwe. </w:t>
      </w:r>
      <w:r w:rsidRPr="004725C5">
        <w:rPr>
          <w:lang w:val="en-US"/>
        </w:rPr>
        <w:t xml:space="preserve">There is no wetland in the Park however </w:t>
      </w:r>
      <w:r>
        <w:rPr>
          <w:lang w:val="en-US"/>
        </w:rPr>
        <w:t>riparian woodlands</w:t>
      </w:r>
      <w:r w:rsidRPr="004725C5">
        <w:rPr>
          <w:lang w:val="en-US"/>
        </w:rPr>
        <w:t xml:space="preserve"> dominated by</w:t>
      </w:r>
      <w:r>
        <w:rPr>
          <w:lang w:val="en-US"/>
        </w:rPr>
        <w:t xml:space="preserve"> the very tall tree</w:t>
      </w:r>
      <w:r w:rsidRPr="004725C5">
        <w:rPr>
          <w:lang w:val="en-US"/>
        </w:rPr>
        <w:t xml:space="preserve"> Sterculia appendiculata are present along the Nkombedzi Wa Fodya </w:t>
      </w:r>
      <w:r>
        <w:rPr>
          <w:lang w:val="en-US"/>
        </w:rPr>
        <w:t>River. According to Dowsett and Lemaire-Dowsett</w:t>
      </w:r>
      <w:r w:rsidRPr="00993D4A">
        <w:rPr>
          <w:lang w:val="en-US"/>
        </w:rPr>
        <w:t>, (2002),</w:t>
      </w:r>
      <w:r>
        <w:rPr>
          <w:lang w:val="en-US"/>
        </w:rPr>
        <w:t xml:space="preserve"> it is the best preserved </w:t>
      </w:r>
      <w:r w:rsidRPr="00D834EE">
        <w:rPr>
          <w:lang w:val="en-US"/>
        </w:rPr>
        <w:t>riparian</w:t>
      </w:r>
      <w:r>
        <w:rPr>
          <w:lang w:val="en-US"/>
        </w:rPr>
        <w:t xml:space="preserve"> forest of the Park, where such</w:t>
      </w:r>
      <w:r w:rsidRPr="00993D4A">
        <w:rPr>
          <w:lang w:val="en-US"/>
        </w:rPr>
        <w:t xml:space="preserve"> communities are scares and rare. </w:t>
      </w:r>
      <w:r>
        <w:rPr>
          <w:lang w:val="en-US"/>
        </w:rPr>
        <w:t xml:space="preserve"> </w:t>
      </w:r>
    </w:p>
    <w:p w14:paraId="1B4AF6FF" w14:textId="77777777" w:rsidR="00934A43" w:rsidRPr="00993D4A" w:rsidRDefault="00934A43" w:rsidP="00934A43">
      <w:pPr>
        <w:pStyle w:val="ps"/>
        <w:rPr>
          <w:lang w:val="en-US"/>
        </w:rPr>
      </w:pPr>
      <w:r>
        <w:rPr>
          <w:lang w:val="en-US"/>
        </w:rPr>
        <w:t xml:space="preserve">In the Southern part of Old Lengwe </w:t>
      </w:r>
      <w:r w:rsidRPr="00444606">
        <w:rPr>
          <w:lang w:val="en-US"/>
        </w:rPr>
        <w:t xml:space="preserve">open wooded grassland </w:t>
      </w:r>
      <w:r>
        <w:rPr>
          <w:lang w:val="en-US"/>
        </w:rPr>
        <w:t xml:space="preserve">with spares trees replaces the forest/thickets communities. </w:t>
      </w:r>
      <w:r w:rsidRPr="00444606">
        <w:rPr>
          <w:lang w:val="en-US"/>
        </w:rPr>
        <w:t>Around the Namitala River, riverine thicket dominates</w:t>
      </w:r>
      <w:r>
        <w:rPr>
          <w:lang w:val="en-US"/>
        </w:rPr>
        <w:t xml:space="preserve"> again. According to Dowsett and Lemaire-Dowsett, (2002), </w:t>
      </w:r>
      <w:r w:rsidRPr="00993D4A">
        <w:rPr>
          <w:i/>
          <w:iCs/>
          <w:lang w:val="en-US"/>
        </w:rPr>
        <w:t>Cola mossambicensis</w:t>
      </w:r>
      <w:r>
        <w:rPr>
          <w:i/>
          <w:iCs/>
          <w:lang w:val="en-US"/>
        </w:rPr>
        <w:t xml:space="preserve"> </w:t>
      </w:r>
      <w:r w:rsidRPr="00993D4A">
        <w:rPr>
          <w:lang w:val="en-US"/>
        </w:rPr>
        <w:t xml:space="preserve">as presented in the habitat map of Old Lengwe (see map) is not the correct species present along Namitala </w:t>
      </w:r>
      <w:r>
        <w:rPr>
          <w:lang w:val="en-US"/>
        </w:rPr>
        <w:t>R</w:t>
      </w:r>
      <w:r w:rsidRPr="00993D4A">
        <w:rPr>
          <w:lang w:val="en-US"/>
        </w:rPr>
        <w:t>iver</w:t>
      </w:r>
      <w:r>
        <w:rPr>
          <w:lang w:val="en-US"/>
        </w:rPr>
        <w:t xml:space="preserve"> but the area is rather dominated by </w:t>
      </w:r>
      <w:r w:rsidRPr="00D52D1A">
        <w:rPr>
          <w:i/>
          <w:lang w:val="en-US"/>
        </w:rPr>
        <w:t>Cola clavata</w:t>
      </w:r>
      <w:r w:rsidRPr="00993D4A">
        <w:rPr>
          <w:lang w:val="en-US"/>
        </w:rPr>
        <w:t xml:space="preserve">. </w:t>
      </w:r>
    </w:p>
    <w:p w14:paraId="25F2541A" w14:textId="77777777" w:rsidR="00934A43" w:rsidRPr="00D52D1A" w:rsidRDefault="00934A43" w:rsidP="00934A43">
      <w:pPr>
        <w:pStyle w:val="ps"/>
        <w:rPr>
          <w:lang w:val="en-US"/>
        </w:rPr>
      </w:pPr>
      <w:r w:rsidRPr="00D52D1A">
        <w:rPr>
          <w:lang w:val="en-US"/>
        </w:rPr>
        <w:t xml:space="preserve">Thicket communities </w:t>
      </w:r>
      <w:r>
        <w:rPr>
          <w:lang w:val="en-US"/>
        </w:rPr>
        <w:t xml:space="preserve">as found in the North-Western part of Lengwe </w:t>
      </w:r>
      <w:r w:rsidRPr="00D52D1A">
        <w:rPr>
          <w:lang w:val="en-US"/>
        </w:rPr>
        <w:t xml:space="preserve">are highly valuable habitats </w:t>
      </w:r>
      <w:r>
        <w:rPr>
          <w:lang w:val="en-US"/>
        </w:rPr>
        <w:t xml:space="preserve">for many species not only mammals (such as the Nyala) but also birds who thrive in their closed canopy. </w:t>
      </w:r>
      <w:r>
        <w:rPr>
          <w:i/>
          <w:lang w:val="en-US"/>
        </w:rPr>
        <w:t xml:space="preserve"> </w:t>
      </w:r>
      <w:r>
        <w:rPr>
          <w:lang w:val="en-US"/>
        </w:rPr>
        <w:t xml:space="preserve"> </w:t>
      </w:r>
    </w:p>
    <w:p w14:paraId="5C913D83" w14:textId="77777777" w:rsidR="00934A43" w:rsidRPr="00D52D1A" w:rsidRDefault="00934A43" w:rsidP="00934A43">
      <w:pPr>
        <w:pStyle w:val="ps"/>
        <w:rPr>
          <w:lang w:val="en-US"/>
        </w:rPr>
      </w:pPr>
      <w:r w:rsidRPr="00D52D1A">
        <w:rPr>
          <w:lang w:val="en-US"/>
        </w:rPr>
        <w:t>The following picture shows the area that will be cross by the Bangula canal</w:t>
      </w:r>
      <w:r>
        <w:rPr>
          <w:lang w:val="en-US"/>
        </w:rPr>
        <w:t xml:space="preserve"> in the southern part of the Park</w:t>
      </w:r>
      <w:r w:rsidRPr="00D52D1A">
        <w:rPr>
          <w:lang w:val="en-US"/>
        </w:rPr>
        <w:t>.</w:t>
      </w:r>
    </w:p>
    <w:p w14:paraId="4AF1C326" w14:textId="1B7436BC" w:rsidR="00934A43" w:rsidRDefault="00934A43" w:rsidP="00934A43">
      <w:pPr>
        <w:pStyle w:val="Caption"/>
      </w:pPr>
      <w:bookmarkStart w:id="266" w:name="_Toc453336399"/>
      <w:r>
        <w:t xml:space="preserve">Figure </w:t>
      </w:r>
      <w:r>
        <w:fldChar w:fldCharType="begin"/>
      </w:r>
      <w:r>
        <w:instrText xml:space="preserve"> SEQ Figure \* ARABIC </w:instrText>
      </w:r>
      <w:r>
        <w:fldChar w:fldCharType="separate"/>
      </w:r>
      <w:r w:rsidR="00120950">
        <w:rPr>
          <w:noProof/>
        </w:rPr>
        <w:t>50</w:t>
      </w:r>
      <w:r>
        <w:fldChar w:fldCharType="end"/>
      </w:r>
      <w:r>
        <w:t xml:space="preserve"> Area where the Bangula Canal crosses the park (tree savanna)</w:t>
      </w:r>
      <w:bookmarkEnd w:id="266"/>
    </w:p>
    <w:p w14:paraId="37D86C9C" w14:textId="3E3F44C6" w:rsidR="00934A43" w:rsidRDefault="00934A43" w:rsidP="00934A43">
      <w:pPr>
        <w:pStyle w:val="ps"/>
        <w:jc w:val="center"/>
        <w:rPr>
          <w:lang w:val="en-US"/>
        </w:rPr>
      </w:pPr>
      <w:r>
        <w:rPr>
          <w:noProof/>
          <w:lang w:val="en-US" w:eastAsia="en-US"/>
        </w:rPr>
        <w:drawing>
          <wp:inline distT="0" distB="0" distL="0" distR="0" wp14:anchorId="0983826D" wp14:editId="152F4B9E">
            <wp:extent cx="4320000" cy="3240000"/>
            <wp:effectExtent l="0" t="0" r="4445" b="0"/>
            <wp:docPr id="152"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1080767.JPG"/>
                    <pic:cNvPicPr/>
                  </pic:nvPicPr>
                  <pic:blipFill>
                    <a:blip r:embed="rId94" cstate="print">
                      <a:extLst>
                        <a:ext uri="{28A0092B-C50C-407E-A947-70E740481C1C}">
                          <a14:useLocalDpi xmlns:a14="http://schemas.microsoft.com/office/drawing/2010/main"/>
                        </a:ext>
                      </a:extLst>
                    </a:blip>
                    <a:stretch>
                      <a:fillRect/>
                    </a:stretch>
                  </pic:blipFill>
                  <pic:spPr>
                    <a:xfrm>
                      <a:off x="0" y="0"/>
                      <a:ext cx="4320000" cy="3240000"/>
                    </a:xfrm>
                    <a:prstGeom prst="rect">
                      <a:avLst/>
                    </a:prstGeom>
                  </pic:spPr>
                </pic:pic>
              </a:graphicData>
            </a:graphic>
          </wp:inline>
        </w:drawing>
      </w:r>
    </w:p>
    <w:p w14:paraId="07673652" w14:textId="77777777" w:rsidR="00934A43" w:rsidRDefault="00934A43" w:rsidP="00934A43">
      <w:pPr>
        <w:pStyle w:val="Heading4"/>
        <w:numPr>
          <w:ilvl w:val="3"/>
          <w:numId w:val="1"/>
        </w:numPr>
        <w:ind w:left="1021" w:hanging="1021"/>
        <w:rPr>
          <w:lang w:val="en-US"/>
        </w:rPr>
      </w:pPr>
      <w:r>
        <w:rPr>
          <w:lang w:val="en-US"/>
        </w:rPr>
        <w:t xml:space="preserve">Ecological Continuity </w:t>
      </w:r>
    </w:p>
    <w:p w14:paraId="1D9B8EE7" w14:textId="77777777" w:rsidR="00934A43" w:rsidRDefault="00934A43" w:rsidP="00934A43">
      <w:pPr>
        <w:pStyle w:val="T1"/>
      </w:pPr>
      <w:r>
        <w:t xml:space="preserve">Ecological continuity </w:t>
      </w:r>
      <w:r w:rsidRPr="00400209">
        <w:t>between the Uplands Unit and the Eastern Salient</w:t>
      </w:r>
    </w:p>
    <w:p w14:paraId="73C606B6" w14:textId="77777777" w:rsidR="00934A43" w:rsidRDefault="00934A43" w:rsidP="00934A43">
      <w:pPr>
        <w:pStyle w:val="ps"/>
        <w:rPr>
          <w:lang w:val="en-US"/>
        </w:rPr>
      </w:pPr>
      <w:r>
        <w:rPr>
          <w:lang w:val="en-US"/>
        </w:rPr>
        <w:t xml:space="preserve">LNP has two distinctive areas, the Old Lengwe which was the first National park and its western extension called the Uplands Unit that was included in the Park latter. These two areas are distinctive due to several factors: </w:t>
      </w:r>
    </w:p>
    <w:p w14:paraId="0EFC694F" w14:textId="77777777" w:rsidR="00934A43" w:rsidRDefault="00934A43" w:rsidP="00934A43">
      <w:pPr>
        <w:pStyle w:val="ea"/>
        <w:rPr>
          <w:lang w:val="en-US"/>
        </w:rPr>
      </w:pPr>
      <w:r w:rsidRPr="00C12BF0">
        <w:rPr>
          <w:b/>
          <w:lang w:val="en-US"/>
        </w:rPr>
        <w:t>Habitats</w:t>
      </w:r>
      <w:r>
        <w:rPr>
          <w:lang w:val="en-US"/>
        </w:rPr>
        <w:t xml:space="preserve">: Old Lengwe has lowland thickets – forest dominated by Pterocarpus trees and lowland tree savanna with Acacia while the western part is covered by woodland and upland woodland. </w:t>
      </w:r>
    </w:p>
    <w:p w14:paraId="0460B27A" w14:textId="77777777" w:rsidR="00934A43" w:rsidRDefault="00934A43" w:rsidP="00934A43">
      <w:pPr>
        <w:pStyle w:val="ea"/>
        <w:rPr>
          <w:lang w:val="en-US"/>
        </w:rPr>
      </w:pPr>
      <w:r>
        <w:rPr>
          <w:b/>
          <w:lang w:val="en-US"/>
        </w:rPr>
        <w:t>Water availability</w:t>
      </w:r>
      <w:r w:rsidRPr="00C12BF0">
        <w:rPr>
          <w:lang w:val="en-US"/>
        </w:rPr>
        <w:t>:</w:t>
      </w:r>
      <w:r>
        <w:rPr>
          <w:lang w:val="en-US"/>
        </w:rPr>
        <w:t xml:space="preserve"> water holes are artificially providing water for wildlife in the Old Lengwe while the Uplands Unit lacks permanent water sources. After rains, there are also natural pools in Old Lengwe, in addition during the rainy season floods from </w:t>
      </w:r>
      <w:r w:rsidRPr="00171D37">
        <w:rPr>
          <w:lang w:val="en-US"/>
        </w:rPr>
        <w:t>Nkombedzi wa Fodya river</w:t>
      </w:r>
      <w:r>
        <w:rPr>
          <w:lang w:val="en-US"/>
        </w:rPr>
        <w:t xml:space="preserve"> feeds water to natural pools. Historically, the main ecological corridor for </w:t>
      </w:r>
      <w:r w:rsidRPr="00087AB7">
        <w:rPr>
          <w:lang w:val="en-US"/>
        </w:rPr>
        <w:t xml:space="preserve">water dependent animals </w:t>
      </w:r>
      <w:r>
        <w:rPr>
          <w:lang w:val="en-US"/>
        </w:rPr>
        <w:t>was between the Old Lengwe and the Shire River when most mammals were moving toward permanent water during the dry season (Dowsett and Dowsett Lemaire, 2005). The area between Lengwe and the River was</w:t>
      </w:r>
      <w:r w:rsidRPr="00F26701">
        <w:rPr>
          <w:lang w:val="en-US"/>
        </w:rPr>
        <w:t xml:space="preserve"> covered with dense thickets</w:t>
      </w:r>
      <w:r>
        <w:rPr>
          <w:lang w:val="en-US"/>
        </w:rPr>
        <w:t xml:space="preserve"> allowing movement of species</w:t>
      </w:r>
      <w:r w:rsidRPr="00F26701">
        <w:rPr>
          <w:lang w:val="en-US"/>
        </w:rPr>
        <w:t xml:space="preserve">, now </w:t>
      </w:r>
      <w:r>
        <w:rPr>
          <w:lang w:val="en-US"/>
        </w:rPr>
        <w:t xml:space="preserve">it is totally replaced by sugar plantation.  </w:t>
      </w:r>
    </w:p>
    <w:p w14:paraId="0CAB9D55" w14:textId="77777777" w:rsidR="00934A43" w:rsidRDefault="00934A43" w:rsidP="00934A43">
      <w:pPr>
        <w:pStyle w:val="ea"/>
        <w:rPr>
          <w:lang w:val="en-US"/>
        </w:rPr>
      </w:pPr>
      <w:r>
        <w:rPr>
          <w:b/>
          <w:lang w:val="en-US"/>
        </w:rPr>
        <w:t>Park management</w:t>
      </w:r>
      <w:r w:rsidRPr="00C12BF0">
        <w:rPr>
          <w:lang w:val="en-US"/>
        </w:rPr>
        <w:t>:</w:t>
      </w:r>
      <w:r>
        <w:rPr>
          <w:lang w:val="en-US"/>
        </w:rPr>
        <w:t xml:space="preserve"> Old Lengwe is more intensively scouted by rangers than the Uplands Unit (offices and rangers housing are in the Old Lengwe). The Uplands Unit is intensively encroached by communities as deforestation for agricultural land is visible on Google Earth, human settlement is usually associated with animal poaching. In addition, an </w:t>
      </w:r>
      <w:r w:rsidRPr="007856F2">
        <w:rPr>
          <w:lang w:val="en-US"/>
        </w:rPr>
        <w:t xml:space="preserve">earth gravel </w:t>
      </w:r>
      <w:r>
        <w:rPr>
          <w:lang w:val="en-GB"/>
        </w:rPr>
        <w:t>road</w:t>
      </w:r>
      <w:r>
        <w:rPr>
          <w:lang w:val="en-US"/>
        </w:rPr>
        <w:t xml:space="preserve"> separating the Old Lengwe from the western part is intensively used by communities and cattle. </w:t>
      </w:r>
    </w:p>
    <w:p w14:paraId="2EBF8365" w14:textId="77777777" w:rsidR="00934A43" w:rsidRDefault="00934A43" w:rsidP="00934A43">
      <w:pPr>
        <w:pStyle w:val="ea"/>
        <w:rPr>
          <w:lang w:val="en-US"/>
        </w:rPr>
      </w:pPr>
      <w:r>
        <w:rPr>
          <w:b/>
          <w:lang w:val="en-US"/>
        </w:rPr>
        <w:t>Topography</w:t>
      </w:r>
      <w:r w:rsidRPr="00062BEB">
        <w:rPr>
          <w:lang w:val="en-US"/>
        </w:rPr>
        <w:t>:</w:t>
      </w:r>
      <w:r>
        <w:rPr>
          <w:lang w:val="en-US"/>
        </w:rPr>
        <w:t xml:space="preserve"> the Old Lengwe is below 150 masl while the Upland Unit reach up to 380 masl with rocky outcrops. </w:t>
      </w:r>
    </w:p>
    <w:p w14:paraId="04209868" w14:textId="77777777" w:rsidR="00934A43" w:rsidRDefault="00934A43" w:rsidP="00934A43">
      <w:pPr>
        <w:pStyle w:val="ps"/>
        <w:rPr>
          <w:noProof/>
          <w:lang w:val="en-US" w:eastAsia="en-US"/>
        </w:rPr>
      </w:pPr>
      <w:r w:rsidRPr="003C2C98">
        <w:rPr>
          <w:noProof/>
          <w:lang w:val="en-US" w:eastAsia="en-US"/>
        </w:rPr>
        <w:t xml:space="preserve">The </w:t>
      </w:r>
      <w:r>
        <w:rPr>
          <w:noProof/>
          <w:lang w:val="en-US" w:eastAsia="en-US"/>
        </w:rPr>
        <w:t>O</w:t>
      </w:r>
      <w:r w:rsidRPr="003C2C98">
        <w:rPr>
          <w:noProof/>
          <w:lang w:val="en-US" w:eastAsia="en-US"/>
        </w:rPr>
        <w:t xml:space="preserve">ld Lengwe has some woodlands that form part of the transition zone into the </w:t>
      </w:r>
      <w:r>
        <w:rPr>
          <w:noProof/>
          <w:lang w:val="en-US" w:eastAsia="en-US"/>
        </w:rPr>
        <w:t>U</w:t>
      </w:r>
      <w:r w:rsidRPr="003C2C98">
        <w:rPr>
          <w:noProof/>
          <w:lang w:val="en-US" w:eastAsia="en-US"/>
        </w:rPr>
        <w:t>pland</w:t>
      </w:r>
      <w:r>
        <w:rPr>
          <w:noProof/>
          <w:lang w:val="en-US" w:eastAsia="en-US"/>
        </w:rPr>
        <w:t>s</w:t>
      </w:r>
      <w:r w:rsidRPr="003C2C98">
        <w:rPr>
          <w:noProof/>
          <w:lang w:val="en-US" w:eastAsia="en-US"/>
        </w:rPr>
        <w:t xml:space="preserve"> unit</w:t>
      </w:r>
      <w:r>
        <w:rPr>
          <w:noProof/>
          <w:lang w:val="en-US" w:eastAsia="en-US"/>
        </w:rPr>
        <w:t xml:space="preserve"> which maintain some form of ecological continuty. However, several wildlife species such as the </w:t>
      </w:r>
      <w:r w:rsidRPr="007338AE">
        <w:rPr>
          <w:noProof/>
          <w:lang w:val="en-US" w:eastAsia="en-US"/>
        </w:rPr>
        <w:t>Buffalo and Nyala are believed not to occur in the Uplands Unit</w:t>
      </w:r>
      <w:r>
        <w:rPr>
          <w:noProof/>
          <w:lang w:val="en-US" w:eastAsia="en-US"/>
        </w:rPr>
        <w:t xml:space="preserve"> </w:t>
      </w:r>
      <w:r w:rsidRPr="003C2C98">
        <w:rPr>
          <w:noProof/>
          <w:lang w:val="en-US" w:eastAsia="en-US"/>
        </w:rPr>
        <w:t>(Dowsett and Dowsett Lemaire, 2005)</w:t>
      </w:r>
      <w:r>
        <w:rPr>
          <w:noProof/>
          <w:lang w:val="en-US" w:eastAsia="en-US"/>
        </w:rPr>
        <w:t xml:space="preserve"> although </w:t>
      </w:r>
      <w:r w:rsidRPr="00DD1D5E">
        <w:rPr>
          <w:noProof/>
          <w:lang w:val="en-US" w:eastAsia="en-US"/>
        </w:rPr>
        <w:t>the area has not been surveyed for many years</w:t>
      </w:r>
      <w:r>
        <w:rPr>
          <w:noProof/>
          <w:lang w:val="en-US" w:eastAsia="en-US"/>
        </w:rPr>
        <w:t>.</w:t>
      </w:r>
      <w:r w:rsidRPr="007338AE">
        <w:rPr>
          <w:noProof/>
          <w:lang w:val="en-US" w:eastAsia="en-US"/>
        </w:rPr>
        <w:t xml:space="preserve"> </w:t>
      </w:r>
      <w:r>
        <w:rPr>
          <w:noProof/>
          <w:lang w:val="en-US" w:eastAsia="en-US"/>
        </w:rPr>
        <w:t xml:space="preserve">Accordig to </w:t>
      </w:r>
      <w:r w:rsidRPr="008D41AD">
        <w:rPr>
          <w:noProof/>
          <w:lang w:val="en-US" w:eastAsia="en-US"/>
        </w:rPr>
        <w:t>Max Del Bufalo</w:t>
      </w:r>
      <w:r>
        <w:rPr>
          <w:noProof/>
          <w:lang w:val="en-US" w:eastAsia="en-US"/>
        </w:rPr>
        <w:t>, Managing Director of Jambo Africa (in charge of Nyala Lodge), some animal do migrate from Old Lengwe to the Eastern Salient and to Mozambique to fetch for water in the dry season, this water driven migration is however not documented (personnal communication, 2016).</w:t>
      </w:r>
    </w:p>
    <w:p w14:paraId="718371AB" w14:textId="77777777" w:rsidR="00934A43" w:rsidRDefault="00934A43" w:rsidP="00934A43">
      <w:pPr>
        <w:pStyle w:val="T1"/>
        <w:rPr>
          <w:noProof/>
          <w:lang w:eastAsia="en-US"/>
        </w:rPr>
      </w:pPr>
      <w:r>
        <w:rPr>
          <w:noProof/>
          <w:lang w:eastAsia="en-US"/>
        </w:rPr>
        <w:t>Ecological continuity within Old Lengwe</w:t>
      </w:r>
    </w:p>
    <w:p w14:paraId="5AACAD8C" w14:textId="77777777" w:rsidR="00934A43" w:rsidRDefault="00934A43" w:rsidP="00934A43">
      <w:pPr>
        <w:pStyle w:val="ps"/>
        <w:rPr>
          <w:noProof/>
          <w:lang w:val="en-US" w:eastAsia="en-US"/>
        </w:rPr>
      </w:pPr>
      <w:r>
        <w:rPr>
          <w:noProof/>
          <w:lang w:val="en-US" w:eastAsia="en-US"/>
        </w:rPr>
        <w:t>Within the Old Lengwe, there is some movement of large mammals. However most of the time they are located close to ponds in the eastern end of Old Lengwe.</w:t>
      </w:r>
    </w:p>
    <w:p w14:paraId="2D8ABA96" w14:textId="39A79EA4" w:rsidR="00934A43" w:rsidRPr="004D715C" w:rsidRDefault="00934A43" w:rsidP="00934A43">
      <w:pPr>
        <w:pStyle w:val="ps"/>
        <w:rPr>
          <w:noProof/>
          <w:lang w:val="en-US" w:eastAsia="en-US"/>
        </w:rPr>
      </w:pPr>
      <w:r w:rsidRPr="00051CAB">
        <w:rPr>
          <w:noProof/>
          <w:lang w:val="en-US" w:eastAsia="en-US"/>
        </w:rPr>
        <w:t xml:space="preserve">The canal will </w:t>
      </w:r>
      <w:r>
        <w:rPr>
          <w:noProof/>
          <w:lang w:val="en-US" w:eastAsia="en-US"/>
        </w:rPr>
        <w:t>pass through Old Lengwe.</w:t>
      </w:r>
    </w:p>
    <w:p w14:paraId="3E24E775" w14:textId="77777777" w:rsidR="00934A43" w:rsidRDefault="00934A43" w:rsidP="00934A43">
      <w:pPr>
        <w:pStyle w:val="T1"/>
        <w:rPr>
          <w:lang w:eastAsia="en-US"/>
        </w:rPr>
      </w:pPr>
      <w:r>
        <w:rPr>
          <w:lang w:eastAsia="en-US"/>
        </w:rPr>
        <w:t>Ecological continuity between parks</w:t>
      </w:r>
    </w:p>
    <w:p w14:paraId="28D03A9D" w14:textId="77777777" w:rsidR="00934A43" w:rsidRDefault="00934A43" w:rsidP="00934A43">
      <w:pPr>
        <w:pStyle w:val="ps"/>
        <w:rPr>
          <w:noProof/>
          <w:lang w:val="en-US" w:eastAsia="en-US"/>
        </w:rPr>
      </w:pPr>
      <w:r>
        <w:rPr>
          <w:noProof/>
          <w:lang w:val="en-US" w:eastAsia="en-US"/>
        </w:rPr>
        <w:t xml:space="preserve">Regarding large mammals, there is no ecological continuity for them between LNP and MGR due to the presence of a fence in MGR. LNP and MGR are only a 5 km appart in the northermost part of LNP. They are in fact only separated by the Mwanza river valley. </w:t>
      </w:r>
    </w:p>
    <w:p w14:paraId="57655AF9" w14:textId="77777777" w:rsidR="00934A43" w:rsidRDefault="00934A43" w:rsidP="00934A43">
      <w:pPr>
        <w:pStyle w:val="ps"/>
        <w:rPr>
          <w:noProof/>
          <w:lang w:val="en-US" w:eastAsia="en-US"/>
        </w:rPr>
      </w:pPr>
      <w:r>
        <w:rPr>
          <w:noProof/>
          <w:lang w:val="en-US" w:eastAsia="en-US"/>
        </w:rPr>
        <w:t xml:space="preserve">There is no ecological continuity for large mammals between LNP and Mwabvi </w:t>
      </w:r>
      <w:r w:rsidRPr="0075350D">
        <w:rPr>
          <w:noProof/>
          <w:lang w:val="en-US" w:eastAsia="en-US"/>
        </w:rPr>
        <w:t>Wildlife</w:t>
      </w:r>
      <w:r>
        <w:rPr>
          <w:noProof/>
          <w:lang w:val="en-US" w:eastAsia="en-US"/>
        </w:rPr>
        <w:t xml:space="preserve"> Reserve due to the density of population between the two parks. Due to the heavy population density, ecological continuity for large mammals outside parks and between parks was already at stake in the 50’s, in addition poaching and animal conflicts were already taking place at that time (Mitchell, 1951). </w:t>
      </w:r>
    </w:p>
    <w:p w14:paraId="665FD64D" w14:textId="7DF6E3D3" w:rsidR="00934A43" w:rsidRDefault="00934A43" w:rsidP="00934A43">
      <w:pPr>
        <w:pStyle w:val="Heading2"/>
        <w:ind w:left="737" w:hanging="737"/>
        <w:rPr>
          <w:lang w:val="en-US"/>
        </w:rPr>
      </w:pPr>
      <w:bookmarkStart w:id="267" w:name="_Toc468801320"/>
      <w:bookmarkStart w:id="268" w:name="_Toc489778184"/>
      <w:r>
        <w:rPr>
          <w:lang w:val="en-US"/>
        </w:rPr>
        <w:t>Wetland habitats</w:t>
      </w:r>
      <w:bookmarkEnd w:id="267"/>
      <w:bookmarkEnd w:id="268"/>
    </w:p>
    <w:p w14:paraId="05AD2BA2" w14:textId="77777777" w:rsidR="00934A43" w:rsidRPr="008B7BFE" w:rsidRDefault="00934A43" w:rsidP="00934A43">
      <w:pPr>
        <w:pStyle w:val="ps"/>
        <w:rPr>
          <w:lang w:val="en-US"/>
        </w:rPr>
      </w:pPr>
      <w:r>
        <w:rPr>
          <w:lang w:val="en-US"/>
        </w:rPr>
        <w:t>This section deals with wetland habitats, it discusses about Elephant marsh and its value. A delineation of the wetland is also undertaken in this section. T</w:t>
      </w:r>
      <w:r w:rsidRPr="008B7BFE">
        <w:rPr>
          <w:lang w:val="en-US"/>
        </w:rPr>
        <w:t>he Aquatic Ecology section</w:t>
      </w:r>
      <w:r>
        <w:rPr>
          <w:lang w:val="en-US"/>
        </w:rPr>
        <w:t xml:space="preserve"> further details topics related the value of wetlands for fishes. </w:t>
      </w:r>
    </w:p>
    <w:p w14:paraId="5F6F894B" w14:textId="671161C6" w:rsidR="00934A43" w:rsidRDefault="00934A43" w:rsidP="00934A43">
      <w:pPr>
        <w:pStyle w:val="Heading3"/>
        <w:ind w:left="907" w:hanging="907"/>
        <w:rPr>
          <w:lang w:val="en-US"/>
        </w:rPr>
      </w:pPr>
      <w:bookmarkStart w:id="269" w:name="_Toc468801321"/>
      <w:bookmarkStart w:id="270" w:name="_Toc489778185"/>
      <w:r>
        <w:rPr>
          <w:lang w:val="en-US"/>
        </w:rPr>
        <w:t>Elephant Marsh</w:t>
      </w:r>
      <w:bookmarkEnd w:id="269"/>
      <w:bookmarkEnd w:id="270"/>
    </w:p>
    <w:p w14:paraId="54F2D8DD" w14:textId="77777777" w:rsidR="00934A43" w:rsidRDefault="00934A43" w:rsidP="00934A43">
      <w:pPr>
        <w:pStyle w:val="ps"/>
        <w:rPr>
          <w:lang w:val="en-US"/>
        </w:rPr>
      </w:pPr>
      <w:r>
        <w:rPr>
          <w:lang w:val="en-US"/>
        </w:rPr>
        <w:t xml:space="preserve">The main wetlands of the Study area are part of the Shire River floodplain. Downstream from Kapichira falls, the floodplain cover a narrow area of less than a few hundred meters wide. After Mwanza River junction, the floodplain expand and gradually covers a wider area called the Elephant marsh. It was named after </w:t>
      </w:r>
      <w:r w:rsidRPr="003A1126">
        <w:rPr>
          <w:lang w:val="en-US"/>
        </w:rPr>
        <w:t>Livingstone</w:t>
      </w:r>
      <w:r>
        <w:rPr>
          <w:lang w:val="en-US"/>
        </w:rPr>
        <w:t xml:space="preserve"> who,</w:t>
      </w:r>
      <w:r w:rsidRPr="003A1126">
        <w:rPr>
          <w:lang w:val="en-US"/>
        </w:rPr>
        <w:t xml:space="preserve"> in 1859, </w:t>
      </w:r>
      <w:r>
        <w:rPr>
          <w:lang w:val="en-US"/>
        </w:rPr>
        <w:t>observed in</w:t>
      </w:r>
      <w:r w:rsidRPr="003A1126">
        <w:rPr>
          <w:lang w:val="en-US"/>
        </w:rPr>
        <w:t xml:space="preserve"> th</w:t>
      </w:r>
      <w:r>
        <w:rPr>
          <w:lang w:val="en-US"/>
        </w:rPr>
        <w:t>is floodplain a large group</w:t>
      </w:r>
      <w:r w:rsidRPr="003A1126">
        <w:rPr>
          <w:lang w:val="en-US"/>
        </w:rPr>
        <w:t xml:space="preserve"> of elephant</w:t>
      </w:r>
      <w:r>
        <w:rPr>
          <w:lang w:val="en-US"/>
        </w:rPr>
        <w:t>s.</w:t>
      </w:r>
    </w:p>
    <w:p w14:paraId="03766F3B" w14:textId="77777777" w:rsidR="00934A43" w:rsidRPr="00575162" w:rsidRDefault="00934A43" w:rsidP="00934A43">
      <w:pPr>
        <w:pStyle w:val="ps"/>
        <w:rPr>
          <w:lang w:val="en-US"/>
        </w:rPr>
      </w:pPr>
      <w:r w:rsidRPr="0054094F">
        <w:rPr>
          <w:lang w:val="en-US"/>
        </w:rPr>
        <w:t>The name Elephant marsh does not refer to a wetland entity but rather to a cultural entity, it is not an independent system with natural boundaries. It is in fact part of the larger Lower Shire floodplain.</w:t>
      </w:r>
      <w:r>
        <w:rPr>
          <w:lang w:val="en-US"/>
        </w:rPr>
        <w:t xml:space="preserve"> </w:t>
      </w:r>
      <w:r w:rsidRPr="00575162">
        <w:rPr>
          <w:lang w:val="en-US"/>
        </w:rPr>
        <w:t xml:space="preserve">For the sake of the ESIA and to </w:t>
      </w:r>
      <w:r>
        <w:rPr>
          <w:lang w:val="en-US"/>
        </w:rPr>
        <w:t>follow</w:t>
      </w:r>
      <w:r w:rsidRPr="00575162">
        <w:rPr>
          <w:lang w:val="en-US"/>
        </w:rPr>
        <w:t xml:space="preserve"> the past delineation from the 1:50 000 topographic maps</w:t>
      </w:r>
      <w:r>
        <w:rPr>
          <w:lang w:val="en-US"/>
        </w:rPr>
        <w:t xml:space="preserve"> (1992)</w:t>
      </w:r>
      <w:r w:rsidRPr="00575162">
        <w:rPr>
          <w:lang w:val="en-US"/>
        </w:rPr>
        <w:t xml:space="preserve">, </w:t>
      </w:r>
      <w:r>
        <w:rPr>
          <w:lang w:val="en-US"/>
        </w:rPr>
        <w:t>Elephant marsh</w:t>
      </w:r>
      <w:r w:rsidRPr="00575162">
        <w:rPr>
          <w:lang w:val="en-US"/>
        </w:rPr>
        <w:t xml:space="preserve"> starts at the junction of Mwanza and Shire, once the flood plain of the Shire starts to enlarge and ends at Ruo River junction with Shire (at the destroyed bridge)</w:t>
      </w:r>
      <w:r>
        <w:rPr>
          <w:lang w:val="en-US"/>
        </w:rPr>
        <w:t xml:space="preserve"> were the wetland is constricted by the alluvial fans of the Ruo</w:t>
      </w:r>
      <w:r w:rsidRPr="00575162">
        <w:rPr>
          <w:lang w:val="en-US"/>
        </w:rPr>
        <w:t>. After the junction with Ruo, another wetland system is present</w:t>
      </w:r>
      <w:r>
        <w:rPr>
          <w:lang w:val="en-US"/>
        </w:rPr>
        <w:t>:</w:t>
      </w:r>
      <w:r w:rsidRPr="00575162">
        <w:rPr>
          <w:lang w:val="en-US"/>
        </w:rPr>
        <w:t xml:space="preserve"> the Bangula Lagoons</w:t>
      </w:r>
      <w:r>
        <w:rPr>
          <w:lang w:val="en-US"/>
        </w:rPr>
        <w:t xml:space="preserve"> which is part of the Ndindi Marsh</w:t>
      </w:r>
      <w:r w:rsidRPr="00575162">
        <w:rPr>
          <w:lang w:val="en-US"/>
        </w:rPr>
        <w:t xml:space="preserve">. </w:t>
      </w:r>
      <w:r>
        <w:rPr>
          <w:lang w:val="en-US"/>
        </w:rPr>
        <w:t xml:space="preserve">In </w:t>
      </w:r>
      <w:r w:rsidRPr="001B36A7">
        <w:rPr>
          <w:lang w:val="en-US"/>
        </w:rPr>
        <w:t>total, the whole Lower Shire floodplain cover about 1,100 km</w:t>
      </w:r>
      <w:r w:rsidRPr="001B36A7">
        <w:rPr>
          <w:vertAlign w:val="superscript"/>
          <w:lang w:val="en-US"/>
        </w:rPr>
        <w:t>2</w:t>
      </w:r>
      <w:r w:rsidRPr="001B36A7">
        <w:rPr>
          <w:lang w:val="en-US"/>
        </w:rPr>
        <w:t xml:space="preserve"> (between Malawi and Mozambique) (Chimatiro, 2004).</w:t>
      </w:r>
    </w:p>
    <w:p w14:paraId="7195CED9" w14:textId="77777777" w:rsidR="00934A43" w:rsidRDefault="00934A43" w:rsidP="00934A43">
      <w:pPr>
        <w:pStyle w:val="ps"/>
        <w:rPr>
          <w:lang w:val="en-US"/>
        </w:rPr>
      </w:pPr>
      <w:r w:rsidRPr="00575162">
        <w:rPr>
          <w:lang w:val="en-US"/>
        </w:rPr>
        <w:t>During the rainy season</w:t>
      </w:r>
      <w:r>
        <w:rPr>
          <w:lang w:val="en-US"/>
        </w:rPr>
        <w:t xml:space="preserve">, </w:t>
      </w:r>
      <w:r w:rsidRPr="00575162">
        <w:rPr>
          <w:lang w:val="en-US"/>
        </w:rPr>
        <w:t xml:space="preserve">all </w:t>
      </w:r>
      <w:r>
        <w:rPr>
          <w:lang w:val="en-US"/>
        </w:rPr>
        <w:t xml:space="preserve">seasonal </w:t>
      </w:r>
      <w:r w:rsidRPr="00575162">
        <w:rPr>
          <w:lang w:val="en-US"/>
        </w:rPr>
        <w:t>tributaries</w:t>
      </w:r>
      <w:r>
        <w:rPr>
          <w:lang w:val="en-US"/>
        </w:rPr>
        <w:t xml:space="preserve"> of Shire River</w:t>
      </w:r>
      <w:r w:rsidRPr="00575162">
        <w:rPr>
          <w:lang w:val="en-US"/>
        </w:rPr>
        <w:t xml:space="preserve"> bring water to the marsh</w:t>
      </w:r>
      <w:r>
        <w:rPr>
          <w:lang w:val="en-US"/>
        </w:rPr>
        <w:t xml:space="preserve"> while during the dry season </w:t>
      </w:r>
      <w:r w:rsidRPr="00575162">
        <w:rPr>
          <w:lang w:val="en-US"/>
        </w:rPr>
        <w:t xml:space="preserve">only Shire and Ruo </w:t>
      </w:r>
      <w:r>
        <w:rPr>
          <w:lang w:val="en-US"/>
        </w:rPr>
        <w:t>feed the wetland with</w:t>
      </w:r>
      <w:r w:rsidRPr="00575162">
        <w:rPr>
          <w:lang w:val="en-US"/>
        </w:rPr>
        <w:t xml:space="preserve"> water</w:t>
      </w:r>
      <w:r>
        <w:rPr>
          <w:lang w:val="en-US"/>
        </w:rPr>
        <w:t xml:space="preserve">. In addition, possible seepages from the Thyolo escarpment bring water to the marsh. </w:t>
      </w:r>
      <w:r w:rsidRPr="00CE747D">
        <w:rPr>
          <w:lang w:val="en-US"/>
        </w:rPr>
        <w:t xml:space="preserve">As </w:t>
      </w:r>
      <w:r>
        <w:rPr>
          <w:lang w:val="en-US"/>
        </w:rPr>
        <w:t>mentioned earlier</w:t>
      </w:r>
      <w:r w:rsidRPr="00CE747D">
        <w:rPr>
          <w:lang w:val="en-US"/>
        </w:rPr>
        <w:t xml:space="preserve"> (see hydrology section), Elephant Marsh hydrological behaviour during the dry season is almost entirely driven by the upstream basin of the Shire River </w:t>
      </w:r>
      <w:r>
        <w:rPr>
          <w:lang w:val="en-US"/>
        </w:rPr>
        <w:t>and</w:t>
      </w:r>
      <w:r w:rsidRPr="00CE747D">
        <w:rPr>
          <w:lang w:val="en-US"/>
        </w:rPr>
        <w:t xml:space="preserve"> the Kamuzu Barrage</w:t>
      </w:r>
      <w:r>
        <w:rPr>
          <w:lang w:val="en-US"/>
        </w:rPr>
        <w:t xml:space="preserve"> water management while </w:t>
      </w:r>
      <w:r w:rsidRPr="00CE747D">
        <w:rPr>
          <w:lang w:val="en-US"/>
        </w:rPr>
        <w:t xml:space="preserve">during the wet season, the Elephant Marsh inundation is also </w:t>
      </w:r>
      <w:r>
        <w:rPr>
          <w:lang w:val="en-US"/>
        </w:rPr>
        <w:t xml:space="preserve">caused by </w:t>
      </w:r>
      <w:r w:rsidRPr="00CE747D">
        <w:rPr>
          <w:lang w:val="en-US"/>
        </w:rPr>
        <w:t>the Ruo River.</w:t>
      </w:r>
      <w:r>
        <w:rPr>
          <w:lang w:val="en-US"/>
        </w:rPr>
        <w:t xml:space="preserve"> </w:t>
      </w:r>
      <w:r w:rsidRPr="0064257E">
        <w:rPr>
          <w:lang w:val="en-US"/>
        </w:rPr>
        <w:t>Ruo River feed</w:t>
      </w:r>
      <w:r>
        <w:rPr>
          <w:lang w:val="en-US"/>
        </w:rPr>
        <w:t>s</w:t>
      </w:r>
      <w:r w:rsidRPr="0064257E">
        <w:rPr>
          <w:lang w:val="en-US"/>
        </w:rPr>
        <w:t xml:space="preserve"> an important pool in the marsh</w:t>
      </w:r>
      <w:r>
        <w:rPr>
          <w:lang w:val="en-US"/>
        </w:rPr>
        <w:t xml:space="preserve"> named</w:t>
      </w:r>
      <w:r w:rsidRPr="0064257E">
        <w:rPr>
          <w:lang w:val="en-US"/>
        </w:rPr>
        <w:t xml:space="preserve"> “Tomaninjobi Pool”</w:t>
      </w:r>
      <w:r>
        <w:rPr>
          <w:lang w:val="en-US"/>
        </w:rPr>
        <w:t xml:space="preserve"> where fishing activities take place</w:t>
      </w:r>
      <w:r w:rsidRPr="0064257E">
        <w:rPr>
          <w:lang w:val="en-US"/>
        </w:rPr>
        <w:t>. Ruo has a wide watershed and during the dry season it joins with Shire at the outflow of the Elephant marsh. During the rainy season</w:t>
      </w:r>
      <w:r>
        <w:rPr>
          <w:lang w:val="en-US"/>
        </w:rPr>
        <w:t>,</w:t>
      </w:r>
      <w:r w:rsidRPr="0064257E">
        <w:rPr>
          <w:lang w:val="en-US"/>
        </w:rPr>
        <w:t xml:space="preserve"> it floods a vast area on the western end of the study area (at the border with Mozambique). </w:t>
      </w:r>
    </w:p>
    <w:p w14:paraId="1B2D3F50" w14:textId="77777777" w:rsidR="00934A43" w:rsidRDefault="00934A43" w:rsidP="00934A43">
      <w:pPr>
        <w:pStyle w:val="ps"/>
        <w:rPr>
          <w:lang w:val="en-US"/>
        </w:rPr>
      </w:pPr>
      <w:r>
        <w:rPr>
          <w:lang w:val="en-US"/>
        </w:rPr>
        <w:t xml:space="preserve">Elephant marsh will be the focus of this chapter on wetland. Outside of parks, there are no large riparian forest nor other wetland worth mentioning in the Study area. Some rivers are still bordered with a 10-15 meters wide riverine forests to maintain banks. </w:t>
      </w:r>
    </w:p>
    <w:p w14:paraId="31E2A9DE" w14:textId="77777777" w:rsidR="00934A43" w:rsidRDefault="00934A43" w:rsidP="00934A43">
      <w:pPr>
        <w:pStyle w:val="ps"/>
        <w:rPr>
          <w:lang w:val="en-US"/>
        </w:rPr>
      </w:pPr>
      <w:r>
        <w:rPr>
          <w:lang w:val="en-US"/>
        </w:rPr>
        <w:t>It has been reported from many sources quoted by Dudley (1997) that the Elephant marsh had been dry many times in the early 20</w:t>
      </w:r>
      <w:r w:rsidRPr="00E6157D">
        <w:rPr>
          <w:vertAlign w:val="superscript"/>
          <w:lang w:val="en-US"/>
        </w:rPr>
        <w:t>th</w:t>
      </w:r>
      <w:r>
        <w:rPr>
          <w:lang w:val="en-US"/>
        </w:rPr>
        <w:t xml:space="preserve"> century since it was, prior to the ESCOM powerstations, dependent on Lake Malawi level. </w:t>
      </w:r>
    </w:p>
    <w:p w14:paraId="5F9B8044" w14:textId="0A9E9EB4" w:rsidR="00934A43" w:rsidRDefault="00934A43" w:rsidP="00934A43">
      <w:pPr>
        <w:pStyle w:val="Heading3"/>
        <w:ind w:left="907" w:hanging="907"/>
        <w:rPr>
          <w:lang w:val="en-US"/>
        </w:rPr>
      </w:pPr>
      <w:bookmarkStart w:id="271" w:name="_Toc468801322"/>
      <w:bookmarkStart w:id="272" w:name="_Toc489778186"/>
      <w:r>
        <w:rPr>
          <w:lang w:val="en-US"/>
        </w:rPr>
        <w:t>Wetland Biodiversity</w:t>
      </w:r>
      <w:bookmarkEnd w:id="271"/>
      <w:bookmarkEnd w:id="272"/>
    </w:p>
    <w:p w14:paraId="6B9489A4" w14:textId="77777777" w:rsidR="00934A43" w:rsidRDefault="00934A43" w:rsidP="00934A43">
      <w:pPr>
        <w:pStyle w:val="ps"/>
        <w:rPr>
          <w:lang w:val="en-US"/>
        </w:rPr>
      </w:pPr>
      <w:r w:rsidRPr="00004E4F">
        <w:rPr>
          <w:lang w:val="en-US"/>
        </w:rPr>
        <w:t>Elephant marsh is dominated by grasses such as the common reed (Phragmites australis), sedges (Cyperus sp.), Hippo grass (Vossia cuspidata) and the cattail (Typha sp.). Floating plant colonies are also present such as the invasive water hyacinth (Eichhornia crassipes)</w:t>
      </w:r>
      <w:r>
        <w:rPr>
          <w:lang w:val="en-US"/>
        </w:rPr>
        <w:t xml:space="preserve"> and</w:t>
      </w:r>
      <w:r w:rsidRPr="00004E4F">
        <w:rPr>
          <w:lang w:val="en-US"/>
        </w:rPr>
        <w:t xml:space="preserve"> the invasive water lettuce (Pistia stratiotes). </w:t>
      </w:r>
      <w:r>
        <w:rPr>
          <w:lang w:val="en-US"/>
        </w:rPr>
        <w:t>Aquatic plants aredominated by the mosquito fern (</w:t>
      </w:r>
      <w:r w:rsidRPr="00004E4F">
        <w:rPr>
          <w:lang w:val="en-US"/>
        </w:rPr>
        <w:t>Azolla nilotica</w:t>
      </w:r>
      <w:r>
        <w:rPr>
          <w:lang w:val="en-US"/>
        </w:rPr>
        <w:t>) and the invasive K</w:t>
      </w:r>
      <w:r w:rsidRPr="00004E4F">
        <w:rPr>
          <w:lang w:val="en-US"/>
        </w:rPr>
        <w:t>ariba weed</w:t>
      </w:r>
      <w:r>
        <w:rPr>
          <w:lang w:val="en-US"/>
        </w:rPr>
        <w:t xml:space="preserve"> (</w:t>
      </w:r>
      <w:r w:rsidRPr="00004E4F">
        <w:rPr>
          <w:lang w:val="en-US"/>
        </w:rPr>
        <w:t>Salvinia</w:t>
      </w:r>
      <w:r>
        <w:rPr>
          <w:lang w:val="en-US"/>
        </w:rPr>
        <w:t xml:space="preserve"> </w:t>
      </w:r>
      <w:r w:rsidRPr="00004E4F">
        <w:rPr>
          <w:lang w:val="en-US"/>
        </w:rPr>
        <w:t>molesta</w:t>
      </w:r>
      <w:r>
        <w:rPr>
          <w:lang w:val="en-US"/>
        </w:rPr>
        <w:t xml:space="preserve">). In the marsh, there are no riparian forest and only few ligneous plants mainly palm trees. </w:t>
      </w:r>
    </w:p>
    <w:p w14:paraId="3C7149B8" w14:textId="77777777" w:rsidR="00934A43" w:rsidRDefault="00934A43" w:rsidP="00934A43">
      <w:pPr>
        <w:pStyle w:val="ps"/>
        <w:rPr>
          <w:lang w:val="en-US"/>
        </w:rPr>
      </w:pPr>
      <w:r>
        <w:rPr>
          <w:lang w:val="en-US"/>
        </w:rPr>
        <w:t xml:space="preserve">In areas where land has been reclaimed from the wetland, rice and maize are cultivated as </w:t>
      </w:r>
      <w:r w:rsidRPr="007F50F9">
        <w:rPr>
          <w:lang w:val="en-US"/>
        </w:rPr>
        <w:t>recession agriculture</w:t>
      </w:r>
      <w:r>
        <w:rPr>
          <w:lang w:val="en-US"/>
        </w:rPr>
        <w:t>.</w:t>
      </w:r>
    </w:p>
    <w:p w14:paraId="6125FC79" w14:textId="77777777" w:rsidR="00934A43" w:rsidRDefault="00934A43" w:rsidP="00934A43">
      <w:pPr>
        <w:pStyle w:val="ps"/>
        <w:rPr>
          <w:lang w:val="en-US"/>
        </w:rPr>
      </w:pPr>
      <w:r>
        <w:rPr>
          <w:lang w:val="en-US"/>
        </w:rPr>
        <w:t>The most common bird species observed by the consultant during field visits in Elephant marsh are the Kingfishers (Alcedo Atthis and A. cristata), the African Fish Eagle (Haliaeetus vocifer), Cormora</w:t>
      </w:r>
      <w:r w:rsidRPr="007D2931">
        <w:rPr>
          <w:lang w:val="en-US"/>
        </w:rPr>
        <w:t>nt (Phalacrocorax lucidus</w:t>
      </w:r>
      <w:r>
        <w:rPr>
          <w:lang w:val="en-US"/>
        </w:rPr>
        <w:t xml:space="preserve">), </w:t>
      </w:r>
      <w:r w:rsidRPr="007D2931">
        <w:rPr>
          <w:lang w:val="en-US"/>
        </w:rPr>
        <w:t>Cattle Egret</w:t>
      </w:r>
      <w:r>
        <w:rPr>
          <w:lang w:val="en-US"/>
        </w:rPr>
        <w:t xml:space="preserve"> (</w:t>
      </w:r>
      <w:r w:rsidRPr="007D2931">
        <w:rPr>
          <w:lang w:val="en-US"/>
        </w:rPr>
        <w:t>Bubulcus ibis</w:t>
      </w:r>
      <w:r>
        <w:rPr>
          <w:lang w:val="en-US"/>
        </w:rPr>
        <w:t xml:space="preserve">), </w:t>
      </w:r>
      <w:r w:rsidRPr="007D2931">
        <w:rPr>
          <w:lang w:val="en-US"/>
        </w:rPr>
        <w:t>Purple Heron</w:t>
      </w:r>
      <w:r>
        <w:rPr>
          <w:lang w:val="en-US"/>
        </w:rPr>
        <w:t xml:space="preserve"> (Ardea purpurea), African openbill (</w:t>
      </w:r>
      <w:r w:rsidRPr="007D2931">
        <w:rPr>
          <w:lang w:val="en-US"/>
        </w:rPr>
        <w:t>Anastomus lamelligerus</w:t>
      </w:r>
      <w:r>
        <w:rPr>
          <w:lang w:val="en-US"/>
        </w:rPr>
        <w:t>) and the C</w:t>
      </w:r>
      <w:r w:rsidRPr="00FC15BE">
        <w:rPr>
          <w:lang w:val="en-US"/>
        </w:rPr>
        <w:t xml:space="preserve">oucal (Centropus </w:t>
      </w:r>
      <w:r>
        <w:rPr>
          <w:lang w:val="en-US"/>
        </w:rPr>
        <w:t>sp.</w:t>
      </w:r>
      <w:r w:rsidRPr="00FC15BE">
        <w:rPr>
          <w:lang w:val="en-US"/>
        </w:rPr>
        <w:t>)</w:t>
      </w:r>
      <w:r>
        <w:rPr>
          <w:lang w:val="en-US"/>
        </w:rPr>
        <w:t xml:space="preserve">. </w:t>
      </w:r>
    </w:p>
    <w:p w14:paraId="095385A0" w14:textId="77777777" w:rsidR="00934A43" w:rsidRDefault="00934A43" w:rsidP="00934A43">
      <w:pPr>
        <w:pStyle w:val="ps"/>
        <w:rPr>
          <w:lang w:val="en-US"/>
        </w:rPr>
      </w:pPr>
      <w:r>
        <w:rPr>
          <w:lang w:val="en-US"/>
        </w:rPr>
        <w:t xml:space="preserve">Crocodiles are common in the marsh, they were also observed by the consultant during the rainy season mission (January 2016), sandbanks of the marsh are used as nests by female crocodiles. Hippopotamus are said to be common in the marsh but the population is declining due to past animal conflicts (see next section) (Dudley, 1997). </w:t>
      </w:r>
    </w:p>
    <w:p w14:paraId="643A1288" w14:textId="40C2023C" w:rsidR="00934A43" w:rsidRDefault="00934A43" w:rsidP="00934A43">
      <w:pPr>
        <w:pStyle w:val="ps"/>
        <w:rPr>
          <w:lang w:val="en-US"/>
        </w:rPr>
      </w:pPr>
      <w:r>
        <w:rPr>
          <w:lang w:val="en-US"/>
        </w:rPr>
        <w:t xml:space="preserve">The Elephant marsh is also an attractive habitat for herpetofauna (reptiles and amphibians) and wetland dependent insects such as dragonflies. </w:t>
      </w:r>
      <w:r w:rsidRPr="00AC57C9">
        <w:rPr>
          <w:lang w:val="en-US"/>
        </w:rPr>
        <w:t xml:space="preserve">The ecological surveys that </w:t>
      </w:r>
      <w:r w:rsidR="009976B3">
        <w:rPr>
          <w:lang w:val="en-US"/>
        </w:rPr>
        <w:t>have been carried out</w:t>
      </w:r>
      <w:r w:rsidRPr="00AC57C9">
        <w:rPr>
          <w:lang w:val="en-US"/>
        </w:rPr>
        <w:t xml:space="preserve"> in the marsh in the framework of the SRBMP (Sub-study n°4: Biodiversity surveys</w:t>
      </w:r>
      <w:r>
        <w:rPr>
          <w:lang w:val="en-US"/>
        </w:rPr>
        <w:t xml:space="preserve"> carried out by MRAG</w:t>
      </w:r>
      <w:r w:rsidRPr="00AC57C9">
        <w:rPr>
          <w:lang w:val="en-US"/>
        </w:rPr>
        <w:t xml:space="preserve">) </w:t>
      </w:r>
      <w:r>
        <w:rPr>
          <w:lang w:val="en-US"/>
        </w:rPr>
        <w:t xml:space="preserve">provide valuable and up-to-date information on biodiversity.. </w:t>
      </w:r>
    </w:p>
    <w:p w14:paraId="22E5C938" w14:textId="77777777" w:rsidR="00934A43" w:rsidRPr="00551BE1" w:rsidRDefault="00934A43" w:rsidP="00934A43">
      <w:pPr>
        <w:pStyle w:val="ea"/>
        <w:rPr>
          <w:lang w:val="en-US"/>
        </w:rPr>
      </w:pPr>
      <w:r w:rsidRPr="00551BE1">
        <w:rPr>
          <w:lang w:val="en-US"/>
        </w:rPr>
        <w:t xml:space="preserve">Butterflies. Based on biodiversity surveys done by MRAG Ltd (2016), butterfly surveys conducted in June 2015 collected 62 species one of which is a new record for Malawi and one of which is a new subspecies. </w:t>
      </w:r>
      <w:r w:rsidRPr="00A07DDF">
        <w:rPr>
          <w:lang w:val="en-US"/>
        </w:rPr>
        <w:t>Their habitats in Elephant marsh where area with high vegetation as well as village graveyards close to the marsh.</w:t>
      </w:r>
      <w:r w:rsidRPr="00551BE1">
        <w:rPr>
          <w:lang w:val="en-US"/>
        </w:rPr>
        <w:t xml:space="preserve"> </w:t>
      </w:r>
    </w:p>
    <w:p w14:paraId="6575891D" w14:textId="6DDC9288" w:rsidR="009976B3" w:rsidRPr="00B269FD" w:rsidRDefault="00934A43" w:rsidP="00B269FD">
      <w:pPr>
        <w:pStyle w:val="ea"/>
        <w:rPr>
          <w:lang w:val="en-US"/>
        </w:rPr>
      </w:pPr>
      <w:r w:rsidRPr="00551BE1">
        <w:rPr>
          <w:lang w:val="en-US"/>
        </w:rPr>
        <w:t>He</w:t>
      </w:r>
      <w:r w:rsidR="009976B3">
        <w:rPr>
          <w:lang w:val="en-US"/>
        </w:rPr>
        <w:t>r</w:t>
      </w:r>
      <w:r w:rsidRPr="00551BE1">
        <w:rPr>
          <w:lang w:val="en-US"/>
        </w:rPr>
        <w:t xml:space="preserve">petofauna (reptile and amphibian). </w:t>
      </w:r>
      <w:r w:rsidRPr="00A07DDF">
        <w:rPr>
          <w:lang w:val="en-US"/>
        </w:rPr>
        <w:t xml:space="preserve">Based on biodiversity surveys done by MRAG Ltd (2016), </w:t>
      </w:r>
      <w:r w:rsidR="009976B3" w:rsidRPr="00B269FD">
        <w:rPr>
          <w:lang w:val="en-US"/>
        </w:rPr>
        <w:t xml:space="preserve">it is considered that amphibian diversity and populations numbers still reflect in great part that originally existing in the Elephant Marsh.  However, reptiles are considered to show reductions in the numbers, and possibly even local extirpation, of arboreal snakes (Boomslang and Twig Snake), larger terrestrial species (Puffadder), and specialised aquatic species (Zambezi Flap-Shelled Terrapin and Floodplain Viper). </w:t>
      </w:r>
    </w:p>
    <w:p w14:paraId="64652CB4" w14:textId="09F6B623" w:rsidR="00934A43" w:rsidRPr="00551BE1" w:rsidRDefault="00934A43" w:rsidP="00934A43">
      <w:pPr>
        <w:pStyle w:val="ea"/>
        <w:rPr>
          <w:lang w:val="en-US"/>
        </w:rPr>
      </w:pPr>
    </w:p>
    <w:p w14:paraId="1870DA8C" w14:textId="77777777" w:rsidR="00934A43" w:rsidRDefault="00934A43" w:rsidP="00934A43">
      <w:pPr>
        <w:pStyle w:val="ea"/>
        <w:rPr>
          <w:lang w:val="en-US"/>
        </w:rPr>
      </w:pPr>
      <w:r w:rsidRPr="00551BE1">
        <w:rPr>
          <w:lang w:val="en-US"/>
        </w:rPr>
        <w:t xml:space="preserve">Flora. Based on biodiversity surveys done by MRAG Ltd (2016), flora surveys conducted </w:t>
      </w:r>
      <w:r>
        <w:rPr>
          <w:lang w:val="en-US"/>
        </w:rPr>
        <w:t xml:space="preserve">in the marsh </w:t>
      </w:r>
      <w:r w:rsidRPr="00551BE1">
        <w:rPr>
          <w:lang w:val="en-US"/>
        </w:rPr>
        <w:t xml:space="preserve">in June 2015 identified 130 plant species. </w:t>
      </w:r>
    </w:p>
    <w:p w14:paraId="3C7CE894" w14:textId="77777777" w:rsidR="00934A43" w:rsidRDefault="00934A43" w:rsidP="00934A43">
      <w:pPr>
        <w:pStyle w:val="ps"/>
        <w:rPr>
          <w:lang w:val="en-US"/>
        </w:rPr>
      </w:pPr>
      <w:r w:rsidRPr="00551BE1">
        <w:rPr>
          <w:lang w:val="en-US"/>
        </w:rPr>
        <w:t>At time of baseline writing, only the Mid Term report from MRAG (2016) was available. This report did not provide the list of identified species. The full ESIA will integrate upcoming results from the various biodiversity surveys.</w:t>
      </w:r>
    </w:p>
    <w:p w14:paraId="1EF346B1" w14:textId="77777777" w:rsidR="00934A43" w:rsidRDefault="00934A43" w:rsidP="00934A43">
      <w:pPr>
        <w:pStyle w:val="ps"/>
        <w:rPr>
          <w:lang w:val="en-US"/>
        </w:rPr>
      </w:pPr>
      <w:r>
        <w:rPr>
          <w:lang w:val="en-US"/>
        </w:rPr>
        <w:t>One of MRAG objective in the “</w:t>
      </w:r>
      <w:r w:rsidRPr="00551BE1">
        <w:rPr>
          <w:lang w:val="en-US"/>
        </w:rPr>
        <w:t>Climate resilient livelihoods and sustainable natural resources management in the Elephant Marshes, Malawi</w:t>
      </w:r>
      <w:r>
        <w:rPr>
          <w:lang w:val="en-US"/>
        </w:rPr>
        <w:t xml:space="preserve">” is to assess whether Elephant marsh could be eligible as a Ramsar site. The full ESIA will provide updates on the process since at time of report writing the Ramsar application progress had not been finalized. </w:t>
      </w:r>
    </w:p>
    <w:p w14:paraId="75EBAE5E" w14:textId="5EF3A036" w:rsidR="00934A43" w:rsidRDefault="00934A43" w:rsidP="00934A43">
      <w:pPr>
        <w:pStyle w:val="Heading3"/>
        <w:ind w:left="907" w:hanging="907"/>
        <w:rPr>
          <w:lang w:val="en-US"/>
        </w:rPr>
      </w:pPr>
      <w:bookmarkStart w:id="273" w:name="_Toc468801323"/>
      <w:bookmarkStart w:id="274" w:name="_Toc489778187"/>
      <w:r>
        <w:rPr>
          <w:lang w:val="en-US"/>
        </w:rPr>
        <w:t>Wetland Delineation</w:t>
      </w:r>
      <w:bookmarkEnd w:id="273"/>
      <w:bookmarkEnd w:id="274"/>
    </w:p>
    <w:p w14:paraId="6D8D4395" w14:textId="77777777" w:rsidR="00934A43" w:rsidRDefault="00934A43" w:rsidP="00934A43">
      <w:pPr>
        <w:pStyle w:val="ps"/>
        <w:rPr>
          <w:lang w:val="en-US"/>
        </w:rPr>
      </w:pPr>
      <w:r>
        <w:rPr>
          <w:lang w:val="en-US"/>
        </w:rPr>
        <w:t>Several definitions exist to designate a wetland. The most common one is the RAMSAR definition: “W</w:t>
      </w:r>
      <w:r w:rsidRPr="0030625F">
        <w:rPr>
          <w:lang w:val="en-US"/>
        </w:rPr>
        <w:t>etlands are areas of marsh, fen, peatland or water, whether natural or artificial, permanent or temporary, with water that is static or flowing, fresh, brackish or salt, including areas of marine water the depth of which at low tide does not exceed six meters</w:t>
      </w:r>
      <w:r>
        <w:rPr>
          <w:lang w:val="en-US"/>
        </w:rPr>
        <w:t>”.</w:t>
      </w:r>
    </w:p>
    <w:p w14:paraId="5F6699A6" w14:textId="77777777" w:rsidR="00934A43" w:rsidRDefault="00934A43" w:rsidP="00934A43">
      <w:pPr>
        <w:pStyle w:val="ps"/>
        <w:rPr>
          <w:lang w:val="en-US"/>
        </w:rPr>
      </w:pPr>
      <w:r>
        <w:rPr>
          <w:lang w:val="en-US"/>
        </w:rPr>
        <w:t xml:space="preserve">Ramsar aims at protection and management of wetland taking into account both human and ecological use of them. However, using the Ramsar definition does not allow to delineate a wetland. For the ESIA, it is important to delineate the Elephant marsh since its size varies from one report to another. Delineating a wetland provides a basis to understand the wetland behavior, and allows to determine, using a standardize method, a surface of wetland and will help to assess impacts from the SVIP. </w:t>
      </w:r>
    </w:p>
    <w:p w14:paraId="7E214C25" w14:textId="77777777" w:rsidR="00934A43" w:rsidRDefault="00934A43" w:rsidP="00934A43">
      <w:pPr>
        <w:pStyle w:val="ps"/>
        <w:rPr>
          <w:lang w:val="en-US"/>
        </w:rPr>
      </w:pPr>
      <w:r>
        <w:rPr>
          <w:lang w:val="en-US"/>
        </w:rPr>
        <w:t xml:space="preserve">International methods for wetland delineation (US, Canada, Europe, etc.) use one and/or two methods: </w:t>
      </w:r>
    </w:p>
    <w:p w14:paraId="5E731549" w14:textId="77777777" w:rsidR="00934A43" w:rsidRPr="00203B91" w:rsidRDefault="00934A43" w:rsidP="00934A43">
      <w:pPr>
        <w:pStyle w:val="ea"/>
        <w:rPr>
          <w:lang w:val="en-US"/>
        </w:rPr>
      </w:pPr>
      <w:r>
        <w:rPr>
          <w:lang w:val="en-US"/>
        </w:rPr>
        <w:t xml:space="preserve">The botanical method. The botanical method is the first one to use to delineate a wetland since plants are good indicator of soil humidity. With the botanical method, areas dominated by </w:t>
      </w:r>
      <w:r w:rsidRPr="00203B91">
        <w:rPr>
          <w:lang w:val="en-US"/>
        </w:rPr>
        <w:t>hydrophilic vegetation</w:t>
      </w:r>
      <w:r>
        <w:rPr>
          <w:lang w:val="en-US"/>
        </w:rPr>
        <w:t xml:space="preserve"> are included in the wetland while areas dominated by upland plants are excluded from the wetland. The method is integrated in several countries environmental bylaws by determining which plants are obligate wetland plants and which ones are upland plants. A wetland delineation</w:t>
      </w:r>
      <w:r w:rsidRPr="00203B91">
        <w:rPr>
          <w:lang w:val="en-US"/>
        </w:rPr>
        <w:t xml:space="preserve"> bylaw does not exist in Malawi. </w:t>
      </w:r>
      <w:r>
        <w:rPr>
          <w:lang w:val="en-US"/>
        </w:rPr>
        <w:t xml:space="preserve">However, some plants are internationally recognize as obligate or facultative wetland plant species such as the Phragmites, </w:t>
      </w:r>
      <w:r w:rsidRPr="00FC5C40">
        <w:rPr>
          <w:i/>
          <w:lang w:val="en-US"/>
        </w:rPr>
        <w:t>Typha</w:t>
      </w:r>
      <w:r>
        <w:rPr>
          <w:lang w:val="en-US"/>
        </w:rPr>
        <w:t xml:space="preserve">, </w:t>
      </w:r>
      <w:r w:rsidRPr="00203B91">
        <w:rPr>
          <w:i/>
          <w:lang w:val="en-US"/>
        </w:rPr>
        <w:t>Scirpus</w:t>
      </w:r>
      <w:r>
        <w:rPr>
          <w:lang w:val="en-US"/>
        </w:rPr>
        <w:t xml:space="preserve"> and </w:t>
      </w:r>
      <w:r w:rsidRPr="00203B91">
        <w:rPr>
          <w:i/>
          <w:iCs/>
          <w:lang w:val="en-US"/>
        </w:rPr>
        <w:t>Cyperus</w:t>
      </w:r>
      <w:r>
        <w:rPr>
          <w:lang w:val="en-US"/>
        </w:rPr>
        <w:t xml:space="preserve"> genders. </w:t>
      </w:r>
    </w:p>
    <w:p w14:paraId="00047674" w14:textId="77777777" w:rsidR="00934A43" w:rsidRPr="00477E62" w:rsidRDefault="00934A43" w:rsidP="00934A43">
      <w:pPr>
        <w:pStyle w:val="ea"/>
        <w:rPr>
          <w:lang w:val="en-US"/>
        </w:rPr>
      </w:pPr>
      <w:r>
        <w:rPr>
          <w:lang w:val="en-US"/>
        </w:rPr>
        <w:t>The soil method based on hydric soil identification. This method is to be used when vegetation is absent (or in the winter of Northern Hemisphere countries) and does not prevail over the botanical method. No soil sample were taken around the marsh since the botanical method was sufficient.</w:t>
      </w:r>
    </w:p>
    <w:p w14:paraId="4640E6F4" w14:textId="77777777" w:rsidR="00934A43" w:rsidRDefault="00934A43" w:rsidP="00934A43">
      <w:pPr>
        <w:pStyle w:val="ps"/>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Pr>
          <w:lang w:val="en-US"/>
        </w:rPr>
        <w:t xml:space="preserve">This section has defined the wetland in term of its spatial extent. </w:t>
      </w:r>
    </w:p>
    <w:p w14:paraId="42E8FBEE" w14:textId="77777777" w:rsidR="00934A43" w:rsidRDefault="00934A43" w:rsidP="00934A43">
      <w:pPr>
        <w:pStyle w:val="ps"/>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Pr>
          <w:lang w:val="en-US"/>
        </w:rPr>
        <w:t>T</w:t>
      </w:r>
      <w:r w:rsidRPr="0078486E">
        <w:rPr>
          <w:lang w:val="en-US"/>
        </w:rPr>
        <w:t>he level of inundation</w:t>
      </w:r>
      <w:r>
        <w:rPr>
          <w:lang w:val="en-US"/>
        </w:rPr>
        <w:t xml:space="preserve"> </w:t>
      </w:r>
      <w:r w:rsidRPr="0078486E">
        <w:rPr>
          <w:lang w:val="en-US"/>
        </w:rPr>
        <w:t xml:space="preserve">as presented in the </w:t>
      </w:r>
      <w:r>
        <w:rPr>
          <w:lang w:val="en-US"/>
        </w:rPr>
        <w:t>previous Hydrology section</w:t>
      </w:r>
      <w:r w:rsidRPr="0078486E">
        <w:rPr>
          <w:lang w:val="en-US"/>
        </w:rPr>
        <w:t xml:space="preserve"> helps to u</w:t>
      </w:r>
      <w:r>
        <w:rPr>
          <w:lang w:val="en-US"/>
        </w:rPr>
        <w:t>nderstand the hydrology of Elephant marsh and determined what factor influences the presence of water in the wetland and characterized the level of</w:t>
      </w:r>
      <w:r w:rsidRPr="00E43B4F">
        <w:rPr>
          <w:lang w:val="en-US"/>
        </w:rPr>
        <w:t xml:space="preserve"> dependence </w:t>
      </w:r>
      <w:r>
        <w:rPr>
          <w:lang w:val="en-US"/>
        </w:rPr>
        <w:t>of the wetland on Shire and Ruo rivers. However, hydrology and hydrolic cannot</w:t>
      </w:r>
      <w:r w:rsidRPr="0078486E">
        <w:rPr>
          <w:lang w:val="en-US"/>
        </w:rPr>
        <w:t xml:space="preserve"> be used to delineate a wetland.</w:t>
      </w:r>
      <w:r>
        <w:rPr>
          <w:lang w:val="en-US"/>
        </w:rPr>
        <w:t xml:space="preserve"> </w:t>
      </w:r>
      <w:r w:rsidRPr="003C2C98">
        <w:rPr>
          <w:u w:val="single"/>
          <w:lang w:val="en-US"/>
        </w:rPr>
        <w:t xml:space="preserve">This is because a wetland is defined as a system where hygrophilous plants thrive </w:t>
      </w:r>
      <w:r>
        <w:rPr>
          <w:u w:val="single"/>
          <w:lang w:val="en-US"/>
        </w:rPr>
        <w:t>rather than</w:t>
      </w:r>
      <w:r w:rsidRPr="003C2C98">
        <w:rPr>
          <w:u w:val="single"/>
          <w:lang w:val="en-US"/>
        </w:rPr>
        <w:t xml:space="preserve"> an inundated system</w:t>
      </w:r>
      <w:r>
        <w:rPr>
          <w:lang w:val="en-US"/>
        </w:rPr>
        <w:t xml:space="preserve">. Such plants do not necessitate to be submerged in water to thrive (inundated) but need, for the majority of time, to have their roots in humid soil. Using the same logic, areas that are yearly inundated are not necessarily wetlands if the presence of surface water is not long enough to allow hygrophilous plants to grow. Moreover, systems that are feed by seepages and groundwater may never receive surface water and still be considered wetlands as long as hygrophilous plants grow.    </w:t>
      </w:r>
    </w:p>
    <w:p w14:paraId="7F15A044" w14:textId="77777777" w:rsidR="00934A43" w:rsidRDefault="00934A43" w:rsidP="00934A43">
      <w:pPr>
        <w:pStyle w:val="ps"/>
        <w:rPr>
          <w:lang w:val="en-US"/>
        </w:rPr>
      </w:pPr>
      <w:r>
        <w:rPr>
          <w:lang w:val="en-US"/>
        </w:rPr>
        <w:t xml:space="preserve">The first country to develop a delineation method was the US (US Army Corps of Engineers, Wetlands Delineation Manual, 1987) it is now widely accepted in integrated in many bylaws. </w:t>
      </w:r>
    </w:p>
    <w:p w14:paraId="7BB2437D" w14:textId="77777777" w:rsidR="00934A43" w:rsidRDefault="00934A43" w:rsidP="00934A43">
      <w:pPr>
        <w:pStyle w:val="ps"/>
        <w:rPr>
          <w:lang w:val="en-US"/>
        </w:rPr>
      </w:pPr>
      <w:r>
        <w:rPr>
          <w:lang w:val="en-US"/>
        </w:rPr>
        <w:t xml:space="preserve">According to wetland delineation method, the presence of standing water or saturated soil is insufficient evidence of the presence of a wetland. Therefore, not all floodplain or dambos are wetlands. More importantly, </w:t>
      </w:r>
      <w:r>
        <w:rPr>
          <w:u w:val="single"/>
          <w:lang w:val="en-US"/>
        </w:rPr>
        <w:t xml:space="preserve">on an ecological point of view, </w:t>
      </w:r>
      <w:r w:rsidRPr="00477E62">
        <w:rPr>
          <w:u w:val="single"/>
          <w:lang w:val="en-US"/>
        </w:rPr>
        <w:t>wetland surface does not vary with season</w:t>
      </w:r>
      <w:r>
        <w:rPr>
          <w:lang w:val="en-US"/>
        </w:rPr>
        <w:t>.</w:t>
      </w:r>
    </w:p>
    <w:p w14:paraId="00D41D1B" w14:textId="77777777" w:rsidR="00934A43" w:rsidRDefault="00934A43" w:rsidP="00934A43">
      <w:pPr>
        <w:pStyle w:val="ps"/>
        <w:rPr>
          <w:lang w:val="en-US"/>
        </w:rPr>
      </w:pPr>
      <w:r>
        <w:rPr>
          <w:lang w:val="en-US"/>
        </w:rPr>
        <w:t>The Terrestrial Ecologist has carried out a delineation of the Elephant marsh based on several elements:</w:t>
      </w:r>
    </w:p>
    <w:p w14:paraId="646D50AD" w14:textId="77777777" w:rsidR="00934A43" w:rsidRDefault="00934A43" w:rsidP="00934A43">
      <w:pPr>
        <w:pStyle w:val="ea"/>
        <w:rPr>
          <w:lang w:val="en-US"/>
        </w:rPr>
      </w:pPr>
      <w:r>
        <w:rPr>
          <w:lang w:val="en-US"/>
        </w:rPr>
        <w:t>An attempt to use the botanical method to delineate the wetland by identifying on-site wetland plant species and their distribution: i</w:t>
      </w:r>
      <w:r w:rsidRPr="00D37111">
        <w:rPr>
          <w:lang w:val="en-US"/>
        </w:rPr>
        <w:t xml:space="preserve">dentification of </w:t>
      </w:r>
      <w:r>
        <w:rPr>
          <w:lang w:val="en-US"/>
        </w:rPr>
        <w:t>four</w:t>
      </w:r>
      <w:r w:rsidRPr="00D37111">
        <w:rPr>
          <w:lang w:val="en-US"/>
        </w:rPr>
        <w:t xml:space="preserve"> </w:t>
      </w:r>
      <w:r>
        <w:rPr>
          <w:lang w:val="en-US"/>
        </w:rPr>
        <w:t xml:space="preserve">plant </w:t>
      </w:r>
      <w:r w:rsidRPr="00D37111">
        <w:rPr>
          <w:lang w:val="en-US"/>
        </w:rPr>
        <w:t>gender</w:t>
      </w:r>
      <w:r>
        <w:rPr>
          <w:lang w:val="en-US"/>
        </w:rPr>
        <w:t>s</w:t>
      </w:r>
      <w:r w:rsidRPr="00D37111">
        <w:rPr>
          <w:lang w:val="en-US"/>
        </w:rPr>
        <w:t xml:space="preserve"> w</w:t>
      </w:r>
      <w:r>
        <w:rPr>
          <w:lang w:val="en-US"/>
        </w:rPr>
        <w:t>as</w:t>
      </w:r>
      <w:r w:rsidRPr="00D37111">
        <w:rPr>
          <w:lang w:val="en-US"/>
        </w:rPr>
        <w:t xml:space="preserve"> used during field visits (June 2015 and January 2016) at key location to delineate the wetland</w:t>
      </w:r>
      <w:r>
        <w:rPr>
          <w:lang w:val="en-US"/>
        </w:rPr>
        <w:t xml:space="preserve">: Phragmites, </w:t>
      </w:r>
      <w:r w:rsidRPr="005A5573">
        <w:rPr>
          <w:lang w:val="en-US"/>
        </w:rPr>
        <w:t>Typha</w:t>
      </w:r>
      <w:r>
        <w:rPr>
          <w:lang w:val="en-US"/>
        </w:rPr>
        <w:t>,</w:t>
      </w:r>
      <w:r w:rsidRPr="005A5573">
        <w:rPr>
          <w:lang w:val="en-US"/>
        </w:rPr>
        <w:t xml:space="preserve"> </w:t>
      </w:r>
      <w:r>
        <w:rPr>
          <w:lang w:val="en-US"/>
        </w:rPr>
        <w:t xml:space="preserve">Scirpus and Cyperus. This method has its limit due to the vast area covered by the marsh. </w:t>
      </w:r>
    </w:p>
    <w:p w14:paraId="50BCDBB5" w14:textId="77777777" w:rsidR="00934A43" w:rsidRDefault="00934A43" w:rsidP="00934A43">
      <w:pPr>
        <w:pStyle w:val="ea"/>
        <w:rPr>
          <w:lang w:val="en-US"/>
        </w:rPr>
      </w:pPr>
      <w:r>
        <w:rPr>
          <w:lang w:val="en-US"/>
        </w:rPr>
        <w:t xml:space="preserve">The comparison of Landsat satellite imagery for a full year (two images per month in 2015) helped to complement the field surveys. Landsat satellite imageries were treated at BRLi to highlight chlorophyll plant activity (infra-red image treatment). By analyzing a full year, areas with plant activities were compared between the dry season and the wet season to determine where plant activity was not influenced by season. Therefore, areas with plant activity during the driest months (August to November) where considered to take place in damp conditions and plants were considered to be wetland plants (thriving in damp conditions). Intense red color shows intense plant activity. </w:t>
      </w:r>
      <w:r w:rsidRPr="00D37111">
        <w:rPr>
          <w:lang w:val="en-US"/>
        </w:rPr>
        <w:t xml:space="preserve">The </w:t>
      </w:r>
      <w:r>
        <w:rPr>
          <w:lang w:val="en-US"/>
        </w:rPr>
        <w:t>selected</w:t>
      </w:r>
      <w:r w:rsidRPr="00D37111">
        <w:rPr>
          <w:lang w:val="en-US"/>
        </w:rPr>
        <w:t xml:space="preserve"> month </w:t>
      </w:r>
      <w:r>
        <w:rPr>
          <w:lang w:val="en-US"/>
        </w:rPr>
        <w:t>to produce the following map is</w:t>
      </w:r>
      <w:r w:rsidRPr="00D37111">
        <w:rPr>
          <w:lang w:val="en-US"/>
        </w:rPr>
        <w:t xml:space="preserve"> August 2015.</w:t>
      </w:r>
    </w:p>
    <w:p w14:paraId="78459268" w14:textId="77777777" w:rsidR="00934A43" w:rsidRDefault="00934A43" w:rsidP="00934A43">
      <w:pPr>
        <w:pStyle w:val="ea"/>
        <w:rPr>
          <w:lang w:val="en-US"/>
        </w:rPr>
      </w:pPr>
      <w:r w:rsidRPr="00A22D36">
        <w:rPr>
          <w:lang w:val="en-US"/>
        </w:rPr>
        <w:t>For the sake of the ESIA</w:t>
      </w:r>
      <w:r>
        <w:rPr>
          <w:lang w:val="en-US"/>
        </w:rPr>
        <w:t>,</w:t>
      </w:r>
      <w:r w:rsidRPr="00A22D36">
        <w:rPr>
          <w:lang w:val="en-US"/>
        </w:rPr>
        <w:t xml:space="preserve"> and to follow the past delineation from the 1:50 000 topographic maps (1992), Elephant marsh starts at the junction of Mwanza and Shire, once the flood plain of the Shire starts to enlarge and ends at Ruo River junction with Shire (at the destroyed bridge)</w:t>
      </w:r>
      <w:r>
        <w:rPr>
          <w:lang w:val="en-US"/>
        </w:rPr>
        <w:t xml:space="preserve">. </w:t>
      </w:r>
    </w:p>
    <w:p w14:paraId="200E8FF4" w14:textId="77777777" w:rsidR="00934A43" w:rsidRDefault="00934A43" w:rsidP="00934A43">
      <w:pPr>
        <w:pStyle w:val="ps"/>
        <w:rPr>
          <w:lang w:val="en-US"/>
        </w:rPr>
      </w:pPr>
      <w:r>
        <w:rPr>
          <w:lang w:val="en-US"/>
        </w:rPr>
        <w:t>The following map shows the Elephant marsh delineation based on the method. The wetland, from Mwanza River to the confluence of Shire and Ruo covers an area of 49,795 ha (498 km</w:t>
      </w:r>
      <w:r w:rsidRPr="00D37111">
        <w:rPr>
          <w:vertAlign w:val="superscript"/>
          <w:lang w:val="en-US"/>
        </w:rPr>
        <w:t>2</w:t>
      </w:r>
      <w:r>
        <w:rPr>
          <w:lang w:val="en-US"/>
        </w:rPr>
        <w:t xml:space="preserve">), half of the total floodplain of the Lower Shire River. Some areas are reclaimed for agricultural activities (called dimba agriculture), these areas are identified on the map as “encroachment” on an ecological point of view. Encroachment of the wetland covers a total area </w:t>
      </w:r>
      <w:r w:rsidRPr="00164555">
        <w:rPr>
          <w:lang w:val="en-US"/>
        </w:rPr>
        <w:t>of 21,408 ha (214.08 km</w:t>
      </w:r>
      <w:r w:rsidRPr="00164555">
        <w:rPr>
          <w:vertAlign w:val="superscript"/>
          <w:lang w:val="en-US"/>
        </w:rPr>
        <w:t>2</w:t>
      </w:r>
      <w:r w:rsidRPr="00164555">
        <w:rPr>
          <w:lang w:val="en-US"/>
        </w:rPr>
        <w:t>)</w:t>
      </w:r>
      <w:r>
        <w:rPr>
          <w:lang w:val="en-US"/>
        </w:rPr>
        <w:t xml:space="preserve"> almost half of the wetland size. </w:t>
      </w:r>
    </w:p>
    <w:p w14:paraId="69B533F8" w14:textId="77777777" w:rsidR="00934A43" w:rsidRDefault="00934A43" w:rsidP="00934A43">
      <w:pPr>
        <w:pStyle w:val="ps"/>
        <w:rPr>
          <w:lang w:val="en-US"/>
        </w:rPr>
      </w:pPr>
      <w:r w:rsidRPr="00B72338">
        <w:rPr>
          <w:lang w:val="en-US"/>
        </w:rPr>
        <w:t>Although wetland delineation does not vary with season, it may vary from one year to the other, as discussed in section 8.4.4.</w:t>
      </w:r>
    </w:p>
    <w:p w14:paraId="67979100" w14:textId="77777777" w:rsidR="00934A43" w:rsidRDefault="00934A43" w:rsidP="00934A43">
      <w:pPr>
        <w:pStyle w:val="ps"/>
        <w:rPr>
          <w:highlight w:val="magenta"/>
          <w:lang w:val="en-US"/>
        </w:rPr>
      </w:pPr>
    </w:p>
    <w:p w14:paraId="44FB96AB" w14:textId="707B4442" w:rsidR="00934A43" w:rsidRDefault="00934A43" w:rsidP="00934A43">
      <w:pPr>
        <w:pStyle w:val="Heading3"/>
        <w:ind w:left="907" w:hanging="907"/>
        <w:rPr>
          <w:lang w:val="en-US"/>
        </w:rPr>
      </w:pPr>
      <w:bookmarkStart w:id="275" w:name="_Toc468801324"/>
      <w:bookmarkStart w:id="276" w:name="_Toc489778188"/>
      <w:r>
        <w:rPr>
          <w:lang w:val="en-US"/>
        </w:rPr>
        <w:t>Current Threats and Value of the Elephant Marsh</w:t>
      </w:r>
      <w:bookmarkEnd w:id="275"/>
      <w:bookmarkEnd w:id="276"/>
    </w:p>
    <w:p w14:paraId="02D00AB2" w14:textId="77777777" w:rsidR="00934A43" w:rsidRPr="001A7807" w:rsidRDefault="00934A43" w:rsidP="00934A43">
      <w:pPr>
        <w:pStyle w:val="ps"/>
        <w:rPr>
          <w:lang w:val="en-US"/>
        </w:rPr>
      </w:pPr>
      <w:r w:rsidRPr="001A7807">
        <w:rPr>
          <w:lang w:val="en-US"/>
        </w:rPr>
        <w:t xml:space="preserve">The Elephant Marsh is dependent on Shire River floods and </w:t>
      </w:r>
      <w:r>
        <w:rPr>
          <w:lang w:val="en-US"/>
        </w:rPr>
        <w:t xml:space="preserve">its </w:t>
      </w:r>
      <w:r w:rsidRPr="001A7807">
        <w:rPr>
          <w:lang w:val="en-US"/>
        </w:rPr>
        <w:t>numerous meanders to feed water to hygrophilous plant communities and sustain habitats for herpetofauna and waterbirds.</w:t>
      </w:r>
      <w:r>
        <w:rPr>
          <w:lang w:val="en-US"/>
        </w:rPr>
        <w:t xml:space="preserve"> There are currently many threats to the wetland as presented in this section. </w:t>
      </w:r>
    </w:p>
    <w:p w14:paraId="023709B6" w14:textId="77777777" w:rsidR="00934A43" w:rsidRDefault="00934A43" w:rsidP="00934A43">
      <w:pPr>
        <w:pStyle w:val="T1"/>
      </w:pPr>
      <w:r>
        <w:t>Lack of any form of status</w:t>
      </w:r>
    </w:p>
    <w:p w14:paraId="147C43B2" w14:textId="77777777" w:rsidR="00934A43" w:rsidRDefault="00934A43" w:rsidP="00934A43">
      <w:pPr>
        <w:pStyle w:val="ps"/>
        <w:rPr>
          <w:lang w:val="en-US"/>
        </w:rPr>
      </w:pPr>
      <w:r w:rsidRPr="00AC5CB6">
        <w:rPr>
          <w:lang w:val="en-US"/>
        </w:rPr>
        <w:t xml:space="preserve">Unlike parks, the marsh has no </w:t>
      </w:r>
      <w:r>
        <w:rPr>
          <w:lang w:val="en-US"/>
        </w:rPr>
        <w:t xml:space="preserve">official </w:t>
      </w:r>
      <w:r w:rsidRPr="00AC5CB6">
        <w:rPr>
          <w:lang w:val="en-US"/>
        </w:rPr>
        <w:t>status and is not under any form of official management</w:t>
      </w:r>
      <w:r>
        <w:rPr>
          <w:lang w:val="en-US"/>
        </w:rPr>
        <w:t>, protection or zoning (it was in fact degazzetted in 1922)</w:t>
      </w:r>
      <w:r w:rsidRPr="00AC5CB6">
        <w:rPr>
          <w:lang w:val="en-US"/>
        </w:rPr>
        <w:t xml:space="preserve">. This situation has </w:t>
      </w:r>
      <w:r>
        <w:rPr>
          <w:lang w:val="en-US"/>
        </w:rPr>
        <w:t>allowed</w:t>
      </w:r>
      <w:r w:rsidRPr="00AC5CB6">
        <w:rPr>
          <w:lang w:val="en-US"/>
        </w:rPr>
        <w:t xml:space="preserve"> the marsh to be subject to many pressures.</w:t>
      </w:r>
      <w:r>
        <w:rPr>
          <w:lang w:val="en-US"/>
        </w:rPr>
        <w:t xml:space="preserve"> There is however a study to establish a </w:t>
      </w:r>
      <w:r w:rsidRPr="003C2C98">
        <w:rPr>
          <w:lang w:val="en-US"/>
        </w:rPr>
        <w:t xml:space="preserve">community-managed protected area and </w:t>
      </w:r>
      <w:r>
        <w:rPr>
          <w:lang w:val="en-US"/>
        </w:rPr>
        <w:t>to declare Elephant marsh a</w:t>
      </w:r>
      <w:r w:rsidRPr="003C2C98">
        <w:rPr>
          <w:lang w:val="en-US"/>
        </w:rPr>
        <w:t xml:space="preserve"> wetland of international importance under the Ramsar convention</w:t>
      </w:r>
      <w:r>
        <w:rPr>
          <w:lang w:val="en-US"/>
        </w:rPr>
        <w:t xml:space="preserve"> (</w:t>
      </w:r>
      <w:r w:rsidRPr="003C2C98">
        <w:rPr>
          <w:lang w:val="en-US"/>
        </w:rPr>
        <w:t>MRAG</w:t>
      </w:r>
      <w:r>
        <w:rPr>
          <w:lang w:val="en-US"/>
        </w:rPr>
        <w:t>, 2015-2016).</w:t>
      </w:r>
    </w:p>
    <w:p w14:paraId="7E3DAD17" w14:textId="77777777" w:rsidR="00934A43" w:rsidRDefault="00934A43" w:rsidP="00934A43">
      <w:pPr>
        <w:pStyle w:val="T1"/>
      </w:pPr>
      <w:r>
        <w:t>Sugar cane pumps</w:t>
      </w:r>
    </w:p>
    <w:p w14:paraId="1F265518" w14:textId="77777777" w:rsidR="00934A43" w:rsidRDefault="00934A43" w:rsidP="00934A43">
      <w:pPr>
        <w:pStyle w:val="ps"/>
        <w:rPr>
          <w:lang w:val="en-US"/>
        </w:rPr>
      </w:pPr>
      <w:r>
        <w:rPr>
          <w:lang w:val="en-US"/>
        </w:rPr>
        <w:t xml:space="preserve">In the past, some </w:t>
      </w:r>
      <w:r w:rsidRPr="00AD42CE">
        <w:rPr>
          <w:lang w:val="en-US"/>
        </w:rPr>
        <w:t xml:space="preserve">Shire river </w:t>
      </w:r>
      <w:r>
        <w:rPr>
          <w:lang w:val="en-US"/>
        </w:rPr>
        <w:t>meanders have been naturally blocked by sand bars or silt deposit or artificially by dikes. An example of meander blockage is illustrated in the following figure showing Alumenda feeder canal (all figures are taken at the same location). Based on photointerpretation, following a reduction of flow in Shire (probably by silt deposit or sand bars), a man made dike was built on a meander to increase flow in the Shire toward Alumenda pumping station canal</w:t>
      </w:r>
      <w:r w:rsidRPr="0017454F">
        <w:rPr>
          <w:lang w:val="en-US"/>
        </w:rPr>
        <w:t>, probably to bring sufficient water to sugar cane pumping stations</w:t>
      </w:r>
      <w:r>
        <w:rPr>
          <w:lang w:val="en-US"/>
        </w:rPr>
        <w:t>. This derivation of water has made available new lands for agriculture in the vicinity of the blocked meander thanks to reduction in soil moisture (reduction of inundated area). I</w:t>
      </w:r>
      <w:r w:rsidRPr="003A1126">
        <w:rPr>
          <w:lang w:val="en-US"/>
        </w:rPr>
        <w:t xml:space="preserve">ncursions </w:t>
      </w:r>
      <w:r>
        <w:rPr>
          <w:lang w:val="en-US"/>
        </w:rPr>
        <w:t>of subsistence farmer in this area has locally reduced the quality of the wetland. The meander eventually became an oxbow used as drainage and irrigation; but lost all hydroconnection with the Shire River</w:t>
      </w:r>
    </w:p>
    <w:p w14:paraId="1C9B4639" w14:textId="1CFE8ECF" w:rsidR="00934A43" w:rsidRDefault="00934A43" w:rsidP="00934A43">
      <w:pPr>
        <w:pStyle w:val="Caption"/>
      </w:pPr>
      <w:bookmarkStart w:id="277" w:name="_Toc453336400"/>
      <w:r>
        <w:t xml:space="preserve">Figure </w:t>
      </w:r>
      <w:r>
        <w:fldChar w:fldCharType="begin"/>
      </w:r>
      <w:r>
        <w:instrText xml:space="preserve"> SEQ Figure \* ARABIC </w:instrText>
      </w:r>
      <w:r>
        <w:fldChar w:fldCharType="separate"/>
      </w:r>
      <w:r w:rsidR="00120950">
        <w:rPr>
          <w:noProof/>
        </w:rPr>
        <w:t>51</w:t>
      </w:r>
      <w:r>
        <w:fldChar w:fldCharType="end"/>
      </w:r>
      <w:r>
        <w:t xml:space="preserve"> Original situation with a meander of the Shire in the marsh (2010)</w:t>
      </w:r>
      <w:bookmarkEnd w:id="277"/>
    </w:p>
    <w:p w14:paraId="0BE1BDA5" w14:textId="73F20CB6" w:rsidR="00934A43" w:rsidRDefault="00934A43" w:rsidP="00934A43">
      <w:pPr>
        <w:pStyle w:val="ps"/>
        <w:rPr>
          <w:lang w:val="en-US"/>
        </w:rPr>
      </w:pPr>
      <w:r>
        <w:rPr>
          <w:noProof/>
          <w:lang w:val="en-US" w:eastAsia="en-US"/>
        </w:rPr>
        <w:drawing>
          <wp:inline distT="0" distB="0" distL="0" distR="0" wp14:anchorId="5274B2D5" wp14:editId="61FD6553">
            <wp:extent cx="5580380" cy="2783205"/>
            <wp:effectExtent l="0" t="0" r="1270" b="0"/>
            <wp:docPr id="153"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EncroachmentEM-a.jpg"/>
                    <pic:cNvPicPr/>
                  </pic:nvPicPr>
                  <pic:blipFill>
                    <a:blip r:embed="rId95" cstate="print">
                      <a:extLst>
                        <a:ext uri="{28A0092B-C50C-407E-A947-70E740481C1C}">
                          <a14:useLocalDpi xmlns:a14="http://schemas.microsoft.com/office/drawing/2010/main"/>
                        </a:ext>
                      </a:extLst>
                    </a:blip>
                    <a:stretch>
                      <a:fillRect/>
                    </a:stretch>
                  </pic:blipFill>
                  <pic:spPr>
                    <a:xfrm>
                      <a:off x="0" y="0"/>
                      <a:ext cx="5580380" cy="2783205"/>
                    </a:xfrm>
                    <a:prstGeom prst="rect">
                      <a:avLst/>
                    </a:prstGeom>
                  </pic:spPr>
                </pic:pic>
              </a:graphicData>
            </a:graphic>
          </wp:inline>
        </w:drawing>
      </w:r>
    </w:p>
    <w:p w14:paraId="6E351A9C" w14:textId="77777777" w:rsidR="00934A43" w:rsidRDefault="00934A43" w:rsidP="00934A43">
      <w:pPr>
        <w:pStyle w:val="ps"/>
        <w:rPr>
          <w:noProof/>
          <w:lang w:val="en-US" w:eastAsia="en-US"/>
        </w:rPr>
      </w:pPr>
    </w:p>
    <w:p w14:paraId="064AD14E" w14:textId="51F37098" w:rsidR="00934A43" w:rsidRDefault="00934A43" w:rsidP="00934A43">
      <w:pPr>
        <w:pStyle w:val="Caption"/>
      </w:pPr>
      <w:bookmarkStart w:id="278" w:name="_Toc453336401"/>
      <w:r>
        <w:t xml:space="preserve">Figure </w:t>
      </w:r>
      <w:r>
        <w:fldChar w:fldCharType="begin"/>
      </w:r>
      <w:r>
        <w:instrText xml:space="preserve"> SEQ Figure \* ARABIC </w:instrText>
      </w:r>
      <w:r>
        <w:fldChar w:fldCharType="separate"/>
      </w:r>
      <w:r w:rsidR="00120950">
        <w:rPr>
          <w:noProof/>
        </w:rPr>
        <w:t>52</w:t>
      </w:r>
      <w:r>
        <w:fldChar w:fldCharType="end"/>
      </w:r>
      <w:r>
        <w:t xml:space="preserve"> Manmade dyke to increase flow to the Shire</w:t>
      </w:r>
      <w:bookmarkEnd w:id="278"/>
    </w:p>
    <w:p w14:paraId="7F4C4FE9" w14:textId="14B67096" w:rsidR="00934A43" w:rsidRDefault="00934A43" w:rsidP="00934A43">
      <w:pPr>
        <w:pStyle w:val="ps"/>
        <w:rPr>
          <w:lang w:val="en-US"/>
        </w:rPr>
      </w:pPr>
      <w:r>
        <w:rPr>
          <w:noProof/>
          <w:lang w:val="en-US" w:eastAsia="en-US"/>
        </w:rPr>
        <w:drawing>
          <wp:inline distT="0" distB="0" distL="0" distR="0" wp14:anchorId="51251A16" wp14:editId="17669E47">
            <wp:extent cx="5580380" cy="2765425"/>
            <wp:effectExtent l="0" t="0" r="1270" b="0"/>
            <wp:docPr id="154"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EncroachmentEM-b.jpg"/>
                    <pic:cNvPicPr/>
                  </pic:nvPicPr>
                  <pic:blipFill>
                    <a:blip r:embed="rId96" cstate="print">
                      <a:extLst>
                        <a:ext uri="{28A0092B-C50C-407E-A947-70E740481C1C}">
                          <a14:useLocalDpi xmlns:a14="http://schemas.microsoft.com/office/drawing/2010/main"/>
                        </a:ext>
                      </a:extLst>
                    </a:blip>
                    <a:stretch>
                      <a:fillRect/>
                    </a:stretch>
                  </pic:blipFill>
                  <pic:spPr>
                    <a:xfrm>
                      <a:off x="0" y="0"/>
                      <a:ext cx="5580380" cy="2765425"/>
                    </a:xfrm>
                    <a:prstGeom prst="rect">
                      <a:avLst/>
                    </a:prstGeom>
                  </pic:spPr>
                </pic:pic>
              </a:graphicData>
            </a:graphic>
          </wp:inline>
        </w:drawing>
      </w:r>
    </w:p>
    <w:p w14:paraId="2DA28ECA" w14:textId="30146D52" w:rsidR="00934A43" w:rsidRDefault="00934A43" w:rsidP="00934A43">
      <w:pPr>
        <w:pStyle w:val="Caption"/>
      </w:pPr>
      <w:bookmarkStart w:id="279" w:name="_Toc453336402"/>
      <w:r>
        <w:t xml:space="preserve">Figure </w:t>
      </w:r>
      <w:r>
        <w:fldChar w:fldCharType="begin"/>
      </w:r>
      <w:r>
        <w:instrText xml:space="preserve"> SEQ Figure \* ARABIC </w:instrText>
      </w:r>
      <w:r>
        <w:fldChar w:fldCharType="separate"/>
      </w:r>
      <w:r w:rsidR="00120950">
        <w:rPr>
          <w:noProof/>
        </w:rPr>
        <w:t>53</w:t>
      </w:r>
      <w:r>
        <w:fldChar w:fldCharType="end"/>
      </w:r>
      <w:r>
        <w:t xml:space="preserve"> Ongoing encroachment of subsistence farmers following blockage of meander (2016)</w:t>
      </w:r>
      <w:bookmarkEnd w:id="279"/>
    </w:p>
    <w:p w14:paraId="504C99A6" w14:textId="416D7638" w:rsidR="00934A43" w:rsidRDefault="00934A43" w:rsidP="00934A43">
      <w:pPr>
        <w:pStyle w:val="ps"/>
        <w:rPr>
          <w:lang w:val="en-US"/>
        </w:rPr>
      </w:pPr>
      <w:r>
        <w:rPr>
          <w:noProof/>
          <w:lang w:val="en-US" w:eastAsia="en-US"/>
        </w:rPr>
        <w:drawing>
          <wp:inline distT="0" distB="0" distL="0" distR="0" wp14:anchorId="56D2CCED" wp14:editId="700C96B5">
            <wp:extent cx="5580380" cy="2727325"/>
            <wp:effectExtent l="0" t="0" r="1270" b="0"/>
            <wp:docPr id="155"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EncroachmentEM-c.jpg"/>
                    <pic:cNvPicPr/>
                  </pic:nvPicPr>
                  <pic:blipFill>
                    <a:blip r:embed="rId97" cstate="print">
                      <a:extLst>
                        <a:ext uri="{28A0092B-C50C-407E-A947-70E740481C1C}">
                          <a14:useLocalDpi xmlns:a14="http://schemas.microsoft.com/office/drawing/2010/main"/>
                        </a:ext>
                      </a:extLst>
                    </a:blip>
                    <a:stretch>
                      <a:fillRect/>
                    </a:stretch>
                  </pic:blipFill>
                  <pic:spPr>
                    <a:xfrm>
                      <a:off x="0" y="0"/>
                      <a:ext cx="5580380" cy="2727325"/>
                    </a:xfrm>
                    <a:prstGeom prst="rect">
                      <a:avLst/>
                    </a:prstGeom>
                  </pic:spPr>
                </pic:pic>
              </a:graphicData>
            </a:graphic>
          </wp:inline>
        </w:drawing>
      </w:r>
    </w:p>
    <w:p w14:paraId="25AF4CF9" w14:textId="77777777" w:rsidR="00934A43" w:rsidRDefault="00934A43" w:rsidP="00934A43">
      <w:pPr>
        <w:pStyle w:val="T1"/>
      </w:pPr>
      <w:r>
        <w:t>Silt deposition</w:t>
      </w:r>
    </w:p>
    <w:p w14:paraId="5128B3DD" w14:textId="77777777" w:rsidR="00934A43" w:rsidRDefault="00934A43" w:rsidP="00934A43">
      <w:pPr>
        <w:pStyle w:val="ps"/>
        <w:rPr>
          <w:lang w:val="en-US"/>
        </w:rPr>
      </w:pPr>
      <w:r>
        <w:rPr>
          <w:lang w:val="en-US"/>
        </w:rPr>
        <w:t xml:space="preserve">Erosion is taken place in the Shire catchment bringing heavy loads of silt to Elephant marsh through tributaries. Deforestation for charcoal business and agricultural activities on Thyolo escarpment is partly responsible for erosion in the Study area. As tributary rivers velocity decrease when entering the marsh, their transport capacity decreases as well leading to silt deposition. </w:t>
      </w:r>
      <w:r w:rsidRPr="00A33A69">
        <w:rPr>
          <w:lang w:val="en-US"/>
        </w:rPr>
        <w:t xml:space="preserve">Sheetflood </w:t>
      </w:r>
      <w:r>
        <w:rPr>
          <w:lang w:val="en-US"/>
        </w:rPr>
        <w:t>e</w:t>
      </w:r>
      <w:r w:rsidRPr="00A33A69">
        <w:rPr>
          <w:lang w:val="en-US"/>
        </w:rPr>
        <w:t xml:space="preserve">rosion </w:t>
      </w:r>
      <w:r>
        <w:rPr>
          <w:lang w:val="en-US"/>
        </w:rPr>
        <w:t xml:space="preserve">(as presented in the soil section) also brings heavy loads of suspended material in the marsh. In the marsh, erosive river bank cultivation is also responsible for the silt load. </w:t>
      </w:r>
    </w:p>
    <w:p w14:paraId="21890319" w14:textId="77777777" w:rsidR="00934A43" w:rsidRDefault="00934A43" w:rsidP="00934A43">
      <w:pPr>
        <w:pStyle w:val="T1"/>
      </w:pPr>
      <w:r>
        <w:t>Land reclamation for agriculture (</w:t>
      </w:r>
      <w:r w:rsidRPr="000855EB">
        <w:t>dimba agriculture</w:t>
      </w:r>
      <w:r>
        <w:t>)</w:t>
      </w:r>
    </w:p>
    <w:p w14:paraId="20489972" w14:textId="77777777" w:rsidR="00934A43" w:rsidRDefault="00934A43" w:rsidP="00934A43">
      <w:pPr>
        <w:pStyle w:val="ps"/>
        <w:rPr>
          <w:lang w:val="en-US"/>
        </w:rPr>
      </w:pPr>
      <w:r>
        <w:rPr>
          <w:lang w:val="en-US"/>
        </w:rPr>
        <w:t>Many areas in the wetland have been drained to claim land for agriculture. Cultivation in the wetland takes place on every available land, the growing population in the valley has put a lot of pressure on land as shown in the following figures (</w:t>
      </w:r>
      <w:r w:rsidRPr="003D2065">
        <w:rPr>
          <w:lang w:val="en-US"/>
        </w:rPr>
        <w:t>all figures are taken at the same location)</w:t>
      </w:r>
      <w:r>
        <w:rPr>
          <w:lang w:val="en-US"/>
        </w:rPr>
        <w:t>.</w:t>
      </w:r>
    </w:p>
    <w:p w14:paraId="1C336935" w14:textId="05A5F360" w:rsidR="00934A43" w:rsidRDefault="00934A43" w:rsidP="00934A43">
      <w:pPr>
        <w:pStyle w:val="Caption"/>
      </w:pPr>
      <w:bookmarkStart w:id="280" w:name="_Toc453336403"/>
      <w:r>
        <w:t xml:space="preserve">Figure </w:t>
      </w:r>
      <w:r>
        <w:fldChar w:fldCharType="begin"/>
      </w:r>
      <w:r>
        <w:instrText xml:space="preserve"> SEQ Figure \* ARABIC </w:instrText>
      </w:r>
      <w:r>
        <w:fldChar w:fldCharType="separate"/>
      </w:r>
      <w:r w:rsidR="00120950">
        <w:rPr>
          <w:noProof/>
        </w:rPr>
        <w:t>54</w:t>
      </w:r>
      <w:r>
        <w:fldChar w:fldCharType="end"/>
      </w:r>
      <w:r>
        <w:t xml:space="preserve"> Original situation in the marsh (2006)</w:t>
      </w:r>
      <w:bookmarkEnd w:id="280"/>
    </w:p>
    <w:p w14:paraId="7B57D1F8" w14:textId="237106A9" w:rsidR="00934A43" w:rsidRDefault="00934A43" w:rsidP="00934A43">
      <w:pPr>
        <w:pStyle w:val="ps"/>
        <w:rPr>
          <w:lang w:val="en-US"/>
        </w:rPr>
      </w:pPr>
      <w:r>
        <w:rPr>
          <w:noProof/>
          <w:lang w:val="en-US" w:eastAsia="en-US"/>
        </w:rPr>
        <w:drawing>
          <wp:inline distT="0" distB="0" distL="0" distR="0" wp14:anchorId="2DFE8C33" wp14:editId="1955507B">
            <wp:extent cx="5580380" cy="2736215"/>
            <wp:effectExtent l="0" t="0" r="1270" b="6985"/>
            <wp:docPr id="156"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inage-a.jpg"/>
                    <pic:cNvPicPr/>
                  </pic:nvPicPr>
                  <pic:blipFill>
                    <a:blip r:embed="rId98" cstate="print">
                      <a:extLst>
                        <a:ext uri="{28A0092B-C50C-407E-A947-70E740481C1C}">
                          <a14:useLocalDpi xmlns:a14="http://schemas.microsoft.com/office/drawing/2010/main"/>
                        </a:ext>
                      </a:extLst>
                    </a:blip>
                    <a:stretch>
                      <a:fillRect/>
                    </a:stretch>
                  </pic:blipFill>
                  <pic:spPr>
                    <a:xfrm>
                      <a:off x="0" y="0"/>
                      <a:ext cx="5580380" cy="2736215"/>
                    </a:xfrm>
                    <a:prstGeom prst="rect">
                      <a:avLst/>
                    </a:prstGeom>
                  </pic:spPr>
                </pic:pic>
              </a:graphicData>
            </a:graphic>
          </wp:inline>
        </w:drawing>
      </w:r>
    </w:p>
    <w:p w14:paraId="731F0E60" w14:textId="727CDBCB" w:rsidR="00934A43" w:rsidRDefault="00934A43" w:rsidP="00934A43">
      <w:pPr>
        <w:pStyle w:val="Caption"/>
      </w:pPr>
      <w:bookmarkStart w:id="281" w:name="_Toc453336404"/>
      <w:r>
        <w:t xml:space="preserve">Figure </w:t>
      </w:r>
      <w:r>
        <w:fldChar w:fldCharType="begin"/>
      </w:r>
      <w:r>
        <w:instrText xml:space="preserve"> SEQ Figure \* ARABIC </w:instrText>
      </w:r>
      <w:r>
        <w:fldChar w:fldCharType="separate"/>
      </w:r>
      <w:r w:rsidR="00120950">
        <w:rPr>
          <w:noProof/>
        </w:rPr>
        <w:t>55</w:t>
      </w:r>
      <w:r>
        <w:fldChar w:fldCharType="end"/>
      </w:r>
      <w:r>
        <w:t xml:space="preserve"> Beginning of encroachment (2011)</w:t>
      </w:r>
      <w:bookmarkEnd w:id="281"/>
    </w:p>
    <w:p w14:paraId="09777FAD" w14:textId="3AD19E4E" w:rsidR="00934A43" w:rsidRDefault="00934A43" w:rsidP="00934A43">
      <w:pPr>
        <w:pStyle w:val="ps"/>
        <w:rPr>
          <w:lang w:val="en-US"/>
        </w:rPr>
      </w:pPr>
      <w:r>
        <w:rPr>
          <w:noProof/>
          <w:lang w:val="en-US" w:eastAsia="en-US"/>
        </w:rPr>
        <w:drawing>
          <wp:inline distT="0" distB="0" distL="0" distR="0" wp14:anchorId="78FD2AE3" wp14:editId="23634D1D">
            <wp:extent cx="5580380" cy="2748280"/>
            <wp:effectExtent l="0" t="0" r="1270" b="0"/>
            <wp:docPr id="157"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inage-b.jpg"/>
                    <pic:cNvPicPr/>
                  </pic:nvPicPr>
                  <pic:blipFill>
                    <a:blip r:embed="rId99" cstate="print">
                      <a:extLst>
                        <a:ext uri="{28A0092B-C50C-407E-A947-70E740481C1C}">
                          <a14:useLocalDpi xmlns:a14="http://schemas.microsoft.com/office/drawing/2010/main"/>
                        </a:ext>
                      </a:extLst>
                    </a:blip>
                    <a:stretch>
                      <a:fillRect/>
                    </a:stretch>
                  </pic:blipFill>
                  <pic:spPr>
                    <a:xfrm>
                      <a:off x="0" y="0"/>
                      <a:ext cx="5580380" cy="2748280"/>
                    </a:xfrm>
                    <a:prstGeom prst="rect">
                      <a:avLst/>
                    </a:prstGeom>
                  </pic:spPr>
                </pic:pic>
              </a:graphicData>
            </a:graphic>
          </wp:inline>
        </w:drawing>
      </w:r>
    </w:p>
    <w:p w14:paraId="4869BAA2" w14:textId="77777777" w:rsidR="00934A43" w:rsidRDefault="00934A43" w:rsidP="00934A43">
      <w:pPr>
        <w:pStyle w:val="ps"/>
        <w:rPr>
          <w:lang w:val="en-US"/>
        </w:rPr>
      </w:pPr>
    </w:p>
    <w:p w14:paraId="1B29A7D4" w14:textId="239A7F18" w:rsidR="00934A43" w:rsidRDefault="00934A43" w:rsidP="00934A43">
      <w:pPr>
        <w:pStyle w:val="Caption"/>
      </w:pPr>
      <w:bookmarkStart w:id="282" w:name="_Toc453336405"/>
      <w:r>
        <w:t xml:space="preserve">Figure </w:t>
      </w:r>
      <w:r>
        <w:fldChar w:fldCharType="begin"/>
      </w:r>
      <w:r>
        <w:instrText xml:space="preserve"> SEQ Figure \* ARABIC </w:instrText>
      </w:r>
      <w:r>
        <w:fldChar w:fldCharType="separate"/>
      </w:r>
      <w:r w:rsidR="00120950">
        <w:rPr>
          <w:noProof/>
        </w:rPr>
        <w:t>56</w:t>
      </w:r>
      <w:r>
        <w:fldChar w:fldCharType="end"/>
      </w:r>
      <w:r>
        <w:t xml:space="preserve"> Ongoing encroachment (2016)</w:t>
      </w:r>
      <w:bookmarkEnd w:id="282"/>
    </w:p>
    <w:p w14:paraId="281834BA" w14:textId="51406261" w:rsidR="00934A43" w:rsidRDefault="00934A43" w:rsidP="00934A43">
      <w:pPr>
        <w:pStyle w:val="ps"/>
        <w:rPr>
          <w:lang w:val="en-US"/>
        </w:rPr>
      </w:pPr>
      <w:r>
        <w:rPr>
          <w:noProof/>
          <w:lang w:val="en-US" w:eastAsia="en-US"/>
        </w:rPr>
        <w:drawing>
          <wp:inline distT="0" distB="0" distL="0" distR="0" wp14:anchorId="339214BF" wp14:editId="0632BA9B">
            <wp:extent cx="5580380" cy="2739390"/>
            <wp:effectExtent l="0" t="0" r="1270" b="3810"/>
            <wp:docPr id="158"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inage-c.jpg"/>
                    <pic:cNvPicPr/>
                  </pic:nvPicPr>
                  <pic:blipFill>
                    <a:blip r:embed="rId100" cstate="print">
                      <a:extLst>
                        <a:ext uri="{28A0092B-C50C-407E-A947-70E740481C1C}">
                          <a14:useLocalDpi xmlns:a14="http://schemas.microsoft.com/office/drawing/2010/main"/>
                        </a:ext>
                      </a:extLst>
                    </a:blip>
                    <a:stretch>
                      <a:fillRect/>
                    </a:stretch>
                  </pic:blipFill>
                  <pic:spPr>
                    <a:xfrm>
                      <a:off x="0" y="0"/>
                      <a:ext cx="5580380" cy="2739390"/>
                    </a:xfrm>
                    <a:prstGeom prst="rect">
                      <a:avLst/>
                    </a:prstGeom>
                  </pic:spPr>
                </pic:pic>
              </a:graphicData>
            </a:graphic>
          </wp:inline>
        </w:drawing>
      </w:r>
    </w:p>
    <w:p w14:paraId="43AB8CB3" w14:textId="77777777" w:rsidR="00934A43" w:rsidRDefault="00934A43" w:rsidP="00934A43">
      <w:pPr>
        <w:pStyle w:val="ps"/>
        <w:rPr>
          <w:lang w:val="en-US"/>
        </w:rPr>
      </w:pPr>
      <w:r w:rsidRPr="00D834C1">
        <w:rPr>
          <w:lang w:val="en-US"/>
        </w:rPr>
        <w:t>Before the existence of the Kamuzu barrage</w:t>
      </w:r>
      <w:r>
        <w:rPr>
          <w:lang w:val="en-US"/>
        </w:rPr>
        <w:t xml:space="preserve"> (Liwonde barrage), </w:t>
      </w:r>
      <w:r w:rsidRPr="00D834C1">
        <w:rPr>
          <w:lang w:val="en-US"/>
        </w:rPr>
        <w:t xml:space="preserve">water in the Shire was dependent on the outflow from Lake Malawi, when the water would drop below 471.5 masl, the outflow </w:t>
      </w:r>
      <w:r>
        <w:rPr>
          <w:lang w:val="en-US"/>
        </w:rPr>
        <w:t xml:space="preserve">would </w:t>
      </w:r>
      <w:r w:rsidRPr="00D834C1">
        <w:rPr>
          <w:lang w:val="en-US"/>
        </w:rPr>
        <w:t xml:space="preserve">stop and no water was flowing in the Shire River (Norplan, 2013). </w:t>
      </w:r>
      <w:r>
        <w:rPr>
          <w:lang w:val="en-US"/>
        </w:rPr>
        <w:t>According to several sources quoted by Dudley (1997), f</w:t>
      </w:r>
      <w:r w:rsidRPr="00AD42CE">
        <w:rPr>
          <w:lang w:val="en-US"/>
        </w:rPr>
        <w:t>rom 1908 to 1935 due to low rainfall,</w:t>
      </w:r>
      <w:r>
        <w:rPr>
          <w:lang w:val="en-US"/>
        </w:rPr>
        <w:t xml:space="preserve"> the outflow of Shire stopped flowing and Elephant marsh was intensively cultivated thanks to land availability during these dry years. M</w:t>
      </w:r>
      <w:r w:rsidRPr="008C6FA3">
        <w:rPr>
          <w:lang w:val="en-US"/>
        </w:rPr>
        <w:t>aize, cotton and rice</w:t>
      </w:r>
      <w:r>
        <w:rPr>
          <w:lang w:val="en-US"/>
        </w:rPr>
        <w:t xml:space="preserve"> were (are) the main crops in the marsh. During wet years, cultivation </w:t>
      </w:r>
      <w:r w:rsidRPr="008C6FA3">
        <w:rPr>
          <w:lang w:val="en-US"/>
        </w:rPr>
        <w:t>was very restricted</w:t>
      </w:r>
      <w:r>
        <w:rPr>
          <w:lang w:val="en-US"/>
        </w:rPr>
        <w:t xml:space="preserve"> due to the wetness conditions. As it is the case with many wetlands, </w:t>
      </w:r>
      <w:r w:rsidRPr="00CD2946">
        <w:rPr>
          <w:lang w:val="en-US"/>
        </w:rPr>
        <w:t>wet conditions ha</w:t>
      </w:r>
      <w:r>
        <w:rPr>
          <w:lang w:val="en-US"/>
        </w:rPr>
        <w:t>ve</w:t>
      </w:r>
      <w:r w:rsidRPr="00CD2946">
        <w:rPr>
          <w:lang w:val="en-US"/>
        </w:rPr>
        <w:t xml:space="preserve"> a positive effect on the ecosystem but</w:t>
      </w:r>
      <w:r>
        <w:rPr>
          <w:lang w:val="en-US"/>
        </w:rPr>
        <w:t xml:space="preserve"> </w:t>
      </w:r>
      <w:r w:rsidRPr="00CD2946">
        <w:rPr>
          <w:lang w:val="en-US"/>
        </w:rPr>
        <w:t>a negative effect on livelihoods.</w:t>
      </w:r>
      <w:r>
        <w:rPr>
          <w:lang w:val="en-US"/>
        </w:rPr>
        <w:t xml:space="preserve"> </w:t>
      </w:r>
      <w:r w:rsidRPr="009402EF">
        <w:rPr>
          <w:lang w:val="en-US"/>
        </w:rPr>
        <w:t>The downstrea</w:t>
      </w:r>
      <w:r>
        <w:rPr>
          <w:lang w:val="en-US"/>
        </w:rPr>
        <w:t xml:space="preserve">m area, where pools are located </w:t>
      </w:r>
      <w:r w:rsidRPr="009402EF">
        <w:rPr>
          <w:lang w:val="en-US"/>
        </w:rPr>
        <w:t>is less encroached by dimba agriculture.</w:t>
      </w:r>
    </w:p>
    <w:p w14:paraId="274193A8" w14:textId="77777777" w:rsidR="00934A43" w:rsidRDefault="00934A43" w:rsidP="00934A43">
      <w:pPr>
        <w:pStyle w:val="T1"/>
      </w:pPr>
      <w:r>
        <w:t>Invasive plants</w:t>
      </w:r>
    </w:p>
    <w:p w14:paraId="19CA6BB3" w14:textId="77777777" w:rsidR="00934A43" w:rsidRDefault="00934A43" w:rsidP="00934A43">
      <w:pPr>
        <w:pStyle w:val="ps"/>
        <w:rPr>
          <w:lang w:val="en-US"/>
        </w:rPr>
      </w:pPr>
      <w:r>
        <w:rPr>
          <w:lang w:val="en-US"/>
        </w:rPr>
        <w:t>W</w:t>
      </w:r>
      <w:r w:rsidRPr="00ED0734">
        <w:rPr>
          <w:lang w:val="en-US"/>
        </w:rPr>
        <w:t>ater hyacinth (Eichornia crassipes)</w:t>
      </w:r>
      <w:r>
        <w:rPr>
          <w:lang w:val="en-US"/>
        </w:rPr>
        <w:t xml:space="preserve"> and </w:t>
      </w:r>
      <w:r w:rsidRPr="00ED0734">
        <w:rPr>
          <w:lang w:val="en-US"/>
        </w:rPr>
        <w:t xml:space="preserve">water </w:t>
      </w:r>
      <w:r>
        <w:rPr>
          <w:lang w:val="en-US"/>
        </w:rPr>
        <w:t>lettuce</w:t>
      </w:r>
      <w:r w:rsidRPr="00ED0734">
        <w:rPr>
          <w:lang w:val="en-US"/>
        </w:rPr>
        <w:t xml:space="preserve"> (Pistia stratiotes</w:t>
      </w:r>
      <w:r>
        <w:rPr>
          <w:lang w:val="en-US"/>
        </w:rPr>
        <w:t xml:space="preserve">) are observed in the marsh. However, they currently do not form vast colonies (consultant observations, 2015, 2016). According to various references, in past years their invasion seemed higher, in Escom reservoir there was no invasive plant colony in 2015 and 2016. </w:t>
      </w:r>
    </w:p>
    <w:p w14:paraId="05927970" w14:textId="77777777" w:rsidR="00934A43" w:rsidRPr="00ED0734" w:rsidRDefault="00934A43" w:rsidP="00934A43">
      <w:pPr>
        <w:pStyle w:val="ps"/>
        <w:rPr>
          <w:lang w:val="en-US"/>
        </w:rPr>
      </w:pPr>
      <w:r>
        <w:rPr>
          <w:lang w:val="en-US"/>
        </w:rPr>
        <w:t xml:space="preserve">Other potential invasive plants are the </w:t>
      </w:r>
      <w:r w:rsidRPr="008A2978">
        <w:rPr>
          <w:lang w:val="en-US"/>
        </w:rPr>
        <w:t>water fern (Salvinia molesta)</w:t>
      </w:r>
      <w:r>
        <w:rPr>
          <w:lang w:val="en-US"/>
        </w:rPr>
        <w:t>, the</w:t>
      </w:r>
      <w:r w:rsidRPr="00037B6C">
        <w:rPr>
          <w:lang w:val="en-US"/>
        </w:rPr>
        <w:t xml:space="preserve"> Kariba</w:t>
      </w:r>
      <w:r>
        <w:rPr>
          <w:lang w:val="en-US"/>
        </w:rPr>
        <w:t xml:space="preserve"> </w:t>
      </w:r>
      <w:r w:rsidRPr="00037B6C">
        <w:rPr>
          <w:lang w:val="en-US"/>
        </w:rPr>
        <w:t>Weed (</w:t>
      </w:r>
      <w:r w:rsidRPr="00037B6C">
        <w:rPr>
          <w:i/>
          <w:iCs/>
          <w:lang w:val="en-US"/>
        </w:rPr>
        <w:t>Salvinia molesta</w:t>
      </w:r>
      <w:r w:rsidRPr="00037B6C">
        <w:rPr>
          <w:lang w:val="en-US"/>
        </w:rPr>
        <w:t>)</w:t>
      </w:r>
      <w:r>
        <w:rPr>
          <w:lang w:val="en-US"/>
        </w:rPr>
        <w:t>, the</w:t>
      </w:r>
      <w:r w:rsidRPr="00037B6C">
        <w:rPr>
          <w:lang w:val="en-US"/>
        </w:rPr>
        <w:t xml:space="preserve"> </w:t>
      </w:r>
      <w:r w:rsidRPr="00ED0734">
        <w:rPr>
          <w:lang w:val="en-US"/>
        </w:rPr>
        <w:t>Parrot’s Feather (</w:t>
      </w:r>
      <w:r w:rsidRPr="00ED0734">
        <w:rPr>
          <w:i/>
          <w:iCs/>
          <w:lang w:val="en-US"/>
        </w:rPr>
        <w:t>Myriophyllum aquaticum</w:t>
      </w:r>
      <w:r w:rsidRPr="00ED0734">
        <w:rPr>
          <w:lang w:val="en-US"/>
        </w:rPr>
        <w:t xml:space="preserve">) and </w:t>
      </w:r>
      <w:r>
        <w:rPr>
          <w:lang w:val="en-US"/>
        </w:rPr>
        <w:t xml:space="preserve">the </w:t>
      </w:r>
      <w:r w:rsidRPr="00ED0734">
        <w:rPr>
          <w:lang w:val="en-US"/>
        </w:rPr>
        <w:t>Red</w:t>
      </w:r>
      <w:r>
        <w:rPr>
          <w:lang w:val="en-US"/>
        </w:rPr>
        <w:t xml:space="preserve"> </w:t>
      </w:r>
      <w:r w:rsidRPr="00ED0734">
        <w:rPr>
          <w:lang w:val="en-US"/>
        </w:rPr>
        <w:t>Water Fern (</w:t>
      </w:r>
      <w:r w:rsidRPr="00ED0734">
        <w:rPr>
          <w:i/>
          <w:iCs/>
          <w:lang w:val="en-US"/>
        </w:rPr>
        <w:t>Azolla filiculoides</w:t>
      </w:r>
      <w:r w:rsidRPr="00ED0734">
        <w:rPr>
          <w:lang w:val="en-US"/>
        </w:rPr>
        <w:t>).</w:t>
      </w:r>
    </w:p>
    <w:p w14:paraId="5F497522" w14:textId="77777777" w:rsidR="00934A43" w:rsidRPr="00575F24" w:rsidRDefault="00934A43" w:rsidP="00934A43">
      <w:pPr>
        <w:pStyle w:val="T1"/>
      </w:pPr>
      <w:r w:rsidRPr="00575F24">
        <w:t>Human wildlife conflict</w:t>
      </w:r>
    </w:p>
    <w:p w14:paraId="201F8314" w14:textId="77777777" w:rsidR="00934A43" w:rsidRPr="00575F24" w:rsidRDefault="00934A43" w:rsidP="00934A43">
      <w:pPr>
        <w:pStyle w:val="ps"/>
        <w:rPr>
          <w:lang w:val="en-US"/>
        </w:rPr>
      </w:pPr>
      <w:r w:rsidRPr="00575F24">
        <w:rPr>
          <w:lang w:val="en-US"/>
        </w:rPr>
        <w:t xml:space="preserve">Around the Elephant marsh and Shire River, population are affected by crocodiles predation due to the fact that </w:t>
      </w:r>
      <w:r>
        <w:rPr>
          <w:lang w:val="en-US"/>
        </w:rPr>
        <w:t xml:space="preserve">some </w:t>
      </w:r>
      <w:r w:rsidRPr="00575F24">
        <w:rPr>
          <w:lang w:val="en-US"/>
        </w:rPr>
        <w:t>communities rely on the permanent water for their livelihood or to wash clothes, bath or fetch water</w:t>
      </w:r>
      <w:r>
        <w:rPr>
          <w:lang w:val="en-US"/>
        </w:rPr>
        <w:t xml:space="preserve"> (since groundwater is of poor quality)</w:t>
      </w:r>
      <w:r w:rsidRPr="00575F24">
        <w:rPr>
          <w:lang w:val="en-US"/>
        </w:rPr>
        <w:t>. In addition, dry season grazing by livestock coincides with the breeding season for crocodiles, a period when they are most active and aggressively protecting their nests or hatchlings</w:t>
      </w:r>
      <w:r>
        <w:rPr>
          <w:lang w:val="en-US"/>
        </w:rPr>
        <w:t>. Some reports also suggest that reduction in natural preys leads crocodiles to turn to humans for food</w:t>
      </w:r>
      <w:r w:rsidRPr="00575F24">
        <w:rPr>
          <w:lang w:val="en-US"/>
        </w:rPr>
        <w:t xml:space="preserve"> (Compass, 2000).</w:t>
      </w:r>
    </w:p>
    <w:p w14:paraId="73F4550D" w14:textId="77777777" w:rsidR="00934A43" w:rsidRDefault="00934A43" w:rsidP="00934A43">
      <w:pPr>
        <w:pStyle w:val="ps"/>
        <w:rPr>
          <w:lang w:val="en-US"/>
        </w:rPr>
      </w:pPr>
      <w:r w:rsidRPr="00575F24">
        <w:rPr>
          <w:lang w:val="en-US"/>
        </w:rPr>
        <w:t xml:space="preserve">In 1996, an aerial survey </w:t>
      </w:r>
      <w:r>
        <w:rPr>
          <w:lang w:val="en-US"/>
        </w:rPr>
        <w:t>of</w:t>
      </w:r>
      <w:r w:rsidRPr="00575F24">
        <w:rPr>
          <w:lang w:val="en-US"/>
        </w:rPr>
        <w:t xml:space="preserve"> the marsh counted 311 hippos and 249 adult crocodiles (Bartlett and Pasteur (1996) quoted by Dudley, 1997), which is much lower than the 2601 hippo counted in 1991 by Simons et al. and the 1620 counted by Mkanda in 1994. The sudden drop is believed </w:t>
      </w:r>
      <w:r>
        <w:rPr>
          <w:lang w:val="en-US"/>
        </w:rPr>
        <w:t>to be caused by</w:t>
      </w:r>
      <w:r w:rsidRPr="00575F24">
        <w:rPr>
          <w:lang w:val="en-US"/>
        </w:rPr>
        <w:t xml:space="preserve"> a drought that has led to a decrease of </w:t>
      </w:r>
      <w:r>
        <w:rPr>
          <w:lang w:val="en-US"/>
        </w:rPr>
        <w:t xml:space="preserve">Shire flow and </w:t>
      </w:r>
      <w:r w:rsidRPr="00575F24">
        <w:rPr>
          <w:lang w:val="en-US"/>
        </w:rPr>
        <w:t>wetland size and</w:t>
      </w:r>
      <w:r>
        <w:rPr>
          <w:lang w:val="en-US"/>
        </w:rPr>
        <w:t xml:space="preserve"> a reduction of</w:t>
      </w:r>
      <w:r w:rsidRPr="00575F24">
        <w:rPr>
          <w:lang w:val="en-US"/>
        </w:rPr>
        <w:t xml:space="preserve"> </w:t>
      </w:r>
      <w:r>
        <w:rPr>
          <w:lang w:val="en-US"/>
        </w:rPr>
        <w:t>grassland surface</w:t>
      </w:r>
      <w:r w:rsidRPr="00575F24">
        <w:rPr>
          <w:lang w:val="en-US"/>
        </w:rPr>
        <w:t xml:space="preserve"> leading to increased hippo-human conflicts</w:t>
      </w:r>
      <w:r>
        <w:rPr>
          <w:lang w:val="en-US"/>
        </w:rPr>
        <w:t>, crop damage</w:t>
      </w:r>
      <w:r w:rsidRPr="00575F24">
        <w:rPr>
          <w:lang w:val="en-US"/>
        </w:rPr>
        <w:t xml:space="preserve"> and uncontrolled </w:t>
      </w:r>
      <w:r>
        <w:rPr>
          <w:lang w:val="en-US"/>
        </w:rPr>
        <w:t xml:space="preserve">hippos </w:t>
      </w:r>
      <w:r w:rsidRPr="00575F24">
        <w:rPr>
          <w:lang w:val="en-US"/>
        </w:rPr>
        <w:t xml:space="preserve">hooting that followed (Dudley, 1997). Growth of human population and conversion of grassland to agricultural lands have </w:t>
      </w:r>
      <w:r>
        <w:rPr>
          <w:lang w:val="en-US"/>
        </w:rPr>
        <w:t xml:space="preserve">also </w:t>
      </w:r>
      <w:r w:rsidRPr="00575F24">
        <w:rPr>
          <w:lang w:val="en-US"/>
        </w:rPr>
        <w:t>led to an increase in conflicts</w:t>
      </w:r>
      <w:r>
        <w:rPr>
          <w:lang w:val="en-US"/>
        </w:rPr>
        <w:t xml:space="preserve"> due to crop damage by hippos </w:t>
      </w:r>
      <w:r w:rsidRPr="000F57AE">
        <w:rPr>
          <w:lang w:val="en-US"/>
        </w:rPr>
        <w:t>(Compass, 2000).</w:t>
      </w:r>
      <w:r w:rsidRPr="00575F24">
        <w:rPr>
          <w:lang w:val="en-US"/>
        </w:rPr>
        <w:t xml:space="preserve"> </w:t>
      </w:r>
    </w:p>
    <w:p w14:paraId="7F6FDC2A" w14:textId="77777777" w:rsidR="00934A43" w:rsidRDefault="00934A43" w:rsidP="00934A43">
      <w:pPr>
        <w:pStyle w:val="T1"/>
      </w:pPr>
      <w:r>
        <w:t>Kapichira dam and hydropower</w:t>
      </w:r>
    </w:p>
    <w:p w14:paraId="015E2E9F" w14:textId="77777777" w:rsidR="00934A43" w:rsidRPr="00575F24" w:rsidRDefault="00934A43" w:rsidP="00934A43">
      <w:pPr>
        <w:pStyle w:val="ps"/>
        <w:rPr>
          <w:lang w:val="en-US"/>
        </w:rPr>
      </w:pPr>
      <w:r>
        <w:rPr>
          <w:lang w:val="en-US"/>
        </w:rPr>
        <w:t xml:space="preserve">The current Kapichira dam and hydropower scheme has little effect on the Elephant marsh as the dam is a run-of-the river scheme, meaning that the retention time of the water in the reservoir is very short (what comes in goes out). The </w:t>
      </w:r>
      <w:r w:rsidRPr="00C6055F">
        <w:rPr>
          <w:lang w:val="en-US"/>
        </w:rPr>
        <w:t>Kapachira environmental assessment</w:t>
      </w:r>
      <w:r>
        <w:rPr>
          <w:lang w:val="en-US"/>
        </w:rPr>
        <w:t xml:space="preserve"> written in 1991 concluded on minimal impact of the hydropower scheme on the wetland unless the Lake level drops significantly. </w:t>
      </w:r>
      <w:r w:rsidRPr="000737CA">
        <w:rPr>
          <w:lang w:val="en-US"/>
        </w:rPr>
        <w:t>Lower fish catches, river bank erosion, reduced croc</w:t>
      </w:r>
      <w:r>
        <w:rPr>
          <w:lang w:val="en-US"/>
        </w:rPr>
        <w:t>odile</w:t>
      </w:r>
      <w:r w:rsidRPr="000737CA">
        <w:rPr>
          <w:lang w:val="en-US"/>
        </w:rPr>
        <w:t xml:space="preserve"> breeding,</w:t>
      </w:r>
      <w:r>
        <w:rPr>
          <w:lang w:val="en-US"/>
        </w:rPr>
        <w:t xml:space="preserve"> increase in</w:t>
      </w:r>
      <w:r w:rsidRPr="000737CA">
        <w:rPr>
          <w:lang w:val="en-US"/>
        </w:rPr>
        <w:t xml:space="preserve"> dimba agricult</w:t>
      </w:r>
      <w:r>
        <w:rPr>
          <w:lang w:val="en-US"/>
        </w:rPr>
        <w:t xml:space="preserve">ure and reduction of marsh land where the main expected impacts in case of lake level drop </w:t>
      </w:r>
      <w:r w:rsidRPr="000737CA">
        <w:rPr>
          <w:lang w:val="en-US"/>
        </w:rPr>
        <w:t>(Dudley, et al., 1991)</w:t>
      </w:r>
      <w:r>
        <w:rPr>
          <w:lang w:val="en-US"/>
        </w:rPr>
        <w:t xml:space="preserve">. </w:t>
      </w:r>
    </w:p>
    <w:p w14:paraId="152F4AE1" w14:textId="77777777" w:rsidR="00934A43" w:rsidRDefault="00934A43" w:rsidP="00934A43">
      <w:pPr>
        <w:pStyle w:val="T1"/>
      </w:pPr>
      <w:r>
        <w:t>Elephant Marsh Value</w:t>
      </w:r>
    </w:p>
    <w:p w14:paraId="5258474C" w14:textId="77777777" w:rsidR="00934A43" w:rsidRDefault="00934A43" w:rsidP="00934A43">
      <w:pPr>
        <w:pStyle w:val="ps"/>
        <w:rPr>
          <w:lang w:val="en-US"/>
        </w:rPr>
      </w:pPr>
      <w:r w:rsidRPr="00AA7B60">
        <w:rPr>
          <w:lang w:val="en-US"/>
        </w:rPr>
        <w:t>The Elephant marsh is one of the most productive ecosystems in Malawi. As presented in the Socioeconomic and Aquatic ecology sections, it provides forage for livestock, fertile soils for crop production and fish. The marshes and riverside flats</w:t>
      </w:r>
      <w:r w:rsidRPr="00A53BAC">
        <w:rPr>
          <w:lang w:val="en-US"/>
        </w:rPr>
        <w:t xml:space="preserve"> provide excellent folder and watering points for livestock </w:t>
      </w:r>
      <w:r>
        <w:rPr>
          <w:lang w:val="en-US"/>
        </w:rPr>
        <w:t>as well as g</w:t>
      </w:r>
      <w:r w:rsidRPr="00A53BAC">
        <w:rPr>
          <w:lang w:val="en-US"/>
        </w:rPr>
        <w:t xml:space="preserve">razing </w:t>
      </w:r>
      <w:r>
        <w:rPr>
          <w:lang w:val="en-US"/>
        </w:rPr>
        <w:t>sites</w:t>
      </w:r>
      <w:r w:rsidRPr="00A53BAC">
        <w:rPr>
          <w:lang w:val="en-US"/>
        </w:rPr>
        <w:t xml:space="preserve"> during the dry season when the grass is more accessible.</w:t>
      </w:r>
      <w:r>
        <w:rPr>
          <w:lang w:val="en-US"/>
        </w:rPr>
        <w:t xml:space="preserve"> Cultivation in wetland offers year-round moisture and fertile alluvial soils increasing yield compared to rain fed summer crop. In addition to agriculture, the marsh is a place where fisheries are taking place, especially in the southern end where pools are located. One</w:t>
      </w:r>
      <w:r w:rsidRPr="00CD70F8">
        <w:rPr>
          <w:lang w:val="en-US"/>
        </w:rPr>
        <w:t xml:space="preserve"> crocodile farm</w:t>
      </w:r>
      <w:r>
        <w:rPr>
          <w:lang w:val="en-US"/>
        </w:rPr>
        <w:t xml:space="preserve"> is also in the marsh (</w:t>
      </w:r>
      <w:r w:rsidRPr="00CD70F8">
        <w:rPr>
          <w:lang w:val="en-US"/>
        </w:rPr>
        <w:t>Shire Crocodile limited)</w:t>
      </w:r>
      <w:r>
        <w:rPr>
          <w:lang w:val="en-US"/>
        </w:rPr>
        <w:t xml:space="preserve">, it exports crocodile skins. The wetland also has another important function, in times of floods it acts as a vast </w:t>
      </w:r>
      <w:r w:rsidRPr="005740AA">
        <w:rPr>
          <w:lang w:val="en-US"/>
        </w:rPr>
        <w:t>reservoir for overspill of flood waters</w:t>
      </w:r>
      <w:r>
        <w:rPr>
          <w:lang w:val="en-US"/>
        </w:rPr>
        <w:t xml:space="preserve"> from both the Shire and Ruo rivers.</w:t>
      </w:r>
    </w:p>
    <w:p w14:paraId="1FB3FE5F" w14:textId="77777777" w:rsidR="00934A43" w:rsidRDefault="00934A43" w:rsidP="00934A43">
      <w:pPr>
        <w:pStyle w:val="ps"/>
        <w:rPr>
          <w:lang w:val="en-US"/>
        </w:rPr>
      </w:pPr>
      <w:r>
        <w:rPr>
          <w:lang w:val="en-US"/>
        </w:rPr>
        <w:t>On the other hand, these livelihood activities affect</w:t>
      </w:r>
      <w:r w:rsidRPr="00AB2D6F">
        <w:rPr>
          <w:lang w:val="en-US"/>
        </w:rPr>
        <w:t xml:space="preserve"> elephant marsh.</w:t>
      </w:r>
      <w:r>
        <w:rPr>
          <w:lang w:val="en-US"/>
        </w:rPr>
        <w:t xml:space="preserve"> </w:t>
      </w:r>
      <w:r w:rsidRPr="007F08F0">
        <w:rPr>
          <w:lang w:val="en-US"/>
        </w:rPr>
        <w:t>Growing land occupation in the marsh has resulted in degradation of the wetland ecosystem</w:t>
      </w:r>
      <w:r>
        <w:rPr>
          <w:lang w:val="en-US"/>
        </w:rPr>
        <w:t>.</w:t>
      </w:r>
      <w:r w:rsidRPr="00AB2D6F">
        <w:rPr>
          <w:lang w:val="en-US"/>
        </w:rPr>
        <w:t xml:space="preserve"> It is in fact a semi-natural environment, where water availability is dictated by </w:t>
      </w:r>
      <w:r>
        <w:rPr>
          <w:lang w:val="en-US"/>
        </w:rPr>
        <w:t>Kamuzu dam</w:t>
      </w:r>
      <w:r w:rsidRPr="00AB2D6F">
        <w:rPr>
          <w:lang w:val="en-US"/>
        </w:rPr>
        <w:t xml:space="preserve"> upstream. As mentioned earlier, water level had been subject to important natural fluctuation</w:t>
      </w:r>
      <w:r>
        <w:rPr>
          <w:lang w:val="en-US"/>
        </w:rPr>
        <w:t xml:space="preserve"> in the past</w:t>
      </w:r>
      <w:r w:rsidRPr="00AB2D6F">
        <w:rPr>
          <w:lang w:val="en-US"/>
        </w:rPr>
        <w:t xml:space="preserve"> leading to dryness conditions and increased in agricultural activities in the marsh. Since the Kamuzu dam was built</w:t>
      </w:r>
      <w:r>
        <w:rPr>
          <w:lang w:val="en-US"/>
        </w:rPr>
        <w:t>,</w:t>
      </w:r>
      <w:r w:rsidRPr="00AB2D6F">
        <w:rPr>
          <w:lang w:val="en-US"/>
        </w:rPr>
        <w:t xml:space="preserve"> it has allowed to sustain water in the Shire River and improve ecological health of the marsh thanks to regulated water flow.</w:t>
      </w:r>
    </w:p>
    <w:p w14:paraId="57FC803D" w14:textId="22777F19" w:rsidR="00934A43" w:rsidRDefault="00934A43" w:rsidP="00934A43">
      <w:pPr>
        <w:pStyle w:val="Heading3"/>
        <w:ind w:left="907" w:hanging="907"/>
        <w:rPr>
          <w:lang w:val="en-US"/>
        </w:rPr>
      </w:pPr>
      <w:bookmarkStart w:id="283" w:name="_Toc468801325"/>
      <w:bookmarkStart w:id="284" w:name="_Toc489778189"/>
      <w:r>
        <w:rPr>
          <w:lang w:val="en-US"/>
        </w:rPr>
        <w:t>Dambos</w:t>
      </w:r>
      <w:bookmarkEnd w:id="283"/>
      <w:bookmarkEnd w:id="284"/>
      <w:r>
        <w:rPr>
          <w:lang w:val="en-US"/>
        </w:rPr>
        <w:t xml:space="preserve"> </w:t>
      </w:r>
    </w:p>
    <w:p w14:paraId="0CD07829" w14:textId="77777777" w:rsidR="00934A43" w:rsidRDefault="00934A43" w:rsidP="00934A43">
      <w:pPr>
        <w:pStyle w:val="ps"/>
        <w:rPr>
          <w:lang w:val="en-US"/>
        </w:rPr>
      </w:pPr>
      <w:r w:rsidRPr="000421FA">
        <w:rPr>
          <w:lang w:val="en-US"/>
        </w:rPr>
        <w:t>Dambos are broad valleys that are waterlogged for some months during the wet season, they are fed by ra</w:t>
      </w:r>
      <w:r>
        <w:rPr>
          <w:lang w:val="en-US"/>
        </w:rPr>
        <w:t>in water or sometimes by ground</w:t>
      </w:r>
      <w:r w:rsidRPr="000421FA">
        <w:rPr>
          <w:lang w:val="en-US"/>
        </w:rPr>
        <w:t xml:space="preserve">water. </w:t>
      </w:r>
      <w:r w:rsidRPr="00313C24">
        <w:rPr>
          <w:lang w:val="en-US"/>
        </w:rPr>
        <w:t>Dambos geomorphology differs from rivers as they do not form bed channels.</w:t>
      </w:r>
      <w:r>
        <w:rPr>
          <w:lang w:val="en-US"/>
        </w:rPr>
        <w:t xml:space="preserve"> </w:t>
      </w:r>
      <w:r w:rsidRPr="000421FA">
        <w:rPr>
          <w:lang w:val="en-US"/>
        </w:rPr>
        <w:t>The high water table, with little lateral movement, causes anaerobic conditions in the subsoil, thus precluding most woody species. Dambos are moisture-determined habitats</w:t>
      </w:r>
      <w:r>
        <w:rPr>
          <w:lang w:val="en-US"/>
        </w:rPr>
        <w:t>. H</w:t>
      </w:r>
      <w:r w:rsidRPr="000421FA">
        <w:rPr>
          <w:lang w:val="en-US"/>
        </w:rPr>
        <w:t>owever</w:t>
      </w:r>
      <w:r>
        <w:rPr>
          <w:lang w:val="en-US"/>
        </w:rPr>
        <w:t>,</w:t>
      </w:r>
      <w:r w:rsidRPr="000421FA">
        <w:rPr>
          <w:lang w:val="en-US"/>
        </w:rPr>
        <w:t xml:space="preserve"> in </w:t>
      </w:r>
      <w:r>
        <w:rPr>
          <w:lang w:val="en-US"/>
        </w:rPr>
        <w:t>the Study area</w:t>
      </w:r>
      <w:r w:rsidRPr="000421FA">
        <w:rPr>
          <w:lang w:val="en-US"/>
        </w:rPr>
        <w:t xml:space="preserve"> water does not stay long enough to allow hydrophilic plant</w:t>
      </w:r>
      <w:r>
        <w:rPr>
          <w:lang w:val="en-US"/>
        </w:rPr>
        <w:t>s</w:t>
      </w:r>
      <w:r w:rsidRPr="000421FA">
        <w:rPr>
          <w:lang w:val="en-US"/>
        </w:rPr>
        <w:t xml:space="preserve"> to thrive</w:t>
      </w:r>
      <w:r>
        <w:rPr>
          <w:lang w:val="en-US"/>
        </w:rPr>
        <w:t>;</w:t>
      </w:r>
      <w:r w:rsidRPr="000421FA">
        <w:rPr>
          <w:lang w:val="en-US"/>
        </w:rPr>
        <w:t xml:space="preserve"> these are non-wetland Dambos. </w:t>
      </w:r>
      <w:r>
        <w:rPr>
          <w:lang w:val="en-US"/>
        </w:rPr>
        <w:t xml:space="preserve">The biggest dambo is called Mphonza Dambo. </w:t>
      </w:r>
    </w:p>
    <w:p w14:paraId="349E61C3" w14:textId="341D4008" w:rsidR="00934A43" w:rsidRDefault="00934A43" w:rsidP="00934A43">
      <w:pPr>
        <w:pStyle w:val="Heading2"/>
        <w:ind w:left="737" w:hanging="737"/>
        <w:rPr>
          <w:lang w:val="en-US"/>
        </w:rPr>
      </w:pPr>
      <w:bookmarkStart w:id="285" w:name="_Toc468801326"/>
      <w:bookmarkStart w:id="286" w:name="_Toc489778190"/>
      <w:r>
        <w:rPr>
          <w:lang w:val="en-US"/>
        </w:rPr>
        <w:t>Wildlife</w:t>
      </w:r>
      <w:bookmarkEnd w:id="285"/>
      <w:bookmarkEnd w:id="286"/>
    </w:p>
    <w:p w14:paraId="3B193767" w14:textId="77777777" w:rsidR="00934A43" w:rsidRPr="00837A25" w:rsidRDefault="00934A43" w:rsidP="00934A43">
      <w:pPr>
        <w:pStyle w:val="ps"/>
        <w:rPr>
          <w:lang w:val="en-US"/>
        </w:rPr>
      </w:pPr>
      <w:r>
        <w:rPr>
          <w:lang w:val="en-US"/>
        </w:rPr>
        <w:t xml:space="preserve">This section presents wildlife in the Study area. Unfortunately, Elephant marsh has been poorly studied in recent years, which explains why most sources used relate to the three parks in the Study area. </w:t>
      </w:r>
    </w:p>
    <w:p w14:paraId="516F41C9" w14:textId="77777777" w:rsidR="00934A43" w:rsidRDefault="00934A43" w:rsidP="00934A43">
      <w:pPr>
        <w:pStyle w:val="T1"/>
      </w:pPr>
      <w:r>
        <w:t>Majete</w:t>
      </w:r>
    </w:p>
    <w:p w14:paraId="343B8DEB" w14:textId="77777777" w:rsidR="00934A43" w:rsidRDefault="00934A43" w:rsidP="00934A43">
      <w:pPr>
        <w:pStyle w:val="ps"/>
        <w:rPr>
          <w:lang w:val="en-US"/>
        </w:rPr>
      </w:pPr>
      <w:r w:rsidRPr="007140A9">
        <w:rPr>
          <w:lang w:val="en-US"/>
        </w:rPr>
        <w:t xml:space="preserve">In terms of wildlife, the reserve that had once lost most of its large mammals was restocked with the following mammals: leopard, lion, black rhino, elephant, buffalo, zebra, sable antelope, Lichtenstein’s hartebeest, </w:t>
      </w:r>
      <w:r>
        <w:rPr>
          <w:lang w:val="en-US"/>
        </w:rPr>
        <w:t>eland, impala, nyala and warthog</w:t>
      </w:r>
      <w:r w:rsidRPr="007140A9">
        <w:rPr>
          <w:lang w:val="en-US"/>
        </w:rPr>
        <w:t xml:space="preserve">. All of </w:t>
      </w:r>
      <w:r>
        <w:rPr>
          <w:lang w:val="en-US"/>
        </w:rPr>
        <w:t>these</w:t>
      </w:r>
      <w:r w:rsidRPr="007140A9">
        <w:rPr>
          <w:lang w:val="en-US"/>
        </w:rPr>
        <w:t xml:space="preserve"> species population</w:t>
      </w:r>
      <w:r>
        <w:rPr>
          <w:lang w:val="en-US"/>
        </w:rPr>
        <w:t>s</w:t>
      </w:r>
      <w:r w:rsidRPr="007140A9">
        <w:rPr>
          <w:lang w:val="en-US"/>
        </w:rPr>
        <w:t xml:space="preserve"> are increasing. </w:t>
      </w:r>
    </w:p>
    <w:p w14:paraId="6BC0384D" w14:textId="77777777" w:rsidR="00934A43" w:rsidRPr="007140A9" w:rsidRDefault="00934A43" w:rsidP="00934A43">
      <w:pPr>
        <w:pStyle w:val="ps"/>
        <w:rPr>
          <w:lang w:val="en-US"/>
        </w:rPr>
      </w:pPr>
      <w:r>
        <w:rPr>
          <w:lang w:val="en-US"/>
        </w:rPr>
        <w:t xml:space="preserve">The main wildlife animals are with 2015 number: </w:t>
      </w:r>
      <w:r w:rsidRPr="00436E1C">
        <w:rPr>
          <w:lang w:val="en-US"/>
        </w:rPr>
        <w:t>Black rhino</w:t>
      </w:r>
      <w:r>
        <w:rPr>
          <w:lang w:val="en-US"/>
        </w:rPr>
        <w:t xml:space="preserve"> (confidential), </w:t>
      </w:r>
      <w:r w:rsidRPr="00436E1C">
        <w:rPr>
          <w:lang w:val="en-US"/>
        </w:rPr>
        <w:t>Buffalo</w:t>
      </w:r>
      <w:r>
        <w:rPr>
          <w:lang w:val="en-US"/>
        </w:rPr>
        <w:t xml:space="preserve"> (1319), </w:t>
      </w:r>
      <w:r w:rsidRPr="00436E1C">
        <w:rPr>
          <w:lang w:val="en-US"/>
        </w:rPr>
        <w:t>Bushbuck</w:t>
      </w:r>
      <w:r>
        <w:rPr>
          <w:lang w:val="en-US"/>
        </w:rPr>
        <w:t xml:space="preserve"> (400), </w:t>
      </w:r>
      <w:r w:rsidRPr="00436E1C">
        <w:rPr>
          <w:lang w:val="en-US"/>
        </w:rPr>
        <w:t>Bushpig</w:t>
      </w:r>
      <w:r>
        <w:rPr>
          <w:lang w:val="en-US"/>
        </w:rPr>
        <w:t xml:space="preserve"> (400), </w:t>
      </w:r>
      <w:r w:rsidRPr="00436E1C">
        <w:rPr>
          <w:lang w:val="en-US"/>
        </w:rPr>
        <w:t>Crocodile</w:t>
      </w:r>
      <w:r>
        <w:rPr>
          <w:lang w:val="en-US"/>
        </w:rPr>
        <w:t xml:space="preserve"> (50), </w:t>
      </w:r>
      <w:r w:rsidRPr="00436E1C">
        <w:rPr>
          <w:lang w:val="en-US"/>
        </w:rPr>
        <w:t>Duiker</w:t>
      </w:r>
      <w:r>
        <w:rPr>
          <w:lang w:val="en-US"/>
        </w:rPr>
        <w:t xml:space="preserve"> (800), </w:t>
      </w:r>
      <w:r w:rsidRPr="00436E1C">
        <w:rPr>
          <w:lang w:val="en-US"/>
        </w:rPr>
        <w:t>Eland</w:t>
      </w:r>
      <w:r>
        <w:rPr>
          <w:lang w:val="en-US"/>
        </w:rPr>
        <w:t xml:space="preserve"> (320), </w:t>
      </w:r>
      <w:r w:rsidRPr="00436E1C">
        <w:rPr>
          <w:lang w:val="en-US"/>
        </w:rPr>
        <w:t>Elephant</w:t>
      </w:r>
      <w:r>
        <w:rPr>
          <w:lang w:val="en-US"/>
        </w:rPr>
        <w:t xml:space="preserve"> (389), </w:t>
      </w:r>
      <w:r w:rsidRPr="00436E1C">
        <w:rPr>
          <w:lang w:val="en-US"/>
        </w:rPr>
        <w:t>Grysbok</w:t>
      </w:r>
      <w:r>
        <w:rPr>
          <w:lang w:val="en-US"/>
        </w:rPr>
        <w:t xml:space="preserve"> (50), </w:t>
      </w:r>
      <w:r w:rsidRPr="00436E1C">
        <w:rPr>
          <w:lang w:val="en-US"/>
        </w:rPr>
        <w:t>Hippopotamus</w:t>
      </w:r>
      <w:r>
        <w:rPr>
          <w:lang w:val="en-US"/>
        </w:rPr>
        <w:t xml:space="preserve"> (85), </w:t>
      </w:r>
      <w:r w:rsidRPr="00436E1C">
        <w:rPr>
          <w:lang w:val="en-US"/>
        </w:rPr>
        <w:t>Impala</w:t>
      </w:r>
      <w:r>
        <w:rPr>
          <w:lang w:val="en-US"/>
        </w:rPr>
        <w:t xml:space="preserve"> (2000), </w:t>
      </w:r>
      <w:r w:rsidRPr="00436E1C">
        <w:rPr>
          <w:lang w:val="en-US"/>
        </w:rPr>
        <w:t>Klipspringer</w:t>
      </w:r>
      <w:r>
        <w:rPr>
          <w:lang w:val="en-US"/>
        </w:rPr>
        <w:t xml:space="preserve"> (50), </w:t>
      </w:r>
      <w:r w:rsidRPr="00436E1C">
        <w:rPr>
          <w:lang w:val="en-US"/>
        </w:rPr>
        <w:t>Kudu</w:t>
      </w:r>
      <w:r>
        <w:rPr>
          <w:lang w:val="en-US"/>
        </w:rPr>
        <w:t xml:space="preserve"> (1022), </w:t>
      </w:r>
      <w:r w:rsidRPr="00436E1C">
        <w:rPr>
          <w:lang w:val="en-US"/>
        </w:rPr>
        <w:t>Leopard</w:t>
      </w:r>
      <w:r>
        <w:rPr>
          <w:lang w:val="en-US"/>
        </w:rPr>
        <w:t xml:space="preserve"> (12), </w:t>
      </w:r>
      <w:r w:rsidRPr="00436E1C">
        <w:rPr>
          <w:lang w:val="en-US"/>
        </w:rPr>
        <w:t>Lichtenstein hartebeest</w:t>
      </w:r>
      <w:r>
        <w:rPr>
          <w:lang w:val="en-US"/>
        </w:rPr>
        <w:t xml:space="preserve"> (80), </w:t>
      </w:r>
      <w:r w:rsidRPr="00436E1C">
        <w:rPr>
          <w:lang w:val="en-US"/>
        </w:rPr>
        <w:t>Lion</w:t>
      </w:r>
      <w:r>
        <w:rPr>
          <w:lang w:val="en-US"/>
        </w:rPr>
        <w:t xml:space="preserve"> (5), </w:t>
      </w:r>
      <w:r w:rsidRPr="00436E1C">
        <w:rPr>
          <w:lang w:val="en-US"/>
        </w:rPr>
        <w:t>Nyala</w:t>
      </w:r>
      <w:r>
        <w:rPr>
          <w:lang w:val="en-US"/>
        </w:rPr>
        <w:t xml:space="preserve"> (300), </w:t>
      </w:r>
      <w:r w:rsidRPr="00436E1C">
        <w:rPr>
          <w:lang w:val="en-US"/>
        </w:rPr>
        <w:t>Porcupine</w:t>
      </w:r>
      <w:r>
        <w:rPr>
          <w:lang w:val="en-US"/>
        </w:rPr>
        <w:t xml:space="preserve"> (200), </w:t>
      </w:r>
      <w:r w:rsidRPr="00436E1C">
        <w:rPr>
          <w:lang w:val="en-US"/>
        </w:rPr>
        <w:t>Reedbuck</w:t>
      </w:r>
      <w:r>
        <w:rPr>
          <w:lang w:val="en-US"/>
        </w:rPr>
        <w:t xml:space="preserve"> (400), </w:t>
      </w:r>
      <w:r w:rsidRPr="00436E1C">
        <w:rPr>
          <w:lang w:val="en-US"/>
        </w:rPr>
        <w:t>Sable</w:t>
      </w:r>
      <w:r>
        <w:rPr>
          <w:lang w:val="en-US"/>
        </w:rPr>
        <w:t xml:space="preserve"> (1337), </w:t>
      </w:r>
      <w:r w:rsidRPr="00436E1C">
        <w:rPr>
          <w:lang w:val="en-US"/>
        </w:rPr>
        <w:t>Warthog</w:t>
      </w:r>
      <w:r>
        <w:rPr>
          <w:lang w:val="en-US"/>
        </w:rPr>
        <w:t xml:space="preserve"> (800), </w:t>
      </w:r>
      <w:r w:rsidRPr="00436E1C">
        <w:rPr>
          <w:lang w:val="en-US"/>
        </w:rPr>
        <w:t>Waterbuck</w:t>
      </w:r>
      <w:r>
        <w:rPr>
          <w:lang w:val="en-US"/>
        </w:rPr>
        <w:t xml:space="preserve"> (1782) and </w:t>
      </w:r>
      <w:r w:rsidRPr="00436E1C">
        <w:rPr>
          <w:lang w:val="en-US"/>
        </w:rPr>
        <w:t>Zebra</w:t>
      </w:r>
      <w:r>
        <w:rPr>
          <w:lang w:val="en-US"/>
        </w:rPr>
        <w:t xml:space="preserve"> (571) (Majete aerial census results, 2015). </w:t>
      </w:r>
    </w:p>
    <w:p w14:paraId="483CCA33" w14:textId="77777777" w:rsidR="00934A43" w:rsidRPr="00436E1C" w:rsidRDefault="00934A43" w:rsidP="00934A43">
      <w:pPr>
        <w:pStyle w:val="ps"/>
        <w:rPr>
          <w:lang w:val="en-US"/>
        </w:rPr>
      </w:pPr>
      <w:r w:rsidRPr="00436E1C">
        <w:rPr>
          <w:lang w:val="en-US"/>
        </w:rPr>
        <w:t>The reservoir along Majete and the Shire River represent highly valuable aquatic habitats since they are vast permanent water sources for many animal and the only large water body during the dry season (elephant, hippopotamus, lion and crocodile are frequent in these areas). Birds also forage in the Shire.</w:t>
      </w:r>
    </w:p>
    <w:p w14:paraId="5F25D37A" w14:textId="77777777" w:rsidR="00934A43" w:rsidRDefault="00934A43" w:rsidP="00934A43">
      <w:pPr>
        <w:pStyle w:val="T1"/>
      </w:pPr>
      <w:r>
        <w:t>Lengwe</w:t>
      </w:r>
    </w:p>
    <w:p w14:paraId="492EDE10" w14:textId="77777777" w:rsidR="00934A43" w:rsidRDefault="00934A43" w:rsidP="00934A43">
      <w:pPr>
        <w:pStyle w:val="ps"/>
        <w:rPr>
          <w:lang w:val="en-US"/>
        </w:rPr>
      </w:pPr>
      <w:r>
        <w:rPr>
          <w:lang w:val="en-US"/>
        </w:rPr>
        <w:t>Lengwe was created to protect the rare and endemic Nyala</w:t>
      </w:r>
      <w:r w:rsidRPr="00436E1C">
        <w:rPr>
          <w:rFonts w:eastAsia="Batang" w:cs="Times New Roman"/>
          <w:noProof/>
          <w:sz w:val="22"/>
          <w:lang w:val="en-US"/>
        </w:rPr>
        <w:t xml:space="preserve"> </w:t>
      </w:r>
      <w:r w:rsidRPr="00436E1C">
        <w:rPr>
          <w:lang w:val="en-US"/>
        </w:rPr>
        <w:t>as well as the thicket communities</w:t>
      </w:r>
      <w:r>
        <w:rPr>
          <w:lang w:val="en-US"/>
        </w:rPr>
        <w:t xml:space="preserve">. Today, the park is faced with many challenges and wildlife population are threaten. </w:t>
      </w:r>
    </w:p>
    <w:p w14:paraId="2609F77D" w14:textId="77777777" w:rsidR="00934A43" w:rsidRPr="00FB51A4" w:rsidRDefault="00934A43" w:rsidP="00934A43">
      <w:pPr>
        <w:pStyle w:val="ps"/>
        <w:rPr>
          <w:lang w:val="en-US"/>
        </w:rPr>
      </w:pPr>
      <w:r w:rsidRPr="00FB51A4">
        <w:rPr>
          <w:lang w:val="en-US"/>
        </w:rPr>
        <w:t xml:space="preserve">The following table shows the most </w:t>
      </w:r>
      <w:r>
        <w:rPr>
          <w:lang w:val="en-US"/>
        </w:rPr>
        <w:t xml:space="preserve">common </w:t>
      </w:r>
      <w:r w:rsidRPr="00FB51A4">
        <w:rPr>
          <w:lang w:val="en-US"/>
        </w:rPr>
        <w:t xml:space="preserve">« charismatic </w:t>
      </w:r>
      <w:r>
        <w:rPr>
          <w:lang w:val="en-US"/>
        </w:rPr>
        <w:t>mammals</w:t>
      </w:r>
      <w:r w:rsidRPr="00FB51A4">
        <w:rPr>
          <w:lang w:val="en-US"/>
        </w:rPr>
        <w:t> »</w:t>
      </w:r>
      <w:r>
        <w:rPr>
          <w:lang w:val="en-US"/>
        </w:rPr>
        <w:t xml:space="preserve"> </w:t>
      </w:r>
      <w:r w:rsidRPr="00FB51A4">
        <w:rPr>
          <w:lang w:val="en-US"/>
        </w:rPr>
        <w:t>and their status in the LNP</w:t>
      </w:r>
      <w:r>
        <w:rPr>
          <w:lang w:val="en-US"/>
        </w:rPr>
        <w:t xml:space="preserve">. </w:t>
      </w:r>
      <w:r w:rsidRPr="00FB51A4">
        <w:rPr>
          <w:lang w:val="en-US"/>
        </w:rPr>
        <w:t>Wild dogs</w:t>
      </w:r>
      <w:r>
        <w:rPr>
          <w:lang w:val="en-US"/>
        </w:rPr>
        <w:t>, elephant, rhinoceros, zebra, hippopotamus, s</w:t>
      </w:r>
      <w:r w:rsidRPr="00380ED0">
        <w:rPr>
          <w:lang w:val="en-US"/>
        </w:rPr>
        <w:t>able antelope</w:t>
      </w:r>
      <w:r>
        <w:rPr>
          <w:lang w:val="en-US"/>
        </w:rPr>
        <w:t xml:space="preserve">, roan antelope, waterbuck and most big cats are absent from LNP (Dowsett and Dowsett-Lemaire, </w:t>
      </w:r>
      <w:r w:rsidRPr="00436E1C">
        <w:rPr>
          <w:lang w:val="en-US"/>
        </w:rPr>
        <w:t>2005)</w:t>
      </w:r>
      <w:r>
        <w:rPr>
          <w:lang w:val="en-US"/>
        </w:rPr>
        <w:t xml:space="preserve">. </w:t>
      </w:r>
    </w:p>
    <w:p w14:paraId="67682A8F" w14:textId="638EBE71" w:rsidR="00934A43" w:rsidRPr="00F74B9A" w:rsidRDefault="00934A43" w:rsidP="00934A43">
      <w:pPr>
        <w:pStyle w:val="Caption"/>
      </w:pPr>
      <w:bookmarkStart w:id="287" w:name="_Toc453336546"/>
      <w:r w:rsidRPr="00F74B9A">
        <w:t xml:space="preserve">Table </w:t>
      </w:r>
      <w:r>
        <w:fldChar w:fldCharType="begin"/>
      </w:r>
      <w:r w:rsidRPr="003A14B5">
        <w:instrText xml:space="preserve"> SEQ Table \* ARABIC </w:instrText>
      </w:r>
      <w:r>
        <w:fldChar w:fldCharType="separate"/>
      </w:r>
      <w:r w:rsidR="00120950">
        <w:rPr>
          <w:noProof/>
        </w:rPr>
        <w:t>11</w:t>
      </w:r>
      <w:r>
        <w:fldChar w:fldCharType="end"/>
      </w:r>
      <w:r w:rsidRPr="00F74B9A">
        <w:t xml:space="preserve"> </w:t>
      </w:r>
      <w:r>
        <w:t>Common mammals</w:t>
      </w:r>
      <w:r w:rsidRPr="00F74B9A">
        <w:t xml:space="preserve"> in LNP</w:t>
      </w:r>
      <w:bookmarkEnd w:id="287"/>
    </w:p>
    <w:tbl>
      <w:tblPr>
        <w:tblStyle w:val="TableGrid"/>
        <w:tblW w:w="0" w:type="auto"/>
        <w:tblLook w:val="04A0" w:firstRow="1" w:lastRow="0" w:firstColumn="1" w:lastColumn="0" w:noHBand="0" w:noVBand="1"/>
      </w:tblPr>
      <w:tblGrid>
        <w:gridCol w:w="1311"/>
        <w:gridCol w:w="2078"/>
        <w:gridCol w:w="2757"/>
        <w:gridCol w:w="2632"/>
      </w:tblGrid>
      <w:tr w:rsidR="00934A43" w:rsidRPr="007F0D6A" w14:paraId="3E72AA30" w14:textId="77777777" w:rsidTr="00934A43">
        <w:trPr>
          <w:tblHeader/>
        </w:trPr>
        <w:tc>
          <w:tcPr>
            <w:tcW w:w="0" w:type="auto"/>
            <w:shd w:val="clear" w:color="auto" w:fill="D9D9D9" w:themeFill="background1" w:themeFillShade="D9"/>
          </w:tcPr>
          <w:p w14:paraId="223599FA" w14:textId="77777777" w:rsidR="00934A43" w:rsidRPr="008B7865" w:rsidRDefault="00934A43" w:rsidP="00934A43">
            <w:pPr>
              <w:pStyle w:val="ps"/>
              <w:spacing w:before="0"/>
              <w:rPr>
                <w:lang w:val="en-US"/>
              </w:rPr>
            </w:pPr>
            <w:r w:rsidRPr="008B7865">
              <w:rPr>
                <w:lang w:val="en-US"/>
              </w:rPr>
              <w:t>Common name</w:t>
            </w:r>
          </w:p>
        </w:tc>
        <w:tc>
          <w:tcPr>
            <w:tcW w:w="0" w:type="auto"/>
            <w:shd w:val="clear" w:color="auto" w:fill="D9D9D9" w:themeFill="background1" w:themeFillShade="D9"/>
          </w:tcPr>
          <w:p w14:paraId="7D60C01E" w14:textId="77777777" w:rsidR="00934A43" w:rsidRPr="008B7865" w:rsidRDefault="00934A43" w:rsidP="00934A43">
            <w:pPr>
              <w:pStyle w:val="ps"/>
              <w:spacing w:before="0"/>
              <w:rPr>
                <w:lang w:val="en-US"/>
              </w:rPr>
            </w:pPr>
            <w:r w:rsidRPr="008B7865">
              <w:rPr>
                <w:lang w:val="en-US"/>
              </w:rPr>
              <w:t>Latin name</w:t>
            </w:r>
          </w:p>
        </w:tc>
        <w:tc>
          <w:tcPr>
            <w:tcW w:w="0" w:type="auto"/>
            <w:shd w:val="clear" w:color="auto" w:fill="D9D9D9" w:themeFill="background1" w:themeFillShade="D9"/>
          </w:tcPr>
          <w:p w14:paraId="03B736DD" w14:textId="77777777" w:rsidR="00934A43" w:rsidRPr="008B7865" w:rsidRDefault="00934A43" w:rsidP="00934A43">
            <w:pPr>
              <w:pStyle w:val="ps"/>
              <w:spacing w:before="0"/>
              <w:rPr>
                <w:lang w:val="en-US"/>
              </w:rPr>
            </w:pPr>
            <w:r w:rsidRPr="008B7865">
              <w:rPr>
                <w:lang w:val="en-US"/>
              </w:rPr>
              <w:t>IUCN status and world population trend</w:t>
            </w:r>
          </w:p>
        </w:tc>
        <w:tc>
          <w:tcPr>
            <w:tcW w:w="0" w:type="auto"/>
            <w:shd w:val="clear" w:color="auto" w:fill="D9D9D9" w:themeFill="background1" w:themeFillShade="D9"/>
          </w:tcPr>
          <w:p w14:paraId="26C0686B" w14:textId="77777777" w:rsidR="00934A43" w:rsidRPr="008B7865" w:rsidRDefault="00934A43" w:rsidP="00934A43">
            <w:pPr>
              <w:pStyle w:val="ps"/>
              <w:spacing w:before="0"/>
              <w:rPr>
                <w:lang w:val="en-US"/>
              </w:rPr>
            </w:pPr>
            <w:r w:rsidRPr="008B7865">
              <w:rPr>
                <w:lang w:val="en-US"/>
              </w:rPr>
              <w:t>Habitat</w:t>
            </w:r>
          </w:p>
        </w:tc>
      </w:tr>
      <w:tr w:rsidR="00934A43" w:rsidRPr="007F0D6A" w14:paraId="25CCB306" w14:textId="77777777" w:rsidTr="00934A43">
        <w:tc>
          <w:tcPr>
            <w:tcW w:w="0" w:type="auto"/>
            <w:shd w:val="clear" w:color="auto" w:fill="auto"/>
          </w:tcPr>
          <w:p w14:paraId="4FF7BAB2" w14:textId="77777777" w:rsidR="00934A43" w:rsidRPr="00F93BBC" w:rsidRDefault="00934A43" w:rsidP="00934A43">
            <w:pPr>
              <w:pStyle w:val="ps"/>
              <w:spacing w:before="0"/>
              <w:rPr>
                <w:lang w:val="en-US"/>
              </w:rPr>
            </w:pPr>
            <w:r w:rsidRPr="00F93BBC">
              <w:rPr>
                <w:lang w:val="en-US"/>
              </w:rPr>
              <w:t>Nyala</w:t>
            </w:r>
          </w:p>
        </w:tc>
        <w:tc>
          <w:tcPr>
            <w:tcW w:w="0" w:type="auto"/>
            <w:shd w:val="clear" w:color="auto" w:fill="auto"/>
          </w:tcPr>
          <w:p w14:paraId="6DC20E89" w14:textId="77777777" w:rsidR="00934A43" w:rsidRPr="001072B5" w:rsidRDefault="00934A43" w:rsidP="00934A43">
            <w:pPr>
              <w:pStyle w:val="ps"/>
              <w:spacing w:before="0"/>
              <w:rPr>
                <w:i/>
                <w:lang w:val="en-US"/>
              </w:rPr>
            </w:pPr>
            <w:r w:rsidRPr="001072B5">
              <w:rPr>
                <w:i/>
                <w:lang w:val="en-US"/>
              </w:rPr>
              <w:t>Tragelaphus angasi</w:t>
            </w:r>
          </w:p>
        </w:tc>
        <w:tc>
          <w:tcPr>
            <w:tcW w:w="0" w:type="auto"/>
            <w:shd w:val="clear" w:color="auto" w:fill="auto"/>
          </w:tcPr>
          <w:p w14:paraId="48B48FBC" w14:textId="77777777" w:rsidR="00934A43" w:rsidRDefault="00934A43" w:rsidP="00934A43">
            <w:pPr>
              <w:pStyle w:val="ps"/>
              <w:spacing w:before="0"/>
              <w:rPr>
                <w:lang w:val="en-US"/>
              </w:rPr>
            </w:pPr>
            <w:r>
              <w:rPr>
                <w:lang w:val="en-US"/>
              </w:rPr>
              <w:t xml:space="preserve">Least concern, population trend : stable </w:t>
            </w:r>
          </w:p>
        </w:tc>
        <w:tc>
          <w:tcPr>
            <w:tcW w:w="0" w:type="auto"/>
            <w:shd w:val="clear" w:color="auto" w:fill="auto"/>
          </w:tcPr>
          <w:p w14:paraId="51FB03C6" w14:textId="77777777" w:rsidR="00934A43" w:rsidRPr="00F93BBC" w:rsidRDefault="00934A43" w:rsidP="00934A43">
            <w:pPr>
              <w:pStyle w:val="ps"/>
              <w:spacing w:before="0"/>
              <w:rPr>
                <w:lang w:val="en-US"/>
              </w:rPr>
            </w:pPr>
            <w:r>
              <w:rPr>
                <w:lang w:val="en-US"/>
              </w:rPr>
              <w:t>Thicket</w:t>
            </w:r>
          </w:p>
        </w:tc>
      </w:tr>
      <w:tr w:rsidR="00934A43" w:rsidRPr="007F0D6A" w14:paraId="30736299" w14:textId="77777777" w:rsidTr="00934A43">
        <w:tc>
          <w:tcPr>
            <w:tcW w:w="0" w:type="auto"/>
            <w:shd w:val="clear" w:color="auto" w:fill="auto"/>
          </w:tcPr>
          <w:p w14:paraId="38FCBCD4" w14:textId="77777777" w:rsidR="00934A43" w:rsidRPr="00F93BBC" w:rsidRDefault="00934A43" w:rsidP="00934A43">
            <w:pPr>
              <w:pStyle w:val="ps"/>
              <w:spacing w:before="0"/>
              <w:rPr>
                <w:lang w:val="en-US"/>
              </w:rPr>
            </w:pPr>
            <w:r w:rsidRPr="00F93BBC">
              <w:rPr>
                <w:lang w:val="en-US"/>
              </w:rPr>
              <w:t>Impala</w:t>
            </w:r>
          </w:p>
        </w:tc>
        <w:tc>
          <w:tcPr>
            <w:tcW w:w="0" w:type="auto"/>
            <w:shd w:val="clear" w:color="auto" w:fill="auto"/>
          </w:tcPr>
          <w:p w14:paraId="52E4EE13" w14:textId="77777777" w:rsidR="00934A43" w:rsidRPr="001072B5" w:rsidRDefault="00934A43" w:rsidP="00934A43">
            <w:pPr>
              <w:pStyle w:val="ps"/>
              <w:spacing w:before="0"/>
              <w:rPr>
                <w:i/>
                <w:lang w:val="en-US"/>
              </w:rPr>
            </w:pPr>
            <w:r w:rsidRPr="001072B5">
              <w:rPr>
                <w:i/>
                <w:lang w:val="en-US"/>
              </w:rPr>
              <w:t>Aepyceros melampus</w:t>
            </w:r>
          </w:p>
        </w:tc>
        <w:tc>
          <w:tcPr>
            <w:tcW w:w="0" w:type="auto"/>
            <w:shd w:val="clear" w:color="auto" w:fill="auto"/>
          </w:tcPr>
          <w:p w14:paraId="338E3FAC" w14:textId="77777777" w:rsidR="00934A43" w:rsidRDefault="00934A43" w:rsidP="00934A43">
            <w:pPr>
              <w:pStyle w:val="ps"/>
              <w:spacing w:before="0"/>
              <w:rPr>
                <w:lang w:val="en-US"/>
              </w:rPr>
            </w:pPr>
            <w:r w:rsidRPr="00D64946">
              <w:rPr>
                <w:lang w:val="en-US"/>
              </w:rPr>
              <w:t>Least concern, population trend : stable</w:t>
            </w:r>
          </w:p>
        </w:tc>
        <w:tc>
          <w:tcPr>
            <w:tcW w:w="0" w:type="auto"/>
            <w:shd w:val="clear" w:color="auto" w:fill="auto"/>
          </w:tcPr>
          <w:p w14:paraId="732D6B1E" w14:textId="77777777" w:rsidR="00934A43" w:rsidRPr="00F93BBC" w:rsidRDefault="00934A43" w:rsidP="00934A43">
            <w:pPr>
              <w:pStyle w:val="ps"/>
              <w:spacing w:before="0"/>
              <w:rPr>
                <w:lang w:val="en-US"/>
              </w:rPr>
            </w:pPr>
            <w:r>
              <w:rPr>
                <w:lang w:val="en-US"/>
              </w:rPr>
              <w:t>Grassland, thicket</w:t>
            </w:r>
          </w:p>
        </w:tc>
      </w:tr>
      <w:tr w:rsidR="00934A43" w14:paraId="7F89B0D4" w14:textId="77777777" w:rsidTr="00934A43">
        <w:tc>
          <w:tcPr>
            <w:tcW w:w="0" w:type="auto"/>
            <w:shd w:val="clear" w:color="auto" w:fill="auto"/>
          </w:tcPr>
          <w:p w14:paraId="559A556E" w14:textId="77777777" w:rsidR="00934A43" w:rsidRPr="00F93BBC" w:rsidRDefault="00934A43" w:rsidP="00934A43">
            <w:pPr>
              <w:pStyle w:val="ps"/>
              <w:spacing w:before="0"/>
              <w:rPr>
                <w:lang w:val="en-US"/>
              </w:rPr>
            </w:pPr>
            <w:r>
              <w:rPr>
                <w:lang w:val="en-US"/>
              </w:rPr>
              <w:t>Warthog</w:t>
            </w:r>
          </w:p>
        </w:tc>
        <w:tc>
          <w:tcPr>
            <w:tcW w:w="0" w:type="auto"/>
            <w:shd w:val="clear" w:color="auto" w:fill="auto"/>
          </w:tcPr>
          <w:p w14:paraId="1CCC529A" w14:textId="77777777" w:rsidR="00934A43" w:rsidRPr="001072B5" w:rsidRDefault="00934A43" w:rsidP="00934A43">
            <w:pPr>
              <w:pStyle w:val="ps"/>
              <w:spacing w:before="0"/>
              <w:rPr>
                <w:i/>
                <w:lang w:val="en-US"/>
              </w:rPr>
            </w:pPr>
            <w:r w:rsidRPr="001072B5">
              <w:rPr>
                <w:i/>
                <w:lang w:val="en-US"/>
              </w:rPr>
              <w:t>Phacochoerus africanus</w:t>
            </w:r>
          </w:p>
        </w:tc>
        <w:tc>
          <w:tcPr>
            <w:tcW w:w="0" w:type="auto"/>
            <w:shd w:val="clear" w:color="auto" w:fill="auto"/>
          </w:tcPr>
          <w:p w14:paraId="6589982A" w14:textId="77777777" w:rsidR="00934A43" w:rsidRPr="00F93BBC" w:rsidRDefault="00934A43" w:rsidP="00934A43">
            <w:pPr>
              <w:pStyle w:val="ps"/>
              <w:spacing w:before="0"/>
              <w:rPr>
                <w:lang w:val="en-US"/>
              </w:rPr>
            </w:pPr>
            <w:r w:rsidRPr="00D64946">
              <w:rPr>
                <w:lang w:val="en-US"/>
              </w:rPr>
              <w:t>Least concern, population trend : stable</w:t>
            </w:r>
          </w:p>
        </w:tc>
        <w:tc>
          <w:tcPr>
            <w:tcW w:w="0" w:type="auto"/>
            <w:shd w:val="clear" w:color="auto" w:fill="auto"/>
          </w:tcPr>
          <w:p w14:paraId="6A9F6244" w14:textId="77777777" w:rsidR="00934A43" w:rsidRPr="00F93BBC" w:rsidRDefault="00934A43" w:rsidP="00934A43">
            <w:pPr>
              <w:pStyle w:val="ps"/>
              <w:spacing w:before="0"/>
              <w:rPr>
                <w:lang w:val="en-US"/>
              </w:rPr>
            </w:pPr>
            <w:r>
              <w:rPr>
                <w:lang w:val="en-US"/>
              </w:rPr>
              <w:t>W</w:t>
            </w:r>
            <w:r w:rsidRPr="007F08F0">
              <w:rPr>
                <w:lang w:val="en-US"/>
              </w:rPr>
              <w:t>oodland</w:t>
            </w:r>
          </w:p>
        </w:tc>
      </w:tr>
      <w:tr w:rsidR="00934A43" w14:paraId="0E34DAC1" w14:textId="77777777" w:rsidTr="00934A43">
        <w:tc>
          <w:tcPr>
            <w:tcW w:w="0" w:type="auto"/>
            <w:shd w:val="clear" w:color="auto" w:fill="auto"/>
          </w:tcPr>
          <w:p w14:paraId="6051A4F5" w14:textId="77777777" w:rsidR="00934A43" w:rsidRPr="00F93BBC" w:rsidRDefault="00934A43" w:rsidP="00934A43">
            <w:pPr>
              <w:pStyle w:val="ps"/>
              <w:spacing w:before="0"/>
              <w:rPr>
                <w:lang w:val="en-US"/>
              </w:rPr>
            </w:pPr>
            <w:r>
              <w:rPr>
                <w:lang w:val="en-US"/>
              </w:rPr>
              <w:t xml:space="preserve">Greater </w:t>
            </w:r>
            <w:r w:rsidRPr="00F93BBC">
              <w:rPr>
                <w:lang w:val="en-US"/>
              </w:rPr>
              <w:t>Kudu</w:t>
            </w:r>
          </w:p>
        </w:tc>
        <w:tc>
          <w:tcPr>
            <w:tcW w:w="0" w:type="auto"/>
            <w:shd w:val="clear" w:color="auto" w:fill="auto"/>
          </w:tcPr>
          <w:p w14:paraId="3732333B" w14:textId="77777777" w:rsidR="00934A43" w:rsidRPr="001072B5" w:rsidRDefault="00934A43" w:rsidP="00934A43">
            <w:pPr>
              <w:pStyle w:val="ps"/>
              <w:spacing w:before="0"/>
              <w:rPr>
                <w:i/>
                <w:lang w:val="en-US"/>
              </w:rPr>
            </w:pPr>
            <w:r w:rsidRPr="001072B5">
              <w:rPr>
                <w:i/>
                <w:lang w:val="en-US"/>
              </w:rPr>
              <w:t>Tragelaphus strepsiceros</w:t>
            </w:r>
          </w:p>
        </w:tc>
        <w:tc>
          <w:tcPr>
            <w:tcW w:w="0" w:type="auto"/>
            <w:shd w:val="clear" w:color="auto" w:fill="auto"/>
          </w:tcPr>
          <w:p w14:paraId="1BE42B50" w14:textId="77777777" w:rsidR="00934A43" w:rsidRPr="00F93BBC" w:rsidRDefault="00934A43" w:rsidP="00934A43">
            <w:pPr>
              <w:pStyle w:val="ps"/>
              <w:spacing w:before="0"/>
              <w:rPr>
                <w:lang w:val="en-US"/>
              </w:rPr>
            </w:pPr>
            <w:r w:rsidRPr="00D64946">
              <w:rPr>
                <w:lang w:val="en-US"/>
              </w:rPr>
              <w:t>Least concern, population trend : stable</w:t>
            </w:r>
          </w:p>
        </w:tc>
        <w:tc>
          <w:tcPr>
            <w:tcW w:w="0" w:type="auto"/>
            <w:shd w:val="clear" w:color="auto" w:fill="auto"/>
          </w:tcPr>
          <w:p w14:paraId="1B5E5D7A" w14:textId="77777777" w:rsidR="00934A43" w:rsidRPr="00F93BBC" w:rsidRDefault="00934A43" w:rsidP="00934A43">
            <w:pPr>
              <w:pStyle w:val="ps"/>
              <w:spacing w:before="0"/>
              <w:rPr>
                <w:lang w:val="en-US"/>
              </w:rPr>
            </w:pPr>
            <w:r>
              <w:rPr>
                <w:lang w:val="en-US"/>
              </w:rPr>
              <w:t>W</w:t>
            </w:r>
            <w:r w:rsidRPr="007F08F0">
              <w:rPr>
                <w:lang w:val="en-US"/>
              </w:rPr>
              <w:t>oodland</w:t>
            </w:r>
          </w:p>
        </w:tc>
      </w:tr>
      <w:tr w:rsidR="00934A43" w14:paraId="09E25751" w14:textId="77777777" w:rsidTr="00934A43">
        <w:tc>
          <w:tcPr>
            <w:tcW w:w="0" w:type="auto"/>
            <w:shd w:val="clear" w:color="auto" w:fill="auto"/>
          </w:tcPr>
          <w:p w14:paraId="1CB8D1E4" w14:textId="77777777" w:rsidR="00934A43" w:rsidRPr="00F93BBC" w:rsidRDefault="00934A43" w:rsidP="00934A43">
            <w:pPr>
              <w:pStyle w:val="ps"/>
              <w:spacing w:before="0"/>
              <w:rPr>
                <w:lang w:val="en-US"/>
              </w:rPr>
            </w:pPr>
            <w:r w:rsidRPr="00F93BBC">
              <w:rPr>
                <w:lang w:val="en-US"/>
              </w:rPr>
              <w:t>Suni</w:t>
            </w:r>
          </w:p>
        </w:tc>
        <w:tc>
          <w:tcPr>
            <w:tcW w:w="0" w:type="auto"/>
            <w:shd w:val="clear" w:color="auto" w:fill="auto"/>
          </w:tcPr>
          <w:p w14:paraId="7958DF02" w14:textId="77777777" w:rsidR="00934A43" w:rsidRPr="001072B5" w:rsidRDefault="00934A43" w:rsidP="00934A43">
            <w:pPr>
              <w:pStyle w:val="ps"/>
              <w:spacing w:before="0"/>
              <w:rPr>
                <w:i/>
                <w:lang w:val="en-US"/>
              </w:rPr>
            </w:pPr>
            <w:r w:rsidRPr="001072B5">
              <w:rPr>
                <w:i/>
                <w:lang w:val="en-US"/>
              </w:rPr>
              <w:t>Neotragus moschatus livingstoni</w:t>
            </w:r>
          </w:p>
        </w:tc>
        <w:tc>
          <w:tcPr>
            <w:tcW w:w="0" w:type="auto"/>
            <w:shd w:val="clear" w:color="auto" w:fill="auto"/>
          </w:tcPr>
          <w:p w14:paraId="61703EFE" w14:textId="77777777" w:rsidR="00934A43" w:rsidRDefault="00934A43" w:rsidP="00934A43">
            <w:pPr>
              <w:pStyle w:val="ps"/>
              <w:spacing w:before="0"/>
              <w:rPr>
                <w:lang w:val="en-US"/>
              </w:rPr>
            </w:pPr>
            <w:r>
              <w:rPr>
                <w:lang w:val="en-US"/>
              </w:rPr>
              <w:t xml:space="preserve">For N. moschatus: </w:t>
            </w:r>
            <w:r w:rsidRPr="002E148A">
              <w:rPr>
                <w:lang w:val="en-US"/>
              </w:rPr>
              <w:t>Least concern, population trend : stable</w:t>
            </w:r>
          </w:p>
          <w:p w14:paraId="2A2D8C70" w14:textId="77777777" w:rsidR="00934A43" w:rsidRPr="00F93BBC" w:rsidRDefault="00934A43" w:rsidP="00934A43">
            <w:pPr>
              <w:pStyle w:val="ps"/>
              <w:spacing w:before="0"/>
              <w:rPr>
                <w:lang w:val="en-US"/>
              </w:rPr>
            </w:pPr>
            <w:r>
              <w:rPr>
                <w:lang w:val="en-US"/>
              </w:rPr>
              <w:t xml:space="preserve">For N. moschatus livingstoni: </w:t>
            </w:r>
            <w:r w:rsidRPr="002E148A">
              <w:rPr>
                <w:lang w:val="en-US"/>
              </w:rPr>
              <w:t>not studied by IUCN</w:t>
            </w:r>
            <w:r>
              <w:rPr>
                <w:lang w:val="en-US"/>
              </w:rPr>
              <w:t xml:space="preserve"> </w:t>
            </w:r>
          </w:p>
        </w:tc>
        <w:tc>
          <w:tcPr>
            <w:tcW w:w="0" w:type="auto"/>
            <w:shd w:val="clear" w:color="auto" w:fill="auto"/>
          </w:tcPr>
          <w:p w14:paraId="30716953" w14:textId="77777777" w:rsidR="00934A43" w:rsidRPr="00F93BBC" w:rsidRDefault="00934A43" w:rsidP="00934A43">
            <w:pPr>
              <w:pStyle w:val="ps"/>
              <w:spacing w:before="0"/>
              <w:rPr>
                <w:lang w:val="en-US"/>
              </w:rPr>
            </w:pPr>
            <w:r>
              <w:rPr>
                <w:lang w:val="en-US"/>
              </w:rPr>
              <w:t>V</w:t>
            </w:r>
            <w:r w:rsidRPr="00F93BBC">
              <w:rPr>
                <w:lang w:val="en-US"/>
              </w:rPr>
              <w:t>ery restricted range</w:t>
            </w:r>
            <w:r>
              <w:rPr>
                <w:lang w:val="en-US"/>
              </w:rPr>
              <w:t>, thickets</w:t>
            </w:r>
          </w:p>
        </w:tc>
      </w:tr>
      <w:tr w:rsidR="00934A43" w:rsidRPr="00CB2094" w14:paraId="5DE8A7B7" w14:textId="77777777" w:rsidTr="00934A43">
        <w:tc>
          <w:tcPr>
            <w:tcW w:w="0" w:type="auto"/>
            <w:shd w:val="clear" w:color="auto" w:fill="auto"/>
          </w:tcPr>
          <w:p w14:paraId="4B3C80D0" w14:textId="77777777" w:rsidR="00934A43" w:rsidRPr="00F93BBC" w:rsidRDefault="00934A43" w:rsidP="00934A43">
            <w:pPr>
              <w:pStyle w:val="ps"/>
              <w:spacing w:before="0"/>
              <w:rPr>
                <w:lang w:val="en-US"/>
              </w:rPr>
            </w:pPr>
            <w:r w:rsidRPr="00F93BBC">
              <w:rPr>
                <w:lang w:val="en-US"/>
              </w:rPr>
              <w:t>Buffalo</w:t>
            </w:r>
          </w:p>
        </w:tc>
        <w:tc>
          <w:tcPr>
            <w:tcW w:w="0" w:type="auto"/>
            <w:shd w:val="clear" w:color="auto" w:fill="auto"/>
          </w:tcPr>
          <w:p w14:paraId="6B2682DA" w14:textId="77777777" w:rsidR="00934A43" w:rsidRPr="001072B5" w:rsidRDefault="00934A43" w:rsidP="00934A43">
            <w:pPr>
              <w:pStyle w:val="ps"/>
              <w:spacing w:before="0"/>
              <w:rPr>
                <w:i/>
                <w:iCs/>
                <w:lang w:val="en-US"/>
              </w:rPr>
            </w:pPr>
            <w:r w:rsidRPr="001072B5">
              <w:rPr>
                <w:i/>
                <w:iCs/>
                <w:lang w:val="en-US"/>
              </w:rPr>
              <w:t>Syncerus caffer</w:t>
            </w:r>
          </w:p>
        </w:tc>
        <w:tc>
          <w:tcPr>
            <w:tcW w:w="0" w:type="auto"/>
            <w:shd w:val="clear" w:color="auto" w:fill="auto"/>
          </w:tcPr>
          <w:p w14:paraId="3F76D67D" w14:textId="77777777" w:rsidR="00934A43" w:rsidRDefault="00934A43" w:rsidP="00934A43">
            <w:pPr>
              <w:pStyle w:val="ps"/>
              <w:spacing w:before="0"/>
              <w:rPr>
                <w:lang w:val="en-US"/>
              </w:rPr>
            </w:pPr>
            <w:r w:rsidRPr="007D1055">
              <w:rPr>
                <w:lang w:val="en-US"/>
              </w:rPr>
              <w:t xml:space="preserve">Least concern, population trend : </w:t>
            </w:r>
            <w:r>
              <w:rPr>
                <w:lang w:val="en-US"/>
              </w:rPr>
              <w:t>decreasing</w:t>
            </w:r>
          </w:p>
        </w:tc>
        <w:tc>
          <w:tcPr>
            <w:tcW w:w="0" w:type="auto"/>
            <w:shd w:val="clear" w:color="auto" w:fill="auto"/>
          </w:tcPr>
          <w:p w14:paraId="4D0F4576" w14:textId="77777777" w:rsidR="00934A43" w:rsidRPr="00F93BBC" w:rsidRDefault="00934A43" w:rsidP="00934A43">
            <w:pPr>
              <w:pStyle w:val="ps"/>
              <w:spacing w:before="0"/>
              <w:rPr>
                <w:lang w:val="en-US"/>
              </w:rPr>
            </w:pPr>
            <w:r w:rsidRPr="007D1055">
              <w:rPr>
                <w:lang w:val="en-US"/>
              </w:rPr>
              <w:t xml:space="preserve">Acacia </w:t>
            </w:r>
            <w:r>
              <w:rPr>
                <w:lang w:val="en-US"/>
              </w:rPr>
              <w:t xml:space="preserve">and </w:t>
            </w:r>
            <w:r w:rsidRPr="007D1055">
              <w:rPr>
                <w:i/>
                <w:iCs/>
                <w:lang w:val="en-US"/>
              </w:rPr>
              <w:t>Brachystegia</w:t>
            </w:r>
            <w:r w:rsidRPr="007D1055">
              <w:rPr>
                <w:lang w:val="en-US"/>
              </w:rPr>
              <w:t xml:space="preserve"> woodland</w:t>
            </w:r>
            <w:r>
              <w:rPr>
                <w:lang w:val="en-US"/>
              </w:rPr>
              <w:t>s</w:t>
            </w:r>
            <w:r w:rsidRPr="007D1055">
              <w:rPr>
                <w:lang w:val="en-US"/>
              </w:rPr>
              <w:t xml:space="preserve"> </w:t>
            </w:r>
            <w:r>
              <w:rPr>
                <w:lang w:val="en-US"/>
              </w:rPr>
              <w:t xml:space="preserve"> of Old Lengwe</w:t>
            </w:r>
          </w:p>
        </w:tc>
      </w:tr>
      <w:tr w:rsidR="00934A43" w14:paraId="6F4C0D39" w14:textId="77777777" w:rsidTr="00934A43">
        <w:tc>
          <w:tcPr>
            <w:tcW w:w="0" w:type="auto"/>
            <w:shd w:val="clear" w:color="auto" w:fill="auto"/>
          </w:tcPr>
          <w:p w14:paraId="41770E3E" w14:textId="77777777" w:rsidR="00934A43" w:rsidRPr="00F93BBC" w:rsidRDefault="00934A43" w:rsidP="00934A43">
            <w:pPr>
              <w:pStyle w:val="ps"/>
              <w:spacing w:before="0"/>
              <w:rPr>
                <w:lang w:val="en-US"/>
              </w:rPr>
            </w:pPr>
            <w:r w:rsidRPr="00F93BBC">
              <w:rPr>
                <w:lang w:val="en-US"/>
              </w:rPr>
              <w:t>Bushbuck</w:t>
            </w:r>
          </w:p>
        </w:tc>
        <w:tc>
          <w:tcPr>
            <w:tcW w:w="0" w:type="auto"/>
            <w:shd w:val="clear" w:color="auto" w:fill="auto"/>
          </w:tcPr>
          <w:p w14:paraId="0F6A368B" w14:textId="77777777" w:rsidR="00934A43" w:rsidRPr="001072B5" w:rsidRDefault="00934A43" w:rsidP="00934A43">
            <w:pPr>
              <w:pStyle w:val="ps"/>
              <w:spacing w:before="0"/>
              <w:rPr>
                <w:i/>
                <w:iCs/>
                <w:lang w:val="en-US"/>
              </w:rPr>
            </w:pPr>
            <w:r w:rsidRPr="001072B5">
              <w:rPr>
                <w:i/>
                <w:iCs/>
                <w:lang w:val="en-US"/>
              </w:rPr>
              <w:t>Tragelaphus scriptus</w:t>
            </w:r>
          </w:p>
        </w:tc>
        <w:tc>
          <w:tcPr>
            <w:tcW w:w="0" w:type="auto"/>
            <w:shd w:val="clear" w:color="auto" w:fill="auto"/>
          </w:tcPr>
          <w:p w14:paraId="78BB3A0D" w14:textId="77777777" w:rsidR="00934A43" w:rsidRPr="00380ED0" w:rsidRDefault="00934A43" w:rsidP="00934A43">
            <w:pPr>
              <w:pStyle w:val="ps"/>
              <w:spacing w:before="0"/>
              <w:rPr>
                <w:lang w:val="en-US"/>
              </w:rPr>
            </w:pPr>
            <w:r w:rsidRPr="007D1055">
              <w:rPr>
                <w:lang w:val="en-US"/>
              </w:rPr>
              <w:t>Least concern, population trend : stable</w:t>
            </w:r>
          </w:p>
        </w:tc>
        <w:tc>
          <w:tcPr>
            <w:tcW w:w="0" w:type="auto"/>
            <w:shd w:val="clear" w:color="auto" w:fill="auto"/>
          </w:tcPr>
          <w:p w14:paraId="41AEF078" w14:textId="77777777" w:rsidR="00934A43" w:rsidRPr="00F93BBC" w:rsidRDefault="00934A43" w:rsidP="00934A43">
            <w:pPr>
              <w:pStyle w:val="ps"/>
              <w:spacing w:before="0"/>
              <w:rPr>
                <w:lang w:val="en-US"/>
              </w:rPr>
            </w:pPr>
            <w:r w:rsidRPr="00380ED0">
              <w:rPr>
                <w:lang w:val="en-US"/>
              </w:rPr>
              <w:t>Thicket and riparian habitat</w:t>
            </w:r>
          </w:p>
        </w:tc>
      </w:tr>
      <w:tr w:rsidR="00934A43" w14:paraId="23075ED6" w14:textId="77777777" w:rsidTr="00934A43">
        <w:tc>
          <w:tcPr>
            <w:tcW w:w="0" w:type="auto"/>
            <w:shd w:val="clear" w:color="auto" w:fill="auto"/>
          </w:tcPr>
          <w:p w14:paraId="53A4378C" w14:textId="77777777" w:rsidR="00934A43" w:rsidRPr="00F93BBC" w:rsidRDefault="00934A43" w:rsidP="00934A43">
            <w:pPr>
              <w:pStyle w:val="ps"/>
              <w:spacing w:before="0"/>
              <w:rPr>
                <w:lang w:val="en-US"/>
              </w:rPr>
            </w:pPr>
            <w:r>
              <w:rPr>
                <w:lang w:val="en-US"/>
              </w:rPr>
              <w:t>Reedbuck</w:t>
            </w:r>
          </w:p>
        </w:tc>
        <w:tc>
          <w:tcPr>
            <w:tcW w:w="0" w:type="auto"/>
            <w:shd w:val="clear" w:color="auto" w:fill="auto"/>
          </w:tcPr>
          <w:p w14:paraId="5DF3C8CE" w14:textId="77777777" w:rsidR="00934A43" w:rsidRPr="001072B5" w:rsidRDefault="00934A43" w:rsidP="00934A43">
            <w:pPr>
              <w:pStyle w:val="ps"/>
              <w:spacing w:before="0"/>
              <w:rPr>
                <w:i/>
                <w:iCs/>
                <w:lang w:val="en-US"/>
              </w:rPr>
            </w:pPr>
            <w:r w:rsidRPr="001072B5">
              <w:rPr>
                <w:i/>
                <w:iCs/>
                <w:lang w:val="en-US"/>
              </w:rPr>
              <w:t>Redunca arundinum</w:t>
            </w:r>
          </w:p>
        </w:tc>
        <w:tc>
          <w:tcPr>
            <w:tcW w:w="0" w:type="auto"/>
            <w:shd w:val="clear" w:color="auto" w:fill="auto"/>
          </w:tcPr>
          <w:p w14:paraId="6C6B6398" w14:textId="77777777" w:rsidR="00934A43" w:rsidRDefault="00934A43" w:rsidP="00934A43">
            <w:pPr>
              <w:pStyle w:val="ps"/>
              <w:spacing w:before="0"/>
              <w:rPr>
                <w:lang w:val="en-US"/>
              </w:rPr>
            </w:pPr>
            <w:r w:rsidRPr="007D1055">
              <w:rPr>
                <w:lang w:val="en-US"/>
              </w:rPr>
              <w:t>Least concern, population trend : stable</w:t>
            </w:r>
          </w:p>
          <w:p w14:paraId="6ED8B979" w14:textId="77777777" w:rsidR="00934A43" w:rsidRPr="00380ED0" w:rsidRDefault="00934A43" w:rsidP="00934A43">
            <w:pPr>
              <w:pStyle w:val="ps"/>
              <w:spacing w:before="0"/>
              <w:rPr>
                <w:lang w:val="en-US"/>
              </w:rPr>
            </w:pPr>
            <w:r>
              <w:rPr>
                <w:lang w:val="en-US"/>
              </w:rPr>
              <w:t>Rare in the Park</w:t>
            </w:r>
          </w:p>
        </w:tc>
        <w:tc>
          <w:tcPr>
            <w:tcW w:w="0" w:type="auto"/>
            <w:shd w:val="clear" w:color="auto" w:fill="auto"/>
          </w:tcPr>
          <w:p w14:paraId="0B504F85" w14:textId="77777777" w:rsidR="00934A43" w:rsidRPr="00380ED0" w:rsidRDefault="00934A43" w:rsidP="00934A43">
            <w:pPr>
              <w:pStyle w:val="ps"/>
              <w:spacing w:before="0"/>
              <w:rPr>
                <w:lang w:val="en-US"/>
              </w:rPr>
            </w:pPr>
            <w:r>
              <w:rPr>
                <w:lang w:val="en-US"/>
              </w:rPr>
              <w:t>Grassland</w:t>
            </w:r>
          </w:p>
        </w:tc>
      </w:tr>
      <w:tr w:rsidR="00934A43" w14:paraId="4E0F24F8" w14:textId="77777777" w:rsidTr="00934A43">
        <w:tc>
          <w:tcPr>
            <w:tcW w:w="0" w:type="auto"/>
            <w:shd w:val="clear" w:color="auto" w:fill="auto"/>
          </w:tcPr>
          <w:p w14:paraId="6CCDF016" w14:textId="77777777" w:rsidR="00934A43" w:rsidRDefault="00934A43" w:rsidP="00934A43">
            <w:pPr>
              <w:pStyle w:val="ps"/>
              <w:spacing w:before="0"/>
              <w:rPr>
                <w:lang w:val="en-US"/>
              </w:rPr>
            </w:pPr>
            <w:r w:rsidRPr="009B29D0">
              <w:rPr>
                <w:lang w:val="en-US"/>
              </w:rPr>
              <w:t>Nchima monkey</w:t>
            </w:r>
          </w:p>
        </w:tc>
        <w:tc>
          <w:tcPr>
            <w:tcW w:w="0" w:type="auto"/>
            <w:shd w:val="clear" w:color="auto" w:fill="auto"/>
          </w:tcPr>
          <w:p w14:paraId="33806C9C" w14:textId="77777777" w:rsidR="00934A43" w:rsidRPr="001072B5" w:rsidRDefault="00934A43" w:rsidP="00934A43">
            <w:pPr>
              <w:pStyle w:val="ps"/>
              <w:spacing w:before="0"/>
              <w:rPr>
                <w:i/>
                <w:iCs/>
                <w:lang w:val="en-US"/>
              </w:rPr>
            </w:pPr>
            <w:r w:rsidRPr="001072B5">
              <w:rPr>
                <w:i/>
                <w:iCs/>
                <w:lang w:val="en-US"/>
              </w:rPr>
              <w:t>Cercopithecus albogularis</w:t>
            </w:r>
          </w:p>
        </w:tc>
        <w:tc>
          <w:tcPr>
            <w:tcW w:w="0" w:type="auto"/>
            <w:shd w:val="clear" w:color="auto" w:fill="auto"/>
          </w:tcPr>
          <w:p w14:paraId="60D376CF" w14:textId="77777777" w:rsidR="00934A43" w:rsidRDefault="00934A43" w:rsidP="00934A43">
            <w:pPr>
              <w:pStyle w:val="ps"/>
              <w:spacing w:before="0"/>
              <w:rPr>
                <w:lang w:val="en-US"/>
              </w:rPr>
            </w:pPr>
            <w:r w:rsidRPr="00341602">
              <w:rPr>
                <w:lang w:val="en-US"/>
              </w:rPr>
              <w:t>Least concern, population trend : decreasing</w:t>
            </w:r>
            <w:r>
              <w:rPr>
                <w:lang w:val="en-US"/>
              </w:rPr>
              <w:t xml:space="preserve"> </w:t>
            </w:r>
          </w:p>
          <w:p w14:paraId="2B81D0BF" w14:textId="77777777" w:rsidR="00934A43" w:rsidRPr="007D1055" w:rsidRDefault="00934A43" w:rsidP="00934A43">
            <w:pPr>
              <w:pStyle w:val="ps"/>
              <w:spacing w:before="0"/>
              <w:rPr>
                <w:lang w:val="en-US"/>
              </w:rPr>
            </w:pPr>
            <w:r>
              <w:rPr>
                <w:lang w:val="en-US"/>
              </w:rPr>
              <w:t>R</w:t>
            </w:r>
            <w:r w:rsidRPr="00A40E64">
              <w:rPr>
                <w:lang w:val="en-US"/>
              </w:rPr>
              <w:t>are in the Park</w:t>
            </w:r>
          </w:p>
        </w:tc>
        <w:tc>
          <w:tcPr>
            <w:tcW w:w="0" w:type="auto"/>
            <w:shd w:val="clear" w:color="auto" w:fill="auto"/>
          </w:tcPr>
          <w:p w14:paraId="2E31F84B" w14:textId="77777777" w:rsidR="00934A43" w:rsidRDefault="00934A43" w:rsidP="00934A43">
            <w:pPr>
              <w:pStyle w:val="ps"/>
              <w:spacing w:before="0"/>
              <w:rPr>
                <w:lang w:val="en-US"/>
              </w:rPr>
            </w:pPr>
            <w:r>
              <w:rPr>
                <w:lang w:val="en-US"/>
              </w:rPr>
              <w:t>Dambo forest, gallery forest</w:t>
            </w:r>
          </w:p>
        </w:tc>
      </w:tr>
    </w:tbl>
    <w:p w14:paraId="360A2220" w14:textId="77777777" w:rsidR="00934A43" w:rsidRDefault="00934A43" w:rsidP="00934A43">
      <w:pPr>
        <w:pStyle w:val="ps"/>
        <w:jc w:val="center"/>
        <w:rPr>
          <w:sz w:val="16"/>
          <w:lang w:val="en-US"/>
        </w:rPr>
      </w:pPr>
      <w:r w:rsidRPr="00B01864">
        <w:rPr>
          <w:sz w:val="16"/>
          <w:lang w:val="en-US"/>
        </w:rPr>
        <w:t>Source: adapted from LNP Park Plan (2005),</w:t>
      </w:r>
      <w:r>
        <w:rPr>
          <w:sz w:val="16"/>
          <w:lang w:val="en-US"/>
        </w:rPr>
        <w:t xml:space="preserve"> * adapted from </w:t>
      </w:r>
      <w:r w:rsidRPr="00C026C3">
        <w:rPr>
          <w:sz w:val="16"/>
          <w:lang w:val="en-US"/>
        </w:rPr>
        <w:t>Dowsett and Dowsett Lemaire (2005)</w:t>
      </w:r>
    </w:p>
    <w:p w14:paraId="3DCBEBE8" w14:textId="77777777" w:rsidR="00934A43" w:rsidRDefault="00934A43" w:rsidP="00934A43">
      <w:pPr>
        <w:pStyle w:val="ps"/>
        <w:rPr>
          <w:lang w:val="en-US"/>
        </w:rPr>
      </w:pPr>
      <w:r w:rsidRPr="00CC5315">
        <w:rPr>
          <w:lang w:val="en-US"/>
        </w:rPr>
        <w:t>Other rare species reported in the Park by Dowsett and Dowsett-Lemaire, (2005) include the Side-striped Jackal (Canis adustus), Leopard (Panthera pardus) and Tree Hyrax (Dendrohyrax arboreus).</w:t>
      </w:r>
    </w:p>
    <w:p w14:paraId="53260BA8" w14:textId="77777777" w:rsidR="00934A43" w:rsidRDefault="00934A43" w:rsidP="00934A43">
      <w:pPr>
        <w:pStyle w:val="T2"/>
      </w:pPr>
      <w:r>
        <w:t>Animal counts</w:t>
      </w:r>
    </w:p>
    <w:p w14:paraId="759A06D7" w14:textId="77777777" w:rsidR="00934A43" w:rsidRDefault="00934A43" w:rsidP="00934A43">
      <w:pPr>
        <w:pStyle w:val="ps"/>
        <w:rPr>
          <w:lang w:val="en-US"/>
        </w:rPr>
      </w:pPr>
      <w:r>
        <w:rPr>
          <w:lang w:val="en-US"/>
        </w:rPr>
        <w:t xml:space="preserve">The following table presents species with special conservation status and population trend. According to Dowsett and Dowsett Lemaire (2005), in LNP population counts are made by the Department of National Parks and Wildlife (DNPW) and the Wildlife Society of Malawi (WSM). There are bias in the counts for all species and the figures vary significantly between sources and from one year to the other. One of the explanation provided by </w:t>
      </w:r>
      <w:r w:rsidRPr="000F541F">
        <w:rPr>
          <w:lang w:val="en-US"/>
        </w:rPr>
        <w:t>Dowsett and Dowsett Lemaire (2005)</w:t>
      </w:r>
      <w:r>
        <w:rPr>
          <w:lang w:val="en-US"/>
        </w:rPr>
        <w:t xml:space="preserve"> comes from the census method that differs between the DNPW and the WSM. The first uses walked transect counts while the latest uses water holes counts. Both used a single method while a combination of method is more appropriate. The main bias for transect comes from the fact that some species are highly mobile and could be counted twice (leading to overestimation). The water holes count is not precise for species that drink at night </w:t>
      </w:r>
      <w:r w:rsidRPr="00F86313">
        <w:rPr>
          <w:lang w:val="en-US"/>
        </w:rPr>
        <w:t xml:space="preserve">(buffalo) </w:t>
      </w:r>
      <w:r>
        <w:rPr>
          <w:lang w:val="en-US"/>
        </w:rPr>
        <w:t xml:space="preserve">or that </w:t>
      </w:r>
      <w:r w:rsidRPr="00F86313">
        <w:rPr>
          <w:lang w:val="en-US"/>
        </w:rPr>
        <w:t xml:space="preserve">rarely </w:t>
      </w:r>
      <w:r>
        <w:rPr>
          <w:lang w:val="en-US"/>
        </w:rPr>
        <w:t xml:space="preserve">drink (Impala) (leading to underestimation).  </w:t>
      </w:r>
    </w:p>
    <w:p w14:paraId="31056C01" w14:textId="2C2481FD" w:rsidR="00934A43" w:rsidRPr="00D20357" w:rsidRDefault="00934A43" w:rsidP="00934A43">
      <w:pPr>
        <w:pStyle w:val="Caption"/>
      </w:pPr>
      <w:bookmarkStart w:id="288" w:name="_Toc453336547"/>
      <w:r w:rsidRPr="00D20357">
        <w:t xml:space="preserve">Table </w:t>
      </w:r>
      <w:r>
        <w:fldChar w:fldCharType="begin"/>
      </w:r>
      <w:r>
        <w:instrText xml:space="preserve"> SEQ Table \* ARABIC </w:instrText>
      </w:r>
      <w:r>
        <w:fldChar w:fldCharType="separate"/>
      </w:r>
      <w:r w:rsidR="00120950">
        <w:rPr>
          <w:noProof/>
        </w:rPr>
        <w:t>12</w:t>
      </w:r>
      <w:r>
        <w:fldChar w:fldCharType="end"/>
      </w:r>
      <w:r w:rsidRPr="00D20357">
        <w:t xml:space="preserve"> DNPW versus </w:t>
      </w:r>
      <w:r>
        <w:t xml:space="preserve">WSM </w:t>
      </w:r>
      <w:r w:rsidRPr="00D20357">
        <w:t>animal census</w:t>
      </w:r>
      <w:bookmarkEnd w:id="288"/>
    </w:p>
    <w:tbl>
      <w:tblPr>
        <w:tblStyle w:val="TableGrid"/>
        <w:tblW w:w="0" w:type="auto"/>
        <w:tblLook w:val="04A0" w:firstRow="1" w:lastRow="0" w:firstColumn="1" w:lastColumn="0" w:noHBand="0" w:noVBand="1"/>
      </w:tblPr>
      <w:tblGrid>
        <w:gridCol w:w="1096"/>
        <w:gridCol w:w="702"/>
        <w:gridCol w:w="703"/>
        <w:gridCol w:w="702"/>
        <w:gridCol w:w="702"/>
        <w:gridCol w:w="702"/>
        <w:gridCol w:w="702"/>
        <w:gridCol w:w="702"/>
        <w:gridCol w:w="702"/>
        <w:gridCol w:w="702"/>
        <w:gridCol w:w="702"/>
        <w:gridCol w:w="661"/>
      </w:tblGrid>
      <w:tr w:rsidR="00934A43" w14:paraId="6E3BE864" w14:textId="77777777" w:rsidTr="00934A43">
        <w:trPr>
          <w:tblHeader/>
        </w:trPr>
        <w:tc>
          <w:tcPr>
            <w:tcW w:w="1096" w:type="dxa"/>
            <w:shd w:val="clear" w:color="auto" w:fill="F2F2F2" w:themeFill="background1" w:themeFillShade="F2"/>
            <w:vAlign w:val="center"/>
          </w:tcPr>
          <w:p w14:paraId="380D2C9E" w14:textId="77777777" w:rsidR="00934A43" w:rsidRDefault="00934A43" w:rsidP="00934A43">
            <w:pPr>
              <w:pStyle w:val="ps"/>
              <w:spacing w:before="0"/>
              <w:jc w:val="center"/>
              <w:rPr>
                <w:lang w:val="en-US"/>
              </w:rPr>
            </w:pPr>
          </w:p>
        </w:tc>
        <w:tc>
          <w:tcPr>
            <w:tcW w:w="702" w:type="dxa"/>
            <w:shd w:val="clear" w:color="auto" w:fill="F2F2F2" w:themeFill="background1" w:themeFillShade="F2"/>
            <w:vAlign w:val="center"/>
          </w:tcPr>
          <w:p w14:paraId="6C758376" w14:textId="77777777" w:rsidR="00934A43" w:rsidRPr="00FF0435" w:rsidRDefault="00934A43" w:rsidP="00934A43">
            <w:pPr>
              <w:pStyle w:val="ps"/>
              <w:spacing w:before="0"/>
              <w:jc w:val="center"/>
              <w:rPr>
                <w:b/>
                <w:lang w:val="en-US"/>
              </w:rPr>
            </w:pPr>
            <w:r w:rsidRPr="00FF0435">
              <w:rPr>
                <w:b/>
                <w:lang w:val="en-US"/>
              </w:rPr>
              <w:t>1990</w:t>
            </w:r>
          </w:p>
        </w:tc>
        <w:tc>
          <w:tcPr>
            <w:tcW w:w="703" w:type="dxa"/>
            <w:shd w:val="clear" w:color="auto" w:fill="F2F2F2" w:themeFill="background1" w:themeFillShade="F2"/>
            <w:vAlign w:val="center"/>
          </w:tcPr>
          <w:p w14:paraId="73412C71" w14:textId="77777777" w:rsidR="00934A43" w:rsidRPr="00FF0435" w:rsidRDefault="00934A43" w:rsidP="00934A43">
            <w:pPr>
              <w:pStyle w:val="ps"/>
              <w:spacing w:before="0"/>
              <w:jc w:val="center"/>
              <w:rPr>
                <w:b/>
                <w:lang w:val="en-US"/>
              </w:rPr>
            </w:pPr>
            <w:r w:rsidRPr="00FF0435">
              <w:rPr>
                <w:b/>
                <w:lang w:val="en-US"/>
              </w:rPr>
              <w:t>1991</w:t>
            </w:r>
          </w:p>
        </w:tc>
        <w:tc>
          <w:tcPr>
            <w:tcW w:w="702" w:type="dxa"/>
            <w:shd w:val="clear" w:color="auto" w:fill="F2F2F2" w:themeFill="background1" w:themeFillShade="F2"/>
            <w:vAlign w:val="center"/>
          </w:tcPr>
          <w:p w14:paraId="2652DE84" w14:textId="77777777" w:rsidR="00934A43" w:rsidRPr="00FF0435" w:rsidRDefault="00934A43" w:rsidP="00934A43">
            <w:pPr>
              <w:pStyle w:val="ps"/>
              <w:spacing w:before="0"/>
              <w:jc w:val="center"/>
              <w:rPr>
                <w:b/>
                <w:lang w:val="en-US"/>
              </w:rPr>
            </w:pPr>
            <w:r w:rsidRPr="00FF0435">
              <w:rPr>
                <w:b/>
                <w:lang w:val="en-US"/>
              </w:rPr>
              <w:t>1992</w:t>
            </w:r>
          </w:p>
        </w:tc>
        <w:tc>
          <w:tcPr>
            <w:tcW w:w="702" w:type="dxa"/>
            <w:shd w:val="clear" w:color="auto" w:fill="F2F2F2" w:themeFill="background1" w:themeFillShade="F2"/>
            <w:vAlign w:val="center"/>
          </w:tcPr>
          <w:p w14:paraId="542F4458" w14:textId="77777777" w:rsidR="00934A43" w:rsidRPr="00FF0435" w:rsidRDefault="00934A43" w:rsidP="00934A43">
            <w:pPr>
              <w:pStyle w:val="ps"/>
              <w:spacing w:before="0"/>
              <w:jc w:val="center"/>
              <w:rPr>
                <w:b/>
                <w:lang w:val="en-US"/>
              </w:rPr>
            </w:pPr>
            <w:r w:rsidRPr="00FF0435">
              <w:rPr>
                <w:b/>
                <w:lang w:val="en-US"/>
              </w:rPr>
              <w:t>1993</w:t>
            </w:r>
          </w:p>
        </w:tc>
        <w:tc>
          <w:tcPr>
            <w:tcW w:w="702" w:type="dxa"/>
            <w:shd w:val="clear" w:color="auto" w:fill="F2F2F2" w:themeFill="background1" w:themeFillShade="F2"/>
            <w:vAlign w:val="center"/>
          </w:tcPr>
          <w:p w14:paraId="345DCE5E" w14:textId="77777777" w:rsidR="00934A43" w:rsidRPr="00FF0435" w:rsidRDefault="00934A43" w:rsidP="00934A43">
            <w:pPr>
              <w:pStyle w:val="ps"/>
              <w:spacing w:before="0"/>
              <w:jc w:val="center"/>
              <w:rPr>
                <w:b/>
                <w:lang w:val="en-US"/>
              </w:rPr>
            </w:pPr>
            <w:r w:rsidRPr="00FF0435">
              <w:rPr>
                <w:b/>
                <w:lang w:val="en-US"/>
              </w:rPr>
              <w:t>1994</w:t>
            </w:r>
          </w:p>
        </w:tc>
        <w:tc>
          <w:tcPr>
            <w:tcW w:w="702" w:type="dxa"/>
            <w:shd w:val="clear" w:color="auto" w:fill="F2F2F2" w:themeFill="background1" w:themeFillShade="F2"/>
            <w:vAlign w:val="center"/>
          </w:tcPr>
          <w:p w14:paraId="0DC2C34B" w14:textId="77777777" w:rsidR="00934A43" w:rsidRPr="00FF0435" w:rsidRDefault="00934A43" w:rsidP="00934A43">
            <w:pPr>
              <w:pStyle w:val="ps"/>
              <w:spacing w:before="0"/>
              <w:jc w:val="center"/>
              <w:rPr>
                <w:b/>
                <w:lang w:val="en-US"/>
              </w:rPr>
            </w:pPr>
            <w:r w:rsidRPr="00FF0435">
              <w:rPr>
                <w:b/>
                <w:lang w:val="en-US"/>
              </w:rPr>
              <w:t>1995</w:t>
            </w:r>
          </w:p>
        </w:tc>
        <w:tc>
          <w:tcPr>
            <w:tcW w:w="702" w:type="dxa"/>
            <w:shd w:val="clear" w:color="auto" w:fill="F2F2F2" w:themeFill="background1" w:themeFillShade="F2"/>
            <w:vAlign w:val="center"/>
          </w:tcPr>
          <w:p w14:paraId="03CAD13E" w14:textId="77777777" w:rsidR="00934A43" w:rsidRPr="00FF0435" w:rsidRDefault="00934A43" w:rsidP="00934A43">
            <w:pPr>
              <w:pStyle w:val="ps"/>
              <w:spacing w:before="0"/>
              <w:jc w:val="center"/>
              <w:rPr>
                <w:b/>
                <w:lang w:val="en-US"/>
              </w:rPr>
            </w:pPr>
            <w:r w:rsidRPr="00FF0435">
              <w:rPr>
                <w:b/>
                <w:lang w:val="en-US"/>
              </w:rPr>
              <w:t>1996</w:t>
            </w:r>
          </w:p>
        </w:tc>
        <w:tc>
          <w:tcPr>
            <w:tcW w:w="702" w:type="dxa"/>
            <w:shd w:val="clear" w:color="auto" w:fill="F2F2F2" w:themeFill="background1" w:themeFillShade="F2"/>
            <w:vAlign w:val="center"/>
          </w:tcPr>
          <w:p w14:paraId="16C9E575" w14:textId="77777777" w:rsidR="00934A43" w:rsidRPr="00FF0435" w:rsidRDefault="00934A43" w:rsidP="00934A43">
            <w:pPr>
              <w:pStyle w:val="ps"/>
              <w:spacing w:before="0"/>
              <w:jc w:val="center"/>
              <w:rPr>
                <w:b/>
                <w:lang w:val="en-US"/>
              </w:rPr>
            </w:pPr>
            <w:r w:rsidRPr="00FF0435">
              <w:rPr>
                <w:b/>
                <w:lang w:val="en-US"/>
              </w:rPr>
              <w:t>1997</w:t>
            </w:r>
          </w:p>
        </w:tc>
        <w:tc>
          <w:tcPr>
            <w:tcW w:w="702" w:type="dxa"/>
            <w:shd w:val="clear" w:color="auto" w:fill="F2F2F2" w:themeFill="background1" w:themeFillShade="F2"/>
            <w:vAlign w:val="center"/>
          </w:tcPr>
          <w:p w14:paraId="5A747A3E" w14:textId="77777777" w:rsidR="00934A43" w:rsidRPr="00FF0435" w:rsidRDefault="00934A43" w:rsidP="00934A43">
            <w:pPr>
              <w:pStyle w:val="ps"/>
              <w:spacing w:before="0"/>
              <w:jc w:val="center"/>
              <w:rPr>
                <w:b/>
                <w:lang w:val="en-US"/>
              </w:rPr>
            </w:pPr>
            <w:r w:rsidRPr="00FF0435">
              <w:rPr>
                <w:b/>
                <w:lang w:val="en-US"/>
              </w:rPr>
              <w:t>1998</w:t>
            </w:r>
          </w:p>
        </w:tc>
        <w:tc>
          <w:tcPr>
            <w:tcW w:w="702" w:type="dxa"/>
            <w:shd w:val="clear" w:color="auto" w:fill="F2F2F2" w:themeFill="background1" w:themeFillShade="F2"/>
            <w:vAlign w:val="center"/>
          </w:tcPr>
          <w:p w14:paraId="418273F7" w14:textId="77777777" w:rsidR="00934A43" w:rsidRPr="00FF0435" w:rsidRDefault="00934A43" w:rsidP="00934A43">
            <w:pPr>
              <w:pStyle w:val="ps"/>
              <w:spacing w:before="0"/>
              <w:jc w:val="center"/>
              <w:rPr>
                <w:b/>
                <w:lang w:val="en-US"/>
              </w:rPr>
            </w:pPr>
            <w:r w:rsidRPr="00FF0435">
              <w:rPr>
                <w:b/>
                <w:lang w:val="en-US"/>
              </w:rPr>
              <w:t>1999</w:t>
            </w:r>
          </w:p>
        </w:tc>
        <w:tc>
          <w:tcPr>
            <w:tcW w:w="661" w:type="dxa"/>
            <w:shd w:val="clear" w:color="auto" w:fill="F2F2F2" w:themeFill="background1" w:themeFillShade="F2"/>
            <w:vAlign w:val="center"/>
          </w:tcPr>
          <w:p w14:paraId="44A7A398" w14:textId="77777777" w:rsidR="00934A43" w:rsidRPr="00FF0435" w:rsidRDefault="00934A43" w:rsidP="00934A43">
            <w:pPr>
              <w:pStyle w:val="ps"/>
              <w:spacing w:before="0"/>
              <w:jc w:val="center"/>
              <w:rPr>
                <w:b/>
                <w:lang w:val="en-US"/>
              </w:rPr>
            </w:pPr>
            <w:r w:rsidRPr="00FF0435">
              <w:rPr>
                <w:b/>
                <w:lang w:val="en-US"/>
              </w:rPr>
              <w:t>2000</w:t>
            </w:r>
          </w:p>
        </w:tc>
      </w:tr>
      <w:tr w:rsidR="00934A43" w14:paraId="1A469D0A" w14:textId="77777777" w:rsidTr="00934A43">
        <w:tc>
          <w:tcPr>
            <w:tcW w:w="1096" w:type="dxa"/>
            <w:shd w:val="clear" w:color="auto" w:fill="D9D9D9" w:themeFill="background1" w:themeFillShade="D9"/>
            <w:vAlign w:val="center"/>
          </w:tcPr>
          <w:p w14:paraId="0B4F2CEE" w14:textId="77777777" w:rsidR="00934A43" w:rsidRDefault="00934A43" w:rsidP="00934A43">
            <w:pPr>
              <w:pStyle w:val="ps"/>
              <w:spacing w:before="0"/>
              <w:jc w:val="center"/>
              <w:rPr>
                <w:lang w:val="en-US"/>
              </w:rPr>
            </w:pPr>
            <w:r>
              <w:rPr>
                <w:lang w:val="en-US"/>
              </w:rPr>
              <w:t>Warthog DNPW</w:t>
            </w:r>
          </w:p>
        </w:tc>
        <w:tc>
          <w:tcPr>
            <w:tcW w:w="702" w:type="dxa"/>
            <w:shd w:val="clear" w:color="auto" w:fill="D9D9D9" w:themeFill="background1" w:themeFillShade="D9"/>
            <w:vAlign w:val="center"/>
          </w:tcPr>
          <w:p w14:paraId="777B6FD0" w14:textId="77777777" w:rsidR="00934A43" w:rsidRDefault="00934A43" w:rsidP="00934A43">
            <w:pPr>
              <w:pStyle w:val="ps"/>
              <w:spacing w:before="0"/>
              <w:jc w:val="center"/>
              <w:rPr>
                <w:lang w:val="en-US"/>
              </w:rPr>
            </w:pPr>
            <w:r>
              <w:rPr>
                <w:lang w:val="en-US"/>
              </w:rPr>
              <w:t>927</w:t>
            </w:r>
          </w:p>
        </w:tc>
        <w:tc>
          <w:tcPr>
            <w:tcW w:w="703" w:type="dxa"/>
            <w:shd w:val="clear" w:color="auto" w:fill="D9D9D9" w:themeFill="background1" w:themeFillShade="D9"/>
            <w:vAlign w:val="center"/>
          </w:tcPr>
          <w:p w14:paraId="557D7818" w14:textId="77777777" w:rsidR="00934A43" w:rsidRDefault="00934A43" w:rsidP="00934A43">
            <w:pPr>
              <w:pStyle w:val="ps"/>
              <w:spacing w:before="0"/>
              <w:jc w:val="center"/>
              <w:rPr>
                <w:lang w:val="en-US"/>
              </w:rPr>
            </w:pPr>
            <w:r>
              <w:rPr>
                <w:lang w:val="en-US"/>
              </w:rPr>
              <w:t>1003</w:t>
            </w:r>
          </w:p>
        </w:tc>
        <w:tc>
          <w:tcPr>
            <w:tcW w:w="702" w:type="dxa"/>
            <w:shd w:val="clear" w:color="auto" w:fill="D9D9D9" w:themeFill="background1" w:themeFillShade="D9"/>
            <w:vAlign w:val="center"/>
          </w:tcPr>
          <w:p w14:paraId="49752289"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2DBAB83D" w14:textId="77777777" w:rsidR="00934A43" w:rsidRDefault="00934A43" w:rsidP="00934A43">
            <w:pPr>
              <w:pStyle w:val="ps"/>
              <w:spacing w:before="0"/>
              <w:jc w:val="center"/>
              <w:rPr>
                <w:lang w:val="en-US"/>
              </w:rPr>
            </w:pPr>
            <w:r>
              <w:rPr>
                <w:lang w:val="en-US"/>
              </w:rPr>
              <w:t>727</w:t>
            </w:r>
          </w:p>
        </w:tc>
        <w:tc>
          <w:tcPr>
            <w:tcW w:w="702" w:type="dxa"/>
            <w:shd w:val="clear" w:color="auto" w:fill="D9D9D9" w:themeFill="background1" w:themeFillShade="D9"/>
            <w:vAlign w:val="center"/>
          </w:tcPr>
          <w:p w14:paraId="6F3AC729" w14:textId="77777777" w:rsidR="00934A43" w:rsidRDefault="00934A43" w:rsidP="00934A43">
            <w:pPr>
              <w:pStyle w:val="ps"/>
              <w:spacing w:before="0"/>
              <w:jc w:val="center"/>
              <w:rPr>
                <w:lang w:val="en-US"/>
              </w:rPr>
            </w:pPr>
            <w:r>
              <w:rPr>
                <w:lang w:val="en-US"/>
              </w:rPr>
              <w:t>1332</w:t>
            </w:r>
          </w:p>
        </w:tc>
        <w:tc>
          <w:tcPr>
            <w:tcW w:w="702" w:type="dxa"/>
            <w:shd w:val="clear" w:color="auto" w:fill="D9D9D9" w:themeFill="background1" w:themeFillShade="D9"/>
            <w:vAlign w:val="center"/>
          </w:tcPr>
          <w:p w14:paraId="3CF76947" w14:textId="77777777" w:rsidR="00934A43" w:rsidRDefault="00934A43" w:rsidP="00934A43">
            <w:pPr>
              <w:pStyle w:val="ps"/>
              <w:spacing w:before="0"/>
              <w:jc w:val="center"/>
              <w:rPr>
                <w:lang w:val="en-US"/>
              </w:rPr>
            </w:pPr>
            <w:r>
              <w:rPr>
                <w:lang w:val="en-US"/>
              </w:rPr>
              <w:t>1326</w:t>
            </w:r>
          </w:p>
        </w:tc>
        <w:tc>
          <w:tcPr>
            <w:tcW w:w="702" w:type="dxa"/>
            <w:shd w:val="clear" w:color="auto" w:fill="D9D9D9" w:themeFill="background1" w:themeFillShade="D9"/>
            <w:vAlign w:val="center"/>
          </w:tcPr>
          <w:p w14:paraId="7A8EAC85"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4E7D6174"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3B1071CA" w14:textId="77777777" w:rsidR="00934A43" w:rsidRDefault="00934A43" w:rsidP="00934A43">
            <w:pPr>
              <w:pStyle w:val="ps"/>
              <w:spacing w:before="0"/>
              <w:jc w:val="center"/>
              <w:rPr>
                <w:lang w:val="en-US"/>
              </w:rPr>
            </w:pPr>
            <w:r>
              <w:rPr>
                <w:lang w:val="en-US"/>
              </w:rPr>
              <w:t>390</w:t>
            </w:r>
          </w:p>
        </w:tc>
        <w:tc>
          <w:tcPr>
            <w:tcW w:w="702" w:type="dxa"/>
            <w:shd w:val="clear" w:color="auto" w:fill="D9D9D9" w:themeFill="background1" w:themeFillShade="D9"/>
            <w:vAlign w:val="center"/>
          </w:tcPr>
          <w:p w14:paraId="00EA1346" w14:textId="77777777" w:rsidR="00934A43" w:rsidRDefault="00934A43" w:rsidP="00934A43">
            <w:pPr>
              <w:pStyle w:val="ps"/>
              <w:spacing w:before="0"/>
              <w:jc w:val="center"/>
              <w:rPr>
                <w:lang w:val="en-US"/>
              </w:rPr>
            </w:pPr>
            <w:r>
              <w:rPr>
                <w:lang w:val="en-US"/>
              </w:rPr>
              <w:t>901</w:t>
            </w:r>
          </w:p>
        </w:tc>
        <w:tc>
          <w:tcPr>
            <w:tcW w:w="661" w:type="dxa"/>
            <w:shd w:val="clear" w:color="auto" w:fill="D9D9D9" w:themeFill="background1" w:themeFillShade="D9"/>
            <w:vAlign w:val="center"/>
          </w:tcPr>
          <w:p w14:paraId="2EF22372" w14:textId="77777777" w:rsidR="00934A43" w:rsidRDefault="00934A43" w:rsidP="00934A43">
            <w:pPr>
              <w:pStyle w:val="ps"/>
              <w:spacing w:before="0"/>
              <w:jc w:val="center"/>
              <w:rPr>
                <w:lang w:val="en-US"/>
              </w:rPr>
            </w:pPr>
          </w:p>
        </w:tc>
      </w:tr>
      <w:tr w:rsidR="00934A43" w14:paraId="62A1A078" w14:textId="77777777" w:rsidTr="00934A43">
        <w:tc>
          <w:tcPr>
            <w:tcW w:w="1096" w:type="dxa"/>
            <w:shd w:val="clear" w:color="auto" w:fill="D9D9D9" w:themeFill="background1" w:themeFillShade="D9"/>
            <w:vAlign w:val="center"/>
          </w:tcPr>
          <w:p w14:paraId="220358B2" w14:textId="77777777" w:rsidR="00934A43" w:rsidRDefault="00934A43" w:rsidP="00934A43">
            <w:pPr>
              <w:pStyle w:val="ps"/>
              <w:spacing w:before="0"/>
              <w:jc w:val="center"/>
              <w:rPr>
                <w:lang w:val="en-US"/>
              </w:rPr>
            </w:pPr>
            <w:r>
              <w:rPr>
                <w:lang w:val="en-US"/>
              </w:rPr>
              <w:t>Warthog WSM</w:t>
            </w:r>
          </w:p>
        </w:tc>
        <w:tc>
          <w:tcPr>
            <w:tcW w:w="702" w:type="dxa"/>
            <w:shd w:val="clear" w:color="auto" w:fill="D9D9D9" w:themeFill="background1" w:themeFillShade="D9"/>
            <w:vAlign w:val="center"/>
          </w:tcPr>
          <w:p w14:paraId="756E6E81" w14:textId="77777777" w:rsidR="00934A43" w:rsidRDefault="00934A43" w:rsidP="00934A43">
            <w:pPr>
              <w:pStyle w:val="ps"/>
              <w:spacing w:before="0"/>
              <w:jc w:val="center"/>
              <w:rPr>
                <w:lang w:val="en-US"/>
              </w:rPr>
            </w:pPr>
            <w:r>
              <w:rPr>
                <w:lang w:val="en-US"/>
              </w:rPr>
              <w:t>234</w:t>
            </w:r>
          </w:p>
        </w:tc>
        <w:tc>
          <w:tcPr>
            <w:tcW w:w="703" w:type="dxa"/>
            <w:shd w:val="clear" w:color="auto" w:fill="D9D9D9" w:themeFill="background1" w:themeFillShade="D9"/>
            <w:vAlign w:val="center"/>
          </w:tcPr>
          <w:p w14:paraId="28923826" w14:textId="77777777" w:rsidR="00934A43" w:rsidRDefault="00934A43" w:rsidP="00934A43">
            <w:pPr>
              <w:pStyle w:val="ps"/>
              <w:spacing w:before="0"/>
              <w:jc w:val="center"/>
              <w:rPr>
                <w:lang w:val="en-US"/>
              </w:rPr>
            </w:pPr>
            <w:r>
              <w:rPr>
                <w:lang w:val="en-US"/>
              </w:rPr>
              <w:t>275</w:t>
            </w:r>
          </w:p>
        </w:tc>
        <w:tc>
          <w:tcPr>
            <w:tcW w:w="702" w:type="dxa"/>
            <w:shd w:val="clear" w:color="auto" w:fill="D9D9D9" w:themeFill="background1" w:themeFillShade="D9"/>
            <w:vAlign w:val="center"/>
          </w:tcPr>
          <w:p w14:paraId="0C80CD9E" w14:textId="77777777" w:rsidR="00934A43" w:rsidRDefault="00934A43" w:rsidP="00934A43">
            <w:pPr>
              <w:pStyle w:val="ps"/>
              <w:spacing w:before="0"/>
              <w:jc w:val="center"/>
              <w:rPr>
                <w:lang w:val="en-US"/>
              </w:rPr>
            </w:pPr>
            <w:r>
              <w:rPr>
                <w:lang w:val="en-US"/>
              </w:rPr>
              <w:t>171</w:t>
            </w:r>
          </w:p>
        </w:tc>
        <w:tc>
          <w:tcPr>
            <w:tcW w:w="702" w:type="dxa"/>
            <w:shd w:val="clear" w:color="auto" w:fill="D9D9D9" w:themeFill="background1" w:themeFillShade="D9"/>
            <w:vAlign w:val="center"/>
          </w:tcPr>
          <w:p w14:paraId="445CE8A3" w14:textId="77777777" w:rsidR="00934A43" w:rsidRDefault="00934A43" w:rsidP="00934A43">
            <w:pPr>
              <w:pStyle w:val="ps"/>
              <w:spacing w:before="0"/>
              <w:jc w:val="center"/>
              <w:rPr>
                <w:lang w:val="en-US"/>
              </w:rPr>
            </w:pPr>
            <w:r>
              <w:rPr>
                <w:lang w:val="en-US"/>
              </w:rPr>
              <w:t>67</w:t>
            </w:r>
          </w:p>
        </w:tc>
        <w:tc>
          <w:tcPr>
            <w:tcW w:w="702" w:type="dxa"/>
            <w:shd w:val="clear" w:color="auto" w:fill="D9D9D9" w:themeFill="background1" w:themeFillShade="D9"/>
            <w:vAlign w:val="center"/>
          </w:tcPr>
          <w:p w14:paraId="3B557E92" w14:textId="77777777" w:rsidR="00934A43" w:rsidRDefault="00934A43" w:rsidP="00934A43">
            <w:pPr>
              <w:pStyle w:val="ps"/>
              <w:spacing w:before="0"/>
              <w:jc w:val="center"/>
              <w:rPr>
                <w:lang w:val="en-US"/>
              </w:rPr>
            </w:pPr>
            <w:r>
              <w:rPr>
                <w:lang w:val="en-US"/>
              </w:rPr>
              <w:t>119</w:t>
            </w:r>
          </w:p>
        </w:tc>
        <w:tc>
          <w:tcPr>
            <w:tcW w:w="702" w:type="dxa"/>
            <w:shd w:val="clear" w:color="auto" w:fill="D9D9D9" w:themeFill="background1" w:themeFillShade="D9"/>
            <w:vAlign w:val="center"/>
          </w:tcPr>
          <w:p w14:paraId="59E57A35" w14:textId="77777777" w:rsidR="00934A43" w:rsidRDefault="00934A43" w:rsidP="00934A43">
            <w:pPr>
              <w:pStyle w:val="ps"/>
              <w:spacing w:before="0"/>
              <w:jc w:val="center"/>
              <w:rPr>
                <w:lang w:val="en-US"/>
              </w:rPr>
            </w:pPr>
            <w:r>
              <w:rPr>
                <w:lang w:val="en-US"/>
              </w:rPr>
              <w:t>117</w:t>
            </w:r>
          </w:p>
        </w:tc>
        <w:tc>
          <w:tcPr>
            <w:tcW w:w="702" w:type="dxa"/>
            <w:shd w:val="clear" w:color="auto" w:fill="D9D9D9" w:themeFill="background1" w:themeFillShade="D9"/>
            <w:vAlign w:val="center"/>
          </w:tcPr>
          <w:p w14:paraId="538E34EB" w14:textId="77777777" w:rsidR="00934A43" w:rsidRDefault="00934A43" w:rsidP="00934A43">
            <w:pPr>
              <w:pStyle w:val="ps"/>
              <w:spacing w:before="0"/>
              <w:jc w:val="center"/>
              <w:rPr>
                <w:lang w:val="en-US"/>
              </w:rPr>
            </w:pPr>
            <w:r>
              <w:rPr>
                <w:lang w:val="en-US"/>
              </w:rPr>
              <w:t>121</w:t>
            </w:r>
          </w:p>
        </w:tc>
        <w:tc>
          <w:tcPr>
            <w:tcW w:w="702" w:type="dxa"/>
            <w:shd w:val="clear" w:color="auto" w:fill="D9D9D9" w:themeFill="background1" w:themeFillShade="D9"/>
            <w:vAlign w:val="center"/>
          </w:tcPr>
          <w:p w14:paraId="11910A45" w14:textId="77777777" w:rsidR="00934A43" w:rsidRDefault="00934A43" w:rsidP="00934A43">
            <w:pPr>
              <w:pStyle w:val="ps"/>
              <w:spacing w:before="0"/>
              <w:jc w:val="center"/>
              <w:rPr>
                <w:lang w:val="en-US"/>
              </w:rPr>
            </w:pPr>
            <w:r>
              <w:rPr>
                <w:lang w:val="en-US"/>
              </w:rPr>
              <w:t>140</w:t>
            </w:r>
          </w:p>
        </w:tc>
        <w:tc>
          <w:tcPr>
            <w:tcW w:w="702" w:type="dxa"/>
            <w:shd w:val="clear" w:color="auto" w:fill="D9D9D9" w:themeFill="background1" w:themeFillShade="D9"/>
            <w:vAlign w:val="center"/>
          </w:tcPr>
          <w:p w14:paraId="0443A5F4" w14:textId="77777777" w:rsidR="00934A43" w:rsidRDefault="00934A43" w:rsidP="00934A43">
            <w:pPr>
              <w:pStyle w:val="ps"/>
              <w:spacing w:before="0"/>
              <w:jc w:val="center"/>
              <w:rPr>
                <w:lang w:val="en-US"/>
              </w:rPr>
            </w:pPr>
            <w:r>
              <w:rPr>
                <w:lang w:val="en-US"/>
              </w:rPr>
              <w:t>114</w:t>
            </w:r>
          </w:p>
        </w:tc>
        <w:tc>
          <w:tcPr>
            <w:tcW w:w="702" w:type="dxa"/>
            <w:shd w:val="clear" w:color="auto" w:fill="D9D9D9" w:themeFill="background1" w:themeFillShade="D9"/>
            <w:vAlign w:val="center"/>
          </w:tcPr>
          <w:p w14:paraId="32422D8D" w14:textId="77777777" w:rsidR="00934A43" w:rsidRDefault="00934A43" w:rsidP="00934A43">
            <w:pPr>
              <w:pStyle w:val="ps"/>
              <w:spacing w:before="0"/>
              <w:jc w:val="center"/>
              <w:rPr>
                <w:lang w:val="en-US"/>
              </w:rPr>
            </w:pPr>
            <w:r>
              <w:rPr>
                <w:lang w:val="en-US"/>
              </w:rPr>
              <w:t>29</w:t>
            </w:r>
          </w:p>
        </w:tc>
        <w:tc>
          <w:tcPr>
            <w:tcW w:w="661" w:type="dxa"/>
            <w:shd w:val="clear" w:color="auto" w:fill="D9D9D9" w:themeFill="background1" w:themeFillShade="D9"/>
            <w:vAlign w:val="center"/>
          </w:tcPr>
          <w:p w14:paraId="2FDA3EA2" w14:textId="77777777" w:rsidR="00934A43" w:rsidRDefault="00934A43" w:rsidP="00934A43">
            <w:pPr>
              <w:pStyle w:val="ps"/>
              <w:spacing w:before="0"/>
              <w:jc w:val="center"/>
              <w:rPr>
                <w:lang w:val="en-US"/>
              </w:rPr>
            </w:pPr>
            <w:r>
              <w:rPr>
                <w:lang w:val="en-US"/>
              </w:rPr>
              <w:t>103</w:t>
            </w:r>
          </w:p>
        </w:tc>
      </w:tr>
      <w:tr w:rsidR="00934A43" w14:paraId="7D399FC8" w14:textId="77777777" w:rsidTr="00934A43">
        <w:tc>
          <w:tcPr>
            <w:tcW w:w="1096" w:type="dxa"/>
            <w:vAlign w:val="center"/>
          </w:tcPr>
          <w:p w14:paraId="6D9610B4" w14:textId="77777777" w:rsidR="00934A43" w:rsidRDefault="00934A43" w:rsidP="00934A43">
            <w:pPr>
              <w:pStyle w:val="ps"/>
              <w:spacing w:before="0"/>
              <w:jc w:val="center"/>
              <w:rPr>
                <w:lang w:val="en-US"/>
              </w:rPr>
            </w:pPr>
            <w:r>
              <w:rPr>
                <w:lang w:val="en-US"/>
              </w:rPr>
              <w:t xml:space="preserve">Nyala </w:t>
            </w:r>
            <w:r w:rsidRPr="00D20357">
              <w:rPr>
                <w:lang w:val="en-US"/>
              </w:rPr>
              <w:t>DNPW</w:t>
            </w:r>
          </w:p>
        </w:tc>
        <w:tc>
          <w:tcPr>
            <w:tcW w:w="702" w:type="dxa"/>
            <w:vAlign w:val="center"/>
          </w:tcPr>
          <w:p w14:paraId="310BC5EC" w14:textId="77777777" w:rsidR="00934A43" w:rsidRDefault="00934A43" w:rsidP="00934A43">
            <w:pPr>
              <w:pStyle w:val="ps"/>
              <w:spacing w:before="0"/>
              <w:jc w:val="center"/>
              <w:rPr>
                <w:lang w:val="en-US"/>
              </w:rPr>
            </w:pPr>
            <w:r>
              <w:rPr>
                <w:lang w:val="en-US"/>
              </w:rPr>
              <w:t>3404</w:t>
            </w:r>
          </w:p>
        </w:tc>
        <w:tc>
          <w:tcPr>
            <w:tcW w:w="703" w:type="dxa"/>
            <w:vAlign w:val="center"/>
          </w:tcPr>
          <w:p w14:paraId="2BB4C461" w14:textId="77777777" w:rsidR="00934A43" w:rsidRDefault="00934A43" w:rsidP="00934A43">
            <w:pPr>
              <w:pStyle w:val="ps"/>
              <w:spacing w:before="0"/>
              <w:jc w:val="center"/>
              <w:rPr>
                <w:lang w:val="en-US"/>
              </w:rPr>
            </w:pPr>
            <w:r>
              <w:rPr>
                <w:lang w:val="en-US"/>
              </w:rPr>
              <w:t>4207</w:t>
            </w:r>
          </w:p>
        </w:tc>
        <w:tc>
          <w:tcPr>
            <w:tcW w:w="702" w:type="dxa"/>
            <w:vAlign w:val="center"/>
          </w:tcPr>
          <w:p w14:paraId="50DE8851" w14:textId="77777777" w:rsidR="00934A43" w:rsidRDefault="00934A43" w:rsidP="00934A43">
            <w:pPr>
              <w:pStyle w:val="ps"/>
              <w:spacing w:before="0"/>
              <w:jc w:val="center"/>
              <w:rPr>
                <w:lang w:val="en-US"/>
              </w:rPr>
            </w:pPr>
          </w:p>
        </w:tc>
        <w:tc>
          <w:tcPr>
            <w:tcW w:w="702" w:type="dxa"/>
            <w:vAlign w:val="center"/>
          </w:tcPr>
          <w:p w14:paraId="0420656B" w14:textId="77777777" w:rsidR="00934A43" w:rsidRDefault="00934A43" w:rsidP="00934A43">
            <w:pPr>
              <w:pStyle w:val="ps"/>
              <w:spacing w:before="0"/>
              <w:jc w:val="center"/>
              <w:rPr>
                <w:lang w:val="en-US"/>
              </w:rPr>
            </w:pPr>
            <w:r>
              <w:rPr>
                <w:lang w:val="en-US"/>
              </w:rPr>
              <w:t>2746</w:t>
            </w:r>
          </w:p>
        </w:tc>
        <w:tc>
          <w:tcPr>
            <w:tcW w:w="702" w:type="dxa"/>
            <w:vAlign w:val="center"/>
          </w:tcPr>
          <w:p w14:paraId="69DF731D" w14:textId="77777777" w:rsidR="00934A43" w:rsidRDefault="00934A43" w:rsidP="00934A43">
            <w:pPr>
              <w:pStyle w:val="ps"/>
              <w:spacing w:before="0"/>
              <w:jc w:val="center"/>
              <w:rPr>
                <w:lang w:val="en-US"/>
              </w:rPr>
            </w:pPr>
            <w:r>
              <w:rPr>
                <w:lang w:val="en-US"/>
              </w:rPr>
              <w:t>1751</w:t>
            </w:r>
          </w:p>
        </w:tc>
        <w:tc>
          <w:tcPr>
            <w:tcW w:w="702" w:type="dxa"/>
            <w:vAlign w:val="center"/>
          </w:tcPr>
          <w:p w14:paraId="3C50170C" w14:textId="77777777" w:rsidR="00934A43" w:rsidRDefault="00934A43" w:rsidP="00934A43">
            <w:pPr>
              <w:pStyle w:val="ps"/>
              <w:spacing w:before="0"/>
              <w:jc w:val="center"/>
              <w:rPr>
                <w:lang w:val="en-US"/>
              </w:rPr>
            </w:pPr>
            <w:r>
              <w:rPr>
                <w:lang w:val="en-US"/>
              </w:rPr>
              <w:t>2878</w:t>
            </w:r>
          </w:p>
        </w:tc>
        <w:tc>
          <w:tcPr>
            <w:tcW w:w="702" w:type="dxa"/>
            <w:vAlign w:val="center"/>
          </w:tcPr>
          <w:p w14:paraId="6790F655" w14:textId="77777777" w:rsidR="00934A43" w:rsidRDefault="00934A43" w:rsidP="00934A43">
            <w:pPr>
              <w:pStyle w:val="ps"/>
              <w:spacing w:before="0"/>
              <w:jc w:val="center"/>
              <w:rPr>
                <w:lang w:val="en-US"/>
              </w:rPr>
            </w:pPr>
          </w:p>
        </w:tc>
        <w:tc>
          <w:tcPr>
            <w:tcW w:w="702" w:type="dxa"/>
            <w:vAlign w:val="center"/>
          </w:tcPr>
          <w:p w14:paraId="3F4705F4" w14:textId="77777777" w:rsidR="00934A43" w:rsidRDefault="00934A43" w:rsidP="00934A43">
            <w:pPr>
              <w:pStyle w:val="ps"/>
              <w:spacing w:before="0"/>
              <w:jc w:val="center"/>
              <w:rPr>
                <w:lang w:val="en-US"/>
              </w:rPr>
            </w:pPr>
          </w:p>
        </w:tc>
        <w:tc>
          <w:tcPr>
            <w:tcW w:w="702" w:type="dxa"/>
            <w:vAlign w:val="center"/>
          </w:tcPr>
          <w:p w14:paraId="22BC2AC6" w14:textId="77777777" w:rsidR="00934A43" w:rsidRDefault="00934A43" w:rsidP="00934A43">
            <w:pPr>
              <w:pStyle w:val="ps"/>
              <w:spacing w:before="0"/>
              <w:jc w:val="center"/>
              <w:rPr>
                <w:lang w:val="en-US"/>
              </w:rPr>
            </w:pPr>
            <w:r>
              <w:rPr>
                <w:lang w:val="en-US"/>
              </w:rPr>
              <w:t>2527</w:t>
            </w:r>
          </w:p>
        </w:tc>
        <w:tc>
          <w:tcPr>
            <w:tcW w:w="702" w:type="dxa"/>
            <w:vAlign w:val="center"/>
          </w:tcPr>
          <w:p w14:paraId="27C1AC32" w14:textId="77777777" w:rsidR="00934A43" w:rsidRDefault="00934A43" w:rsidP="00934A43">
            <w:pPr>
              <w:pStyle w:val="ps"/>
              <w:spacing w:before="0"/>
              <w:jc w:val="center"/>
              <w:rPr>
                <w:lang w:val="en-US"/>
              </w:rPr>
            </w:pPr>
            <w:r>
              <w:rPr>
                <w:lang w:val="en-US"/>
              </w:rPr>
              <w:t>1084</w:t>
            </w:r>
          </w:p>
        </w:tc>
        <w:tc>
          <w:tcPr>
            <w:tcW w:w="661" w:type="dxa"/>
            <w:vAlign w:val="center"/>
          </w:tcPr>
          <w:p w14:paraId="4BF7D1D4" w14:textId="77777777" w:rsidR="00934A43" w:rsidRDefault="00934A43" w:rsidP="00934A43">
            <w:pPr>
              <w:pStyle w:val="ps"/>
              <w:spacing w:before="0"/>
              <w:jc w:val="center"/>
              <w:rPr>
                <w:lang w:val="en-US"/>
              </w:rPr>
            </w:pPr>
          </w:p>
        </w:tc>
      </w:tr>
      <w:tr w:rsidR="00934A43" w14:paraId="3DD6C06B" w14:textId="77777777" w:rsidTr="00934A43">
        <w:tc>
          <w:tcPr>
            <w:tcW w:w="1096" w:type="dxa"/>
            <w:vAlign w:val="center"/>
          </w:tcPr>
          <w:p w14:paraId="26B3BFD5" w14:textId="77777777" w:rsidR="00934A43" w:rsidRDefault="00934A43" w:rsidP="00934A43">
            <w:pPr>
              <w:pStyle w:val="ps"/>
              <w:spacing w:before="0"/>
              <w:jc w:val="center"/>
              <w:rPr>
                <w:lang w:val="en-US"/>
              </w:rPr>
            </w:pPr>
            <w:r w:rsidRPr="00D20357">
              <w:rPr>
                <w:lang w:val="en-US"/>
              </w:rPr>
              <w:t>Nyala</w:t>
            </w:r>
            <w:r w:rsidRPr="00D20357">
              <w:rPr>
                <w:rFonts w:cs="Times New Roman"/>
                <w:noProof/>
                <w:sz w:val="22"/>
                <w:lang w:val="en-US"/>
              </w:rPr>
              <w:t xml:space="preserve"> </w:t>
            </w:r>
            <w:r w:rsidRPr="00D20357">
              <w:rPr>
                <w:lang w:val="en-US"/>
              </w:rPr>
              <w:t>WSM</w:t>
            </w:r>
          </w:p>
        </w:tc>
        <w:tc>
          <w:tcPr>
            <w:tcW w:w="702" w:type="dxa"/>
            <w:vAlign w:val="center"/>
          </w:tcPr>
          <w:p w14:paraId="58D311BD" w14:textId="77777777" w:rsidR="00934A43" w:rsidRDefault="00934A43" w:rsidP="00934A43">
            <w:pPr>
              <w:pStyle w:val="ps"/>
              <w:spacing w:before="0"/>
              <w:jc w:val="center"/>
              <w:rPr>
                <w:lang w:val="en-US"/>
              </w:rPr>
            </w:pPr>
            <w:r>
              <w:rPr>
                <w:lang w:val="en-US"/>
              </w:rPr>
              <w:t>600</w:t>
            </w:r>
          </w:p>
        </w:tc>
        <w:tc>
          <w:tcPr>
            <w:tcW w:w="703" w:type="dxa"/>
            <w:vAlign w:val="center"/>
          </w:tcPr>
          <w:p w14:paraId="345C64D0" w14:textId="77777777" w:rsidR="00934A43" w:rsidRDefault="00934A43" w:rsidP="00934A43">
            <w:pPr>
              <w:pStyle w:val="ps"/>
              <w:spacing w:before="0"/>
              <w:jc w:val="center"/>
              <w:rPr>
                <w:lang w:val="en-US"/>
              </w:rPr>
            </w:pPr>
            <w:r>
              <w:rPr>
                <w:lang w:val="en-US"/>
              </w:rPr>
              <w:t>889</w:t>
            </w:r>
          </w:p>
        </w:tc>
        <w:tc>
          <w:tcPr>
            <w:tcW w:w="702" w:type="dxa"/>
            <w:vAlign w:val="center"/>
          </w:tcPr>
          <w:p w14:paraId="579461A4" w14:textId="77777777" w:rsidR="00934A43" w:rsidRDefault="00934A43" w:rsidP="00934A43">
            <w:pPr>
              <w:pStyle w:val="ps"/>
              <w:spacing w:before="0"/>
              <w:jc w:val="center"/>
              <w:rPr>
                <w:lang w:val="en-US"/>
              </w:rPr>
            </w:pPr>
            <w:r>
              <w:rPr>
                <w:lang w:val="en-US"/>
              </w:rPr>
              <w:t>769</w:t>
            </w:r>
          </w:p>
        </w:tc>
        <w:tc>
          <w:tcPr>
            <w:tcW w:w="702" w:type="dxa"/>
            <w:vAlign w:val="center"/>
          </w:tcPr>
          <w:p w14:paraId="7272C7DC" w14:textId="77777777" w:rsidR="00934A43" w:rsidRDefault="00934A43" w:rsidP="00934A43">
            <w:pPr>
              <w:pStyle w:val="ps"/>
              <w:spacing w:before="0"/>
              <w:jc w:val="center"/>
              <w:rPr>
                <w:lang w:val="en-US"/>
              </w:rPr>
            </w:pPr>
            <w:r>
              <w:rPr>
                <w:lang w:val="en-US"/>
              </w:rPr>
              <w:t>507</w:t>
            </w:r>
          </w:p>
        </w:tc>
        <w:tc>
          <w:tcPr>
            <w:tcW w:w="702" w:type="dxa"/>
            <w:vAlign w:val="center"/>
          </w:tcPr>
          <w:p w14:paraId="386A49B8" w14:textId="77777777" w:rsidR="00934A43" w:rsidRDefault="00934A43" w:rsidP="00934A43">
            <w:pPr>
              <w:pStyle w:val="ps"/>
              <w:spacing w:before="0"/>
              <w:jc w:val="center"/>
              <w:rPr>
                <w:lang w:val="en-US"/>
              </w:rPr>
            </w:pPr>
            <w:r>
              <w:rPr>
                <w:lang w:val="en-US"/>
              </w:rPr>
              <w:t>649</w:t>
            </w:r>
          </w:p>
        </w:tc>
        <w:tc>
          <w:tcPr>
            <w:tcW w:w="702" w:type="dxa"/>
            <w:vAlign w:val="center"/>
          </w:tcPr>
          <w:p w14:paraId="609AE8FD" w14:textId="77777777" w:rsidR="00934A43" w:rsidRDefault="00934A43" w:rsidP="00934A43">
            <w:pPr>
              <w:pStyle w:val="ps"/>
              <w:spacing w:before="0"/>
              <w:jc w:val="center"/>
              <w:rPr>
                <w:lang w:val="en-US"/>
              </w:rPr>
            </w:pPr>
            <w:r>
              <w:rPr>
                <w:lang w:val="en-US"/>
              </w:rPr>
              <w:t>542</w:t>
            </w:r>
          </w:p>
        </w:tc>
        <w:tc>
          <w:tcPr>
            <w:tcW w:w="702" w:type="dxa"/>
            <w:vAlign w:val="center"/>
          </w:tcPr>
          <w:p w14:paraId="31E92740" w14:textId="77777777" w:rsidR="00934A43" w:rsidRDefault="00934A43" w:rsidP="00934A43">
            <w:pPr>
              <w:pStyle w:val="ps"/>
              <w:spacing w:before="0"/>
              <w:jc w:val="center"/>
              <w:rPr>
                <w:lang w:val="en-US"/>
              </w:rPr>
            </w:pPr>
            <w:r>
              <w:rPr>
                <w:lang w:val="en-US"/>
              </w:rPr>
              <w:t>521</w:t>
            </w:r>
          </w:p>
        </w:tc>
        <w:tc>
          <w:tcPr>
            <w:tcW w:w="702" w:type="dxa"/>
            <w:vAlign w:val="center"/>
          </w:tcPr>
          <w:p w14:paraId="589386F5" w14:textId="77777777" w:rsidR="00934A43" w:rsidRDefault="00934A43" w:rsidP="00934A43">
            <w:pPr>
              <w:pStyle w:val="ps"/>
              <w:spacing w:before="0"/>
              <w:jc w:val="center"/>
              <w:rPr>
                <w:lang w:val="en-US"/>
              </w:rPr>
            </w:pPr>
            <w:r>
              <w:rPr>
                <w:lang w:val="en-US"/>
              </w:rPr>
              <w:t>491</w:t>
            </w:r>
          </w:p>
        </w:tc>
        <w:tc>
          <w:tcPr>
            <w:tcW w:w="702" w:type="dxa"/>
            <w:vAlign w:val="center"/>
          </w:tcPr>
          <w:p w14:paraId="2EAD5480" w14:textId="77777777" w:rsidR="00934A43" w:rsidRDefault="00934A43" w:rsidP="00934A43">
            <w:pPr>
              <w:pStyle w:val="ps"/>
              <w:spacing w:before="0"/>
              <w:jc w:val="center"/>
              <w:rPr>
                <w:lang w:val="en-US"/>
              </w:rPr>
            </w:pPr>
            <w:r>
              <w:rPr>
                <w:lang w:val="en-US"/>
              </w:rPr>
              <w:t>223</w:t>
            </w:r>
          </w:p>
        </w:tc>
        <w:tc>
          <w:tcPr>
            <w:tcW w:w="702" w:type="dxa"/>
            <w:vAlign w:val="center"/>
          </w:tcPr>
          <w:p w14:paraId="4A8F70C4" w14:textId="77777777" w:rsidR="00934A43" w:rsidRDefault="00934A43" w:rsidP="00934A43">
            <w:pPr>
              <w:pStyle w:val="ps"/>
              <w:spacing w:before="0"/>
              <w:jc w:val="center"/>
              <w:rPr>
                <w:lang w:val="en-US"/>
              </w:rPr>
            </w:pPr>
            <w:r>
              <w:rPr>
                <w:lang w:val="en-US"/>
              </w:rPr>
              <w:t>59</w:t>
            </w:r>
          </w:p>
        </w:tc>
        <w:tc>
          <w:tcPr>
            <w:tcW w:w="661" w:type="dxa"/>
            <w:vAlign w:val="center"/>
          </w:tcPr>
          <w:p w14:paraId="7BE5E6DE" w14:textId="77777777" w:rsidR="00934A43" w:rsidRDefault="00934A43" w:rsidP="00934A43">
            <w:pPr>
              <w:pStyle w:val="ps"/>
              <w:spacing w:before="0"/>
              <w:jc w:val="center"/>
              <w:rPr>
                <w:lang w:val="en-US"/>
              </w:rPr>
            </w:pPr>
            <w:r>
              <w:rPr>
                <w:lang w:val="en-US"/>
              </w:rPr>
              <w:t>396</w:t>
            </w:r>
          </w:p>
        </w:tc>
      </w:tr>
      <w:tr w:rsidR="00934A43" w14:paraId="376DB362" w14:textId="77777777" w:rsidTr="00934A43">
        <w:tc>
          <w:tcPr>
            <w:tcW w:w="1096" w:type="dxa"/>
            <w:shd w:val="clear" w:color="auto" w:fill="D9D9D9" w:themeFill="background1" w:themeFillShade="D9"/>
            <w:vAlign w:val="center"/>
          </w:tcPr>
          <w:p w14:paraId="72A0A6C1" w14:textId="77777777" w:rsidR="00934A43" w:rsidRPr="00D20357" w:rsidRDefault="00934A43" w:rsidP="00934A43">
            <w:pPr>
              <w:pStyle w:val="ps"/>
              <w:spacing w:before="0"/>
              <w:jc w:val="center"/>
              <w:rPr>
                <w:lang w:val="en-US"/>
              </w:rPr>
            </w:pPr>
            <w:r>
              <w:rPr>
                <w:lang w:val="en-US"/>
              </w:rPr>
              <w:t xml:space="preserve">Bushbuck </w:t>
            </w:r>
            <w:r w:rsidRPr="005106DD">
              <w:rPr>
                <w:lang w:val="en-US"/>
              </w:rPr>
              <w:t>DNPW</w:t>
            </w:r>
          </w:p>
        </w:tc>
        <w:tc>
          <w:tcPr>
            <w:tcW w:w="702" w:type="dxa"/>
            <w:shd w:val="clear" w:color="auto" w:fill="D9D9D9" w:themeFill="background1" w:themeFillShade="D9"/>
            <w:vAlign w:val="center"/>
          </w:tcPr>
          <w:p w14:paraId="182A2ACF" w14:textId="77777777" w:rsidR="00934A43" w:rsidRDefault="00934A43" w:rsidP="00934A43">
            <w:pPr>
              <w:pStyle w:val="ps"/>
              <w:spacing w:before="0"/>
              <w:jc w:val="center"/>
              <w:rPr>
                <w:lang w:val="en-US"/>
              </w:rPr>
            </w:pPr>
            <w:r>
              <w:rPr>
                <w:lang w:val="en-US"/>
              </w:rPr>
              <w:t>261</w:t>
            </w:r>
          </w:p>
        </w:tc>
        <w:tc>
          <w:tcPr>
            <w:tcW w:w="703" w:type="dxa"/>
            <w:shd w:val="clear" w:color="auto" w:fill="D9D9D9" w:themeFill="background1" w:themeFillShade="D9"/>
            <w:vAlign w:val="center"/>
          </w:tcPr>
          <w:p w14:paraId="24B901DF"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6889841A"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7E9DCD35"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06D65C73"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68A5545C"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29A22A2F"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4D3921F8"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23D8F938"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55DD8FD1" w14:textId="77777777" w:rsidR="00934A43" w:rsidRDefault="00934A43" w:rsidP="00934A43">
            <w:pPr>
              <w:pStyle w:val="ps"/>
              <w:spacing w:before="0"/>
              <w:jc w:val="center"/>
              <w:rPr>
                <w:lang w:val="en-US"/>
              </w:rPr>
            </w:pPr>
          </w:p>
        </w:tc>
        <w:tc>
          <w:tcPr>
            <w:tcW w:w="661" w:type="dxa"/>
            <w:shd w:val="clear" w:color="auto" w:fill="D9D9D9" w:themeFill="background1" w:themeFillShade="D9"/>
            <w:vAlign w:val="center"/>
          </w:tcPr>
          <w:p w14:paraId="2FE320CA" w14:textId="77777777" w:rsidR="00934A43" w:rsidRDefault="00934A43" w:rsidP="00934A43">
            <w:pPr>
              <w:pStyle w:val="ps"/>
              <w:spacing w:before="0"/>
              <w:jc w:val="center"/>
              <w:rPr>
                <w:lang w:val="en-US"/>
              </w:rPr>
            </w:pPr>
          </w:p>
        </w:tc>
      </w:tr>
      <w:tr w:rsidR="00934A43" w14:paraId="2E1458E5" w14:textId="77777777" w:rsidTr="00934A43">
        <w:tc>
          <w:tcPr>
            <w:tcW w:w="1096" w:type="dxa"/>
            <w:shd w:val="clear" w:color="auto" w:fill="D9D9D9" w:themeFill="background1" w:themeFillShade="D9"/>
            <w:vAlign w:val="center"/>
          </w:tcPr>
          <w:p w14:paraId="068793D1" w14:textId="77777777" w:rsidR="00934A43" w:rsidRDefault="00934A43" w:rsidP="00934A43">
            <w:pPr>
              <w:pStyle w:val="ps"/>
              <w:spacing w:before="0"/>
              <w:jc w:val="center"/>
              <w:rPr>
                <w:lang w:val="en-US"/>
              </w:rPr>
            </w:pPr>
            <w:r w:rsidRPr="005106DD">
              <w:rPr>
                <w:lang w:val="en-US"/>
              </w:rPr>
              <w:t>Bushbuck</w:t>
            </w:r>
            <w:r w:rsidRPr="005106DD">
              <w:rPr>
                <w:rFonts w:cs="Times New Roman"/>
                <w:noProof/>
                <w:sz w:val="22"/>
                <w:lang w:val="en-US"/>
              </w:rPr>
              <w:t xml:space="preserve"> </w:t>
            </w:r>
            <w:r w:rsidRPr="005106DD">
              <w:rPr>
                <w:lang w:val="en-US"/>
              </w:rPr>
              <w:t>WSM</w:t>
            </w:r>
          </w:p>
        </w:tc>
        <w:tc>
          <w:tcPr>
            <w:tcW w:w="702" w:type="dxa"/>
            <w:shd w:val="clear" w:color="auto" w:fill="D9D9D9" w:themeFill="background1" w:themeFillShade="D9"/>
            <w:vAlign w:val="center"/>
          </w:tcPr>
          <w:p w14:paraId="1A3E6AE8" w14:textId="77777777" w:rsidR="00934A43" w:rsidRDefault="00934A43" w:rsidP="00934A43">
            <w:pPr>
              <w:pStyle w:val="ps"/>
              <w:spacing w:before="0"/>
              <w:jc w:val="center"/>
              <w:rPr>
                <w:lang w:val="en-US"/>
              </w:rPr>
            </w:pPr>
            <w:r>
              <w:rPr>
                <w:lang w:val="en-US"/>
              </w:rPr>
              <w:t>98</w:t>
            </w:r>
          </w:p>
        </w:tc>
        <w:tc>
          <w:tcPr>
            <w:tcW w:w="703" w:type="dxa"/>
            <w:shd w:val="clear" w:color="auto" w:fill="D9D9D9" w:themeFill="background1" w:themeFillShade="D9"/>
            <w:vAlign w:val="center"/>
          </w:tcPr>
          <w:p w14:paraId="6797FFAD" w14:textId="77777777" w:rsidR="00934A43" w:rsidRDefault="00934A43" w:rsidP="00934A43">
            <w:pPr>
              <w:pStyle w:val="ps"/>
              <w:spacing w:before="0"/>
              <w:jc w:val="center"/>
              <w:rPr>
                <w:lang w:val="en-US"/>
              </w:rPr>
            </w:pPr>
            <w:r>
              <w:rPr>
                <w:lang w:val="en-US"/>
              </w:rPr>
              <w:t>145</w:t>
            </w:r>
          </w:p>
        </w:tc>
        <w:tc>
          <w:tcPr>
            <w:tcW w:w="702" w:type="dxa"/>
            <w:shd w:val="clear" w:color="auto" w:fill="D9D9D9" w:themeFill="background1" w:themeFillShade="D9"/>
            <w:vAlign w:val="center"/>
          </w:tcPr>
          <w:p w14:paraId="4D386EEE" w14:textId="77777777" w:rsidR="00934A43" w:rsidRDefault="00934A43" w:rsidP="00934A43">
            <w:pPr>
              <w:pStyle w:val="ps"/>
              <w:spacing w:before="0"/>
              <w:jc w:val="center"/>
              <w:rPr>
                <w:lang w:val="en-US"/>
              </w:rPr>
            </w:pPr>
            <w:r>
              <w:rPr>
                <w:lang w:val="en-US"/>
              </w:rPr>
              <w:t>116</w:t>
            </w:r>
          </w:p>
        </w:tc>
        <w:tc>
          <w:tcPr>
            <w:tcW w:w="702" w:type="dxa"/>
            <w:shd w:val="clear" w:color="auto" w:fill="D9D9D9" w:themeFill="background1" w:themeFillShade="D9"/>
            <w:vAlign w:val="center"/>
          </w:tcPr>
          <w:p w14:paraId="09048D8F" w14:textId="77777777" w:rsidR="00934A43" w:rsidRDefault="00934A43" w:rsidP="00934A43">
            <w:pPr>
              <w:pStyle w:val="ps"/>
              <w:spacing w:before="0"/>
              <w:jc w:val="center"/>
              <w:rPr>
                <w:lang w:val="en-US"/>
              </w:rPr>
            </w:pPr>
            <w:r>
              <w:rPr>
                <w:lang w:val="en-US"/>
              </w:rPr>
              <w:t>53</w:t>
            </w:r>
          </w:p>
        </w:tc>
        <w:tc>
          <w:tcPr>
            <w:tcW w:w="702" w:type="dxa"/>
            <w:shd w:val="clear" w:color="auto" w:fill="D9D9D9" w:themeFill="background1" w:themeFillShade="D9"/>
            <w:vAlign w:val="center"/>
          </w:tcPr>
          <w:p w14:paraId="0EB76C69" w14:textId="77777777" w:rsidR="00934A43" w:rsidRDefault="00934A43" w:rsidP="00934A43">
            <w:pPr>
              <w:pStyle w:val="ps"/>
              <w:spacing w:before="0"/>
              <w:jc w:val="center"/>
              <w:rPr>
                <w:lang w:val="en-US"/>
              </w:rPr>
            </w:pPr>
            <w:r>
              <w:rPr>
                <w:lang w:val="en-US"/>
              </w:rPr>
              <w:t>100</w:t>
            </w:r>
          </w:p>
        </w:tc>
        <w:tc>
          <w:tcPr>
            <w:tcW w:w="702" w:type="dxa"/>
            <w:shd w:val="clear" w:color="auto" w:fill="D9D9D9" w:themeFill="background1" w:themeFillShade="D9"/>
            <w:vAlign w:val="center"/>
          </w:tcPr>
          <w:p w14:paraId="2DC6BA3C" w14:textId="77777777" w:rsidR="00934A43" w:rsidRDefault="00934A43" w:rsidP="00934A43">
            <w:pPr>
              <w:pStyle w:val="ps"/>
              <w:spacing w:before="0"/>
              <w:jc w:val="center"/>
              <w:rPr>
                <w:lang w:val="en-US"/>
              </w:rPr>
            </w:pPr>
            <w:r>
              <w:rPr>
                <w:lang w:val="en-US"/>
              </w:rPr>
              <w:t>101</w:t>
            </w:r>
          </w:p>
        </w:tc>
        <w:tc>
          <w:tcPr>
            <w:tcW w:w="702" w:type="dxa"/>
            <w:shd w:val="clear" w:color="auto" w:fill="D9D9D9" w:themeFill="background1" w:themeFillShade="D9"/>
            <w:vAlign w:val="center"/>
          </w:tcPr>
          <w:p w14:paraId="3BE34B37" w14:textId="77777777" w:rsidR="00934A43" w:rsidRDefault="00934A43" w:rsidP="00934A43">
            <w:pPr>
              <w:pStyle w:val="ps"/>
              <w:spacing w:before="0"/>
              <w:jc w:val="center"/>
              <w:rPr>
                <w:lang w:val="en-US"/>
              </w:rPr>
            </w:pPr>
            <w:r>
              <w:rPr>
                <w:lang w:val="en-US"/>
              </w:rPr>
              <w:t>68</w:t>
            </w:r>
          </w:p>
        </w:tc>
        <w:tc>
          <w:tcPr>
            <w:tcW w:w="702" w:type="dxa"/>
            <w:shd w:val="clear" w:color="auto" w:fill="D9D9D9" w:themeFill="background1" w:themeFillShade="D9"/>
            <w:vAlign w:val="center"/>
          </w:tcPr>
          <w:p w14:paraId="19C95865" w14:textId="77777777" w:rsidR="00934A43" w:rsidRDefault="00934A43" w:rsidP="00934A43">
            <w:pPr>
              <w:pStyle w:val="ps"/>
              <w:spacing w:before="0"/>
              <w:jc w:val="center"/>
              <w:rPr>
                <w:lang w:val="en-US"/>
              </w:rPr>
            </w:pPr>
            <w:r>
              <w:rPr>
                <w:lang w:val="en-US"/>
              </w:rPr>
              <w:t>53</w:t>
            </w:r>
          </w:p>
        </w:tc>
        <w:tc>
          <w:tcPr>
            <w:tcW w:w="702" w:type="dxa"/>
            <w:shd w:val="clear" w:color="auto" w:fill="D9D9D9" w:themeFill="background1" w:themeFillShade="D9"/>
            <w:vAlign w:val="center"/>
          </w:tcPr>
          <w:p w14:paraId="5C50E53E" w14:textId="77777777" w:rsidR="00934A43" w:rsidRDefault="00934A43" w:rsidP="00934A43">
            <w:pPr>
              <w:pStyle w:val="ps"/>
              <w:spacing w:before="0"/>
              <w:jc w:val="center"/>
              <w:rPr>
                <w:lang w:val="en-US"/>
              </w:rPr>
            </w:pPr>
            <w:r>
              <w:rPr>
                <w:lang w:val="en-US"/>
              </w:rPr>
              <w:t>64</w:t>
            </w:r>
          </w:p>
        </w:tc>
        <w:tc>
          <w:tcPr>
            <w:tcW w:w="702" w:type="dxa"/>
            <w:shd w:val="clear" w:color="auto" w:fill="D9D9D9" w:themeFill="background1" w:themeFillShade="D9"/>
            <w:vAlign w:val="center"/>
          </w:tcPr>
          <w:p w14:paraId="26777176" w14:textId="77777777" w:rsidR="00934A43" w:rsidRDefault="00934A43" w:rsidP="00934A43">
            <w:pPr>
              <w:pStyle w:val="ps"/>
              <w:spacing w:before="0"/>
              <w:jc w:val="center"/>
              <w:rPr>
                <w:lang w:val="en-US"/>
              </w:rPr>
            </w:pPr>
            <w:r>
              <w:rPr>
                <w:lang w:val="en-US"/>
              </w:rPr>
              <w:t>5</w:t>
            </w:r>
          </w:p>
        </w:tc>
        <w:tc>
          <w:tcPr>
            <w:tcW w:w="661" w:type="dxa"/>
            <w:shd w:val="clear" w:color="auto" w:fill="D9D9D9" w:themeFill="background1" w:themeFillShade="D9"/>
            <w:vAlign w:val="center"/>
          </w:tcPr>
          <w:p w14:paraId="4F4891F6" w14:textId="77777777" w:rsidR="00934A43" w:rsidRDefault="00934A43" w:rsidP="00934A43">
            <w:pPr>
              <w:pStyle w:val="ps"/>
              <w:spacing w:before="0"/>
              <w:jc w:val="center"/>
              <w:rPr>
                <w:lang w:val="en-US"/>
              </w:rPr>
            </w:pPr>
            <w:r>
              <w:rPr>
                <w:lang w:val="en-US"/>
              </w:rPr>
              <w:t>81</w:t>
            </w:r>
          </w:p>
        </w:tc>
      </w:tr>
      <w:tr w:rsidR="00934A43" w14:paraId="507021A8" w14:textId="77777777" w:rsidTr="00934A43">
        <w:tc>
          <w:tcPr>
            <w:tcW w:w="1096" w:type="dxa"/>
            <w:vAlign w:val="center"/>
          </w:tcPr>
          <w:p w14:paraId="5DA30A74" w14:textId="77777777" w:rsidR="00934A43" w:rsidRPr="005106DD" w:rsidRDefault="00934A43" w:rsidP="00934A43">
            <w:pPr>
              <w:pStyle w:val="ps"/>
              <w:spacing w:before="0"/>
              <w:jc w:val="center"/>
              <w:rPr>
                <w:lang w:val="en-US"/>
              </w:rPr>
            </w:pPr>
            <w:r>
              <w:rPr>
                <w:lang w:val="en-US"/>
              </w:rPr>
              <w:t xml:space="preserve">Kudu </w:t>
            </w:r>
            <w:r w:rsidRPr="005106DD">
              <w:rPr>
                <w:lang w:val="en-US"/>
              </w:rPr>
              <w:t>DNPW</w:t>
            </w:r>
          </w:p>
        </w:tc>
        <w:tc>
          <w:tcPr>
            <w:tcW w:w="702" w:type="dxa"/>
            <w:vAlign w:val="center"/>
          </w:tcPr>
          <w:p w14:paraId="52D4E5FF" w14:textId="77777777" w:rsidR="00934A43" w:rsidRDefault="00934A43" w:rsidP="00934A43">
            <w:pPr>
              <w:pStyle w:val="ps"/>
              <w:spacing w:before="0"/>
              <w:jc w:val="center"/>
              <w:rPr>
                <w:lang w:val="en-US"/>
              </w:rPr>
            </w:pPr>
            <w:r>
              <w:rPr>
                <w:lang w:val="en-US"/>
              </w:rPr>
              <w:t>381</w:t>
            </w:r>
          </w:p>
        </w:tc>
        <w:tc>
          <w:tcPr>
            <w:tcW w:w="703" w:type="dxa"/>
            <w:vAlign w:val="center"/>
          </w:tcPr>
          <w:p w14:paraId="4C884A04" w14:textId="77777777" w:rsidR="00934A43" w:rsidRDefault="00934A43" w:rsidP="00934A43">
            <w:pPr>
              <w:pStyle w:val="ps"/>
              <w:spacing w:before="0"/>
              <w:jc w:val="center"/>
              <w:rPr>
                <w:lang w:val="en-US"/>
              </w:rPr>
            </w:pPr>
            <w:r>
              <w:rPr>
                <w:lang w:val="en-US"/>
              </w:rPr>
              <w:t>331</w:t>
            </w:r>
          </w:p>
        </w:tc>
        <w:tc>
          <w:tcPr>
            <w:tcW w:w="702" w:type="dxa"/>
            <w:vAlign w:val="center"/>
          </w:tcPr>
          <w:p w14:paraId="238C6840" w14:textId="77777777" w:rsidR="00934A43" w:rsidRDefault="00934A43" w:rsidP="00934A43">
            <w:pPr>
              <w:pStyle w:val="ps"/>
              <w:spacing w:before="0"/>
              <w:jc w:val="center"/>
              <w:rPr>
                <w:lang w:val="en-US"/>
              </w:rPr>
            </w:pPr>
          </w:p>
        </w:tc>
        <w:tc>
          <w:tcPr>
            <w:tcW w:w="702" w:type="dxa"/>
            <w:vAlign w:val="center"/>
          </w:tcPr>
          <w:p w14:paraId="5C882F32" w14:textId="77777777" w:rsidR="00934A43" w:rsidRDefault="00934A43" w:rsidP="00934A43">
            <w:pPr>
              <w:pStyle w:val="ps"/>
              <w:spacing w:before="0"/>
              <w:jc w:val="center"/>
              <w:rPr>
                <w:lang w:val="en-US"/>
              </w:rPr>
            </w:pPr>
            <w:r>
              <w:rPr>
                <w:lang w:val="en-US"/>
              </w:rPr>
              <w:t>307</w:t>
            </w:r>
          </w:p>
        </w:tc>
        <w:tc>
          <w:tcPr>
            <w:tcW w:w="702" w:type="dxa"/>
            <w:vAlign w:val="center"/>
          </w:tcPr>
          <w:p w14:paraId="6F878A19" w14:textId="77777777" w:rsidR="00934A43" w:rsidRDefault="00934A43" w:rsidP="00934A43">
            <w:pPr>
              <w:pStyle w:val="ps"/>
              <w:spacing w:before="0"/>
              <w:jc w:val="center"/>
              <w:rPr>
                <w:lang w:val="en-US"/>
              </w:rPr>
            </w:pPr>
            <w:r>
              <w:rPr>
                <w:lang w:val="en-US"/>
              </w:rPr>
              <w:t>61</w:t>
            </w:r>
          </w:p>
        </w:tc>
        <w:tc>
          <w:tcPr>
            <w:tcW w:w="702" w:type="dxa"/>
            <w:vAlign w:val="center"/>
          </w:tcPr>
          <w:p w14:paraId="3DC9C15E" w14:textId="77777777" w:rsidR="00934A43" w:rsidRDefault="00934A43" w:rsidP="00934A43">
            <w:pPr>
              <w:pStyle w:val="ps"/>
              <w:spacing w:before="0"/>
              <w:jc w:val="center"/>
              <w:rPr>
                <w:lang w:val="en-US"/>
              </w:rPr>
            </w:pPr>
            <w:r>
              <w:rPr>
                <w:lang w:val="en-US"/>
              </w:rPr>
              <w:t>139</w:t>
            </w:r>
          </w:p>
        </w:tc>
        <w:tc>
          <w:tcPr>
            <w:tcW w:w="702" w:type="dxa"/>
            <w:vAlign w:val="center"/>
          </w:tcPr>
          <w:p w14:paraId="000BF65D" w14:textId="77777777" w:rsidR="00934A43" w:rsidRDefault="00934A43" w:rsidP="00934A43">
            <w:pPr>
              <w:pStyle w:val="ps"/>
              <w:spacing w:before="0"/>
              <w:jc w:val="center"/>
              <w:rPr>
                <w:lang w:val="en-US"/>
              </w:rPr>
            </w:pPr>
          </w:p>
        </w:tc>
        <w:tc>
          <w:tcPr>
            <w:tcW w:w="702" w:type="dxa"/>
            <w:vAlign w:val="center"/>
          </w:tcPr>
          <w:p w14:paraId="65F6FEA3" w14:textId="77777777" w:rsidR="00934A43" w:rsidRDefault="00934A43" w:rsidP="00934A43">
            <w:pPr>
              <w:pStyle w:val="ps"/>
              <w:spacing w:before="0"/>
              <w:jc w:val="center"/>
              <w:rPr>
                <w:lang w:val="en-US"/>
              </w:rPr>
            </w:pPr>
          </w:p>
        </w:tc>
        <w:tc>
          <w:tcPr>
            <w:tcW w:w="702" w:type="dxa"/>
            <w:vAlign w:val="center"/>
          </w:tcPr>
          <w:p w14:paraId="4F939D8A" w14:textId="77777777" w:rsidR="00934A43" w:rsidRDefault="00934A43" w:rsidP="00934A43">
            <w:pPr>
              <w:pStyle w:val="ps"/>
              <w:spacing w:before="0"/>
              <w:jc w:val="center"/>
              <w:rPr>
                <w:lang w:val="en-US"/>
              </w:rPr>
            </w:pPr>
            <w:r>
              <w:rPr>
                <w:lang w:val="en-US"/>
              </w:rPr>
              <w:t>302</w:t>
            </w:r>
          </w:p>
        </w:tc>
        <w:tc>
          <w:tcPr>
            <w:tcW w:w="702" w:type="dxa"/>
            <w:vAlign w:val="center"/>
          </w:tcPr>
          <w:p w14:paraId="6D0F94F1" w14:textId="77777777" w:rsidR="00934A43" w:rsidRDefault="00934A43" w:rsidP="00934A43">
            <w:pPr>
              <w:pStyle w:val="ps"/>
              <w:spacing w:before="0"/>
              <w:jc w:val="center"/>
              <w:rPr>
                <w:lang w:val="en-US"/>
              </w:rPr>
            </w:pPr>
            <w:r>
              <w:rPr>
                <w:lang w:val="en-US"/>
              </w:rPr>
              <w:t>461</w:t>
            </w:r>
          </w:p>
        </w:tc>
        <w:tc>
          <w:tcPr>
            <w:tcW w:w="661" w:type="dxa"/>
            <w:vAlign w:val="center"/>
          </w:tcPr>
          <w:p w14:paraId="09D1CB47" w14:textId="77777777" w:rsidR="00934A43" w:rsidRDefault="00934A43" w:rsidP="00934A43">
            <w:pPr>
              <w:pStyle w:val="ps"/>
              <w:spacing w:before="0"/>
              <w:jc w:val="center"/>
              <w:rPr>
                <w:lang w:val="en-US"/>
              </w:rPr>
            </w:pPr>
          </w:p>
        </w:tc>
      </w:tr>
      <w:tr w:rsidR="00934A43" w14:paraId="08766EB4" w14:textId="77777777" w:rsidTr="00934A43">
        <w:tc>
          <w:tcPr>
            <w:tcW w:w="1096" w:type="dxa"/>
            <w:vAlign w:val="center"/>
          </w:tcPr>
          <w:p w14:paraId="78C81314" w14:textId="77777777" w:rsidR="00934A43" w:rsidRDefault="00934A43" w:rsidP="00934A43">
            <w:pPr>
              <w:pStyle w:val="ps"/>
              <w:spacing w:before="0"/>
              <w:jc w:val="center"/>
              <w:rPr>
                <w:lang w:val="en-US"/>
              </w:rPr>
            </w:pPr>
            <w:r w:rsidRPr="005106DD">
              <w:rPr>
                <w:lang w:val="en-US"/>
              </w:rPr>
              <w:t>Kudu</w:t>
            </w:r>
            <w:r w:rsidRPr="005106DD">
              <w:rPr>
                <w:rFonts w:cs="Times New Roman"/>
                <w:noProof/>
                <w:sz w:val="22"/>
                <w:lang w:val="en-US"/>
              </w:rPr>
              <w:t xml:space="preserve"> </w:t>
            </w:r>
            <w:r w:rsidRPr="005106DD">
              <w:rPr>
                <w:lang w:val="en-US"/>
              </w:rPr>
              <w:t>WSM</w:t>
            </w:r>
          </w:p>
        </w:tc>
        <w:tc>
          <w:tcPr>
            <w:tcW w:w="702" w:type="dxa"/>
            <w:vAlign w:val="center"/>
          </w:tcPr>
          <w:p w14:paraId="2E90D96F" w14:textId="77777777" w:rsidR="00934A43" w:rsidRDefault="00934A43" w:rsidP="00934A43">
            <w:pPr>
              <w:pStyle w:val="ps"/>
              <w:spacing w:before="0"/>
              <w:jc w:val="center"/>
              <w:rPr>
                <w:lang w:val="en-US"/>
              </w:rPr>
            </w:pPr>
            <w:r>
              <w:rPr>
                <w:lang w:val="en-US"/>
              </w:rPr>
              <w:t>27</w:t>
            </w:r>
          </w:p>
        </w:tc>
        <w:tc>
          <w:tcPr>
            <w:tcW w:w="703" w:type="dxa"/>
            <w:vAlign w:val="center"/>
          </w:tcPr>
          <w:p w14:paraId="05F231D9" w14:textId="77777777" w:rsidR="00934A43" w:rsidRDefault="00934A43" w:rsidP="00934A43">
            <w:pPr>
              <w:pStyle w:val="ps"/>
              <w:spacing w:before="0"/>
              <w:jc w:val="center"/>
              <w:rPr>
                <w:lang w:val="en-US"/>
              </w:rPr>
            </w:pPr>
            <w:r>
              <w:rPr>
                <w:lang w:val="en-US"/>
              </w:rPr>
              <w:t>12</w:t>
            </w:r>
          </w:p>
        </w:tc>
        <w:tc>
          <w:tcPr>
            <w:tcW w:w="702" w:type="dxa"/>
            <w:vAlign w:val="center"/>
          </w:tcPr>
          <w:p w14:paraId="376EFFFD" w14:textId="77777777" w:rsidR="00934A43" w:rsidRDefault="00934A43" w:rsidP="00934A43">
            <w:pPr>
              <w:pStyle w:val="ps"/>
              <w:spacing w:before="0"/>
              <w:jc w:val="center"/>
              <w:rPr>
                <w:lang w:val="en-US"/>
              </w:rPr>
            </w:pPr>
            <w:r>
              <w:rPr>
                <w:lang w:val="en-US"/>
              </w:rPr>
              <w:t>20</w:t>
            </w:r>
          </w:p>
        </w:tc>
        <w:tc>
          <w:tcPr>
            <w:tcW w:w="702" w:type="dxa"/>
            <w:vAlign w:val="center"/>
          </w:tcPr>
          <w:p w14:paraId="385F628E" w14:textId="77777777" w:rsidR="00934A43" w:rsidRDefault="00934A43" w:rsidP="00934A43">
            <w:pPr>
              <w:pStyle w:val="ps"/>
              <w:spacing w:before="0"/>
              <w:jc w:val="center"/>
              <w:rPr>
                <w:lang w:val="en-US"/>
              </w:rPr>
            </w:pPr>
            <w:r>
              <w:rPr>
                <w:lang w:val="en-US"/>
              </w:rPr>
              <w:t>37</w:t>
            </w:r>
          </w:p>
        </w:tc>
        <w:tc>
          <w:tcPr>
            <w:tcW w:w="702" w:type="dxa"/>
            <w:vAlign w:val="center"/>
          </w:tcPr>
          <w:p w14:paraId="3E54ACAA" w14:textId="77777777" w:rsidR="00934A43" w:rsidRDefault="00934A43" w:rsidP="00934A43">
            <w:pPr>
              <w:pStyle w:val="ps"/>
              <w:spacing w:before="0"/>
              <w:jc w:val="center"/>
              <w:rPr>
                <w:lang w:val="en-US"/>
              </w:rPr>
            </w:pPr>
            <w:r>
              <w:rPr>
                <w:lang w:val="en-US"/>
              </w:rPr>
              <w:t>19</w:t>
            </w:r>
          </w:p>
        </w:tc>
        <w:tc>
          <w:tcPr>
            <w:tcW w:w="702" w:type="dxa"/>
            <w:vAlign w:val="center"/>
          </w:tcPr>
          <w:p w14:paraId="5170CFBF" w14:textId="77777777" w:rsidR="00934A43" w:rsidRDefault="00934A43" w:rsidP="00934A43">
            <w:pPr>
              <w:pStyle w:val="ps"/>
              <w:spacing w:before="0"/>
              <w:jc w:val="center"/>
              <w:rPr>
                <w:lang w:val="en-US"/>
              </w:rPr>
            </w:pPr>
            <w:r>
              <w:rPr>
                <w:lang w:val="en-US"/>
              </w:rPr>
              <w:t>28</w:t>
            </w:r>
          </w:p>
        </w:tc>
        <w:tc>
          <w:tcPr>
            <w:tcW w:w="702" w:type="dxa"/>
            <w:vAlign w:val="center"/>
          </w:tcPr>
          <w:p w14:paraId="6FDEB1FE" w14:textId="77777777" w:rsidR="00934A43" w:rsidRDefault="00934A43" w:rsidP="00934A43">
            <w:pPr>
              <w:pStyle w:val="ps"/>
              <w:spacing w:before="0"/>
              <w:jc w:val="center"/>
              <w:rPr>
                <w:lang w:val="en-US"/>
              </w:rPr>
            </w:pPr>
            <w:r>
              <w:rPr>
                <w:lang w:val="en-US"/>
              </w:rPr>
              <w:t>14</w:t>
            </w:r>
          </w:p>
        </w:tc>
        <w:tc>
          <w:tcPr>
            <w:tcW w:w="702" w:type="dxa"/>
            <w:vAlign w:val="center"/>
          </w:tcPr>
          <w:p w14:paraId="4D5F54C9" w14:textId="77777777" w:rsidR="00934A43" w:rsidRDefault="00934A43" w:rsidP="00934A43">
            <w:pPr>
              <w:pStyle w:val="ps"/>
              <w:spacing w:before="0"/>
              <w:jc w:val="center"/>
              <w:rPr>
                <w:lang w:val="en-US"/>
              </w:rPr>
            </w:pPr>
            <w:r>
              <w:rPr>
                <w:lang w:val="en-US"/>
              </w:rPr>
              <w:t>5</w:t>
            </w:r>
          </w:p>
        </w:tc>
        <w:tc>
          <w:tcPr>
            <w:tcW w:w="702" w:type="dxa"/>
            <w:vAlign w:val="center"/>
          </w:tcPr>
          <w:p w14:paraId="5D447211" w14:textId="77777777" w:rsidR="00934A43" w:rsidRDefault="00934A43" w:rsidP="00934A43">
            <w:pPr>
              <w:pStyle w:val="ps"/>
              <w:spacing w:before="0"/>
              <w:jc w:val="center"/>
              <w:rPr>
                <w:lang w:val="en-US"/>
              </w:rPr>
            </w:pPr>
            <w:r>
              <w:rPr>
                <w:lang w:val="en-US"/>
              </w:rPr>
              <w:t>6</w:t>
            </w:r>
          </w:p>
        </w:tc>
        <w:tc>
          <w:tcPr>
            <w:tcW w:w="702" w:type="dxa"/>
            <w:vAlign w:val="center"/>
          </w:tcPr>
          <w:p w14:paraId="25D8E838" w14:textId="77777777" w:rsidR="00934A43" w:rsidRDefault="00934A43" w:rsidP="00934A43">
            <w:pPr>
              <w:pStyle w:val="ps"/>
              <w:spacing w:before="0"/>
              <w:jc w:val="center"/>
              <w:rPr>
                <w:lang w:val="en-US"/>
              </w:rPr>
            </w:pPr>
            <w:r>
              <w:rPr>
                <w:lang w:val="en-US"/>
              </w:rPr>
              <w:t>1</w:t>
            </w:r>
          </w:p>
        </w:tc>
        <w:tc>
          <w:tcPr>
            <w:tcW w:w="661" w:type="dxa"/>
            <w:vAlign w:val="center"/>
          </w:tcPr>
          <w:p w14:paraId="0D51715B" w14:textId="77777777" w:rsidR="00934A43" w:rsidRDefault="00934A43" w:rsidP="00934A43">
            <w:pPr>
              <w:pStyle w:val="ps"/>
              <w:spacing w:before="0"/>
              <w:jc w:val="center"/>
              <w:rPr>
                <w:lang w:val="en-US"/>
              </w:rPr>
            </w:pPr>
            <w:r>
              <w:rPr>
                <w:lang w:val="en-US"/>
              </w:rPr>
              <w:t>22</w:t>
            </w:r>
          </w:p>
        </w:tc>
      </w:tr>
      <w:tr w:rsidR="00934A43" w14:paraId="60A1480F" w14:textId="77777777" w:rsidTr="00934A43">
        <w:tc>
          <w:tcPr>
            <w:tcW w:w="1096" w:type="dxa"/>
            <w:shd w:val="clear" w:color="auto" w:fill="D9D9D9" w:themeFill="background1" w:themeFillShade="D9"/>
            <w:vAlign w:val="center"/>
          </w:tcPr>
          <w:p w14:paraId="42819D2C" w14:textId="77777777" w:rsidR="00934A43" w:rsidRPr="005106DD" w:rsidRDefault="00934A43" w:rsidP="00934A43">
            <w:pPr>
              <w:pStyle w:val="ps"/>
              <w:spacing w:before="0"/>
              <w:jc w:val="center"/>
              <w:rPr>
                <w:lang w:val="en-US"/>
              </w:rPr>
            </w:pPr>
            <w:r>
              <w:rPr>
                <w:lang w:val="en-US"/>
              </w:rPr>
              <w:t>Buffalo</w:t>
            </w:r>
            <w:r w:rsidRPr="006130FE">
              <w:rPr>
                <w:rFonts w:cs="Times New Roman"/>
                <w:noProof/>
                <w:sz w:val="22"/>
                <w:lang w:val="en-US"/>
              </w:rPr>
              <w:t xml:space="preserve"> </w:t>
            </w:r>
            <w:r w:rsidRPr="006130FE">
              <w:rPr>
                <w:lang w:val="en-US"/>
              </w:rPr>
              <w:t>DNPW</w:t>
            </w:r>
          </w:p>
        </w:tc>
        <w:tc>
          <w:tcPr>
            <w:tcW w:w="702" w:type="dxa"/>
            <w:shd w:val="clear" w:color="auto" w:fill="D9D9D9" w:themeFill="background1" w:themeFillShade="D9"/>
            <w:vAlign w:val="center"/>
          </w:tcPr>
          <w:p w14:paraId="01777A27" w14:textId="77777777" w:rsidR="00934A43" w:rsidRDefault="00934A43" w:rsidP="00934A43">
            <w:pPr>
              <w:pStyle w:val="ps"/>
              <w:spacing w:before="0"/>
              <w:jc w:val="center"/>
              <w:rPr>
                <w:lang w:val="en-US"/>
              </w:rPr>
            </w:pPr>
            <w:r>
              <w:rPr>
                <w:lang w:val="en-US"/>
              </w:rPr>
              <w:t>1293</w:t>
            </w:r>
          </w:p>
        </w:tc>
        <w:tc>
          <w:tcPr>
            <w:tcW w:w="703" w:type="dxa"/>
            <w:shd w:val="clear" w:color="auto" w:fill="D9D9D9" w:themeFill="background1" w:themeFillShade="D9"/>
            <w:vAlign w:val="center"/>
          </w:tcPr>
          <w:p w14:paraId="5F95E37D" w14:textId="77777777" w:rsidR="00934A43" w:rsidRDefault="00934A43" w:rsidP="00934A43">
            <w:pPr>
              <w:pStyle w:val="ps"/>
              <w:spacing w:before="0"/>
              <w:jc w:val="center"/>
              <w:rPr>
                <w:lang w:val="en-US"/>
              </w:rPr>
            </w:pPr>
            <w:r>
              <w:rPr>
                <w:lang w:val="en-US"/>
              </w:rPr>
              <w:t>1889</w:t>
            </w:r>
          </w:p>
        </w:tc>
        <w:tc>
          <w:tcPr>
            <w:tcW w:w="702" w:type="dxa"/>
            <w:shd w:val="clear" w:color="auto" w:fill="D9D9D9" w:themeFill="background1" w:themeFillShade="D9"/>
            <w:vAlign w:val="center"/>
          </w:tcPr>
          <w:p w14:paraId="14450A88"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37B1B35C" w14:textId="77777777" w:rsidR="00934A43" w:rsidRDefault="00934A43" w:rsidP="00934A43">
            <w:pPr>
              <w:pStyle w:val="ps"/>
              <w:spacing w:before="0"/>
              <w:jc w:val="center"/>
              <w:rPr>
                <w:lang w:val="en-US"/>
              </w:rPr>
            </w:pPr>
            <w:r>
              <w:rPr>
                <w:lang w:val="en-US"/>
              </w:rPr>
              <w:t>1125</w:t>
            </w:r>
          </w:p>
        </w:tc>
        <w:tc>
          <w:tcPr>
            <w:tcW w:w="702" w:type="dxa"/>
            <w:shd w:val="clear" w:color="auto" w:fill="D9D9D9" w:themeFill="background1" w:themeFillShade="D9"/>
            <w:vAlign w:val="center"/>
          </w:tcPr>
          <w:p w14:paraId="373AB3DA" w14:textId="77777777" w:rsidR="00934A43" w:rsidRDefault="00934A43" w:rsidP="00934A43">
            <w:pPr>
              <w:pStyle w:val="ps"/>
              <w:spacing w:before="0"/>
              <w:jc w:val="center"/>
              <w:rPr>
                <w:lang w:val="en-US"/>
              </w:rPr>
            </w:pPr>
            <w:r>
              <w:rPr>
                <w:lang w:val="en-US"/>
              </w:rPr>
              <w:t>1927</w:t>
            </w:r>
          </w:p>
        </w:tc>
        <w:tc>
          <w:tcPr>
            <w:tcW w:w="702" w:type="dxa"/>
            <w:shd w:val="clear" w:color="auto" w:fill="D9D9D9" w:themeFill="background1" w:themeFillShade="D9"/>
            <w:vAlign w:val="center"/>
          </w:tcPr>
          <w:p w14:paraId="62128D75" w14:textId="77777777" w:rsidR="00934A43" w:rsidRDefault="00934A43" w:rsidP="00934A43">
            <w:pPr>
              <w:pStyle w:val="ps"/>
              <w:spacing w:before="0"/>
              <w:jc w:val="center"/>
              <w:rPr>
                <w:lang w:val="en-US"/>
              </w:rPr>
            </w:pPr>
            <w:r>
              <w:rPr>
                <w:lang w:val="en-US"/>
              </w:rPr>
              <w:t>2040</w:t>
            </w:r>
          </w:p>
        </w:tc>
        <w:tc>
          <w:tcPr>
            <w:tcW w:w="702" w:type="dxa"/>
            <w:shd w:val="clear" w:color="auto" w:fill="D9D9D9" w:themeFill="background1" w:themeFillShade="D9"/>
            <w:vAlign w:val="center"/>
          </w:tcPr>
          <w:p w14:paraId="7CC9A47B"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5EB800DC"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5405F3A1" w14:textId="77777777" w:rsidR="00934A43" w:rsidRDefault="00934A43" w:rsidP="00934A43">
            <w:pPr>
              <w:pStyle w:val="ps"/>
              <w:spacing w:before="0"/>
              <w:jc w:val="center"/>
              <w:rPr>
                <w:lang w:val="en-US"/>
              </w:rPr>
            </w:pPr>
            <w:r>
              <w:rPr>
                <w:lang w:val="en-US"/>
              </w:rPr>
              <w:t>4144</w:t>
            </w:r>
          </w:p>
        </w:tc>
        <w:tc>
          <w:tcPr>
            <w:tcW w:w="702" w:type="dxa"/>
            <w:shd w:val="clear" w:color="auto" w:fill="D9D9D9" w:themeFill="background1" w:themeFillShade="D9"/>
            <w:vAlign w:val="center"/>
          </w:tcPr>
          <w:p w14:paraId="03603D0F" w14:textId="77777777" w:rsidR="00934A43" w:rsidRDefault="00934A43" w:rsidP="00934A43">
            <w:pPr>
              <w:pStyle w:val="ps"/>
              <w:spacing w:before="0"/>
              <w:jc w:val="center"/>
              <w:rPr>
                <w:lang w:val="en-US"/>
              </w:rPr>
            </w:pPr>
            <w:r>
              <w:rPr>
                <w:lang w:val="en-US"/>
              </w:rPr>
              <w:t>2485</w:t>
            </w:r>
          </w:p>
        </w:tc>
        <w:tc>
          <w:tcPr>
            <w:tcW w:w="661" w:type="dxa"/>
            <w:shd w:val="clear" w:color="auto" w:fill="D9D9D9" w:themeFill="background1" w:themeFillShade="D9"/>
            <w:vAlign w:val="center"/>
          </w:tcPr>
          <w:p w14:paraId="1E132C90" w14:textId="77777777" w:rsidR="00934A43" w:rsidRDefault="00934A43" w:rsidP="00934A43">
            <w:pPr>
              <w:pStyle w:val="ps"/>
              <w:spacing w:before="0"/>
              <w:jc w:val="center"/>
              <w:rPr>
                <w:lang w:val="en-US"/>
              </w:rPr>
            </w:pPr>
          </w:p>
        </w:tc>
      </w:tr>
      <w:tr w:rsidR="00934A43" w14:paraId="5E59498B" w14:textId="77777777" w:rsidTr="00934A43">
        <w:tc>
          <w:tcPr>
            <w:tcW w:w="1096" w:type="dxa"/>
            <w:shd w:val="clear" w:color="auto" w:fill="D9D9D9" w:themeFill="background1" w:themeFillShade="D9"/>
            <w:vAlign w:val="center"/>
          </w:tcPr>
          <w:p w14:paraId="265646AF" w14:textId="77777777" w:rsidR="00934A43" w:rsidRDefault="00934A43" w:rsidP="00934A43">
            <w:pPr>
              <w:pStyle w:val="ps"/>
              <w:spacing w:before="0"/>
              <w:jc w:val="center"/>
              <w:rPr>
                <w:lang w:val="en-US"/>
              </w:rPr>
            </w:pPr>
            <w:r>
              <w:rPr>
                <w:lang w:val="en-US"/>
              </w:rPr>
              <w:t>Buffalo</w:t>
            </w:r>
            <w:r w:rsidRPr="006130FE">
              <w:rPr>
                <w:rFonts w:cs="Times New Roman"/>
                <w:noProof/>
                <w:sz w:val="22"/>
                <w:lang w:val="en-US"/>
              </w:rPr>
              <w:t xml:space="preserve"> </w:t>
            </w:r>
            <w:r w:rsidRPr="006130FE">
              <w:rPr>
                <w:lang w:val="en-US"/>
              </w:rPr>
              <w:t>WSM</w:t>
            </w:r>
          </w:p>
        </w:tc>
        <w:tc>
          <w:tcPr>
            <w:tcW w:w="702" w:type="dxa"/>
            <w:shd w:val="clear" w:color="auto" w:fill="D9D9D9" w:themeFill="background1" w:themeFillShade="D9"/>
            <w:vAlign w:val="center"/>
          </w:tcPr>
          <w:p w14:paraId="56E27C3E" w14:textId="77777777" w:rsidR="00934A43" w:rsidRDefault="00934A43" w:rsidP="00934A43">
            <w:pPr>
              <w:pStyle w:val="ps"/>
              <w:spacing w:before="0"/>
              <w:jc w:val="center"/>
              <w:rPr>
                <w:lang w:val="en-US"/>
              </w:rPr>
            </w:pPr>
            <w:r>
              <w:rPr>
                <w:lang w:val="en-US"/>
              </w:rPr>
              <w:t>17</w:t>
            </w:r>
          </w:p>
        </w:tc>
        <w:tc>
          <w:tcPr>
            <w:tcW w:w="703" w:type="dxa"/>
            <w:shd w:val="clear" w:color="auto" w:fill="D9D9D9" w:themeFill="background1" w:themeFillShade="D9"/>
            <w:vAlign w:val="center"/>
          </w:tcPr>
          <w:p w14:paraId="49C53A1A" w14:textId="77777777" w:rsidR="00934A43" w:rsidRDefault="00934A43" w:rsidP="00934A43">
            <w:pPr>
              <w:pStyle w:val="ps"/>
              <w:spacing w:before="0"/>
              <w:jc w:val="center"/>
              <w:rPr>
                <w:lang w:val="en-US"/>
              </w:rPr>
            </w:pPr>
            <w:r>
              <w:rPr>
                <w:lang w:val="en-US"/>
              </w:rPr>
              <w:t>0</w:t>
            </w:r>
          </w:p>
        </w:tc>
        <w:tc>
          <w:tcPr>
            <w:tcW w:w="702" w:type="dxa"/>
            <w:shd w:val="clear" w:color="auto" w:fill="D9D9D9" w:themeFill="background1" w:themeFillShade="D9"/>
            <w:vAlign w:val="center"/>
          </w:tcPr>
          <w:p w14:paraId="2E52E0A5" w14:textId="77777777" w:rsidR="00934A43" w:rsidRDefault="00934A43" w:rsidP="00934A43">
            <w:pPr>
              <w:pStyle w:val="ps"/>
              <w:spacing w:before="0"/>
              <w:jc w:val="center"/>
              <w:rPr>
                <w:lang w:val="en-US"/>
              </w:rPr>
            </w:pPr>
            <w:r>
              <w:rPr>
                <w:lang w:val="en-US"/>
              </w:rPr>
              <w:t>6</w:t>
            </w:r>
          </w:p>
        </w:tc>
        <w:tc>
          <w:tcPr>
            <w:tcW w:w="702" w:type="dxa"/>
            <w:shd w:val="clear" w:color="auto" w:fill="D9D9D9" w:themeFill="background1" w:themeFillShade="D9"/>
            <w:vAlign w:val="center"/>
          </w:tcPr>
          <w:p w14:paraId="3C80F4AE" w14:textId="77777777" w:rsidR="00934A43" w:rsidRDefault="00934A43" w:rsidP="00934A43">
            <w:pPr>
              <w:pStyle w:val="ps"/>
              <w:spacing w:before="0"/>
              <w:jc w:val="center"/>
              <w:rPr>
                <w:lang w:val="en-US"/>
              </w:rPr>
            </w:pPr>
            <w:r>
              <w:rPr>
                <w:lang w:val="en-US"/>
              </w:rPr>
              <w:t>75</w:t>
            </w:r>
          </w:p>
        </w:tc>
        <w:tc>
          <w:tcPr>
            <w:tcW w:w="702" w:type="dxa"/>
            <w:shd w:val="clear" w:color="auto" w:fill="D9D9D9" w:themeFill="background1" w:themeFillShade="D9"/>
            <w:vAlign w:val="center"/>
          </w:tcPr>
          <w:p w14:paraId="3A378FC7" w14:textId="77777777" w:rsidR="00934A43" w:rsidRDefault="00934A43" w:rsidP="00934A43">
            <w:pPr>
              <w:pStyle w:val="ps"/>
              <w:spacing w:before="0"/>
              <w:jc w:val="center"/>
              <w:rPr>
                <w:lang w:val="en-US"/>
              </w:rPr>
            </w:pPr>
            <w:r>
              <w:rPr>
                <w:lang w:val="en-US"/>
              </w:rPr>
              <w:t>22</w:t>
            </w:r>
          </w:p>
        </w:tc>
        <w:tc>
          <w:tcPr>
            <w:tcW w:w="702" w:type="dxa"/>
            <w:shd w:val="clear" w:color="auto" w:fill="D9D9D9" w:themeFill="background1" w:themeFillShade="D9"/>
            <w:vAlign w:val="center"/>
          </w:tcPr>
          <w:p w14:paraId="00939399" w14:textId="77777777" w:rsidR="00934A43" w:rsidRDefault="00934A43" w:rsidP="00934A43">
            <w:pPr>
              <w:pStyle w:val="ps"/>
              <w:spacing w:before="0"/>
              <w:jc w:val="center"/>
              <w:rPr>
                <w:lang w:val="en-US"/>
              </w:rPr>
            </w:pPr>
            <w:r>
              <w:rPr>
                <w:lang w:val="en-US"/>
              </w:rPr>
              <w:t>5</w:t>
            </w:r>
          </w:p>
        </w:tc>
        <w:tc>
          <w:tcPr>
            <w:tcW w:w="702" w:type="dxa"/>
            <w:shd w:val="clear" w:color="auto" w:fill="D9D9D9" w:themeFill="background1" w:themeFillShade="D9"/>
            <w:vAlign w:val="center"/>
          </w:tcPr>
          <w:p w14:paraId="389200F1" w14:textId="77777777" w:rsidR="00934A43" w:rsidRDefault="00934A43" w:rsidP="00934A43">
            <w:pPr>
              <w:pStyle w:val="ps"/>
              <w:spacing w:before="0"/>
              <w:jc w:val="center"/>
              <w:rPr>
                <w:lang w:val="en-US"/>
              </w:rPr>
            </w:pPr>
            <w:r>
              <w:rPr>
                <w:lang w:val="en-US"/>
              </w:rPr>
              <w:t>27</w:t>
            </w:r>
          </w:p>
        </w:tc>
        <w:tc>
          <w:tcPr>
            <w:tcW w:w="702" w:type="dxa"/>
            <w:shd w:val="clear" w:color="auto" w:fill="D9D9D9" w:themeFill="background1" w:themeFillShade="D9"/>
            <w:vAlign w:val="center"/>
          </w:tcPr>
          <w:p w14:paraId="543AE568" w14:textId="77777777" w:rsidR="00934A43" w:rsidRDefault="00934A43" w:rsidP="00934A43">
            <w:pPr>
              <w:pStyle w:val="ps"/>
              <w:spacing w:before="0"/>
              <w:jc w:val="center"/>
              <w:rPr>
                <w:lang w:val="en-US"/>
              </w:rPr>
            </w:pPr>
            <w:r>
              <w:rPr>
                <w:lang w:val="en-US"/>
              </w:rPr>
              <w:t>5</w:t>
            </w:r>
          </w:p>
        </w:tc>
        <w:tc>
          <w:tcPr>
            <w:tcW w:w="702" w:type="dxa"/>
            <w:shd w:val="clear" w:color="auto" w:fill="D9D9D9" w:themeFill="background1" w:themeFillShade="D9"/>
            <w:vAlign w:val="center"/>
          </w:tcPr>
          <w:p w14:paraId="727FB380" w14:textId="77777777" w:rsidR="00934A43" w:rsidRDefault="00934A43" w:rsidP="00934A43">
            <w:pPr>
              <w:pStyle w:val="ps"/>
              <w:spacing w:before="0"/>
              <w:jc w:val="center"/>
              <w:rPr>
                <w:lang w:val="en-US"/>
              </w:rPr>
            </w:pPr>
            <w:r>
              <w:rPr>
                <w:lang w:val="en-US"/>
              </w:rPr>
              <w:t>96</w:t>
            </w:r>
          </w:p>
        </w:tc>
        <w:tc>
          <w:tcPr>
            <w:tcW w:w="702" w:type="dxa"/>
            <w:shd w:val="clear" w:color="auto" w:fill="D9D9D9" w:themeFill="background1" w:themeFillShade="D9"/>
            <w:vAlign w:val="center"/>
          </w:tcPr>
          <w:p w14:paraId="281624D8" w14:textId="77777777" w:rsidR="00934A43" w:rsidRDefault="00934A43" w:rsidP="00934A43">
            <w:pPr>
              <w:pStyle w:val="ps"/>
              <w:spacing w:before="0"/>
              <w:jc w:val="center"/>
              <w:rPr>
                <w:lang w:val="en-US"/>
              </w:rPr>
            </w:pPr>
            <w:r>
              <w:rPr>
                <w:lang w:val="en-US"/>
              </w:rPr>
              <w:t>5</w:t>
            </w:r>
          </w:p>
        </w:tc>
        <w:tc>
          <w:tcPr>
            <w:tcW w:w="661" w:type="dxa"/>
            <w:shd w:val="clear" w:color="auto" w:fill="D9D9D9" w:themeFill="background1" w:themeFillShade="D9"/>
            <w:vAlign w:val="center"/>
          </w:tcPr>
          <w:p w14:paraId="7490494F" w14:textId="77777777" w:rsidR="00934A43" w:rsidRDefault="00934A43" w:rsidP="00934A43">
            <w:pPr>
              <w:pStyle w:val="ps"/>
              <w:spacing w:before="0"/>
              <w:jc w:val="center"/>
              <w:rPr>
                <w:lang w:val="en-US"/>
              </w:rPr>
            </w:pPr>
            <w:r>
              <w:rPr>
                <w:lang w:val="en-US"/>
              </w:rPr>
              <w:t>86</w:t>
            </w:r>
          </w:p>
        </w:tc>
      </w:tr>
      <w:tr w:rsidR="00934A43" w14:paraId="74863A64" w14:textId="77777777" w:rsidTr="00934A43">
        <w:tc>
          <w:tcPr>
            <w:tcW w:w="1096" w:type="dxa"/>
            <w:vAlign w:val="center"/>
          </w:tcPr>
          <w:p w14:paraId="22673E6D" w14:textId="77777777" w:rsidR="00934A43" w:rsidRDefault="00934A43" w:rsidP="00934A43">
            <w:pPr>
              <w:pStyle w:val="ps"/>
              <w:spacing w:before="0"/>
              <w:jc w:val="center"/>
              <w:rPr>
                <w:lang w:val="en-US"/>
              </w:rPr>
            </w:pPr>
            <w:r>
              <w:rPr>
                <w:lang w:val="en-US"/>
              </w:rPr>
              <w:t xml:space="preserve">Suni </w:t>
            </w:r>
            <w:r w:rsidRPr="006130FE">
              <w:rPr>
                <w:lang w:val="en-US"/>
              </w:rPr>
              <w:t>DNPW</w:t>
            </w:r>
          </w:p>
        </w:tc>
        <w:tc>
          <w:tcPr>
            <w:tcW w:w="702" w:type="dxa"/>
            <w:vAlign w:val="center"/>
          </w:tcPr>
          <w:p w14:paraId="6DD2A8C5" w14:textId="77777777" w:rsidR="00934A43" w:rsidRDefault="00934A43" w:rsidP="00934A43">
            <w:pPr>
              <w:pStyle w:val="ps"/>
              <w:spacing w:before="0"/>
              <w:jc w:val="center"/>
              <w:rPr>
                <w:lang w:val="en-US"/>
              </w:rPr>
            </w:pPr>
            <w:r>
              <w:rPr>
                <w:lang w:val="en-US"/>
              </w:rPr>
              <w:t>610</w:t>
            </w:r>
          </w:p>
        </w:tc>
        <w:tc>
          <w:tcPr>
            <w:tcW w:w="703" w:type="dxa"/>
            <w:vAlign w:val="center"/>
          </w:tcPr>
          <w:p w14:paraId="45A19137" w14:textId="77777777" w:rsidR="00934A43" w:rsidRDefault="00934A43" w:rsidP="00934A43">
            <w:pPr>
              <w:pStyle w:val="ps"/>
              <w:spacing w:before="0"/>
              <w:jc w:val="center"/>
              <w:rPr>
                <w:lang w:val="en-US"/>
              </w:rPr>
            </w:pPr>
            <w:r>
              <w:rPr>
                <w:lang w:val="en-US"/>
              </w:rPr>
              <w:t>1371</w:t>
            </w:r>
          </w:p>
        </w:tc>
        <w:tc>
          <w:tcPr>
            <w:tcW w:w="702" w:type="dxa"/>
            <w:vAlign w:val="center"/>
          </w:tcPr>
          <w:p w14:paraId="624CCA5D" w14:textId="77777777" w:rsidR="00934A43" w:rsidRDefault="00934A43" w:rsidP="00934A43">
            <w:pPr>
              <w:pStyle w:val="ps"/>
              <w:spacing w:before="0"/>
              <w:jc w:val="center"/>
              <w:rPr>
                <w:lang w:val="en-US"/>
              </w:rPr>
            </w:pPr>
          </w:p>
        </w:tc>
        <w:tc>
          <w:tcPr>
            <w:tcW w:w="702" w:type="dxa"/>
            <w:vAlign w:val="center"/>
          </w:tcPr>
          <w:p w14:paraId="36FC3464" w14:textId="77777777" w:rsidR="00934A43" w:rsidRDefault="00934A43" w:rsidP="00934A43">
            <w:pPr>
              <w:pStyle w:val="ps"/>
              <w:spacing w:before="0"/>
              <w:jc w:val="center"/>
              <w:rPr>
                <w:lang w:val="en-US"/>
              </w:rPr>
            </w:pPr>
            <w:r>
              <w:rPr>
                <w:lang w:val="en-US"/>
              </w:rPr>
              <w:t>3025</w:t>
            </w:r>
          </w:p>
        </w:tc>
        <w:tc>
          <w:tcPr>
            <w:tcW w:w="702" w:type="dxa"/>
            <w:vAlign w:val="center"/>
          </w:tcPr>
          <w:p w14:paraId="0472BBAB" w14:textId="77777777" w:rsidR="00934A43" w:rsidRDefault="00934A43" w:rsidP="00934A43">
            <w:pPr>
              <w:pStyle w:val="ps"/>
              <w:spacing w:before="0"/>
              <w:jc w:val="center"/>
              <w:rPr>
                <w:lang w:val="en-US"/>
              </w:rPr>
            </w:pPr>
            <w:r>
              <w:rPr>
                <w:lang w:val="en-US"/>
              </w:rPr>
              <w:t>2303</w:t>
            </w:r>
          </w:p>
        </w:tc>
        <w:tc>
          <w:tcPr>
            <w:tcW w:w="702" w:type="dxa"/>
            <w:vAlign w:val="center"/>
          </w:tcPr>
          <w:p w14:paraId="409652B5" w14:textId="77777777" w:rsidR="00934A43" w:rsidRDefault="00934A43" w:rsidP="00934A43">
            <w:pPr>
              <w:pStyle w:val="ps"/>
              <w:spacing w:before="0"/>
              <w:jc w:val="center"/>
              <w:rPr>
                <w:lang w:val="en-US"/>
              </w:rPr>
            </w:pPr>
            <w:r>
              <w:rPr>
                <w:lang w:val="en-US"/>
              </w:rPr>
              <w:t>1794</w:t>
            </w:r>
          </w:p>
        </w:tc>
        <w:tc>
          <w:tcPr>
            <w:tcW w:w="702" w:type="dxa"/>
            <w:vAlign w:val="center"/>
          </w:tcPr>
          <w:p w14:paraId="61EFBD72" w14:textId="77777777" w:rsidR="00934A43" w:rsidRDefault="00934A43" w:rsidP="00934A43">
            <w:pPr>
              <w:pStyle w:val="ps"/>
              <w:spacing w:before="0"/>
              <w:jc w:val="center"/>
              <w:rPr>
                <w:lang w:val="en-US"/>
              </w:rPr>
            </w:pPr>
          </w:p>
        </w:tc>
        <w:tc>
          <w:tcPr>
            <w:tcW w:w="702" w:type="dxa"/>
            <w:vAlign w:val="center"/>
          </w:tcPr>
          <w:p w14:paraId="4543BA7F" w14:textId="77777777" w:rsidR="00934A43" w:rsidRDefault="00934A43" w:rsidP="00934A43">
            <w:pPr>
              <w:pStyle w:val="ps"/>
              <w:spacing w:before="0"/>
              <w:jc w:val="center"/>
              <w:rPr>
                <w:lang w:val="en-US"/>
              </w:rPr>
            </w:pPr>
          </w:p>
        </w:tc>
        <w:tc>
          <w:tcPr>
            <w:tcW w:w="702" w:type="dxa"/>
            <w:vAlign w:val="center"/>
          </w:tcPr>
          <w:p w14:paraId="52566C2F" w14:textId="77777777" w:rsidR="00934A43" w:rsidRDefault="00934A43" w:rsidP="00934A43">
            <w:pPr>
              <w:pStyle w:val="ps"/>
              <w:spacing w:before="0"/>
              <w:jc w:val="center"/>
              <w:rPr>
                <w:lang w:val="en-US"/>
              </w:rPr>
            </w:pPr>
          </w:p>
        </w:tc>
        <w:tc>
          <w:tcPr>
            <w:tcW w:w="702" w:type="dxa"/>
            <w:vAlign w:val="center"/>
          </w:tcPr>
          <w:p w14:paraId="58811CF1" w14:textId="77777777" w:rsidR="00934A43" w:rsidRDefault="00934A43" w:rsidP="00934A43">
            <w:pPr>
              <w:pStyle w:val="ps"/>
              <w:spacing w:before="0"/>
              <w:jc w:val="center"/>
              <w:rPr>
                <w:lang w:val="en-US"/>
              </w:rPr>
            </w:pPr>
          </w:p>
        </w:tc>
        <w:tc>
          <w:tcPr>
            <w:tcW w:w="661" w:type="dxa"/>
            <w:vAlign w:val="center"/>
          </w:tcPr>
          <w:p w14:paraId="6C402988" w14:textId="77777777" w:rsidR="00934A43" w:rsidRDefault="00934A43" w:rsidP="00934A43">
            <w:pPr>
              <w:pStyle w:val="ps"/>
              <w:spacing w:before="0"/>
              <w:jc w:val="center"/>
              <w:rPr>
                <w:lang w:val="en-US"/>
              </w:rPr>
            </w:pPr>
          </w:p>
        </w:tc>
      </w:tr>
      <w:tr w:rsidR="00934A43" w14:paraId="63948102" w14:textId="77777777" w:rsidTr="00934A43">
        <w:tc>
          <w:tcPr>
            <w:tcW w:w="1096" w:type="dxa"/>
            <w:vAlign w:val="center"/>
          </w:tcPr>
          <w:p w14:paraId="5C7B156C" w14:textId="77777777" w:rsidR="00934A43" w:rsidRDefault="00934A43" w:rsidP="00934A43">
            <w:pPr>
              <w:pStyle w:val="ps"/>
              <w:spacing w:before="0"/>
              <w:jc w:val="center"/>
              <w:rPr>
                <w:lang w:val="en-US"/>
              </w:rPr>
            </w:pPr>
            <w:r>
              <w:rPr>
                <w:lang w:val="en-US"/>
              </w:rPr>
              <w:t>Suni WSM</w:t>
            </w:r>
          </w:p>
        </w:tc>
        <w:tc>
          <w:tcPr>
            <w:tcW w:w="702" w:type="dxa"/>
            <w:vAlign w:val="center"/>
          </w:tcPr>
          <w:p w14:paraId="78F1BD40" w14:textId="77777777" w:rsidR="00934A43" w:rsidRDefault="00934A43" w:rsidP="00934A43">
            <w:pPr>
              <w:pStyle w:val="ps"/>
              <w:spacing w:before="0"/>
              <w:jc w:val="center"/>
              <w:rPr>
                <w:lang w:val="en-US"/>
              </w:rPr>
            </w:pPr>
            <w:r>
              <w:rPr>
                <w:lang w:val="en-US"/>
              </w:rPr>
              <w:t>0</w:t>
            </w:r>
          </w:p>
        </w:tc>
        <w:tc>
          <w:tcPr>
            <w:tcW w:w="703" w:type="dxa"/>
            <w:vAlign w:val="center"/>
          </w:tcPr>
          <w:p w14:paraId="6CF64B77" w14:textId="77777777" w:rsidR="00934A43" w:rsidRDefault="00934A43" w:rsidP="00934A43">
            <w:pPr>
              <w:pStyle w:val="ps"/>
              <w:spacing w:before="0"/>
              <w:jc w:val="center"/>
              <w:rPr>
                <w:lang w:val="en-US"/>
              </w:rPr>
            </w:pPr>
            <w:r>
              <w:rPr>
                <w:lang w:val="en-US"/>
              </w:rPr>
              <w:t>6</w:t>
            </w:r>
          </w:p>
        </w:tc>
        <w:tc>
          <w:tcPr>
            <w:tcW w:w="702" w:type="dxa"/>
            <w:vAlign w:val="center"/>
          </w:tcPr>
          <w:p w14:paraId="3FBA00F4" w14:textId="77777777" w:rsidR="00934A43" w:rsidRDefault="00934A43" w:rsidP="00934A43">
            <w:pPr>
              <w:pStyle w:val="ps"/>
              <w:spacing w:before="0"/>
              <w:jc w:val="center"/>
              <w:rPr>
                <w:lang w:val="en-US"/>
              </w:rPr>
            </w:pPr>
            <w:r>
              <w:rPr>
                <w:lang w:val="en-US"/>
              </w:rPr>
              <w:t>15</w:t>
            </w:r>
          </w:p>
        </w:tc>
        <w:tc>
          <w:tcPr>
            <w:tcW w:w="702" w:type="dxa"/>
            <w:vAlign w:val="center"/>
          </w:tcPr>
          <w:p w14:paraId="5DC359B2" w14:textId="77777777" w:rsidR="00934A43" w:rsidRDefault="00934A43" w:rsidP="00934A43">
            <w:pPr>
              <w:pStyle w:val="ps"/>
              <w:spacing w:before="0"/>
              <w:jc w:val="center"/>
              <w:rPr>
                <w:lang w:val="en-US"/>
              </w:rPr>
            </w:pPr>
            <w:r>
              <w:rPr>
                <w:lang w:val="en-US"/>
              </w:rPr>
              <w:t>0</w:t>
            </w:r>
          </w:p>
        </w:tc>
        <w:tc>
          <w:tcPr>
            <w:tcW w:w="702" w:type="dxa"/>
            <w:vAlign w:val="center"/>
          </w:tcPr>
          <w:p w14:paraId="2A54DF53" w14:textId="77777777" w:rsidR="00934A43" w:rsidRDefault="00934A43" w:rsidP="00934A43">
            <w:pPr>
              <w:pStyle w:val="ps"/>
              <w:spacing w:before="0"/>
              <w:jc w:val="center"/>
              <w:rPr>
                <w:lang w:val="en-US"/>
              </w:rPr>
            </w:pPr>
            <w:r>
              <w:rPr>
                <w:lang w:val="en-US"/>
              </w:rPr>
              <w:t>4</w:t>
            </w:r>
          </w:p>
        </w:tc>
        <w:tc>
          <w:tcPr>
            <w:tcW w:w="702" w:type="dxa"/>
            <w:vAlign w:val="center"/>
          </w:tcPr>
          <w:p w14:paraId="15084EF1" w14:textId="77777777" w:rsidR="00934A43" w:rsidRDefault="00934A43" w:rsidP="00934A43">
            <w:pPr>
              <w:pStyle w:val="ps"/>
              <w:spacing w:before="0"/>
              <w:jc w:val="center"/>
              <w:rPr>
                <w:lang w:val="en-US"/>
              </w:rPr>
            </w:pPr>
            <w:r>
              <w:rPr>
                <w:lang w:val="en-US"/>
              </w:rPr>
              <w:t>8</w:t>
            </w:r>
          </w:p>
        </w:tc>
        <w:tc>
          <w:tcPr>
            <w:tcW w:w="702" w:type="dxa"/>
            <w:vAlign w:val="center"/>
          </w:tcPr>
          <w:p w14:paraId="7AC93A94" w14:textId="77777777" w:rsidR="00934A43" w:rsidRDefault="00934A43" w:rsidP="00934A43">
            <w:pPr>
              <w:pStyle w:val="ps"/>
              <w:spacing w:before="0"/>
              <w:jc w:val="center"/>
              <w:rPr>
                <w:lang w:val="en-US"/>
              </w:rPr>
            </w:pPr>
            <w:r>
              <w:rPr>
                <w:lang w:val="en-US"/>
              </w:rPr>
              <w:t>1</w:t>
            </w:r>
          </w:p>
        </w:tc>
        <w:tc>
          <w:tcPr>
            <w:tcW w:w="702" w:type="dxa"/>
            <w:vAlign w:val="center"/>
          </w:tcPr>
          <w:p w14:paraId="14D94777" w14:textId="77777777" w:rsidR="00934A43" w:rsidRDefault="00934A43" w:rsidP="00934A43">
            <w:pPr>
              <w:pStyle w:val="ps"/>
              <w:spacing w:before="0"/>
              <w:jc w:val="center"/>
              <w:rPr>
                <w:lang w:val="en-US"/>
              </w:rPr>
            </w:pPr>
            <w:r>
              <w:rPr>
                <w:lang w:val="en-US"/>
              </w:rPr>
              <w:t>0</w:t>
            </w:r>
          </w:p>
        </w:tc>
        <w:tc>
          <w:tcPr>
            <w:tcW w:w="702" w:type="dxa"/>
            <w:vAlign w:val="center"/>
          </w:tcPr>
          <w:p w14:paraId="6E9751E8" w14:textId="77777777" w:rsidR="00934A43" w:rsidRDefault="00934A43" w:rsidP="00934A43">
            <w:pPr>
              <w:pStyle w:val="ps"/>
              <w:spacing w:before="0"/>
              <w:jc w:val="center"/>
              <w:rPr>
                <w:lang w:val="en-US"/>
              </w:rPr>
            </w:pPr>
            <w:r>
              <w:rPr>
                <w:lang w:val="en-US"/>
              </w:rPr>
              <w:t>1</w:t>
            </w:r>
          </w:p>
        </w:tc>
        <w:tc>
          <w:tcPr>
            <w:tcW w:w="702" w:type="dxa"/>
            <w:vAlign w:val="center"/>
          </w:tcPr>
          <w:p w14:paraId="3E2E1B88" w14:textId="77777777" w:rsidR="00934A43" w:rsidRDefault="00934A43" w:rsidP="00934A43">
            <w:pPr>
              <w:pStyle w:val="ps"/>
              <w:spacing w:before="0"/>
              <w:jc w:val="center"/>
              <w:rPr>
                <w:lang w:val="en-US"/>
              </w:rPr>
            </w:pPr>
            <w:r>
              <w:rPr>
                <w:lang w:val="en-US"/>
              </w:rPr>
              <w:t>0</w:t>
            </w:r>
          </w:p>
        </w:tc>
        <w:tc>
          <w:tcPr>
            <w:tcW w:w="661" w:type="dxa"/>
            <w:vAlign w:val="center"/>
          </w:tcPr>
          <w:p w14:paraId="09E2F9C4" w14:textId="77777777" w:rsidR="00934A43" w:rsidRDefault="00934A43" w:rsidP="00934A43">
            <w:pPr>
              <w:pStyle w:val="ps"/>
              <w:spacing w:before="0"/>
              <w:jc w:val="center"/>
              <w:rPr>
                <w:lang w:val="en-US"/>
              </w:rPr>
            </w:pPr>
            <w:r>
              <w:rPr>
                <w:lang w:val="en-US"/>
              </w:rPr>
              <w:t>0</w:t>
            </w:r>
          </w:p>
        </w:tc>
      </w:tr>
      <w:tr w:rsidR="00934A43" w14:paraId="60A1B368" w14:textId="77777777" w:rsidTr="00934A43">
        <w:tc>
          <w:tcPr>
            <w:tcW w:w="1096" w:type="dxa"/>
            <w:shd w:val="clear" w:color="auto" w:fill="D9D9D9" w:themeFill="background1" w:themeFillShade="D9"/>
            <w:vAlign w:val="center"/>
          </w:tcPr>
          <w:p w14:paraId="53261B64" w14:textId="77777777" w:rsidR="00934A43" w:rsidRDefault="00934A43" w:rsidP="00934A43">
            <w:pPr>
              <w:pStyle w:val="ps"/>
              <w:spacing w:before="0"/>
              <w:jc w:val="center"/>
              <w:rPr>
                <w:lang w:val="en-US"/>
              </w:rPr>
            </w:pPr>
            <w:r>
              <w:rPr>
                <w:lang w:val="en-US"/>
              </w:rPr>
              <w:t>Impala DNPW</w:t>
            </w:r>
          </w:p>
        </w:tc>
        <w:tc>
          <w:tcPr>
            <w:tcW w:w="702" w:type="dxa"/>
            <w:shd w:val="clear" w:color="auto" w:fill="D9D9D9" w:themeFill="background1" w:themeFillShade="D9"/>
            <w:vAlign w:val="center"/>
          </w:tcPr>
          <w:p w14:paraId="77F5BA38" w14:textId="77777777" w:rsidR="00934A43" w:rsidRDefault="00934A43" w:rsidP="00934A43">
            <w:pPr>
              <w:pStyle w:val="ps"/>
              <w:spacing w:before="0"/>
              <w:jc w:val="center"/>
              <w:rPr>
                <w:lang w:val="en-US"/>
              </w:rPr>
            </w:pPr>
            <w:r>
              <w:rPr>
                <w:lang w:val="en-US"/>
              </w:rPr>
              <w:t>1194</w:t>
            </w:r>
          </w:p>
        </w:tc>
        <w:tc>
          <w:tcPr>
            <w:tcW w:w="703" w:type="dxa"/>
            <w:shd w:val="clear" w:color="auto" w:fill="D9D9D9" w:themeFill="background1" w:themeFillShade="D9"/>
            <w:vAlign w:val="center"/>
          </w:tcPr>
          <w:p w14:paraId="28F5EFF4" w14:textId="77777777" w:rsidR="00934A43" w:rsidRDefault="00934A43" w:rsidP="00934A43">
            <w:pPr>
              <w:pStyle w:val="ps"/>
              <w:spacing w:before="0"/>
              <w:jc w:val="center"/>
              <w:rPr>
                <w:lang w:val="en-US"/>
              </w:rPr>
            </w:pPr>
            <w:r>
              <w:rPr>
                <w:lang w:val="en-US"/>
              </w:rPr>
              <w:t>1113</w:t>
            </w:r>
          </w:p>
        </w:tc>
        <w:tc>
          <w:tcPr>
            <w:tcW w:w="702" w:type="dxa"/>
            <w:shd w:val="clear" w:color="auto" w:fill="D9D9D9" w:themeFill="background1" w:themeFillShade="D9"/>
            <w:vAlign w:val="center"/>
          </w:tcPr>
          <w:p w14:paraId="7E0335FC"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5C3AF649" w14:textId="77777777" w:rsidR="00934A43" w:rsidRDefault="00934A43" w:rsidP="00934A43">
            <w:pPr>
              <w:pStyle w:val="ps"/>
              <w:spacing w:before="0"/>
              <w:jc w:val="center"/>
              <w:rPr>
                <w:lang w:val="en-US"/>
              </w:rPr>
            </w:pPr>
            <w:r>
              <w:rPr>
                <w:lang w:val="en-US"/>
              </w:rPr>
              <w:t>3699</w:t>
            </w:r>
          </w:p>
        </w:tc>
        <w:tc>
          <w:tcPr>
            <w:tcW w:w="702" w:type="dxa"/>
            <w:shd w:val="clear" w:color="auto" w:fill="D9D9D9" w:themeFill="background1" w:themeFillShade="D9"/>
            <w:vAlign w:val="center"/>
          </w:tcPr>
          <w:p w14:paraId="5D074488" w14:textId="77777777" w:rsidR="00934A43" w:rsidRDefault="00934A43" w:rsidP="00934A43">
            <w:pPr>
              <w:pStyle w:val="ps"/>
              <w:spacing w:before="0"/>
              <w:jc w:val="center"/>
              <w:rPr>
                <w:lang w:val="en-US"/>
              </w:rPr>
            </w:pPr>
            <w:r>
              <w:rPr>
                <w:lang w:val="en-US"/>
              </w:rPr>
              <w:t>1043</w:t>
            </w:r>
          </w:p>
        </w:tc>
        <w:tc>
          <w:tcPr>
            <w:tcW w:w="702" w:type="dxa"/>
            <w:shd w:val="clear" w:color="auto" w:fill="D9D9D9" w:themeFill="background1" w:themeFillShade="D9"/>
            <w:vAlign w:val="center"/>
          </w:tcPr>
          <w:p w14:paraId="7ADCF277" w14:textId="77777777" w:rsidR="00934A43" w:rsidRDefault="00934A43" w:rsidP="00934A43">
            <w:pPr>
              <w:pStyle w:val="ps"/>
              <w:spacing w:before="0"/>
              <w:jc w:val="center"/>
              <w:rPr>
                <w:lang w:val="en-US"/>
              </w:rPr>
            </w:pPr>
            <w:r>
              <w:rPr>
                <w:lang w:val="en-US"/>
              </w:rPr>
              <w:t>1972</w:t>
            </w:r>
          </w:p>
        </w:tc>
        <w:tc>
          <w:tcPr>
            <w:tcW w:w="702" w:type="dxa"/>
            <w:shd w:val="clear" w:color="auto" w:fill="D9D9D9" w:themeFill="background1" w:themeFillShade="D9"/>
            <w:vAlign w:val="center"/>
          </w:tcPr>
          <w:p w14:paraId="094EB000"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2AC2B1B7" w14:textId="77777777" w:rsidR="00934A43" w:rsidRDefault="00934A43" w:rsidP="00934A43">
            <w:pPr>
              <w:pStyle w:val="ps"/>
              <w:spacing w:before="0"/>
              <w:jc w:val="center"/>
              <w:rPr>
                <w:lang w:val="en-US"/>
              </w:rPr>
            </w:pPr>
          </w:p>
        </w:tc>
        <w:tc>
          <w:tcPr>
            <w:tcW w:w="702" w:type="dxa"/>
            <w:shd w:val="clear" w:color="auto" w:fill="D9D9D9" w:themeFill="background1" w:themeFillShade="D9"/>
            <w:vAlign w:val="center"/>
          </w:tcPr>
          <w:p w14:paraId="0A28786D" w14:textId="77777777" w:rsidR="00934A43" w:rsidRDefault="00934A43" w:rsidP="00934A43">
            <w:pPr>
              <w:pStyle w:val="ps"/>
              <w:spacing w:before="0"/>
              <w:jc w:val="center"/>
              <w:rPr>
                <w:lang w:val="en-US"/>
              </w:rPr>
            </w:pPr>
            <w:r>
              <w:rPr>
                <w:lang w:val="en-US"/>
              </w:rPr>
              <w:t>4520</w:t>
            </w:r>
          </w:p>
        </w:tc>
        <w:tc>
          <w:tcPr>
            <w:tcW w:w="702" w:type="dxa"/>
            <w:shd w:val="clear" w:color="auto" w:fill="D9D9D9" w:themeFill="background1" w:themeFillShade="D9"/>
            <w:vAlign w:val="center"/>
          </w:tcPr>
          <w:p w14:paraId="4DA090E3" w14:textId="77777777" w:rsidR="00934A43" w:rsidRDefault="00934A43" w:rsidP="00934A43">
            <w:pPr>
              <w:pStyle w:val="ps"/>
              <w:spacing w:before="0"/>
              <w:jc w:val="center"/>
              <w:rPr>
                <w:lang w:val="en-US"/>
              </w:rPr>
            </w:pPr>
            <w:r>
              <w:rPr>
                <w:lang w:val="en-US"/>
              </w:rPr>
              <w:t>2823</w:t>
            </w:r>
          </w:p>
        </w:tc>
        <w:tc>
          <w:tcPr>
            <w:tcW w:w="661" w:type="dxa"/>
            <w:shd w:val="clear" w:color="auto" w:fill="D9D9D9" w:themeFill="background1" w:themeFillShade="D9"/>
            <w:vAlign w:val="center"/>
          </w:tcPr>
          <w:p w14:paraId="23E34383" w14:textId="77777777" w:rsidR="00934A43" w:rsidRDefault="00934A43" w:rsidP="00934A43">
            <w:pPr>
              <w:pStyle w:val="ps"/>
              <w:spacing w:before="0"/>
              <w:jc w:val="center"/>
              <w:rPr>
                <w:lang w:val="en-US"/>
              </w:rPr>
            </w:pPr>
          </w:p>
        </w:tc>
      </w:tr>
      <w:tr w:rsidR="00934A43" w14:paraId="2F738CAD" w14:textId="77777777" w:rsidTr="00934A43">
        <w:tc>
          <w:tcPr>
            <w:tcW w:w="1096" w:type="dxa"/>
            <w:shd w:val="clear" w:color="auto" w:fill="D9D9D9" w:themeFill="background1" w:themeFillShade="D9"/>
            <w:vAlign w:val="center"/>
          </w:tcPr>
          <w:p w14:paraId="366C8D2D" w14:textId="77777777" w:rsidR="00934A43" w:rsidRDefault="00934A43" w:rsidP="00934A43">
            <w:pPr>
              <w:pStyle w:val="ps"/>
              <w:spacing w:before="0"/>
              <w:jc w:val="center"/>
              <w:rPr>
                <w:lang w:val="en-US"/>
              </w:rPr>
            </w:pPr>
            <w:r>
              <w:rPr>
                <w:lang w:val="en-US"/>
              </w:rPr>
              <w:t>Impala WSM</w:t>
            </w:r>
          </w:p>
        </w:tc>
        <w:tc>
          <w:tcPr>
            <w:tcW w:w="702" w:type="dxa"/>
            <w:shd w:val="clear" w:color="auto" w:fill="D9D9D9" w:themeFill="background1" w:themeFillShade="D9"/>
            <w:vAlign w:val="center"/>
          </w:tcPr>
          <w:p w14:paraId="7D70BC81" w14:textId="77777777" w:rsidR="00934A43" w:rsidRDefault="00934A43" w:rsidP="00934A43">
            <w:pPr>
              <w:pStyle w:val="ps"/>
              <w:spacing w:before="0"/>
              <w:jc w:val="center"/>
              <w:rPr>
                <w:lang w:val="en-US"/>
              </w:rPr>
            </w:pPr>
            <w:r>
              <w:rPr>
                <w:lang w:val="en-US"/>
              </w:rPr>
              <w:t>3</w:t>
            </w:r>
          </w:p>
        </w:tc>
        <w:tc>
          <w:tcPr>
            <w:tcW w:w="703" w:type="dxa"/>
            <w:shd w:val="clear" w:color="auto" w:fill="D9D9D9" w:themeFill="background1" w:themeFillShade="D9"/>
            <w:vAlign w:val="center"/>
          </w:tcPr>
          <w:p w14:paraId="68FC93CD" w14:textId="77777777" w:rsidR="00934A43" w:rsidRDefault="00934A43" w:rsidP="00934A43">
            <w:pPr>
              <w:pStyle w:val="ps"/>
              <w:spacing w:before="0"/>
              <w:jc w:val="center"/>
              <w:rPr>
                <w:lang w:val="en-US"/>
              </w:rPr>
            </w:pPr>
            <w:r>
              <w:rPr>
                <w:lang w:val="en-US"/>
              </w:rPr>
              <w:t>91</w:t>
            </w:r>
          </w:p>
        </w:tc>
        <w:tc>
          <w:tcPr>
            <w:tcW w:w="702" w:type="dxa"/>
            <w:shd w:val="clear" w:color="auto" w:fill="D9D9D9" w:themeFill="background1" w:themeFillShade="D9"/>
            <w:vAlign w:val="center"/>
          </w:tcPr>
          <w:p w14:paraId="3CBF11E4" w14:textId="77777777" w:rsidR="00934A43" w:rsidRDefault="00934A43" w:rsidP="00934A43">
            <w:pPr>
              <w:pStyle w:val="ps"/>
              <w:spacing w:before="0"/>
              <w:jc w:val="center"/>
              <w:rPr>
                <w:lang w:val="en-US"/>
              </w:rPr>
            </w:pPr>
            <w:r>
              <w:rPr>
                <w:lang w:val="en-US"/>
              </w:rPr>
              <w:t>98</w:t>
            </w:r>
          </w:p>
        </w:tc>
        <w:tc>
          <w:tcPr>
            <w:tcW w:w="702" w:type="dxa"/>
            <w:shd w:val="clear" w:color="auto" w:fill="D9D9D9" w:themeFill="background1" w:themeFillShade="D9"/>
            <w:vAlign w:val="center"/>
          </w:tcPr>
          <w:p w14:paraId="091E1952" w14:textId="77777777" w:rsidR="00934A43" w:rsidRDefault="00934A43" w:rsidP="00934A43">
            <w:pPr>
              <w:pStyle w:val="ps"/>
              <w:spacing w:before="0"/>
              <w:jc w:val="center"/>
              <w:rPr>
                <w:lang w:val="en-US"/>
              </w:rPr>
            </w:pPr>
            <w:r>
              <w:rPr>
                <w:lang w:val="en-US"/>
              </w:rPr>
              <w:t>90</w:t>
            </w:r>
          </w:p>
        </w:tc>
        <w:tc>
          <w:tcPr>
            <w:tcW w:w="702" w:type="dxa"/>
            <w:shd w:val="clear" w:color="auto" w:fill="D9D9D9" w:themeFill="background1" w:themeFillShade="D9"/>
            <w:vAlign w:val="center"/>
          </w:tcPr>
          <w:p w14:paraId="62BE08D2" w14:textId="77777777" w:rsidR="00934A43" w:rsidRDefault="00934A43" w:rsidP="00934A43">
            <w:pPr>
              <w:pStyle w:val="ps"/>
              <w:spacing w:before="0"/>
              <w:jc w:val="center"/>
              <w:rPr>
                <w:lang w:val="en-US"/>
              </w:rPr>
            </w:pPr>
            <w:r>
              <w:rPr>
                <w:lang w:val="en-US"/>
              </w:rPr>
              <w:t>127</w:t>
            </w:r>
          </w:p>
        </w:tc>
        <w:tc>
          <w:tcPr>
            <w:tcW w:w="702" w:type="dxa"/>
            <w:shd w:val="clear" w:color="auto" w:fill="D9D9D9" w:themeFill="background1" w:themeFillShade="D9"/>
            <w:vAlign w:val="center"/>
          </w:tcPr>
          <w:p w14:paraId="2F655CAC" w14:textId="77777777" w:rsidR="00934A43" w:rsidRDefault="00934A43" w:rsidP="00934A43">
            <w:pPr>
              <w:pStyle w:val="ps"/>
              <w:spacing w:before="0"/>
              <w:jc w:val="center"/>
              <w:rPr>
                <w:lang w:val="en-US"/>
              </w:rPr>
            </w:pPr>
            <w:r>
              <w:rPr>
                <w:lang w:val="en-US"/>
              </w:rPr>
              <w:t>164</w:t>
            </w:r>
          </w:p>
        </w:tc>
        <w:tc>
          <w:tcPr>
            <w:tcW w:w="702" w:type="dxa"/>
            <w:shd w:val="clear" w:color="auto" w:fill="D9D9D9" w:themeFill="background1" w:themeFillShade="D9"/>
            <w:vAlign w:val="center"/>
          </w:tcPr>
          <w:p w14:paraId="5EA0FA0A" w14:textId="77777777" w:rsidR="00934A43" w:rsidRDefault="00934A43" w:rsidP="00934A43">
            <w:pPr>
              <w:pStyle w:val="ps"/>
              <w:spacing w:before="0"/>
              <w:jc w:val="center"/>
              <w:rPr>
                <w:lang w:val="en-US"/>
              </w:rPr>
            </w:pPr>
            <w:r>
              <w:rPr>
                <w:lang w:val="en-US"/>
              </w:rPr>
              <w:t>68</w:t>
            </w:r>
          </w:p>
        </w:tc>
        <w:tc>
          <w:tcPr>
            <w:tcW w:w="702" w:type="dxa"/>
            <w:shd w:val="clear" w:color="auto" w:fill="D9D9D9" w:themeFill="background1" w:themeFillShade="D9"/>
            <w:vAlign w:val="center"/>
          </w:tcPr>
          <w:p w14:paraId="60A53D61" w14:textId="77777777" w:rsidR="00934A43" w:rsidRDefault="00934A43" w:rsidP="00934A43">
            <w:pPr>
              <w:pStyle w:val="ps"/>
              <w:spacing w:before="0"/>
              <w:jc w:val="center"/>
              <w:rPr>
                <w:lang w:val="en-US"/>
              </w:rPr>
            </w:pPr>
            <w:r>
              <w:rPr>
                <w:lang w:val="en-US"/>
              </w:rPr>
              <w:t>33</w:t>
            </w:r>
          </w:p>
        </w:tc>
        <w:tc>
          <w:tcPr>
            <w:tcW w:w="702" w:type="dxa"/>
            <w:shd w:val="clear" w:color="auto" w:fill="D9D9D9" w:themeFill="background1" w:themeFillShade="D9"/>
            <w:vAlign w:val="center"/>
          </w:tcPr>
          <w:p w14:paraId="3E3093B8" w14:textId="77777777" w:rsidR="00934A43" w:rsidRDefault="00934A43" w:rsidP="00934A43">
            <w:pPr>
              <w:pStyle w:val="ps"/>
              <w:spacing w:before="0"/>
              <w:jc w:val="center"/>
              <w:rPr>
                <w:lang w:val="en-US"/>
              </w:rPr>
            </w:pPr>
            <w:r>
              <w:rPr>
                <w:lang w:val="en-US"/>
              </w:rPr>
              <w:t>91</w:t>
            </w:r>
          </w:p>
        </w:tc>
        <w:tc>
          <w:tcPr>
            <w:tcW w:w="702" w:type="dxa"/>
            <w:shd w:val="clear" w:color="auto" w:fill="D9D9D9" w:themeFill="background1" w:themeFillShade="D9"/>
            <w:vAlign w:val="center"/>
          </w:tcPr>
          <w:p w14:paraId="689FDFBE" w14:textId="77777777" w:rsidR="00934A43" w:rsidRDefault="00934A43" w:rsidP="00934A43">
            <w:pPr>
              <w:pStyle w:val="ps"/>
              <w:spacing w:before="0"/>
              <w:jc w:val="center"/>
              <w:rPr>
                <w:lang w:val="en-US"/>
              </w:rPr>
            </w:pPr>
            <w:r>
              <w:rPr>
                <w:lang w:val="en-US"/>
              </w:rPr>
              <w:t>1</w:t>
            </w:r>
          </w:p>
        </w:tc>
        <w:tc>
          <w:tcPr>
            <w:tcW w:w="661" w:type="dxa"/>
            <w:shd w:val="clear" w:color="auto" w:fill="D9D9D9" w:themeFill="background1" w:themeFillShade="D9"/>
            <w:vAlign w:val="center"/>
          </w:tcPr>
          <w:p w14:paraId="58577D6C" w14:textId="77777777" w:rsidR="00934A43" w:rsidRDefault="00934A43" w:rsidP="00934A43">
            <w:pPr>
              <w:pStyle w:val="ps"/>
              <w:spacing w:before="0"/>
              <w:jc w:val="center"/>
              <w:rPr>
                <w:lang w:val="en-US"/>
              </w:rPr>
            </w:pPr>
            <w:r>
              <w:rPr>
                <w:lang w:val="en-US"/>
              </w:rPr>
              <w:t>238</w:t>
            </w:r>
          </w:p>
        </w:tc>
      </w:tr>
    </w:tbl>
    <w:p w14:paraId="7EE886A9" w14:textId="77777777" w:rsidR="00934A43" w:rsidRPr="00B401C1" w:rsidRDefault="00934A43" w:rsidP="00934A43">
      <w:pPr>
        <w:pStyle w:val="ps"/>
        <w:jc w:val="center"/>
        <w:rPr>
          <w:sz w:val="16"/>
          <w:lang w:val="en-US"/>
        </w:rPr>
      </w:pPr>
      <w:r w:rsidRPr="00B401C1">
        <w:rPr>
          <w:sz w:val="16"/>
          <w:lang w:val="en-US"/>
        </w:rPr>
        <w:t>Source: adapted from Dowsett and Dowsett Lemaire (2005)</w:t>
      </w:r>
    </w:p>
    <w:p w14:paraId="3982FBFA" w14:textId="77777777" w:rsidR="00934A43" w:rsidRDefault="00934A43" w:rsidP="00934A43">
      <w:pPr>
        <w:pStyle w:val="ps"/>
        <w:rPr>
          <w:lang w:val="en-US"/>
        </w:rPr>
      </w:pPr>
      <w:r w:rsidRPr="00F74B9A">
        <w:rPr>
          <w:lang w:val="en-US"/>
        </w:rPr>
        <w:t xml:space="preserve">From these figures, it can be concluded that Impala population is increasing and Nyala population is decreasing. </w:t>
      </w:r>
      <w:r>
        <w:rPr>
          <w:lang w:val="en-US"/>
        </w:rPr>
        <w:t>LNP Park Plan (2005), concludes that Impala population are increasing at the expense of Nyala and that counts by the MWS are close to reality. In addition, Nyala have more specific niche requirement than Impala which makes the Impala a good competitor under variable habitats such as those fund in Old Lengwe (Mkanda, 1996).</w:t>
      </w:r>
      <w:r w:rsidRPr="00902714">
        <w:rPr>
          <w:rFonts w:cs="Times New Roman"/>
          <w:noProof/>
          <w:sz w:val="22"/>
          <w:lang w:val="en-US"/>
        </w:rPr>
        <w:t xml:space="preserve"> </w:t>
      </w:r>
      <w:r>
        <w:rPr>
          <w:lang w:val="en-US"/>
        </w:rPr>
        <w:t xml:space="preserve">LNP Park Plan also considers Nyala absent in the Uplands Unit (Western part of the Park). </w:t>
      </w:r>
      <w:r w:rsidRPr="00902714">
        <w:rPr>
          <w:lang w:val="en-US"/>
        </w:rPr>
        <w:t>Buffalos are also absent from the Uplands Unit (Dowsett and Dowsett Lemaire, 2005).</w:t>
      </w:r>
    </w:p>
    <w:p w14:paraId="710985F3" w14:textId="77777777" w:rsidR="00934A43" w:rsidRDefault="00934A43" w:rsidP="00934A43">
      <w:pPr>
        <w:pStyle w:val="ps"/>
        <w:rPr>
          <w:lang w:val="en-US"/>
        </w:rPr>
      </w:pPr>
      <w:r>
        <w:rPr>
          <w:lang w:val="en-US"/>
        </w:rPr>
        <w:t>However, for other species the great variability makes conclusion</w:t>
      </w:r>
      <w:r w:rsidRPr="002B25B8">
        <w:rPr>
          <w:rFonts w:cs="Times New Roman"/>
          <w:noProof/>
          <w:sz w:val="22"/>
          <w:lang w:val="en-US"/>
        </w:rPr>
        <w:t xml:space="preserve"> </w:t>
      </w:r>
      <w:r w:rsidRPr="002B25B8">
        <w:rPr>
          <w:lang w:val="en-US"/>
        </w:rPr>
        <w:t>difficult</w:t>
      </w:r>
      <w:r>
        <w:rPr>
          <w:lang w:val="en-US"/>
        </w:rPr>
        <w:t xml:space="preserve"> on population trend as well as on carrying capacity of the Park for these animal. C</w:t>
      </w:r>
      <w:r w:rsidRPr="00F74B9A">
        <w:rPr>
          <w:lang w:val="en-US"/>
        </w:rPr>
        <w:t>ount</w:t>
      </w:r>
      <w:r>
        <w:rPr>
          <w:lang w:val="en-US"/>
        </w:rPr>
        <w:t>s</w:t>
      </w:r>
      <w:r w:rsidRPr="00F74B9A">
        <w:rPr>
          <w:lang w:val="en-US"/>
        </w:rPr>
        <w:t xml:space="preserve"> </w:t>
      </w:r>
      <w:r>
        <w:rPr>
          <w:lang w:val="en-US"/>
        </w:rPr>
        <w:t xml:space="preserve">by </w:t>
      </w:r>
      <w:r w:rsidRPr="00F74B9A">
        <w:rPr>
          <w:lang w:val="en-US"/>
        </w:rPr>
        <w:t>the WSM</w:t>
      </w:r>
      <w:r>
        <w:rPr>
          <w:lang w:val="en-US"/>
        </w:rPr>
        <w:t xml:space="preserve"> show a recent drastic decrease of Impala population along with other species. According to MWS, poachers are frequently hunting in the Old Lengwe and are responsible for this significant decrease in wildlife (MWS website, 2016).  </w:t>
      </w:r>
    </w:p>
    <w:p w14:paraId="1564BD35" w14:textId="77777777" w:rsidR="00934A43" w:rsidRDefault="00934A43" w:rsidP="00934A43">
      <w:pPr>
        <w:pStyle w:val="ps"/>
        <w:rPr>
          <w:lang w:val="en-US"/>
        </w:rPr>
      </w:pPr>
      <w:r>
        <w:rPr>
          <w:lang w:val="en-US"/>
        </w:rPr>
        <w:t xml:space="preserve">There has never been any animal re-introduction in the LNP. </w:t>
      </w:r>
    </w:p>
    <w:p w14:paraId="54BB4C88" w14:textId="47DA24E9" w:rsidR="00934A43" w:rsidRDefault="00934A43" w:rsidP="00934A43">
      <w:pPr>
        <w:pStyle w:val="Caption"/>
      </w:pPr>
      <w:bookmarkStart w:id="289" w:name="_Toc453336548"/>
      <w:r>
        <w:t xml:space="preserve">Table </w:t>
      </w:r>
      <w:r>
        <w:fldChar w:fldCharType="begin"/>
      </w:r>
      <w:r>
        <w:instrText xml:space="preserve"> SEQ Table \* ARABIC </w:instrText>
      </w:r>
      <w:r>
        <w:fldChar w:fldCharType="separate"/>
      </w:r>
      <w:r w:rsidR="00120950">
        <w:rPr>
          <w:noProof/>
        </w:rPr>
        <w:t>13</w:t>
      </w:r>
      <w:r>
        <w:fldChar w:fldCharType="end"/>
      </w:r>
      <w:r>
        <w:t xml:space="preserve"> MWS recent counts</w:t>
      </w:r>
      <w:bookmarkEnd w:id="289"/>
    </w:p>
    <w:tbl>
      <w:tblPr>
        <w:tblStyle w:val="TableGrid"/>
        <w:tblW w:w="0" w:type="auto"/>
        <w:jc w:val="center"/>
        <w:tblLook w:val="04A0" w:firstRow="1" w:lastRow="0" w:firstColumn="1" w:lastColumn="0" w:noHBand="0" w:noVBand="1"/>
      </w:tblPr>
      <w:tblGrid>
        <w:gridCol w:w="1463"/>
        <w:gridCol w:w="1463"/>
        <w:gridCol w:w="1463"/>
      </w:tblGrid>
      <w:tr w:rsidR="00934A43" w14:paraId="5C578B76" w14:textId="77777777" w:rsidTr="00934A43">
        <w:trPr>
          <w:jc w:val="center"/>
        </w:trPr>
        <w:tc>
          <w:tcPr>
            <w:tcW w:w="1463" w:type="dxa"/>
            <w:shd w:val="clear" w:color="auto" w:fill="D9D9D9" w:themeFill="background1" w:themeFillShade="D9"/>
          </w:tcPr>
          <w:p w14:paraId="3073D2AD" w14:textId="77777777" w:rsidR="00934A43" w:rsidRDefault="00934A43" w:rsidP="00934A43">
            <w:pPr>
              <w:pStyle w:val="ps"/>
              <w:spacing w:before="0"/>
              <w:rPr>
                <w:lang w:val="en-US"/>
              </w:rPr>
            </w:pPr>
          </w:p>
        </w:tc>
        <w:tc>
          <w:tcPr>
            <w:tcW w:w="1463" w:type="dxa"/>
            <w:shd w:val="clear" w:color="auto" w:fill="D9D9D9" w:themeFill="background1" w:themeFillShade="D9"/>
          </w:tcPr>
          <w:p w14:paraId="66660572" w14:textId="77777777" w:rsidR="00934A43" w:rsidRDefault="00934A43" w:rsidP="00934A43">
            <w:pPr>
              <w:pStyle w:val="ps"/>
              <w:spacing w:before="0"/>
              <w:rPr>
                <w:lang w:val="en-US"/>
              </w:rPr>
            </w:pPr>
            <w:r>
              <w:rPr>
                <w:lang w:val="en-US"/>
              </w:rPr>
              <w:t>2014</w:t>
            </w:r>
          </w:p>
        </w:tc>
        <w:tc>
          <w:tcPr>
            <w:tcW w:w="1463" w:type="dxa"/>
            <w:shd w:val="clear" w:color="auto" w:fill="D9D9D9" w:themeFill="background1" w:themeFillShade="D9"/>
          </w:tcPr>
          <w:p w14:paraId="72EBD501" w14:textId="77777777" w:rsidR="00934A43" w:rsidRDefault="00934A43" w:rsidP="00934A43">
            <w:pPr>
              <w:pStyle w:val="ps"/>
              <w:spacing w:before="0"/>
              <w:rPr>
                <w:lang w:val="en-US"/>
              </w:rPr>
            </w:pPr>
            <w:r>
              <w:rPr>
                <w:lang w:val="en-US"/>
              </w:rPr>
              <w:t>2015</w:t>
            </w:r>
          </w:p>
        </w:tc>
      </w:tr>
      <w:tr w:rsidR="00934A43" w14:paraId="69ED6277" w14:textId="77777777" w:rsidTr="00934A43">
        <w:trPr>
          <w:jc w:val="center"/>
        </w:trPr>
        <w:tc>
          <w:tcPr>
            <w:tcW w:w="1463" w:type="dxa"/>
          </w:tcPr>
          <w:p w14:paraId="258E10B3" w14:textId="77777777" w:rsidR="00934A43" w:rsidRPr="00B401C1" w:rsidRDefault="00934A43" w:rsidP="00934A43">
            <w:pPr>
              <w:pStyle w:val="ps"/>
              <w:spacing w:before="0"/>
              <w:rPr>
                <w:lang w:val="en-US"/>
              </w:rPr>
            </w:pPr>
            <w:r>
              <w:rPr>
                <w:lang w:val="en-US"/>
              </w:rPr>
              <w:t>Warthog</w:t>
            </w:r>
          </w:p>
        </w:tc>
        <w:tc>
          <w:tcPr>
            <w:tcW w:w="1463" w:type="dxa"/>
          </w:tcPr>
          <w:p w14:paraId="56236CE8" w14:textId="77777777" w:rsidR="00934A43" w:rsidRDefault="00934A43" w:rsidP="00934A43">
            <w:pPr>
              <w:pStyle w:val="ps"/>
              <w:spacing w:before="0"/>
              <w:rPr>
                <w:lang w:val="en-US"/>
              </w:rPr>
            </w:pPr>
            <w:r>
              <w:rPr>
                <w:lang w:val="en-US"/>
              </w:rPr>
              <w:t>53</w:t>
            </w:r>
          </w:p>
        </w:tc>
        <w:tc>
          <w:tcPr>
            <w:tcW w:w="1463" w:type="dxa"/>
          </w:tcPr>
          <w:p w14:paraId="2815DDDE" w14:textId="77777777" w:rsidR="00934A43" w:rsidRDefault="00934A43" w:rsidP="00934A43">
            <w:pPr>
              <w:pStyle w:val="ps"/>
              <w:spacing w:before="0"/>
              <w:rPr>
                <w:lang w:val="en-US"/>
              </w:rPr>
            </w:pPr>
            <w:r>
              <w:rPr>
                <w:lang w:val="en-US"/>
              </w:rPr>
              <w:t>24</w:t>
            </w:r>
          </w:p>
        </w:tc>
      </w:tr>
      <w:tr w:rsidR="00934A43" w14:paraId="49D0B907" w14:textId="77777777" w:rsidTr="00934A43">
        <w:trPr>
          <w:jc w:val="center"/>
        </w:trPr>
        <w:tc>
          <w:tcPr>
            <w:tcW w:w="1463" w:type="dxa"/>
          </w:tcPr>
          <w:p w14:paraId="52E760BF" w14:textId="77777777" w:rsidR="00934A43" w:rsidRDefault="00934A43" w:rsidP="00934A43">
            <w:pPr>
              <w:pStyle w:val="ps"/>
              <w:spacing w:before="0"/>
              <w:rPr>
                <w:lang w:val="en-US"/>
              </w:rPr>
            </w:pPr>
            <w:r w:rsidRPr="00B401C1">
              <w:rPr>
                <w:lang w:val="en-US"/>
              </w:rPr>
              <w:t>Nyala</w:t>
            </w:r>
          </w:p>
        </w:tc>
        <w:tc>
          <w:tcPr>
            <w:tcW w:w="1463" w:type="dxa"/>
          </w:tcPr>
          <w:p w14:paraId="11776059" w14:textId="77777777" w:rsidR="00934A43" w:rsidRDefault="00934A43" w:rsidP="00934A43">
            <w:pPr>
              <w:pStyle w:val="ps"/>
              <w:spacing w:before="0"/>
              <w:rPr>
                <w:lang w:val="en-US"/>
              </w:rPr>
            </w:pPr>
            <w:r>
              <w:rPr>
                <w:lang w:val="en-US"/>
              </w:rPr>
              <w:t>321</w:t>
            </w:r>
          </w:p>
        </w:tc>
        <w:tc>
          <w:tcPr>
            <w:tcW w:w="1463" w:type="dxa"/>
          </w:tcPr>
          <w:p w14:paraId="2BB7EB75" w14:textId="77777777" w:rsidR="00934A43" w:rsidRDefault="00934A43" w:rsidP="00934A43">
            <w:pPr>
              <w:pStyle w:val="ps"/>
              <w:spacing w:before="0"/>
              <w:rPr>
                <w:lang w:val="en-US"/>
              </w:rPr>
            </w:pPr>
            <w:r>
              <w:rPr>
                <w:lang w:val="en-US"/>
              </w:rPr>
              <w:t>200+</w:t>
            </w:r>
          </w:p>
        </w:tc>
      </w:tr>
      <w:tr w:rsidR="00934A43" w14:paraId="18CF2D96" w14:textId="77777777" w:rsidTr="00934A43">
        <w:trPr>
          <w:jc w:val="center"/>
        </w:trPr>
        <w:tc>
          <w:tcPr>
            <w:tcW w:w="1463" w:type="dxa"/>
          </w:tcPr>
          <w:p w14:paraId="67570CFE" w14:textId="77777777" w:rsidR="00934A43" w:rsidRDefault="00934A43" w:rsidP="00934A43">
            <w:pPr>
              <w:pStyle w:val="ps"/>
              <w:spacing w:before="0"/>
              <w:rPr>
                <w:lang w:val="en-US"/>
              </w:rPr>
            </w:pPr>
            <w:r>
              <w:rPr>
                <w:lang w:val="en-US"/>
              </w:rPr>
              <w:t>Bushbuck</w:t>
            </w:r>
          </w:p>
        </w:tc>
        <w:tc>
          <w:tcPr>
            <w:tcW w:w="1463" w:type="dxa"/>
          </w:tcPr>
          <w:p w14:paraId="119A691B" w14:textId="77777777" w:rsidR="00934A43" w:rsidRDefault="00934A43" w:rsidP="00934A43">
            <w:pPr>
              <w:pStyle w:val="ps"/>
              <w:spacing w:before="0"/>
              <w:rPr>
                <w:lang w:val="en-US"/>
              </w:rPr>
            </w:pPr>
            <w:r>
              <w:rPr>
                <w:lang w:val="en-US"/>
              </w:rPr>
              <w:t>118</w:t>
            </w:r>
          </w:p>
        </w:tc>
        <w:tc>
          <w:tcPr>
            <w:tcW w:w="1463" w:type="dxa"/>
          </w:tcPr>
          <w:p w14:paraId="6BBEFBCF" w14:textId="77777777" w:rsidR="00934A43" w:rsidRDefault="00934A43" w:rsidP="00934A43">
            <w:pPr>
              <w:pStyle w:val="ps"/>
              <w:spacing w:before="0"/>
              <w:rPr>
                <w:lang w:val="en-US"/>
              </w:rPr>
            </w:pPr>
            <w:r>
              <w:rPr>
                <w:lang w:val="en-US"/>
              </w:rPr>
              <w:t>28+</w:t>
            </w:r>
          </w:p>
        </w:tc>
      </w:tr>
      <w:tr w:rsidR="00934A43" w14:paraId="4CC6F935" w14:textId="77777777" w:rsidTr="00934A43">
        <w:trPr>
          <w:jc w:val="center"/>
        </w:trPr>
        <w:tc>
          <w:tcPr>
            <w:tcW w:w="1463" w:type="dxa"/>
          </w:tcPr>
          <w:p w14:paraId="5F1490DB" w14:textId="77777777" w:rsidR="00934A43" w:rsidRPr="00B401C1" w:rsidRDefault="00934A43" w:rsidP="00934A43">
            <w:pPr>
              <w:pStyle w:val="ps"/>
              <w:spacing w:before="0"/>
              <w:rPr>
                <w:lang w:val="en-US"/>
              </w:rPr>
            </w:pPr>
            <w:r>
              <w:rPr>
                <w:lang w:val="en-US"/>
              </w:rPr>
              <w:t>Kudu</w:t>
            </w:r>
          </w:p>
        </w:tc>
        <w:tc>
          <w:tcPr>
            <w:tcW w:w="1463" w:type="dxa"/>
          </w:tcPr>
          <w:p w14:paraId="330618B2" w14:textId="77777777" w:rsidR="00934A43" w:rsidRDefault="00934A43" w:rsidP="00934A43">
            <w:pPr>
              <w:pStyle w:val="ps"/>
              <w:spacing w:before="0"/>
              <w:rPr>
                <w:lang w:val="en-US"/>
              </w:rPr>
            </w:pPr>
            <w:r>
              <w:rPr>
                <w:lang w:val="en-US"/>
              </w:rPr>
              <w:t>11</w:t>
            </w:r>
          </w:p>
        </w:tc>
        <w:tc>
          <w:tcPr>
            <w:tcW w:w="1463" w:type="dxa"/>
          </w:tcPr>
          <w:p w14:paraId="0BEE372A" w14:textId="77777777" w:rsidR="00934A43" w:rsidRDefault="00934A43" w:rsidP="00934A43">
            <w:pPr>
              <w:pStyle w:val="ps"/>
              <w:spacing w:before="0"/>
              <w:rPr>
                <w:lang w:val="en-US"/>
              </w:rPr>
            </w:pPr>
            <w:r>
              <w:rPr>
                <w:lang w:val="en-US"/>
              </w:rPr>
              <w:t>1</w:t>
            </w:r>
          </w:p>
        </w:tc>
      </w:tr>
      <w:tr w:rsidR="00934A43" w14:paraId="645AF1AC" w14:textId="77777777" w:rsidTr="00934A43">
        <w:trPr>
          <w:jc w:val="center"/>
        </w:trPr>
        <w:tc>
          <w:tcPr>
            <w:tcW w:w="1463" w:type="dxa"/>
          </w:tcPr>
          <w:p w14:paraId="085353E1" w14:textId="77777777" w:rsidR="00934A43" w:rsidRDefault="00934A43" w:rsidP="00934A43">
            <w:pPr>
              <w:pStyle w:val="ps"/>
              <w:spacing w:before="0"/>
              <w:rPr>
                <w:lang w:val="en-US"/>
              </w:rPr>
            </w:pPr>
            <w:r>
              <w:rPr>
                <w:lang w:val="en-US"/>
              </w:rPr>
              <w:t>Suni</w:t>
            </w:r>
          </w:p>
        </w:tc>
        <w:tc>
          <w:tcPr>
            <w:tcW w:w="1463" w:type="dxa"/>
          </w:tcPr>
          <w:p w14:paraId="7FC5883F" w14:textId="77777777" w:rsidR="00934A43" w:rsidRDefault="00934A43" w:rsidP="00934A43">
            <w:pPr>
              <w:pStyle w:val="ps"/>
              <w:spacing w:before="0"/>
              <w:rPr>
                <w:lang w:val="en-US"/>
              </w:rPr>
            </w:pPr>
            <w:r>
              <w:rPr>
                <w:lang w:val="en-US"/>
              </w:rPr>
              <w:t>11</w:t>
            </w:r>
          </w:p>
        </w:tc>
        <w:tc>
          <w:tcPr>
            <w:tcW w:w="1463" w:type="dxa"/>
          </w:tcPr>
          <w:p w14:paraId="5808CADA" w14:textId="77777777" w:rsidR="00934A43" w:rsidRDefault="00934A43" w:rsidP="00934A43">
            <w:pPr>
              <w:pStyle w:val="ps"/>
              <w:spacing w:before="0"/>
              <w:rPr>
                <w:lang w:val="en-US"/>
              </w:rPr>
            </w:pPr>
            <w:r>
              <w:rPr>
                <w:lang w:val="en-US"/>
              </w:rPr>
              <w:t>5</w:t>
            </w:r>
          </w:p>
        </w:tc>
      </w:tr>
      <w:tr w:rsidR="00934A43" w14:paraId="0C570299" w14:textId="77777777" w:rsidTr="00934A43">
        <w:trPr>
          <w:jc w:val="center"/>
        </w:trPr>
        <w:tc>
          <w:tcPr>
            <w:tcW w:w="1463" w:type="dxa"/>
          </w:tcPr>
          <w:p w14:paraId="0FF64395" w14:textId="77777777" w:rsidR="00934A43" w:rsidRDefault="00934A43" w:rsidP="00934A43">
            <w:pPr>
              <w:pStyle w:val="ps"/>
              <w:spacing w:before="0"/>
              <w:rPr>
                <w:lang w:val="en-US"/>
              </w:rPr>
            </w:pPr>
            <w:r>
              <w:rPr>
                <w:lang w:val="en-US"/>
              </w:rPr>
              <w:t>Impala</w:t>
            </w:r>
          </w:p>
        </w:tc>
        <w:tc>
          <w:tcPr>
            <w:tcW w:w="1463" w:type="dxa"/>
          </w:tcPr>
          <w:p w14:paraId="758B5469" w14:textId="77777777" w:rsidR="00934A43" w:rsidRDefault="00934A43" w:rsidP="00934A43">
            <w:pPr>
              <w:pStyle w:val="ps"/>
              <w:spacing w:before="0"/>
              <w:rPr>
                <w:lang w:val="en-US"/>
              </w:rPr>
            </w:pPr>
            <w:r>
              <w:rPr>
                <w:lang w:val="en-US"/>
              </w:rPr>
              <w:t>335</w:t>
            </w:r>
          </w:p>
        </w:tc>
        <w:tc>
          <w:tcPr>
            <w:tcW w:w="1463" w:type="dxa"/>
          </w:tcPr>
          <w:p w14:paraId="7D324391" w14:textId="77777777" w:rsidR="00934A43" w:rsidRDefault="00934A43" w:rsidP="00934A43">
            <w:pPr>
              <w:pStyle w:val="ps"/>
              <w:spacing w:before="0"/>
              <w:rPr>
                <w:lang w:val="en-US"/>
              </w:rPr>
            </w:pPr>
            <w:r>
              <w:rPr>
                <w:lang w:val="en-US"/>
              </w:rPr>
              <w:t>104+</w:t>
            </w:r>
          </w:p>
        </w:tc>
      </w:tr>
    </w:tbl>
    <w:p w14:paraId="010B50DF" w14:textId="77777777" w:rsidR="00934A43" w:rsidRDefault="00934A43" w:rsidP="00934A43">
      <w:pPr>
        <w:pStyle w:val="ps"/>
        <w:jc w:val="center"/>
        <w:rPr>
          <w:sz w:val="16"/>
          <w:lang w:val="en-US"/>
        </w:rPr>
      </w:pPr>
      <w:r w:rsidRPr="00B401C1">
        <w:rPr>
          <w:sz w:val="16"/>
          <w:lang w:val="en-US"/>
        </w:rPr>
        <w:t>Source: adapted from MWS website (2016)</w:t>
      </w:r>
    </w:p>
    <w:p w14:paraId="2A2A31B6" w14:textId="77777777" w:rsidR="00934A43" w:rsidRDefault="00934A43" w:rsidP="00934A43">
      <w:pPr>
        <w:pStyle w:val="T1"/>
      </w:pPr>
      <w:r>
        <w:t>Consolidated list of mammals</w:t>
      </w:r>
    </w:p>
    <w:p w14:paraId="2FC1DD86" w14:textId="77777777" w:rsidR="00934A43" w:rsidRDefault="00934A43" w:rsidP="00934A43">
      <w:pPr>
        <w:pStyle w:val="ps"/>
        <w:rPr>
          <w:lang w:val="en-US"/>
        </w:rPr>
      </w:pPr>
      <w:r w:rsidRPr="00BF1841">
        <w:rPr>
          <w:lang w:val="en-US"/>
        </w:rPr>
        <w:t>Dowsett and Dowsett Lemaire (2002) produced a document in which they consolidat</w:t>
      </w:r>
      <w:r>
        <w:rPr>
          <w:lang w:val="en-US"/>
        </w:rPr>
        <w:t>e</w:t>
      </w:r>
      <w:r w:rsidRPr="00BF1841">
        <w:rPr>
          <w:lang w:val="en-US"/>
        </w:rPr>
        <w:t xml:space="preserve"> their observations on wildlife and report observations from other wildlife experts for the three parks in the Study area. The following table is adapted from their work and is add</w:t>
      </w:r>
      <w:r>
        <w:rPr>
          <w:lang w:val="en-US"/>
        </w:rPr>
        <w:t>s</w:t>
      </w:r>
      <w:r w:rsidRPr="00BF1841">
        <w:rPr>
          <w:lang w:val="en-US"/>
        </w:rPr>
        <w:t xml:space="preserve"> newly re-introduced wildlife in the Majete </w:t>
      </w:r>
      <w:r w:rsidRPr="0075350D">
        <w:rPr>
          <w:lang w:val="en-US"/>
        </w:rPr>
        <w:t>Wildlife</w:t>
      </w:r>
      <w:r w:rsidRPr="00BF1841">
        <w:rPr>
          <w:lang w:val="en-US"/>
        </w:rPr>
        <w:t xml:space="preserve"> Reserve since it has been managed by African Parks.</w:t>
      </w:r>
    </w:p>
    <w:p w14:paraId="3B5C2AD2" w14:textId="77777777" w:rsidR="00934A43" w:rsidRDefault="00934A43" w:rsidP="00934A43">
      <w:pPr>
        <w:rPr>
          <w:rFonts w:ascii="Comic Sans MS" w:hAnsi="Comic Sans MS"/>
          <w:b/>
          <w:bCs/>
          <w:i/>
          <w:iCs/>
          <w:sz w:val="18"/>
          <w:szCs w:val="18"/>
        </w:rPr>
      </w:pPr>
      <w:r>
        <w:br w:type="page"/>
      </w:r>
    </w:p>
    <w:p w14:paraId="59E380E8" w14:textId="4D1158E3" w:rsidR="00934A43" w:rsidRPr="003A14B5" w:rsidRDefault="00934A43" w:rsidP="00934A43">
      <w:pPr>
        <w:pStyle w:val="Caption"/>
      </w:pPr>
      <w:bookmarkStart w:id="290" w:name="_Toc453336549"/>
      <w:r w:rsidRPr="003A14B5">
        <w:t xml:space="preserve">Table </w:t>
      </w:r>
      <w:r>
        <w:fldChar w:fldCharType="begin"/>
      </w:r>
      <w:r w:rsidRPr="003A14B5">
        <w:instrText xml:space="preserve"> SEQ Table \* ARABIC </w:instrText>
      </w:r>
      <w:r>
        <w:fldChar w:fldCharType="separate"/>
      </w:r>
      <w:r w:rsidR="00120950">
        <w:rPr>
          <w:noProof/>
        </w:rPr>
        <w:t>14</w:t>
      </w:r>
      <w:r>
        <w:fldChar w:fldCharType="end"/>
      </w:r>
      <w:r w:rsidRPr="003A14B5">
        <w:t xml:space="preserve"> Commom mammals in the three parks</w:t>
      </w:r>
      <w:bookmarkEnd w:id="290"/>
    </w:p>
    <w:tbl>
      <w:tblPr>
        <w:tblStyle w:val="Grilledutableau2"/>
        <w:tblW w:w="0" w:type="auto"/>
        <w:jc w:val="right"/>
        <w:tblLook w:val="04A0" w:firstRow="1" w:lastRow="0" w:firstColumn="1" w:lastColumn="0" w:noHBand="0" w:noVBand="1"/>
      </w:tblPr>
      <w:tblGrid>
        <w:gridCol w:w="2616"/>
        <w:gridCol w:w="3365"/>
        <w:gridCol w:w="917"/>
        <w:gridCol w:w="986"/>
        <w:gridCol w:w="894"/>
      </w:tblGrid>
      <w:tr w:rsidR="00934A43" w:rsidRPr="00837A25" w14:paraId="6E74E94D" w14:textId="77777777" w:rsidTr="00934A43">
        <w:trPr>
          <w:tblHeader/>
          <w:jc w:val="right"/>
        </w:trPr>
        <w:tc>
          <w:tcPr>
            <w:tcW w:w="0" w:type="auto"/>
            <w:shd w:val="clear" w:color="auto" w:fill="F2F2F2" w:themeFill="background1" w:themeFillShade="F2"/>
            <w:vAlign w:val="center"/>
          </w:tcPr>
          <w:p w14:paraId="07D538E0" w14:textId="77777777" w:rsidR="00934A43" w:rsidRPr="00837A25" w:rsidRDefault="00934A43" w:rsidP="00934A43">
            <w:pPr>
              <w:pStyle w:val="ps"/>
              <w:spacing w:before="0"/>
              <w:jc w:val="center"/>
              <w:rPr>
                <w:sz w:val="20"/>
                <w:szCs w:val="20"/>
              </w:rPr>
            </w:pPr>
            <w:r w:rsidRPr="00837A25">
              <w:rPr>
                <w:sz w:val="20"/>
                <w:szCs w:val="20"/>
              </w:rPr>
              <w:t>Family</w:t>
            </w:r>
          </w:p>
        </w:tc>
        <w:tc>
          <w:tcPr>
            <w:tcW w:w="0" w:type="auto"/>
            <w:shd w:val="clear" w:color="auto" w:fill="F2F2F2" w:themeFill="background1" w:themeFillShade="F2"/>
            <w:vAlign w:val="center"/>
          </w:tcPr>
          <w:p w14:paraId="19F38EC4" w14:textId="77777777" w:rsidR="00934A43" w:rsidRPr="00837A25" w:rsidRDefault="00934A43" w:rsidP="00934A43">
            <w:pPr>
              <w:pStyle w:val="ps"/>
              <w:spacing w:before="0"/>
              <w:jc w:val="center"/>
              <w:rPr>
                <w:sz w:val="20"/>
                <w:szCs w:val="20"/>
              </w:rPr>
            </w:pPr>
            <w:r>
              <w:rPr>
                <w:sz w:val="20"/>
                <w:szCs w:val="20"/>
              </w:rPr>
              <w:t>S</w:t>
            </w:r>
            <w:r w:rsidRPr="00837A25">
              <w:rPr>
                <w:sz w:val="20"/>
                <w:szCs w:val="20"/>
              </w:rPr>
              <w:t>pecie</w:t>
            </w:r>
            <w:r>
              <w:rPr>
                <w:sz w:val="20"/>
                <w:szCs w:val="20"/>
              </w:rPr>
              <w:t>s</w:t>
            </w:r>
          </w:p>
        </w:tc>
        <w:tc>
          <w:tcPr>
            <w:tcW w:w="0" w:type="auto"/>
            <w:shd w:val="clear" w:color="auto" w:fill="F2F2F2" w:themeFill="background1" w:themeFillShade="F2"/>
            <w:vAlign w:val="center"/>
          </w:tcPr>
          <w:p w14:paraId="2FB8C12F" w14:textId="77777777" w:rsidR="00934A43" w:rsidRPr="00837A25" w:rsidRDefault="00934A43" w:rsidP="00934A43">
            <w:pPr>
              <w:pStyle w:val="ps"/>
              <w:spacing w:before="0"/>
              <w:jc w:val="center"/>
              <w:rPr>
                <w:sz w:val="20"/>
                <w:szCs w:val="20"/>
              </w:rPr>
            </w:pPr>
            <w:r w:rsidRPr="00837A25">
              <w:rPr>
                <w:sz w:val="20"/>
                <w:szCs w:val="20"/>
              </w:rPr>
              <w:t>Lengwe</w:t>
            </w:r>
          </w:p>
        </w:tc>
        <w:tc>
          <w:tcPr>
            <w:tcW w:w="0" w:type="auto"/>
            <w:shd w:val="clear" w:color="auto" w:fill="F2F2F2" w:themeFill="background1" w:themeFillShade="F2"/>
            <w:vAlign w:val="center"/>
          </w:tcPr>
          <w:p w14:paraId="5DD7E297" w14:textId="77777777" w:rsidR="00934A43" w:rsidRPr="00837A25" w:rsidRDefault="00934A43" w:rsidP="00934A43">
            <w:pPr>
              <w:pStyle w:val="ps"/>
              <w:spacing w:before="0"/>
              <w:jc w:val="center"/>
              <w:rPr>
                <w:sz w:val="20"/>
                <w:szCs w:val="20"/>
              </w:rPr>
            </w:pPr>
            <w:r w:rsidRPr="00837A25">
              <w:rPr>
                <w:sz w:val="20"/>
                <w:szCs w:val="20"/>
              </w:rPr>
              <w:t>Majete</w:t>
            </w:r>
          </w:p>
        </w:tc>
        <w:tc>
          <w:tcPr>
            <w:tcW w:w="0" w:type="auto"/>
            <w:shd w:val="clear" w:color="auto" w:fill="F2F2F2" w:themeFill="background1" w:themeFillShade="F2"/>
            <w:vAlign w:val="center"/>
          </w:tcPr>
          <w:p w14:paraId="3E1CB5BD" w14:textId="77777777" w:rsidR="00934A43" w:rsidRPr="00837A25" w:rsidRDefault="00934A43" w:rsidP="00934A43">
            <w:pPr>
              <w:pStyle w:val="ps"/>
              <w:spacing w:before="0"/>
              <w:jc w:val="center"/>
              <w:rPr>
                <w:sz w:val="20"/>
                <w:szCs w:val="20"/>
              </w:rPr>
            </w:pPr>
            <w:r w:rsidRPr="00837A25">
              <w:rPr>
                <w:sz w:val="20"/>
                <w:szCs w:val="20"/>
              </w:rPr>
              <w:t>Mwabvi</w:t>
            </w:r>
          </w:p>
        </w:tc>
      </w:tr>
      <w:tr w:rsidR="00934A43" w:rsidRPr="00837A25" w14:paraId="56FAB39D" w14:textId="77777777" w:rsidTr="00934A43">
        <w:trPr>
          <w:jc w:val="right"/>
        </w:trPr>
        <w:tc>
          <w:tcPr>
            <w:tcW w:w="0" w:type="auto"/>
            <w:vAlign w:val="center"/>
          </w:tcPr>
          <w:p w14:paraId="1627206B" w14:textId="77777777" w:rsidR="00934A43" w:rsidRPr="00837A25" w:rsidRDefault="00934A43" w:rsidP="00934A43">
            <w:pPr>
              <w:pStyle w:val="ps"/>
              <w:spacing w:before="0"/>
              <w:jc w:val="center"/>
              <w:rPr>
                <w:sz w:val="20"/>
                <w:szCs w:val="20"/>
              </w:rPr>
            </w:pPr>
            <w:r w:rsidRPr="00837A25">
              <w:rPr>
                <w:sz w:val="20"/>
                <w:szCs w:val="20"/>
              </w:rPr>
              <w:t>Soricidae (shrews)</w:t>
            </w:r>
          </w:p>
        </w:tc>
        <w:tc>
          <w:tcPr>
            <w:tcW w:w="0" w:type="auto"/>
            <w:vAlign w:val="center"/>
          </w:tcPr>
          <w:p w14:paraId="76135CA5" w14:textId="77777777" w:rsidR="00934A43" w:rsidRPr="001072B5" w:rsidRDefault="00934A43" w:rsidP="00934A43">
            <w:pPr>
              <w:pStyle w:val="ps"/>
              <w:spacing w:before="0"/>
              <w:jc w:val="center"/>
              <w:rPr>
                <w:i/>
                <w:sz w:val="20"/>
                <w:szCs w:val="20"/>
              </w:rPr>
            </w:pPr>
            <w:r w:rsidRPr="001072B5">
              <w:rPr>
                <w:i/>
                <w:sz w:val="20"/>
                <w:szCs w:val="20"/>
              </w:rPr>
              <w:t>Crocidura hirta</w:t>
            </w:r>
          </w:p>
        </w:tc>
        <w:tc>
          <w:tcPr>
            <w:tcW w:w="0" w:type="auto"/>
            <w:vAlign w:val="center"/>
          </w:tcPr>
          <w:p w14:paraId="5FD6137C" w14:textId="77777777" w:rsidR="00934A43" w:rsidRPr="00837A25" w:rsidRDefault="00934A43" w:rsidP="00934A43">
            <w:pPr>
              <w:pStyle w:val="ps"/>
              <w:spacing w:before="0"/>
              <w:jc w:val="center"/>
              <w:rPr>
                <w:sz w:val="20"/>
                <w:szCs w:val="20"/>
              </w:rPr>
            </w:pPr>
            <w:r w:rsidRPr="00837A25">
              <w:rPr>
                <w:sz w:val="20"/>
                <w:szCs w:val="20"/>
              </w:rPr>
              <w:t>OL</w:t>
            </w:r>
          </w:p>
        </w:tc>
        <w:tc>
          <w:tcPr>
            <w:tcW w:w="0" w:type="auto"/>
            <w:vAlign w:val="center"/>
          </w:tcPr>
          <w:p w14:paraId="32B66B77" w14:textId="77777777" w:rsidR="00934A43" w:rsidRPr="00837A25" w:rsidRDefault="00934A43" w:rsidP="00934A43">
            <w:pPr>
              <w:pStyle w:val="ps"/>
              <w:spacing w:before="0"/>
              <w:jc w:val="center"/>
              <w:rPr>
                <w:sz w:val="20"/>
                <w:szCs w:val="20"/>
              </w:rPr>
            </w:pPr>
          </w:p>
        </w:tc>
        <w:tc>
          <w:tcPr>
            <w:tcW w:w="0" w:type="auto"/>
            <w:vAlign w:val="center"/>
          </w:tcPr>
          <w:p w14:paraId="1B4591E5" w14:textId="77777777" w:rsidR="00934A43" w:rsidRPr="00837A25" w:rsidRDefault="00934A43" w:rsidP="00934A43">
            <w:pPr>
              <w:pStyle w:val="ps"/>
              <w:spacing w:before="0"/>
              <w:jc w:val="center"/>
              <w:rPr>
                <w:sz w:val="20"/>
                <w:szCs w:val="20"/>
              </w:rPr>
            </w:pPr>
          </w:p>
        </w:tc>
      </w:tr>
      <w:tr w:rsidR="00934A43" w:rsidRPr="00837A25" w14:paraId="6FE82629" w14:textId="77777777" w:rsidTr="00934A43">
        <w:trPr>
          <w:jc w:val="right"/>
        </w:trPr>
        <w:tc>
          <w:tcPr>
            <w:tcW w:w="0" w:type="auto"/>
            <w:vAlign w:val="center"/>
          </w:tcPr>
          <w:p w14:paraId="6AC97B6E" w14:textId="77777777" w:rsidR="00934A43" w:rsidRPr="00837A25" w:rsidRDefault="00934A43" w:rsidP="00934A43">
            <w:pPr>
              <w:pStyle w:val="ps"/>
              <w:spacing w:before="0"/>
              <w:jc w:val="center"/>
              <w:rPr>
                <w:sz w:val="20"/>
                <w:szCs w:val="20"/>
              </w:rPr>
            </w:pPr>
            <w:r w:rsidRPr="00837A25">
              <w:rPr>
                <w:sz w:val="20"/>
                <w:szCs w:val="20"/>
              </w:rPr>
              <w:t>Erinaceidae</w:t>
            </w:r>
          </w:p>
        </w:tc>
        <w:tc>
          <w:tcPr>
            <w:tcW w:w="0" w:type="auto"/>
            <w:vAlign w:val="center"/>
          </w:tcPr>
          <w:p w14:paraId="4E910C4B" w14:textId="77777777" w:rsidR="00934A43" w:rsidRPr="00837A25" w:rsidRDefault="00934A43" w:rsidP="00934A43">
            <w:pPr>
              <w:pStyle w:val="ps"/>
              <w:spacing w:before="0"/>
              <w:jc w:val="center"/>
              <w:rPr>
                <w:sz w:val="20"/>
                <w:szCs w:val="20"/>
              </w:rPr>
            </w:pPr>
            <w:r w:rsidRPr="00837A25">
              <w:rPr>
                <w:sz w:val="20"/>
                <w:szCs w:val="20"/>
              </w:rPr>
              <w:t xml:space="preserve">Four-toed Hedgehog </w:t>
            </w:r>
            <w:r w:rsidRPr="001072B5">
              <w:rPr>
                <w:i/>
                <w:sz w:val="20"/>
                <w:szCs w:val="20"/>
              </w:rPr>
              <w:t>Atelerix albiventris</w:t>
            </w:r>
          </w:p>
        </w:tc>
        <w:tc>
          <w:tcPr>
            <w:tcW w:w="0" w:type="auto"/>
            <w:vAlign w:val="center"/>
          </w:tcPr>
          <w:p w14:paraId="2D91714A" w14:textId="77777777" w:rsidR="00934A43" w:rsidRPr="00837A25" w:rsidRDefault="00934A43" w:rsidP="00934A43">
            <w:pPr>
              <w:pStyle w:val="ps"/>
              <w:spacing w:before="0"/>
              <w:jc w:val="center"/>
              <w:rPr>
                <w:sz w:val="20"/>
                <w:szCs w:val="20"/>
              </w:rPr>
            </w:pPr>
          </w:p>
        </w:tc>
        <w:tc>
          <w:tcPr>
            <w:tcW w:w="0" w:type="auto"/>
            <w:vAlign w:val="center"/>
          </w:tcPr>
          <w:p w14:paraId="3FB3E7C5" w14:textId="77777777" w:rsidR="00934A43" w:rsidRPr="00837A25" w:rsidRDefault="00934A43" w:rsidP="00934A43">
            <w:pPr>
              <w:pStyle w:val="ps"/>
              <w:spacing w:before="0"/>
              <w:jc w:val="center"/>
              <w:rPr>
                <w:sz w:val="20"/>
                <w:szCs w:val="20"/>
              </w:rPr>
            </w:pPr>
          </w:p>
        </w:tc>
        <w:tc>
          <w:tcPr>
            <w:tcW w:w="0" w:type="auto"/>
            <w:vAlign w:val="center"/>
          </w:tcPr>
          <w:p w14:paraId="73CF39C5"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1CF04261" w14:textId="77777777" w:rsidTr="00934A43">
        <w:trPr>
          <w:jc w:val="right"/>
        </w:trPr>
        <w:tc>
          <w:tcPr>
            <w:tcW w:w="0" w:type="auto"/>
            <w:vAlign w:val="center"/>
          </w:tcPr>
          <w:p w14:paraId="380CECCE" w14:textId="77777777" w:rsidR="00934A43" w:rsidRPr="00837A25" w:rsidRDefault="00934A43" w:rsidP="00934A43">
            <w:pPr>
              <w:pStyle w:val="ps"/>
              <w:spacing w:before="0"/>
              <w:jc w:val="center"/>
              <w:rPr>
                <w:sz w:val="20"/>
                <w:szCs w:val="20"/>
              </w:rPr>
            </w:pPr>
            <w:r w:rsidRPr="00837A25">
              <w:rPr>
                <w:sz w:val="20"/>
                <w:szCs w:val="20"/>
              </w:rPr>
              <w:t>Pteropodidae</w:t>
            </w:r>
          </w:p>
        </w:tc>
        <w:tc>
          <w:tcPr>
            <w:tcW w:w="0" w:type="auto"/>
            <w:vAlign w:val="center"/>
          </w:tcPr>
          <w:p w14:paraId="62E562B1" w14:textId="77777777" w:rsidR="00934A43" w:rsidRPr="001072B5" w:rsidRDefault="00934A43" w:rsidP="00934A43">
            <w:pPr>
              <w:pStyle w:val="ps"/>
              <w:spacing w:before="0"/>
              <w:jc w:val="center"/>
              <w:rPr>
                <w:i/>
                <w:sz w:val="20"/>
                <w:szCs w:val="20"/>
              </w:rPr>
            </w:pPr>
            <w:r w:rsidRPr="001072B5">
              <w:rPr>
                <w:i/>
                <w:sz w:val="20"/>
                <w:szCs w:val="20"/>
              </w:rPr>
              <w:t>Rousettus aegyptiacus</w:t>
            </w:r>
          </w:p>
        </w:tc>
        <w:tc>
          <w:tcPr>
            <w:tcW w:w="0" w:type="auto"/>
            <w:vAlign w:val="center"/>
          </w:tcPr>
          <w:p w14:paraId="15080190"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F309BF2" w14:textId="77777777" w:rsidR="00934A43" w:rsidRPr="00837A25" w:rsidRDefault="00934A43" w:rsidP="00934A43">
            <w:pPr>
              <w:pStyle w:val="ps"/>
              <w:spacing w:before="0"/>
              <w:jc w:val="center"/>
              <w:rPr>
                <w:sz w:val="20"/>
                <w:szCs w:val="20"/>
              </w:rPr>
            </w:pPr>
          </w:p>
        </w:tc>
        <w:tc>
          <w:tcPr>
            <w:tcW w:w="0" w:type="auto"/>
            <w:vAlign w:val="center"/>
          </w:tcPr>
          <w:p w14:paraId="36DB7A51" w14:textId="77777777" w:rsidR="00934A43" w:rsidRPr="00837A25" w:rsidRDefault="00934A43" w:rsidP="00934A43">
            <w:pPr>
              <w:pStyle w:val="ps"/>
              <w:spacing w:before="0"/>
              <w:jc w:val="center"/>
              <w:rPr>
                <w:sz w:val="20"/>
                <w:szCs w:val="20"/>
              </w:rPr>
            </w:pPr>
          </w:p>
        </w:tc>
      </w:tr>
      <w:tr w:rsidR="00934A43" w:rsidRPr="00837A25" w14:paraId="6C17CB30" w14:textId="77777777" w:rsidTr="00934A43">
        <w:trPr>
          <w:jc w:val="right"/>
        </w:trPr>
        <w:tc>
          <w:tcPr>
            <w:tcW w:w="0" w:type="auto"/>
            <w:vMerge w:val="restart"/>
            <w:vAlign w:val="center"/>
          </w:tcPr>
          <w:p w14:paraId="482F4B9E" w14:textId="77777777" w:rsidR="00934A43" w:rsidRPr="00837A25" w:rsidRDefault="00934A43" w:rsidP="00934A43">
            <w:pPr>
              <w:pStyle w:val="ps"/>
              <w:spacing w:before="0"/>
              <w:jc w:val="center"/>
              <w:rPr>
                <w:sz w:val="20"/>
                <w:szCs w:val="20"/>
              </w:rPr>
            </w:pPr>
            <w:r w:rsidRPr="00837A25">
              <w:rPr>
                <w:sz w:val="20"/>
                <w:szCs w:val="20"/>
              </w:rPr>
              <w:t>Nycteridae (slit-nosed bats)</w:t>
            </w:r>
          </w:p>
        </w:tc>
        <w:tc>
          <w:tcPr>
            <w:tcW w:w="0" w:type="auto"/>
            <w:vAlign w:val="center"/>
          </w:tcPr>
          <w:p w14:paraId="5974D812" w14:textId="77777777" w:rsidR="00934A43" w:rsidRPr="001072B5" w:rsidRDefault="00934A43" w:rsidP="00934A43">
            <w:pPr>
              <w:pStyle w:val="ps"/>
              <w:spacing w:before="0"/>
              <w:jc w:val="center"/>
              <w:rPr>
                <w:i/>
                <w:sz w:val="20"/>
                <w:szCs w:val="20"/>
              </w:rPr>
            </w:pPr>
            <w:r w:rsidRPr="001072B5">
              <w:rPr>
                <w:i/>
                <w:sz w:val="20"/>
                <w:szCs w:val="20"/>
              </w:rPr>
              <w:t>Nycteris macrotis</w:t>
            </w:r>
          </w:p>
        </w:tc>
        <w:tc>
          <w:tcPr>
            <w:tcW w:w="0" w:type="auto"/>
            <w:vAlign w:val="center"/>
          </w:tcPr>
          <w:p w14:paraId="7292050D"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6D8ADBF" w14:textId="77777777" w:rsidR="00934A43" w:rsidRPr="00837A25" w:rsidRDefault="00934A43" w:rsidP="00934A43">
            <w:pPr>
              <w:pStyle w:val="ps"/>
              <w:spacing w:before="0"/>
              <w:jc w:val="center"/>
              <w:rPr>
                <w:sz w:val="20"/>
                <w:szCs w:val="20"/>
              </w:rPr>
            </w:pPr>
          </w:p>
        </w:tc>
        <w:tc>
          <w:tcPr>
            <w:tcW w:w="0" w:type="auto"/>
            <w:vAlign w:val="center"/>
          </w:tcPr>
          <w:p w14:paraId="218E5321" w14:textId="77777777" w:rsidR="00934A43" w:rsidRPr="00837A25" w:rsidRDefault="00934A43" w:rsidP="00934A43">
            <w:pPr>
              <w:pStyle w:val="ps"/>
              <w:spacing w:before="0"/>
              <w:jc w:val="center"/>
              <w:rPr>
                <w:sz w:val="20"/>
                <w:szCs w:val="20"/>
              </w:rPr>
            </w:pPr>
          </w:p>
        </w:tc>
      </w:tr>
      <w:tr w:rsidR="00934A43" w:rsidRPr="00837A25" w14:paraId="785CA47A" w14:textId="77777777" w:rsidTr="00934A43">
        <w:trPr>
          <w:jc w:val="right"/>
        </w:trPr>
        <w:tc>
          <w:tcPr>
            <w:tcW w:w="0" w:type="auto"/>
            <w:vMerge/>
            <w:vAlign w:val="center"/>
          </w:tcPr>
          <w:p w14:paraId="67DAE519" w14:textId="77777777" w:rsidR="00934A43" w:rsidRPr="00837A25" w:rsidRDefault="00934A43" w:rsidP="00934A43">
            <w:pPr>
              <w:pStyle w:val="ps"/>
              <w:spacing w:before="0"/>
              <w:jc w:val="center"/>
              <w:rPr>
                <w:sz w:val="20"/>
                <w:szCs w:val="20"/>
              </w:rPr>
            </w:pPr>
          </w:p>
        </w:tc>
        <w:tc>
          <w:tcPr>
            <w:tcW w:w="0" w:type="auto"/>
            <w:vAlign w:val="center"/>
          </w:tcPr>
          <w:p w14:paraId="5393E93D" w14:textId="77777777" w:rsidR="00934A43" w:rsidRPr="001072B5" w:rsidRDefault="00934A43" w:rsidP="00934A43">
            <w:pPr>
              <w:pStyle w:val="ps"/>
              <w:spacing w:before="0"/>
              <w:jc w:val="center"/>
              <w:rPr>
                <w:i/>
                <w:sz w:val="20"/>
                <w:szCs w:val="20"/>
              </w:rPr>
            </w:pPr>
            <w:r w:rsidRPr="001072B5">
              <w:rPr>
                <w:i/>
                <w:sz w:val="20"/>
                <w:szCs w:val="20"/>
              </w:rPr>
              <w:t>Nycteris thebaica</w:t>
            </w:r>
          </w:p>
        </w:tc>
        <w:tc>
          <w:tcPr>
            <w:tcW w:w="0" w:type="auto"/>
            <w:vAlign w:val="center"/>
          </w:tcPr>
          <w:p w14:paraId="6C67BE58"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2FE3977" w14:textId="77777777" w:rsidR="00934A43" w:rsidRPr="00837A25" w:rsidRDefault="00934A43" w:rsidP="00934A43">
            <w:pPr>
              <w:pStyle w:val="ps"/>
              <w:spacing w:before="0"/>
              <w:jc w:val="center"/>
              <w:rPr>
                <w:sz w:val="20"/>
                <w:szCs w:val="20"/>
              </w:rPr>
            </w:pPr>
          </w:p>
        </w:tc>
        <w:tc>
          <w:tcPr>
            <w:tcW w:w="0" w:type="auto"/>
            <w:vAlign w:val="center"/>
          </w:tcPr>
          <w:p w14:paraId="4DEF820A" w14:textId="77777777" w:rsidR="00934A43" w:rsidRPr="00837A25" w:rsidRDefault="00934A43" w:rsidP="00934A43">
            <w:pPr>
              <w:pStyle w:val="ps"/>
              <w:spacing w:before="0"/>
              <w:jc w:val="center"/>
              <w:rPr>
                <w:sz w:val="20"/>
                <w:szCs w:val="20"/>
              </w:rPr>
            </w:pPr>
          </w:p>
        </w:tc>
      </w:tr>
      <w:tr w:rsidR="00934A43" w:rsidRPr="00837A25" w14:paraId="5893F9A4" w14:textId="77777777" w:rsidTr="00934A43">
        <w:trPr>
          <w:jc w:val="right"/>
        </w:trPr>
        <w:tc>
          <w:tcPr>
            <w:tcW w:w="0" w:type="auto"/>
            <w:vMerge w:val="restart"/>
            <w:vAlign w:val="center"/>
          </w:tcPr>
          <w:p w14:paraId="151EDD46" w14:textId="77777777" w:rsidR="00934A43" w:rsidRPr="00837A25" w:rsidRDefault="00934A43" w:rsidP="00934A43">
            <w:pPr>
              <w:pStyle w:val="ps"/>
              <w:spacing w:before="0"/>
              <w:jc w:val="center"/>
              <w:rPr>
                <w:sz w:val="20"/>
                <w:szCs w:val="20"/>
              </w:rPr>
            </w:pPr>
            <w:r w:rsidRPr="00837A25">
              <w:rPr>
                <w:sz w:val="20"/>
                <w:szCs w:val="20"/>
              </w:rPr>
              <w:t>Rhinolophidae (nose-leafed bats)</w:t>
            </w:r>
          </w:p>
        </w:tc>
        <w:tc>
          <w:tcPr>
            <w:tcW w:w="0" w:type="auto"/>
            <w:vAlign w:val="center"/>
          </w:tcPr>
          <w:p w14:paraId="5C1B9122" w14:textId="77777777" w:rsidR="00934A43" w:rsidRPr="001072B5" w:rsidRDefault="00934A43" w:rsidP="00934A43">
            <w:pPr>
              <w:pStyle w:val="ps"/>
              <w:spacing w:before="0"/>
              <w:jc w:val="center"/>
              <w:rPr>
                <w:i/>
                <w:sz w:val="20"/>
                <w:szCs w:val="20"/>
              </w:rPr>
            </w:pPr>
            <w:r w:rsidRPr="001072B5">
              <w:rPr>
                <w:i/>
                <w:sz w:val="20"/>
                <w:szCs w:val="20"/>
              </w:rPr>
              <w:t>Rhinolophus fumigatus</w:t>
            </w:r>
          </w:p>
        </w:tc>
        <w:tc>
          <w:tcPr>
            <w:tcW w:w="0" w:type="auto"/>
            <w:vAlign w:val="center"/>
          </w:tcPr>
          <w:p w14:paraId="289BA2DD" w14:textId="77777777" w:rsidR="00934A43" w:rsidRPr="00837A25" w:rsidRDefault="00934A43" w:rsidP="00934A43">
            <w:pPr>
              <w:pStyle w:val="ps"/>
              <w:spacing w:before="0"/>
              <w:jc w:val="center"/>
              <w:rPr>
                <w:sz w:val="20"/>
                <w:szCs w:val="20"/>
              </w:rPr>
            </w:pPr>
          </w:p>
        </w:tc>
        <w:tc>
          <w:tcPr>
            <w:tcW w:w="0" w:type="auto"/>
            <w:vAlign w:val="center"/>
          </w:tcPr>
          <w:p w14:paraId="75C3C622" w14:textId="77777777" w:rsidR="00934A43" w:rsidRPr="00837A25" w:rsidRDefault="00934A43" w:rsidP="00934A43">
            <w:pPr>
              <w:pStyle w:val="ps"/>
              <w:spacing w:before="0"/>
              <w:jc w:val="center"/>
              <w:rPr>
                <w:sz w:val="20"/>
                <w:szCs w:val="20"/>
              </w:rPr>
            </w:pPr>
          </w:p>
        </w:tc>
        <w:tc>
          <w:tcPr>
            <w:tcW w:w="0" w:type="auto"/>
            <w:vAlign w:val="center"/>
          </w:tcPr>
          <w:p w14:paraId="7294FBFC"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291D0E1D" w14:textId="77777777" w:rsidTr="00934A43">
        <w:trPr>
          <w:jc w:val="right"/>
        </w:trPr>
        <w:tc>
          <w:tcPr>
            <w:tcW w:w="0" w:type="auto"/>
            <w:vMerge/>
            <w:vAlign w:val="center"/>
          </w:tcPr>
          <w:p w14:paraId="3FDCF599" w14:textId="77777777" w:rsidR="00934A43" w:rsidRPr="00837A25" w:rsidRDefault="00934A43" w:rsidP="00934A43">
            <w:pPr>
              <w:pStyle w:val="ps"/>
              <w:spacing w:before="0"/>
              <w:jc w:val="center"/>
              <w:rPr>
                <w:sz w:val="20"/>
                <w:szCs w:val="20"/>
              </w:rPr>
            </w:pPr>
          </w:p>
        </w:tc>
        <w:tc>
          <w:tcPr>
            <w:tcW w:w="0" w:type="auto"/>
            <w:vAlign w:val="center"/>
          </w:tcPr>
          <w:p w14:paraId="1AC6D370" w14:textId="77777777" w:rsidR="00934A43" w:rsidRPr="001072B5" w:rsidRDefault="00934A43" w:rsidP="00934A43">
            <w:pPr>
              <w:pStyle w:val="ps"/>
              <w:spacing w:before="0"/>
              <w:jc w:val="center"/>
              <w:rPr>
                <w:i/>
                <w:sz w:val="20"/>
                <w:szCs w:val="20"/>
              </w:rPr>
            </w:pPr>
            <w:r w:rsidRPr="001072B5">
              <w:rPr>
                <w:i/>
                <w:sz w:val="20"/>
                <w:szCs w:val="20"/>
              </w:rPr>
              <w:t>Rhinolophus clivosus</w:t>
            </w:r>
          </w:p>
        </w:tc>
        <w:tc>
          <w:tcPr>
            <w:tcW w:w="0" w:type="auto"/>
            <w:vAlign w:val="center"/>
          </w:tcPr>
          <w:p w14:paraId="58AA35E5"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4E2739A" w14:textId="77777777" w:rsidR="00934A43" w:rsidRPr="00837A25" w:rsidRDefault="00934A43" w:rsidP="00934A43">
            <w:pPr>
              <w:pStyle w:val="ps"/>
              <w:spacing w:before="0"/>
              <w:jc w:val="center"/>
              <w:rPr>
                <w:sz w:val="20"/>
                <w:szCs w:val="20"/>
              </w:rPr>
            </w:pPr>
          </w:p>
        </w:tc>
        <w:tc>
          <w:tcPr>
            <w:tcW w:w="0" w:type="auto"/>
            <w:vAlign w:val="center"/>
          </w:tcPr>
          <w:p w14:paraId="4E799384" w14:textId="77777777" w:rsidR="00934A43" w:rsidRPr="00837A25" w:rsidRDefault="00934A43" w:rsidP="00934A43">
            <w:pPr>
              <w:pStyle w:val="ps"/>
              <w:spacing w:before="0"/>
              <w:jc w:val="center"/>
              <w:rPr>
                <w:sz w:val="20"/>
                <w:szCs w:val="20"/>
              </w:rPr>
            </w:pPr>
          </w:p>
        </w:tc>
      </w:tr>
      <w:tr w:rsidR="00934A43" w:rsidRPr="00837A25" w14:paraId="3F062CAC" w14:textId="77777777" w:rsidTr="00934A43">
        <w:trPr>
          <w:jc w:val="right"/>
        </w:trPr>
        <w:tc>
          <w:tcPr>
            <w:tcW w:w="0" w:type="auto"/>
            <w:vMerge/>
            <w:vAlign w:val="center"/>
          </w:tcPr>
          <w:p w14:paraId="5AB33C3C" w14:textId="77777777" w:rsidR="00934A43" w:rsidRPr="00837A25" w:rsidRDefault="00934A43" w:rsidP="00934A43">
            <w:pPr>
              <w:pStyle w:val="ps"/>
              <w:spacing w:before="0"/>
              <w:jc w:val="center"/>
              <w:rPr>
                <w:sz w:val="20"/>
                <w:szCs w:val="20"/>
              </w:rPr>
            </w:pPr>
          </w:p>
        </w:tc>
        <w:tc>
          <w:tcPr>
            <w:tcW w:w="0" w:type="auto"/>
            <w:vAlign w:val="center"/>
          </w:tcPr>
          <w:p w14:paraId="291AB180" w14:textId="77777777" w:rsidR="00934A43" w:rsidRPr="001072B5" w:rsidRDefault="00934A43" w:rsidP="00934A43">
            <w:pPr>
              <w:pStyle w:val="ps"/>
              <w:spacing w:before="0"/>
              <w:jc w:val="center"/>
              <w:rPr>
                <w:i/>
                <w:sz w:val="20"/>
                <w:szCs w:val="20"/>
              </w:rPr>
            </w:pPr>
            <w:r w:rsidRPr="001072B5">
              <w:rPr>
                <w:i/>
                <w:sz w:val="20"/>
                <w:szCs w:val="20"/>
              </w:rPr>
              <w:t>Hipposideros commersoni</w:t>
            </w:r>
          </w:p>
        </w:tc>
        <w:tc>
          <w:tcPr>
            <w:tcW w:w="0" w:type="auto"/>
            <w:vAlign w:val="center"/>
          </w:tcPr>
          <w:p w14:paraId="00183DF7"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3D0DE4A1" w14:textId="77777777" w:rsidR="00934A43" w:rsidRPr="00837A25" w:rsidRDefault="00934A43" w:rsidP="00934A43">
            <w:pPr>
              <w:pStyle w:val="ps"/>
              <w:spacing w:before="0"/>
              <w:jc w:val="center"/>
              <w:rPr>
                <w:sz w:val="20"/>
                <w:szCs w:val="20"/>
              </w:rPr>
            </w:pPr>
          </w:p>
        </w:tc>
        <w:tc>
          <w:tcPr>
            <w:tcW w:w="0" w:type="auto"/>
            <w:vAlign w:val="center"/>
          </w:tcPr>
          <w:p w14:paraId="5908BB4C" w14:textId="77777777" w:rsidR="00934A43" w:rsidRPr="00837A25" w:rsidRDefault="00934A43" w:rsidP="00934A43">
            <w:pPr>
              <w:pStyle w:val="ps"/>
              <w:spacing w:before="0"/>
              <w:jc w:val="center"/>
              <w:rPr>
                <w:sz w:val="20"/>
                <w:szCs w:val="20"/>
              </w:rPr>
            </w:pPr>
          </w:p>
        </w:tc>
      </w:tr>
      <w:tr w:rsidR="00934A43" w:rsidRPr="00837A25" w14:paraId="048DCFAF" w14:textId="77777777" w:rsidTr="00934A43">
        <w:trPr>
          <w:jc w:val="right"/>
        </w:trPr>
        <w:tc>
          <w:tcPr>
            <w:tcW w:w="0" w:type="auto"/>
            <w:vMerge/>
            <w:vAlign w:val="center"/>
          </w:tcPr>
          <w:p w14:paraId="6AECA90F" w14:textId="77777777" w:rsidR="00934A43" w:rsidRPr="00837A25" w:rsidRDefault="00934A43" w:rsidP="00934A43">
            <w:pPr>
              <w:pStyle w:val="ps"/>
              <w:spacing w:before="0"/>
              <w:jc w:val="center"/>
              <w:rPr>
                <w:sz w:val="20"/>
                <w:szCs w:val="20"/>
              </w:rPr>
            </w:pPr>
          </w:p>
        </w:tc>
        <w:tc>
          <w:tcPr>
            <w:tcW w:w="0" w:type="auto"/>
            <w:vAlign w:val="center"/>
          </w:tcPr>
          <w:p w14:paraId="141E97D7" w14:textId="77777777" w:rsidR="00934A43" w:rsidRPr="001072B5" w:rsidRDefault="00934A43" w:rsidP="00934A43">
            <w:pPr>
              <w:pStyle w:val="ps"/>
              <w:spacing w:before="0"/>
              <w:jc w:val="center"/>
              <w:rPr>
                <w:i/>
                <w:sz w:val="20"/>
                <w:szCs w:val="20"/>
              </w:rPr>
            </w:pPr>
            <w:r w:rsidRPr="001072B5">
              <w:rPr>
                <w:i/>
                <w:sz w:val="20"/>
                <w:szCs w:val="20"/>
              </w:rPr>
              <w:t>Hipposideros caffer</w:t>
            </w:r>
          </w:p>
        </w:tc>
        <w:tc>
          <w:tcPr>
            <w:tcW w:w="0" w:type="auto"/>
            <w:vAlign w:val="center"/>
          </w:tcPr>
          <w:p w14:paraId="74B3E274"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340363B1" w14:textId="77777777" w:rsidR="00934A43" w:rsidRPr="00837A25" w:rsidRDefault="00934A43" w:rsidP="00934A43">
            <w:pPr>
              <w:pStyle w:val="ps"/>
              <w:spacing w:before="0"/>
              <w:jc w:val="center"/>
              <w:rPr>
                <w:sz w:val="20"/>
                <w:szCs w:val="20"/>
              </w:rPr>
            </w:pPr>
          </w:p>
        </w:tc>
        <w:tc>
          <w:tcPr>
            <w:tcW w:w="0" w:type="auto"/>
            <w:vAlign w:val="center"/>
          </w:tcPr>
          <w:p w14:paraId="01145858"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7ED276A1" w14:textId="77777777" w:rsidTr="00934A43">
        <w:trPr>
          <w:jc w:val="right"/>
        </w:trPr>
        <w:tc>
          <w:tcPr>
            <w:tcW w:w="0" w:type="auto"/>
            <w:vMerge w:val="restart"/>
            <w:vAlign w:val="center"/>
          </w:tcPr>
          <w:p w14:paraId="4F652A64" w14:textId="77777777" w:rsidR="00934A43" w:rsidRPr="00837A25" w:rsidRDefault="00934A43" w:rsidP="00934A43">
            <w:pPr>
              <w:pStyle w:val="ps"/>
              <w:spacing w:before="0"/>
              <w:jc w:val="center"/>
              <w:rPr>
                <w:sz w:val="20"/>
                <w:szCs w:val="20"/>
              </w:rPr>
            </w:pPr>
            <w:r w:rsidRPr="00837A25">
              <w:rPr>
                <w:sz w:val="20"/>
                <w:szCs w:val="20"/>
              </w:rPr>
              <w:t>Vespertilionidae (pipistrelle bats)</w:t>
            </w:r>
          </w:p>
        </w:tc>
        <w:tc>
          <w:tcPr>
            <w:tcW w:w="0" w:type="auto"/>
            <w:vAlign w:val="center"/>
          </w:tcPr>
          <w:p w14:paraId="77181E0B" w14:textId="77777777" w:rsidR="00934A43" w:rsidRPr="001072B5" w:rsidRDefault="00934A43" w:rsidP="00934A43">
            <w:pPr>
              <w:pStyle w:val="ps"/>
              <w:spacing w:before="0"/>
              <w:jc w:val="center"/>
              <w:rPr>
                <w:i/>
                <w:sz w:val="20"/>
                <w:szCs w:val="20"/>
              </w:rPr>
            </w:pPr>
            <w:r w:rsidRPr="001072B5">
              <w:rPr>
                <w:i/>
                <w:sz w:val="20"/>
                <w:szCs w:val="20"/>
              </w:rPr>
              <w:t>Scotophilus viridis</w:t>
            </w:r>
          </w:p>
        </w:tc>
        <w:tc>
          <w:tcPr>
            <w:tcW w:w="0" w:type="auto"/>
            <w:vAlign w:val="center"/>
          </w:tcPr>
          <w:p w14:paraId="7345732B"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A603D78" w14:textId="77777777" w:rsidR="00934A43" w:rsidRPr="00837A25" w:rsidRDefault="00934A43" w:rsidP="00934A43">
            <w:pPr>
              <w:pStyle w:val="ps"/>
              <w:spacing w:before="0"/>
              <w:jc w:val="center"/>
              <w:rPr>
                <w:sz w:val="20"/>
                <w:szCs w:val="20"/>
              </w:rPr>
            </w:pPr>
          </w:p>
        </w:tc>
        <w:tc>
          <w:tcPr>
            <w:tcW w:w="0" w:type="auto"/>
            <w:vAlign w:val="center"/>
          </w:tcPr>
          <w:p w14:paraId="69230061" w14:textId="77777777" w:rsidR="00934A43" w:rsidRPr="00837A25" w:rsidRDefault="00934A43" w:rsidP="00934A43">
            <w:pPr>
              <w:pStyle w:val="ps"/>
              <w:spacing w:before="0"/>
              <w:jc w:val="center"/>
              <w:rPr>
                <w:sz w:val="20"/>
                <w:szCs w:val="20"/>
              </w:rPr>
            </w:pPr>
          </w:p>
        </w:tc>
      </w:tr>
      <w:tr w:rsidR="00934A43" w:rsidRPr="00837A25" w14:paraId="5C9E6EF9" w14:textId="77777777" w:rsidTr="00934A43">
        <w:trPr>
          <w:jc w:val="right"/>
        </w:trPr>
        <w:tc>
          <w:tcPr>
            <w:tcW w:w="0" w:type="auto"/>
            <w:vMerge/>
            <w:vAlign w:val="center"/>
          </w:tcPr>
          <w:p w14:paraId="6B1E062E" w14:textId="77777777" w:rsidR="00934A43" w:rsidRPr="00837A25" w:rsidRDefault="00934A43" w:rsidP="00934A43">
            <w:pPr>
              <w:pStyle w:val="ps"/>
              <w:spacing w:before="0"/>
              <w:jc w:val="center"/>
              <w:rPr>
                <w:sz w:val="20"/>
                <w:szCs w:val="20"/>
              </w:rPr>
            </w:pPr>
          </w:p>
        </w:tc>
        <w:tc>
          <w:tcPr>
            <w:tcW w:w="0" w:type="auto"/>
            <w:vAlign w:val="center"/>
          </w:tcPr>
          <w:p w14:paraId="79E0111D" w14:textId="77777777" w:rsidR="00934A43" w:rsidRPr="001072B5" w:rsidRDefault="00934A43" w:rsidP="00934A43">
            <w:pPr>
              <w:pStyle w:val="ps"/>
              <w:spacing w:before="0"/>
              <w:jc w:val="center"/>
              <w:rPr>
                <w:i/>
                <w:sz w:val="20"/>
                <w:szCs w:val="20"/>
              </w:rPr>
            </w:pPr>
            <w:r w:rsidRPr="001072B5">
              <w:rPr>
                <w:i/>
                <w:sz w:val="20"/>
                <w:szCs w:val="20"/>
              </w:rPr>
              <w:t>Pipistrellus nanus</w:t>
            </w:r>
          </w:p>
        </w:tc>
        <w:tc>
          <w:tcPr>
            <w:tcW w:w="0" w:type="auto"/>
            <w:vAlign w:val="center"/>
          </w:tcPr>
          <w:p w14:paraId="23FD6FDC"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CB91B2B" w14:textId="77777777" w:rsidR="00934A43" w:rsidRPr="00837A25" w:rsidRDefault="00934A43" w:rsidP="00934A43">
            <w:pPr>
              <w:pStyle w:val="ps"/>
              <w:spacing w:before="0"/>
              <w:jc w:val="center"/>
              <w:rPr>
                <w:sz w:val="20"/>
                <w:szCs w:val="20"/>
              </w:rPr>
            </w:pPr>
          </w:p>
        </w:tc>
        <w:tc>
          <w:tcPr>
            <w:tcW w:w="0" w:type="auto"/>
            <w:vAlign w:val="center"/>
          </w:tcPr>
          <w:p w14:paraId="74542F10" w14:textId="77777777" w:rsidR="00934A43" w:rsidRPr="00837A25" w:rsidRDefault="00934A43" w:rsidP="00934A43">
            <w:pPr>
              <w:pStyle w:val="ps"/>
              <w:spacing w:before="0"/>
              <w:jc w:val="center"/>
              <w:rPr>
                <w:sz w:val="20"/>
                <w:szCs w:val="20"/>
              </w:rPr>
            </w:pPr>
          </w:p>
        </w:tc>
      </w:tr>
      <w:tr w:rsidR="00934A43" w:rsidRPr="00837A25" w14:paraId="643DC7D8" w14:textId="77777777" w:rsidTr="00934A43">
        <w:trPr>
          <w:jc w:val="right"/>
        </w:trPr>
        <w:tc>
          <w:tcPr>
            <w:tcW w:w="0" w:type="auto"/>
            <w:vMerge/>
            <w:vAlign w:val="center"/>
          </w:tcPr>
          <w:p w14:paraId="45143188" w14:textId="77777777" w:rsidR="00934A43" w:rsidRPr="00837A25" w:rsidRDefault="00934A43" w:rsidP="00934A43">
            <w:pPr>
              <w:pStyle w:val="ps"/>
              <w:spacing w:before="0"/>
              <w:jc w:val="center"/>
              <w:rPr>
                <w:sz w:val="20"/>
                <w:szCs w:val="20"/>
              </w:rPr>
            </w:pPr>
          </w:p>
        </w:tc>
        <w:tc>
          <w:tcPr>
            <w:tcW w:w="0" w:type="auto"/>
            <w:vAlign w:val="center"/>
          </w:tcPr>
          <w:p w14:paraId="32BCF78A" w14:textId="77777777" w:rsidR="00934A43" w:rsidRPr="001072B5" w:rsidRDefault="00934A43" w:rsidP="00934A43">
            <w:pPr>
              <w:pStyle w:val="ps"/>
              <w:spacing w:before="0"/>
              <w:jc w:val="center"/>
              <w:rPr>
                <w:i/>
                <w:sz w:val="20"/>
                <w:szCs w:val="20"/>
              </w:rPr>
            </w:pPr>
            <w:r w:rsidRPr="001072B5">
              <w:rPr>
                <w:i/>
                <w:sz w:val="20"/>
                <w:szCs w:val="20"/>
              </w:rPr>
              <w:t>Nycticeius schlieffenii</w:t>
            </w:r>
          </w:p>
        </w:tc>
        <w:tc>
          <w:tcPr>
            <w:tcW w:w="0" w:type="auto"/>
            <w:vAlign w:val="center"/>
          </w:tcPr>
          <w:p w14:paraId="16712767" w14:textId="77777777" w:rsidR="00934A43" w:rsidRPr="00837A25" w:rsidRDefault="00934A43" w:rsidP="00934A43">
            <w:pPr>
              <w:pStyle w:val="ps"/>
              <w:spacing w:before="0"/>
              <w:jc w:val="center"/>
              <w:rPr>
                <w:sz w:val="20"/>
                <w:szCs w:val="20"/>
              </w:rPr>
            </w:pPr>
            <w:r>
              <w:rPr>
                <w:sz w:val="20"/>
                <w:szCs w:val="20"/>
              </w:rPr>
              <w:t>X</w:t>
            </w:r>
          </w:p>
        </w:tc>
        <w:tc>
          <w:tcPr>
            <w:tcW w:w="0" w:type="auto"/>
            <w:vAlign w:val="center"/>
          </w:tcPr>
          <w:p w14:paraId="0E014BB9" w14:textId="77777777" w:rsidR="00934A43" w:rsidRPr="00837A25" w:rsidRDefault="00934A43" w:rsidP="00934A43">
            <w:pPr>
              <w:pStyle w:val="ps"/>
              <w:spacing w:before="0"/>
              <w:jc w:val="center"/>
              <w:rPr>
                <w:sz w:val="20"/>
                <w:szCs w:val="20"/>
              </w:rPr>
            </w:pPr>
          </w:p>
        </w:tc>
        <w:tc>
          <w:tcPr>
            <w:tcW w:w="0" w:type="auto"/>
            <w:vAlign w:val="center"/>
          </w:tcPr>
          <w:p w14:paraId="62C2BF9D"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51F35B32" w14:textId="77777777" w:rsidTr="00934A43">
        <w:trPr>
          <w:jc w:val="right"/>
        </w:trPr>
        <w:tc>
          <w:tcPr>
            <w:tcW w:w="0" w:type="auto"/>
            <w:vMerge/>
            <w:vAlign w:val="center"/>
          </w:tcPr>
          <w:p w14:paraId="31289332" w14:textId="77777777" w:rsidR="00934A43" w:rsidRPr="00837A25" w:rsidRDefault="00934A43" w:rsidP="00934A43">
            <w:pPr>
              <w:pStyle w:val="ps"/>
              <w:spacing w:before="0"/>
              <w:jc w:val="center"/>
              <w:rPr>
                <w:sz w:val="20"/>
                <w:szCs w:val="20"/>
              </w:rPr>
            </w:pPr>
          </w:p>
        </w:tc>
        <w:tc>
          <w:tcPr>
            <w:tcW w:w="0" w:type="auto"/>
            <w:vAlign w:val="center"/>
          </w:tcPr>
          <w:p w14:paraId="7CA3A3F3" w14:textId="77777777" w:rsidR="00934A43" w:rsidRPr="001072B5" w:rsidRDefault="00934A43" w:rsidP="00934A43">
            <w:pPr>
              <w:pStyle w:val="ps"/>
              <w:spacing w:before="0"/>
              <w:jc w:val="center"/>
              <w:rPr>
                <w:i/>
                <w:sz w:val="20"/>
                <w:szCs w:val="20"/>
              </w:rPr>
            </w:pPr>
            <w:r w:rsidRPr="001072B5">
              <w:rPr>
                <w:i/>
                <w:sz w:val="20"/>
                <w:szCs w:val="20"/>
              </w:rPr>
              <w:t>Scotoecus albofuscus</w:t>
            </w:r>
          </w:p>
        </w:tc>
        <w:tc>
          <w:tcPr>
            <w:tcW w:w="0" w:type="auto"/>
            <w:vAlign w:val="center"/>
          </w:tcPr>
          <w:p w14:paraId="2CD5A9B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BDCEF35" w14:textId="77777777" w:rsidR="00934A43" w:rsidRPr="00837A25" w:rsidRDefault="00934A43" w:rsidP="00934A43">
            <w:pPr>
              <w:pStyle w:val="ps"/>
              <w:spacing w:before="0"/>
              <w:jc w:val="center"/>
              <w:rPr>
                <w:sz w:val="20"/>
                <w:szCs w:val="20"/>
              </w:rPr>
            </w:pPr>
          </w:p>
        </w:tc>
        <w:tc>
          <w:tcPr>
            <w:tcW w:w="0" w:type="auto"/>
            <w:vAlign w:val="center"/>
          </w:tcPr>
          <w:p w14:paraId="05D1854C" w14:textId="77777777" w:rsidR="00934A43" w:rsidRPr="00837A25" w:rsidRDefault="00934A43" w:rsidP="00934A43">
            <w:pPr>
              <w:pStyle w:val="ps"/>
              <w:spacing w:before="0"/>
              <w:jc w:val="center"/>
              <w:rPr>
                <w:sz w:val="20"/>
                <w:szCs w:val="20"/>
              </w:rPr>
            </w:pPr>
          </w:p>
        </w:tc>
      </w:tr>
      <w:tr w:rsidR="00934A43" w:rsidRPr="00837A25" w14:paraId="5DF34807" w14:textId="77777777" w:rsidTr="00934A43">
        <w:trPr>
          <w:jc w:val="right"/>
        </w:trPr>
        <w:tc>
          <w:tcPr>
            <w:tcW w:w="0" w:type="auto"/>
            <w:vMerge w:val="restart"/>
            <w:vAlign w:val="center"/>
          </w:tcPr>
          <w:p w14:paraId="7FFE7BE8" w14:textId="77777777" w:rsidR="00934A43" w:rsidRPr="00837A25" w:rsidRDefault="00934A43" w:rsidP="00934A43">
            <w:pPr>
              <w:pStyle w:val="ps"/>
              <w:spacing w:before="0"/>
              <w:jc w:val="center"/>
              <w:rPr>
                <w:sz w:val="20"/>
                <w:szCs w:val="20"/>
              </w:rPr>
            </w:pPr>
            <w:r w:rsidRPr="00837A25">
              <w:rPr>
                <w:sz w:val="20"/>
                <w:szCs w:val="20"/>
              </w:rPr>
              <w:t>Molossidae (free-tailed bats)</w:t>
            </w:r>
          </w:p>
        </w:tc>
        <w:tc>
          <w:tcPr>
            <w:tcW w:w="0" w:type="auto"/>
            <w:vAlign w:val="center"/>
          </w:tcPr>
          <w:p w14:paraId="60E45EF4" w14:textId="77777777" w:rsidR="00934A43" w:rsidRPr="001072B5" w:rsidRDefault="00934A43" w:rsidP="00934A43">
            <w:pPr>
              <w:pStyle w:val="ps"/>
              <w:spacing w:before="0"/>
              <w:jc w:val="center"/>
              <w:rPr>
                <w:i/>
                <w:sz w:val="20"/>
                <w:szCs w:val="20"/>
              </w:rPr>
            </w:pPr>
            <w:r w:rsidRPr="001072B5">
              <w:rPr>
                <w:i/>
                <w:sz w:val="20"/>
                <w:szCs w:val="20"/>
              </w:rPr>
              <w:t>Tadarida pumila</w:t>
            </w:r>
          </w:p>
        </w:tc>
        <w:tc>
          <w:tcPr>
            <w:tcW w:w="0" w:type="auto"/>
            <w:vAlign w:val="center"/>
          </w:tcPr>
          <w:p w14:paraId="341B913B"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209F4F10" w14:textId="77777777" w:rsidR="00934A43" w:rsidRPr="00837A25" w:rsidRDefault="00934A43" w:rsidP="00934A43">
            <w:pPr>
              <w:pStyle w:val="ps"/>
              <w:spacing w:before="0"/>
              <w:jc w:val="center"/>
              <w:rPr>
                <w:sz w:val="20"/>
                <w:szCs w:val="20"/>
              </w:rPr>
            </w:pPr>
          </w:p>
        </w:tc>
        <w:tc>
          <w:tcPr>
            <w:tcW w:w="0" w:type="auto"/>
            <w:vAlign w:val="center"/>
          </w:tcPr>
          <w:p w14:paraId="1AA8EF5B" w14:textId="77777777" w:rsidR="00934A43" w:rsidRPr="00837A25" w:rsidRDefault="00934A43" w:rsidP="00934A43">
            <w:pPr>
              <w:pStyle w:val="ps"/>
              <w:spacing w:before="0"/>
              <w:jc w:val="center"/>
              <w:rPr>
                <w:sz w:val="20"/>
                <w:szCs w:val="20"/>
              </w:rPr>
            </w:pPr>
          </w:p>
        </w:tc>
      </w:tr>
      <w:tr w:rsidR="00934A43" w:rsidRPr="00837A25" w14:paraId="587BE57D" w14:textId="77777777" w:rsidTr="00934A43">
        <w:trPr>
          <w:jc w:val="right"/>
        </w:trPr>
        <w:tc>
          <w:tcPr>
            <w:tcW w:w="0" w:type="auto"/>
            <w:vMerge/>
            <w:vAlign w:val="center"/>
          </w:tcPr>
          <w:p w14:paraId="591F29CE" w14:textId="77777777" w:rsidR="00934A43" w:rsidRPr="00837A25" w:rsidRDefault="00934A43" w:rsidP="00934A43">
            <w:pPr>
              <w:pStyle w:val="ps"/>
              <w:spacing w:before="0"/>
              <w:jc w:val="center"/>
              <w:rPr>
                <w:sz w:val="20"/>
                <w:szCs w:val="20"/>
              </w:rPr>
            </w:pPr>
          </w:p>
        </w:tc>
        <w:tc>
          <w:tcPr>
            <w:tcW w:w="0" w:type="auto"/>
            <w:vAlign w:val="center"/>
          </w:tcPr>
          <w:p w14:paraId="1B93A7F1" w14:textId="77777777" w:rsidR="00934A43" w:rsidRPr="001072B5" w:rsidRDefault="00934A43" w:rsidP="00934A43">
            <w:pPr>
              <w:pStyle w:val="ps"/>
              <w:spacing w:before="0"/>
              <w:jc w:val="center"/>
              <w:rPr>
                <w:i/>
                <w:sz w:val="20"/>
                <w:szCs w:val="20"/>
              </w:rPr>
            </w:pPr>
            <w:r w:rsidRPr="001072B5">
              <w:rPr>
                <w:i/>
                <w:sz w:val="20"/>
                <w:szCs w:val="20"/>
              </w:rPr>
              <w:t>Tadarida condylura</w:t>
            </w:r>
          </w:p>
        </w:tc>
        <w:tc>
          <w:tcPr>
            <w:tcW w:w="0" w:type="auto"/>
            <w:vAlign w:val="center"/>
          </w:tcPr>
          <w:p w14:paraId="0A9E95C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0E5BDBB" w14:textId="77777777" w:rsidR="00934A43" w:rsidRPr="00837A25" w:rsidRDefault="00934A43" w:rsidP="00934A43">
            <w:pPr>
              <w:pStyle w:val="ps"/>
              <w:spacing w:before="0"/>
              <w:jc w:val="center"/>
              <w:rPr>
                <w:sz w:val="20"/>
                <w:szCs w:val="20"/>
              </w:rPr>
            </w:pPr>
          </w:p>
        </w:tc>
        <w:tc>
          <w:tcPr>
            <w:tcW w:w="0" w:type="auto"/>
            <w:vAlign w:val="center"/>
          </w:tcPr>
          <w:p w14:paraId="08AC63C3" w14:textId="77777777" w:rsidR="00934A43" w:rsidRPr="00837A25" w:rsidRDefault="00934A43" w:rsidP="00934A43">
            <w:pPr>
              <w:pStyle w:val="ps"/>
              <w:spacing w:before="0"/>
              <w:jc w:val="center"/>
              <w:rPr>
                <w:sz w:val="20"/>
                <w:szCs w:val="20"/>
              </w:rPr>
            </w:pPr>
          </w:p>
        </w:tc>
      </w:tr>
      <w:tr w:rsidR="00934A43" w:rsidRPr="00837A25" w14:paraId="69F4CED9" w14:textId="77777777" w:rsidTr="00934A43">
        <w:trPr>
          <w:jc w:val="right"/>
        </w:trPr>
        <w:tc>
          <w:tcPr>
            <w:tcW w:w="0" w:type="auto"/>
            <w:vMerge w:val="restart"/>
            <w:vAlign w:val="center"/>
          </w:tcPr>
          <w:p w14:paraId="241FD3DA" w14:textId="77777777" w:rsidR="00934A43" w:rsidRPr="00837A25" w:rsidRDefault="00934A43" w:rsidP="00934A43">
            <w:pPr>
              <w:pStyle w:val="ps"/>
              <w:spacing w:before="0"/>
              <w:jc w:val="center"/>
              <w:rPr>
                <w:sz w:val="20"/>
                <w:szCs w:val="20"/>
              </w:rPr>
            </w:pPr>
            <w:r w:rsidRPr="00837A25">
              <w:rPr>
                <w:sz w:val="20"/>
                <w:szCs w:val="20"/>
              </w:rPr>
              <w:t>Lorisidae (galagos)</w:t>
            </w:r>
          </w:p>
        </w:tc>
        <w:tc>
          <w:tcPr>
            <w:tcW w:w="0" w:type="auto"/>
            <w:vAlign w:val="center"/>
          </w:tcPr>
          <w:p w14:paraId="740F0F7C" w14:textId="77777777" w:rsidR="00934A43" w:rsidRPr="00837A25" w:rsidRDefault="00934A43" w:rsidP="00934A43">
            <w:pPr>
              <w:pStyle w:val="ps"/>
              <w:spacing w:before="0"/>
              <w:jc w:val="center"/>
              <w:rPr>
                <w:sz w:val="20"/>
                <w:szCs w:val="20"/>
              </w:rPr>
            </w:pPr>
            <w:r w:rsidRPr="00837A25">
              <w:rPr>
                <w:sz w:val="20"/>
                <w:szCs w:val="20"/>
              </w:rPr>
              <w:t xml:space="preserve">Greater Bushbaby </w:t>
            </w:r>
            <w:r w:rsidRPr="001072B5">
              <w:rPr>
                <w:i/>
                <w:sz w:val="20"/>
                <w:szCs w:val="20"/>
              </w:rPr>
              <w:t>Otolemur crassicaudatus</w:t>
            </w:r>
          </w:p>
        </w:tc>
        <w:tc>
          <w:tcPr>
            <w:tcW w:w="0" w:type="auto"/>
            <w:vAlign w:val="center"/>
          </w:tcPr>
          <w:p w14:paraId="00D1F838"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22C2CAD"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3BAA265"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2762FD5A" w14:textId="77777777" w:rsidTr="00934A43">
        <w:trPr>
          <w:jc w:val="right"/>
        </w:trPr>
        <w:tc>
          <w:tcPr>
            <w:tcW w:w="0" w:type="auto"/>
            <w:vMerge/>
            <w:vAlign w:val="center"/>
          </w:tcPr>
          <w:p w14:paraId="6FB04E5E" w14:textId="77777777" w:rsidR="00934A43" w:rsidRPr="00837A25" w:rsidRDefault="00934A43" w:rsidP="00934A43">
            <w:pPr>
              <w:pStyle w:val="ps"/>
              <w:spacing w:before="0"/>
              <w:jc w:val="center"/>
              <w:rPr>
                <w:sz w:val="20"/>
                <w:szCs w:val="20"/>
              </w:rPr>
            </w:pPr>
          </w:p>
        </w:tc>
        <w:tc>
          <w:tcPr>
            <w:tcW w:w="0" w:type="auto"/>
            <w:vAlign w:val="center"/>
          </w:tcPr>
          <w:p w14:paraId="59BB6FCC" w14:textId="77777777" w:rsidR="00934A43" w:rsidRPr="00837A25" w:rsidRDefault="00934A43" w:rsidP="00934A43">
            <w:pPr>
              <w:pStyle w:val="ps"/>
              <w:spacing w:before="0"/>
              <w:jc w:val="center"/>
              <w:rPr>
                <w:sz w:val="20"/>
                <w:szCs w:val="20"/>
              </w:rPr>
            </w:pPr>
            <w:r w:rsidRPr="00837A25">
              <w:rPr>
                <w:sz w:val="20"/>
                <w:szCs w:val="20"/>
              </w:rPr>
              <w:t xml:space="preserve">Lesser Bushbaby </w:t>
            </w:r>
            <w:r w:rsidRPr="001072B5">
              <w:rPr>
                <w:i/>
                <w:sz w:val="20"/>
                <w:szCs w:val="20"/>
              </w:rPr>
              <w:t>Galago moholi</w:t>
            </w:r>
          </w:p>
        </w:tc>
        <w:tc>
          <w:tcPr>
            <w:tcW w:w="0" w:type="auto"/>
            <w:vAlign w:val="center"/>
          </w:tcPr>
          <w:p w14:paraId="06BCC47F"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2CAF862"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FA77C94"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6CE1F482" w14:textId="77777777" w:rsidTr="00934A43">
        <w:trPr>
          <w:jc w:val="right"/>
        </w:trPr>
        <w:tc>
          <w:tcPr>
            <w:tcW w:w="0" w:type="auto"/>
            <w:vMerge/>
            <w:vAlign w:val="center"/>
          </w:tcPr>
          <w:p w14:paraId="1B9E3965" w14:textId="77777777" w:rsidR="00934A43" w:rsidRPr="00837A25" w:rsidRDefault="00934A43" w:rsidP="00934A43">
            <w:pPr>
              <w:pStyle w:val="ps"/>
              <w:spacing w:before="0"/>
              <w:jc w:val="center"/>
              <w:rPr>
                <w:sz w:val="20"/>
                <w:szCs w:val="20"/>
              </w:rPr>
            </w:pPr>
          </w:p>
        </w:tc>
        <w:tc>
          <w:tcPr>
            <w:tcW w:w="0" w:type="auto"/>
            <w:vAlign w:val="center"/>
          </w:tcPr>
          <w:p w14:paraId="200C870C" w14:textId="77777777" w:rsidR="00934A43" w:rsidRPr="00837A25" w:rsidRDefault="00934A43" w:rsidP="00934A43">
            <w:pPr>
              <w:pStyle w:val="ps"/>
              <w:spacing w:before="0"/>
              <w:jc w:val="center"/>
              <w:rPr>
                <w:sz w:val="20"/>
                <w:szCs w:val="20"/>
              </w:rPr>
            </w:pPr>
            <w:r w:rsidRPr="00837A25">
              <w:rPr>
                <w:sz w:val="20"/>
                <w:szCs w:val="20"/>
              </w:rPr>
              <w:t xml:space="preserve">Zanzibar Galago </w:t>
            </w:r>
            <w:r w:rsidRPr="001072B5">
              <w:rPr>
                <w:i/>
                <w:sz w:val="20"/>
                <w:szCs w:val="20"/>
              </w:rPr>
              <w:t>Galagoides zanzibaricus</w:t>
            </w:r>
          </w:p>
        </w:tc>
        <w:tc>
          <w:tcPr>
            <w:tcW w:w="0" w:type="auto"/>
            <w:vAlign w:val="center"/>
          </w:tcPr>
          <w:p w14:paraId="1BA5A96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3D60D0A6"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631504A"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6302E881" w14:textId="77777777" w:rsidTr="00934A43">
        <w:trPr>
          <w:jc w:val="right"/>
        </w:trPr>
        <w:tc>
          <w:tcPr>
            <w:tcW w:w="0" w:type="auto"/>
            <w:vMerge w:val="restart"/>
            <w:vAlign w:val="center"/>
          </w:tcPr>
          <w:p w14:paraId="336DFFF6" w14:textId="77777777" w:rsidR="00934A43" w:rsidRPr="00837A25" w:rsidRDefault="00934A43" w:rsidP="00934A43">
            <w:pPr>
              <w:pStyle w:val="ps"/>
              <w:spacing w:before="0"/>
              <w:jc w:val="center"/>
              <w:rPr>
                <w:sz w:val="20"/>
                <w:szCs w:val="20"/>
              </w:rPr>
            </w:pPr>
            <w:r w:rsidRPr="00837A25">
              <w:rPr>
                <w:sz w:val="20"/>
                <w:szCs w:val="20"/>
              </w:rPr>
              <w:t>Cercopithecidae (monkeys and baboons)</w:t>
            </w:r>
          </w:p>
        </w:tc>
        <w:tc>
          <w:tcPr>
            <w:tcW w:w="0" w:type="auto"/>
            <w:vAlign w:val="center"/>
          </w:tcPr>
          <w:p w14:paraId="1E014707" w14:textId="77777777" w:rsidR="00934A43" w:rsidRPr="00837A25" w:rsidRDefault="00934A43" w:rsidP="00934A43">
            <w:pPr>
              <w:pStyle w:val="ps"/>
              <w:spacing w:before="0"/>
              <w:jc w:val="center"/>
              <w:rPr>
                <w:sz w:val="20"/>
                <w:szCs w:val="20"/>
              </w:rPr>
            </w:pPr>
            <w:r w:rsidRPr="00837A25">
              <w:rPr>
                <w:sz w:val="20"/>
                <w:szCs w:val="20"/>
              </w:rPr>
              <w:t xml:space="preserve">Yellow Baboon </w:t>
            </w:r>
            <w:r w:rsidRPr="001072B5">
              <w:rPr>
                <w:i/>
                <w:sz w:val="20"/>
                <w:szCs w:val="20"/>
              </w:rPr>
              <w:t>Papio cynocephalus</w:t>
            </w:r>
          </w:p>
        </w:tc>
        <w:tc>
          <w:tcPr>
            <w:tcW w:w="0" w:type="auto"/>
            <w:vAlign w:val="center"/>
          </w:tcPr>
          <w:p w14:paraId="320E960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749E9D7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40C32BB"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1B05E147" w14:textId="77777777" w:rsidTr="00934A43">
        <w:trPr>
          <w:jc w:val="right"/>
        </w:trPr>
        <w:tc>
          <w:tcPr>
            <w:tcW w:w="0" w:type="auto"/>
            <w:vMerge/>
            <w:vAlign w:val="center"/>
          </w:tcPr>
          <w:p w14:paraId="019E7C07" w14:textId="77777777" w:rsidR="00934A43" w:rsidRPr="00837A25" w:rsidRDefault="00934A43" w:rsidP="00934A43">
            <w:pPr>
              <w:pStyle w:val="ps"/>
              <w:spacing w:before="0"/>
              <w:jc w:val="center"/>
              <w:rPr>
                <w:sz w:val="20"/>
                <w:szCs w:val="20"/>
              </w:rPr>
            </w:pPr>
          </w:p>
        </w:tc>
        <w:tc>
          <w:tcPr>
            <w:tcW w:w="0" w:type="auto"/>
            <w:vAlign w:val="center"/>
          </w:tcPr>
          <w:p w14:paraId="3808BFE2" w14:textId="77777777" w:rsidR="00934A43" w:rsidRPr="00837A25" w:rsidRDefault="00934A43" w:rsidP="00934A43">
            <w:pPr>
              <w:pStyle w:val="ps"/>
              <w:spacing w:before="0"/>
              <w:jc w:val="center"/>
              <w:rPr>
                <w:sz w:val="20"/>
                <w:szCs w:val="20"/>
              </w:rPr>
            </w:pPr>
            <w:r w:rsidRPr="00837A25">
              <w:rPr>
                <w:sz w:val="20"/>
                <w:szCs w:val="20"/>
              </w:rPr>
              <w:t xml:space="preserve">Vervet Monkey </w:t>
            </w:r>
            <w:r w:rsidRPr="001072B5">
              <w:rPr>
                <w:i/>
                <w:sz w:val="20"/>
                <w:szCs w:val="20"/>
              </w:rPr>
              <w:t>Cercopithecus pygerythrus</w:t>
            </w:r>
          </w:p>
        </w:tc>
        <w:tc>
          <w:tcPr>
            <w:tcW w:w="0" w:type="auto"/>
            <w:vAlign w:val="center"/>
          </w:tcPr>
          <w:p w14:paraId="42B60271"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5B8876FA"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D492B11"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28E6BBF6" w14:textId="77777777" w:rsidTr="00934A43">
        <w:trPr>
          <w:jc w:val="right"/>
        </w:trPr>
        <w:tc>
          <w:tcPr>
            <w:tcW w:w="0" w:type="auto"/>
            <w:vMerge/>
            <w:vAlign w:val="center"/>
          </w:tcPr>
          <w:p w14:paraId="4BA019D0" w14:textId="77777777" w:rsidR="00934A43" w:rsidRPr="00837A25" w:rsidRDefault="00934A43" w:rsidP="00934A43">
            <w:pPr>
              <w:pStyle w:val="ps"/>
              <w:spacing w:before="0"/>
              <w:jc w:val="center"/>
              <w:rPr>
                <w:sz w:val="20"/>
                <w:szCs w:val="20"/>
              </w:rPr>
            </w:pPr>
          </w:p>
        </w:tc>
        <w:tc>
          <w:tcPr>
            <w:tcW w:w="0" w:type="auto"/>
            <w:vAlign w:val="center"/>
          </w:tcPr>
          <w:p w14:paraId="580B232B" w14:textId="77777777" w:rsidR="00934A43" w:rsidRPr="00837A25" w:rsidRDefault="00934A43" w:rsidP="00934A43">
            <w:pPr>
              <w:pStyle w:val="ps"/>
              <w:spacing w:before="0"/>
              <w:jc w:val="center"/>
              <w:rPr>
                <w:sz w:val="20"/>
                <w:szCs w:val="20"/>
              </w:rPr>
            </w:pPr>
            <w:r w:rsidRPr="00837A25">
              <w:rPr>
                <w:sz w:val="20"/>
                <w:szCs w:val="20"/>
              </w:rPr>
              <w:t xml:space="preserve">Blue Monkey </w:t>
            </w:r>
            <w:r w:rsidRPr="001072B5">
              <w:rPr>
                <w:i/>
                <w:sz w:val="20"/>
                <w:szCs w:val="20"/>
              </w:rPr>
              <w:t>Cercopithecus albogularis</w:t>
            </w:r>
          </w:p>
        </w:tc>
        <w:tc>
          <w:tcPr>
            <w:tcW w:w="0" w:type="auto"/>
            <w:vAlign w:val="center"/>
          </w:tcPr>
          <w:p w14:paraId="3E5103F6"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511B7F4"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53CADF56"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3BE09D6A" w14:textId="77777777" w:rsidTr="00934A43">
        <w:trPr>
          <w:jc w:val="right"/>
        </w:trPr>
        <w:tc>
          <w:tcPr>
            <w:tcW w:w="0" w:type="auto"/>
            <w:vAlign w:val="center"/>
          </w:tcPr>
          <w:p w14:paraId="36C59E6A" w14:textId="77777777" w:rsidR="00934A43" w:rsidRPr="00837A25" w:rsidRDefault="00934A43" w:rsidP="00934A43">
            <w:pPr>
              <w:pStyle w:val="ps"/>
              <w:spacing w:before="0"/>
              <w:jc w:val="center"/>
              <w:rPr>
                <w:sz w:val="20"/>
                <w:szCs w:val="20"/>
              </w:rPr>
            </w:pPr>
            <w:r w:rsidRPr="00837A25">
              <w:rPr>
                <w:sz w:val="20"/>
                <w:szCs w:val="20"/>
              </w:rPr>
              <w:t>Canidae (dogs)</w:t>
            </w:r>
          </w:p>
        </w:tc>
        <w:tc>
          <w:tcPr>
            <w:tcW w:w="0" w:type="auto"/>
            <w:vAlign w:val="center"/>
          </w:tcPr>
          <w:p w14:paraId="565B1E60" w14:textId="77777777" w:rsidR="00934A43" w:rsidRPr="00837A25" w:rsidRDefault="00934A43" w:rsidP="00934A43">
            <w:pPr>
              <w:pStyle w:val="ps"/>
              <w:spacing w:before="0"/>
              <w:jc w:val="center"/>
              <w:rPr>
                <w:sz w:val="20"/>
                <w:szCs w:val="20"/>
              </w:rPr>
            </w:pPr>
            <w:r w:rsidRPr="00837A25">
              <w:rPr>
                <w:sz w:val="20"/>
                <w:szCs w:val="20"/>
              </w:rPr>
              <w:t xml:space="preserve">Side-striped Jackal </w:t>
            </w:r>
            <w:r w:rsidRPr="001072B5">
              <w:rPr>
                <w:i/>
                <w:sz w:val="20"/>
                <w:szCs w:val="20"/>
              </w:rPr>
              <w:t>Canis adustus</w:t>
            </w:r>
          </w:p>
        </w:tc>
        <w:tc>
          <w:tcPr>
            <w:tcW w:w="0" w:type="auto"/>
            <w:vAlign w:val="center"/>
          </w:tcPr>
          <w:p w14:paraId="00A928DD"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74914D8B" w14:textId="77777777" w:rsidR="00934A43" w:rsidRPr="00837A25" w:rsidRDefault="00934A43" w:rsidP="00934A43">
            <w:pPr>
              <w:pStyle w:val="ps"/>
              <w:spacing w:before="0"/>
              <w:jc w:val="center"/>
              <w:rPr>
                <w:sz w:val="20"/>
                <w:szCs w:val="20"/>
              </w:rPr>
            </w:pPr>
          </w:p>
        </w:tc>
        <w:tc>
          <w:tcPr>
            <w:tcW w:w="0" w:type="auto"/>
            <w:vAlign w:val="center"/>
          </w:tcPr>
          <w:p w14:paraId="0558D499"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3568A6D4" w14:textId="77777777" w:rsidTr="00934A43">
        <w:trPr>
          <w:jc w:val="right"/>
        </w:trPr>
        <w:tc>
          <w:tcPr>
            <w:tcW w:w="0" w:type="auto"/>
            <w:vAlign w:val="center"/>
          </w:tcPr>
          <w:p w14:paraId="3303CF50" w14:textId="77777777" w:rsidR="00934A43" w:rsidRPr="00837A25" w:rsidRDefault="00934A43" w:rsidP="00934A43">
            <w:pPr>
              <w:pStyle w:val="ps"/>
              <w:spacing w:before="0"/>
              <w:jc w:val="center"/>
              <w:rPr>
                <w:sz w:val="20"/>
                <w:szCs w:val="20"/>
              </w:rPr>
            </w:pPr>
            <w:r w:rsidRPr="00837A25">
              <w:rPr>
                <w:sz w:val="20"/>
                <w:szCs w:val="20"/>
              </w:rPr>
              <w:t>Mustelidae (mustelids)</w:t>
            </w:r>
          </w:p>
        </w:tc>
        <w:tc>
          <w:tcPr>
            <w:tcW w:w="0" w:type="auto"/>
            <w:vAlign w:val="center"/>
          </w:tcPr>
          <w:p w14:paraId="343507CE" w14:textId="77777777" w:rsidR="00934A43" w:rsidRPr="00837A25" w:rsidRDefault="00934A43" w:rsidP="00934A43">
            <w:pPr>
              <w:pStyle w:val="ps"/>
              <w:spacing w:before="0"/>
              <w:jc w:val="center"/>
              <w:rPr>
                <w:sz w:val="20"/>
                <w:szCs w:val="20"/>
              </w:rPr>
            </w:pPr>
            <w:r w:rsidRPr="00837A25">
              <w:rPr>
                <w:sz w:val="20"/>
                <w:szCs w:val="20"/>
              </w:rPr>
              <w:t xml:space="preserve">Cape Clawless Otter </w:t>
            </w:r>
            <w:r w:rsidRPr="001072B5">
              <w:rPr>
                <w:i/>
                <w:sz w:val="20"/>
                <w:szCs w:val="20"/>
              </w:rPr>
              <w:t>Aonyx capensis</w:t>
            </w:r>
          </w:p>
        </w:tc>
        <w:tc>
          <w:tcPr>
            <w:tcW w:w="0" w:type="auto"/>
            <w:vAlign w:val="center"/>
          </w:tcPr>
          <w:p w14:paraId="71793835" w14:textId="77777777" w:rsidR="00934A43" w:rsidRPr="00837A25" w:rsidRDefault="00934A43" w:rsidP="00934A43">
            <w:pPr>
              <w:pStyle w:val="ps"/>
              <w:spacing w:before="0"/>
              <w:jc w:val="center"/>
              <w:rPr>
                <w:sz w:val="20"/>
                <w:szCs w:val="20"/>
              </w:rPr>
            </w:pPr>
          </w:p>
        </w:tc>
        <w:tc>
          <w:tcPr>
            <w:tcW w:w="0" w:type="auto"/>
            <w:vAlign w:val="center"/>
          </w:tcPr>
          <w:p w14:paraId="526E494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BFF1F82" w14:textId="77777777" w:rsidR="00934A43" w:rsidRPr="00837A25" w:rsidRDefault="00934A43" w:rsidP="00934A43">
            <w:pPr>
              <w:pStyle w:val="ps"/>
              <w:spacing w:before="0"/>
              <w:jc w:val="center"/>
              <w:rPr>
                <w:sz w:val="20"/>
                <w:szCs w:val="20"/>
              </w:rPr>
            </w:pPr>
          </w:p>
        </w:tc>
      </w:tr>
      <w:tr w:rsidR="00934A43" w:rsidRPr="00837A25" w14:paraId="22649056" w14:textId="77777777" w:rsidTr="00934A43">
        <w:trPr>
          <w:jc w:val="right"/>
        </w:trPr>
        <w:tc>
          <w:tcPr>
            <w:tcW w:w="0" w:type="auto"/>
            <w:vMerge w:val="restart"/>
            <w:vAlign w:val="center"/>
          </w:tcPr>
          <w:p w14:paraId="0AD4DC60" w14:textId="77777777" w:rsidR="00934A43" w:rsidRPr="00837A25" w:rsidRDefault="00934A43" w:rsidP="00934A43">
            <w:pPr>
              <w:pStyle w:val="ps"/>
              <w:spacing w:before="0"/>
              <w:jc w:val="center"/>
              <w:rPr>
                <w:sz w:val="20"/>
                <w:szCs w:val="20"/>
              </w:rPr>
            </w:pPr>
            <w:r w:rsidRPr="00837A25">
              <w:rPr>
                <w:sz w:val="20"/>
                <w:szCs w:val="20"/>
              </w:rPr>
              <w:t>Viverridae (civets etc.)</w:t>
            </w:r>
          </w:p>
        </w:tc>
        <w:tc>
          <w:tcPr>
            <w:tcW w:w="0" w:type="auto"/>
            <w:vAlign w:val="center"/>
          </w:tcPr>
          <w:p w14:paraId="2316FBAF" w14:textId="77777777" w:rsidR="00934A43" w:rsidRPr="00837A25" w:rsidRDefault="00934A43" w:rsidP="00934A43">
            <w:pPr>
              <w:pStyle w:val="ps"/>
              <w:spacing w:before="0"/>
              <w:jc w:val="center"/>
              <w:rPr>
                <w:sz w:val="20"/>
                <w:szCs w:val="20"/>
              </w:rPr>
            </w:pPr>
            <w:r w:rsidRPr="00837A25">
              <w:rPr>
                <w:sz w:val="20"/>
                <w:szCs w:val="20"/>
              </w:rPr>
              <w:t xml:space="preserve">Two-spotted Palm Civet </w:t>
            </w:r>
            <w:r w:rsidRPr="001072B5">
              <w:rPr>
                <w:i/>
                <w:sz w:val="20"/>
                <w:szCs w:val="20"/>
              </w:rPr>
              <w:t>Nandinia binotata</w:t>
            </w:r>
          </w:p>
        </w:tc>
        <w:tc>
          <w:tcPr>
            <w:tcW w:w="0" w:type="auto"/>
            <w:vAlign w:val="center"/>
          </w:tcPr>
          <w:p w14:paraId="43C233E1" w14:textId="77777777" w:rsidR="00934A43" w:rsidRPr="00837A25" w:rsidRDefault="00934A43" w:rsidP="00934A43">
            <w:pPr>
              <w:pStyle w:val="ps"/>
              <w:spacing w:before="0"/>
              <w:jc w:val="center"/>
              <w:rPr>
                <w:sz w:val="20"/>
                <w:szCs w:val="20"/>
              </w:rPr>
            </w:pPr>
          </w:p>
        </w:tc>
        <w:tc>
          <w:tcPr>
            <w:tcW w:w="0" w:type="auto"/>
            <w:vAlign w:val="center"/>
          </w:tcPr>
          <w:p w14:paraId="0C4D0746" w14:textId="77777777" w:rsidR="00934A43" w:rsidRPr="00837A25" w:rsidRDefault="00934A43" w:rsidP="00934A43">
            <w:pPr>
              <w:pStyle w:val="ps"/>
              <w:spacing w:before="0"/>
              <w:jc w:val="center"/>
              <w:rPr>
                <w:sz w:val="20"/>
                <w:szCs w:val="20"/>
              </w:rPr>
            </w:pPr>
          </w:p>
        </w:tc>
        <w:tc>
          <w:tcPr>
            <w:tcW w:w="0" w:type="auto"/>
            <w:vAlign w:val="center"/>
          </w:tcPr>
          <w:p w14:paraId="021CB551"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0253D845" w14:textId="77777777" w:rsidTr="00934A43">
        <w:trPr>
          <w:jc w:val="right"/>
        </w:trPr>
        <w:tc>
          <w:tcPr>
            <w:tcW w:w="0" w:type="auto"/>
            <w:vMerge/>
            <w:vAlign w:val="center"/>
          </w:tcPr>
          <w:p w14:paraId="0701F7A8" w14:textId="77777777" w:rsidR="00934A43" w:rsidRPr="00837A25" w:rsidRDefault="00934A43" w:rsidP="00934A43">
            <w:pPr>
              <w:pStyle w:val="ps"/>
              <w:spacing w:before="0"/>
              <w:jc w:val="center"/>
              <w:rPr>
                <w:sz w:val="20"/>
                <w:szCs w:val="20"/>
              </w:rPr>
            </w:pPr>
          </w:p>
        </w:tc>
        <w:tc>
          <w:tcPr>
            <w:tcW w:w="0" w:type="auto"/>
            <w:vAlign w:val="center"/>
          </w:tcPr>
          <w:p w14:paraId="7186AC4A" w14:textId="77777777" w:rsidR="00934A43" w:rsidRPr="00837A25" w:rsidRDefault="00934A43" w:rsidP="00934A43">
            <w:pPr>
              <w:pStyle w:val="ps"/>
              <w:spacing w:before="0"/>
              <w:jc w:val="center"/>
              <w:rPr>
                <w:sz w:val="20"/>
                <w:szCs w:val="20"/>
              </w:rPr>
            </w:pPr>
            <w:r w:rsidRPr="00837A25">
              <w:rPr>
                <w:sz w:val="20"/>
                <w:szCs w:val="20"/>
              </w:rPr>
              <w:t xml:space="preserve">African Civet </w:t>
            </w:r>
            <w:r w:rsidRPr="001072B5">
              <w:rPr>
                <w:i/>
                <w:sz w:val="20"/>
                <w:szCs w:val="20"/>
              </w:rPr>
              <w:t>Civettictis civetta</w:t>
            </w:r>
          </w:p>
        </w:tc>
        <w:tc>
          <w:tcPr>
            <w:tcW w:w="0" w:type="auto"/>
            <w:vAlign w:val="center"/>
          </w:tcPr>
          <w:p w14:paraId="568C7EE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6EE479A"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5E3DC24C"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67D15473" w14:textId="77777777" w:rsidTr="00934A43">
        <w:trPr>
          <w:jc w:val="right"/>
        </w:trPr>
        <w:tc>
          <w:tcPr>
            <w:tcW w:w="0" w:type="auto"/>
            <w:vMerge/>
            <w:vAlign w:val="center"/>
          </w:tcPr>
          <w:p w14:paraId="659C8FCD" w14:textId="77777777" w:rsidR="00934A43" w:rsidRPr="00837A25" w:rsidRDefault="00934A43" w:rsidP="00934A43">
            <w:pPr>
              <w:pStyle w:val="ps"/>
              <w:spacing w:before="0"/>
              <w:jc w:val="center"/>
              <w:rPr>
                <w:sz w:val="20"/>
                <w:szCs w:val="20"/>
              </w:rPr>
            </w:pPr>
          </w:p>
        </w:tc>
        <w:tc>
          <w:tcPr>
            <w:tcW w:w="0" w:type="auto"/>
            <w:vAlign w:val="center"/>
          </w:tcPr>
          <w:p w14:paraId="4245A948" w14:textId="77777777" w:rsidR="00934A43" w:rsidRPr="00837A25" w:rsidRDefault="00934A43" w:rsidP="00934A43">
            <w:pPr>
              <w:pStyle w:val="ps"/>
              <w:spacing w:before="0"/>
              <w:jc w:val="center"/>
              <w:rPr>
                <w:sz w:val="20"/>
                <w:szCs w:val="20"/>
              </w:rPr>
            </w:pPr>
            <w:r w:rsidRPr="00837A25">
              <w:rPr>
                <w:sz w:val="20"/>
                <w:szCs w:val="20"/>
              </w:rPr>
              <w:t xml:space="preserve">Rusty-spotted Genet </w:t>
            </w:r>
            <w:r w:rsidRPr="001072B5">
              <w:rPr>
                <w:i/>
                <w:sz w:val="20"/>
                <w:szCs w:val="20"/>
              </w:rPr>
              <w:t>Genetta rubiginosa</w:t>
            </w:r>
          </w:p>
        </w:tc>
        <w:tc>
          <w:tcPr>
            <w:tcW w:w="0" w:type="auto"/>
            <w:vAlign w:val="center"/>
          </w:tcPr>
          <w:p w14:paraId="057BF8AA"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7FFF4C7F"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026B3EE"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54C5488C" w14:textId="77777777" w:rsidTr="00934A43">
        <w:trPr>
          <w:jc w:val="right"/>
        </w:trPr>
        <w:tc>
          <w:tcPr>
            <w:tcW w:w="0" w:type="auto"/>
            <w:vMerge/>
            <w:vAlign w:val="center"/>
          </w:tcPr>
          <w:p w14:paraId="64A1B950" w14:textId="77777777" w:rsidR="00934A43" w:rsidRPr="00837A25" w:rsidRDefault="00934A43" w:rsidP="00934A43">
            <w:pPr>
              <w:pStyle w:val="ps"/>
              <w:spacing w:before="0"/>
              <w:jc w:val="center"/>
              <w:rPr>
                <w:sz w:val="20"/>
                <w:szCs w:val="20"/>
              </w:rPr>
            </w:pPr>
          </w:p>
        </w:tc>
        <w:tc>
          <w:tcPr>
            <w:tcW w:w="0" w:type="auto"/>
            <w:vAlign w:val="center"/>
          </w:tcPr>
          <w:p w14:paraId="2B4F0BC1" w14:textId="77777777" w:rsidR="00934A43" w:rsidRPr="00837A25" w:rsidRDefault="00934A43" w:rsidP="00934A43">
            <w:pPr>
              <w:pStyle w:val="ps"/>
              <w:spacing w:before="0"/>
              <w:jc w:val="center"/>
              <w:rPr>
                <w:sz w:val="20"/>
                <w:szCs w:val="20"/>
              </w:rPr>
            </w:pPr>
            <w:r w:rsidRPr="00837A25">
              <w:rPr>
                <w:sz w:val="20"/>
                <w:szCs w:val="20"/>
              </w:rPr>
              <w:t xml:space="preserve">Bushy-tailed Mongoose </w:t>
            </w:r>
            <w:r w:rsidRPr="001072B5">
              <w:rPr>
                <w:i/>
                <w:sz w:val="20"/>
                <w:szCs w:val="20"/>
              </w:rPr>
              <w:t>Bdeogale crassicauda</w:t>
            </w:r>
          </w:p>
        </w:tc>
        <w:tc>
          <w:tcPr>
            <w:tcW w:w="0" w:type="auto"/>
            <w:vAlign w:val="center"/>
          </w:tcPr>
          <w:p w14:paraId="1282AEDA" w14:textId="77777777" w:rsidR="00934A43" w:rsidRPr="00837A25" w:rsidRDefault="00934A43" w:rsidP="00934A43">
            <w:pPr>
              <w:pStyle w:val="ps"/>
              <w:spacing w:before="0"/>
              <w:jc w:val="center"/>
              <w:rPr>
                <w:sz w:val="20"/>
                <w:szCs w:val="20"/>
              </w:rPr>
            </w:pPr>
            <w:r>
              <w:rPr>
                <w:sz w:val="20"/>
                <w:szCs w:val="20"/>
              </w:rPr>
              <w:t>X</w:t>
            </w:r>
          </w:p>
        </w:tc>
        <w:tc>
          <w:tcPr>
            <w:tcW w:w="0" w:type="auto"/>
            <w:vAlign w:val="center"/>
          </w:tcPr>
          <w:p w14:paraId="3A7A9C77" w14:textId="77777777" w:rsidR="00934A43" w:rsidRPr="00837A25" w:rsidRDefault="00934A43" w:rsidP="00934A43">
            <w:pPr>
              <w:pStyle w:val="ps"/>
              <w:spacing w:before="0"/>
              <w:jc w:val="center"/>
              <w:rPr>
                <w:sz w:val="20"/>
                <w:szCs w:val="20"/>
              </w:rPr>
            </w:pPr>
          </w:p>
        </w:tc>
        <w:tc>
          <w:tcPr>
            <w:tcW w:w="0" w:type="auto"/>
            <w:vAlign w:val="center"/>
          </w:tcPr>
          <w:p w14:paraId="0CD14EB6"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68A99359" w14:textId="77777777" w:rsidTr="00934A43">
        <w:trPr>
          <w:jc w:val="right"/>
        </w:trPr>
        <w:tc>
          <w:tcPr>
            <w:tcW w:w="0" w:type="auto"/>
            <w:vMerge/>
            <w:vAlign w:val="center"/>
          </w:tcPr>
          <w:p w14:paraId="2F7D180C" w14:textId="77777777" w:rsidR="00934A43" w:rsidRPr="00837A25" w:rsidRDefault="00934A43" w:rsidP="00934A43">
            <w:pPr>
              <w:pStyle w:val="ps"/>
              <w:spacing w:before="0"/>
              <w:jc w:val="center"/>
              <w:rPr>
                <w:sz w:val="20"/>
                <w:szCs w:val="20"/>
              </w:rPr>
            </w:pPr>
          </w:p>
        </w:tc>
        <w:tc>
          <w:tcPr>
            <w:tcW w:w="0" w:type="auto"/>
            <w:vAlign w:val="center"/>
          </w:tcPr>
          <w:p w14:paraId="6D10617E" w14:textId="77777777" w:rsidR="00934A43" w:rsidRPr="00837A25" w:rsidRDefault="00934A43" w:rsidP="00934A43">
            <w:pPr>
              <w:pStyle w:val="ps"/>
              <w:spacing w:before="0"/>
              <w:jc w:val="center"/>
              <w:rPr>
                <w:sz w:val="20"/>
                <w:szCs w:val="20"/>
              </w:rPr>
            </w:pPr>
            <w:r w:rsidRPr="00837A25">
              <w:rPr>
                <w:sz w:val="20"/>
                <w:szCs w:val="20"/>
              </w:rPr>
              <w:t xml:space="preserve">Large Grey Mongoose </w:t>
            </w:r>
            <w:r w:rsidRPr="001072B5">
              <w:rPr>
                <w:i/>
                <w:sz w:val="20"/>
                <w:szCs w:val="20"/>
              </w:rPr>
              <w:t>Herpestes ichneumon</w:t>
            </w:r>
          </w:p>
        </w:tc>
        <w:tc>
          <w:tcPr>
            <w:tcW w:w="0" w:type="auto"/>
            <w:vAlign w:val="center"/>
          </w:tcPr>
          <w:p w14:paraId="28791683"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8615D41"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5A437342"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72996E9E" w14:textId="77777777" w:rsidTr="00934A43">
        <w:trPr>
          <w:jc w:val="right"/>
        </w:trPr>
        <w:tc>
          <w:tcPr>
            <w:tcW w:w="0" w:type="auto"/>
            <w:vMerge/>
            <w:vAlign w:val="center"/>
          </w:tcPr>
          <w:p w14:paraId="4C86BE82" w14:textId="77777777" w:rsidR="00934A43" w:rsidRPr="00837A25" w:rsidRDefault="00934A43" w:rsidP="00934A43">
            <w:pPr>
              <w:pStyle w:val="ps"/>
              <w:spacing w:before="0"/>
              <w:jc w:val="center"/>
              <w:rPr>
                <w:sz w:val="20"/>
                <w:szCs w:val="20"/>
              </w:rPr>
            </w:pPr>
          </w:p>
        </w:tc>
        <w:tc>
          <w:tcPr>
            <w:tcW w:w="0" w:type="auto"/>
            <w:vAlign w:val="center"/>
          </w:tcPr>
          <w:p w14:paraId="684760C2" w14:textId="77777777" w:rsidR="00934A43" w:rsidRPr="00837A25" w:rsidRDefault="00934A43" w:rsidP="00934A43">
            <w:pPr>
              <w:pStyle w:val="ps"/>
              <w:spacing w:before="0"/>
              <w:jc w:val="center"/>
              <w:rPr>
                <w:sz w:val="20"/>
                <w:szCs w:val="20"/>
              </w:rPr>
            </w:pPr>
            <w:r w:rsidRPr="00837A25">
              <w:rPr>
                <w:sz w:val="20"/>
                <w:szCs w:val="20"/>
              </w:rPr>
              <w:t xml:space="preserve">Slender Mongoose </w:t>
            </w:r>
            <w:r w:rsidRPr="001072B5">
              <w:rPr>
                <w:i/>
                <w:sz w:val="20"/>
                <w:szCs w:val="20"/>
              </w:rPr>
              <w:t>Galerella sanguinea</w:t>
            </w:r>
          </w:p>
        </w:tc>
        <w:tc>
          <w:tcPr>
            <w:tcW w:w="0" w:type="auto"/>
            <w:vAlign w:val="center"/>
          </w:tcPr>
          <w:p w14:paraId="1557E306"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7AD09E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74621A57"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47274AFC" w14:textId="77777777" w:rsidTr="00934A43">
        <w:trPr>
          <w:jc w:val="right"/>
        </w:trPr>
        <w:tc>
          <w:tcPr>
            <w:tcW w:w="0" w:type="auto"/>
            <w:vMerge/>
            <w:vAlign w:val="center"/>
          </w:tcPr>
          <w:p w14:paraId="03359CB6" w14:textId="77777777" w:rsidR="00934A43" w:rsidRPr="00837A25" w:rsidRDefault="00934A43" w:rsidP="00934A43">
            <w:pPr>
              <w:pStyle w:val="ps"/>
              <w:spacing w:before="0"/>
              <w:jc w:val="center"/>
              <w:rPr>
                <w:sz w:val="20"/>
                <w:szCs w:val="20"/>
              </w:rPr>
            </w:pPr>
          </w:p>
        </w:tc>
        <w:tc>
          <w:tcPr>
            <w:tcW w:w="0" w:type="auto"/>
            <w:vAlign w:val="center"/>
          </w:tcPr>
          <w:p w14:paraId="3AC9A897" w14:textId="77777777" w:rsidR="00934A43" w:rsidRPr="00837A25" w:rsidRDefault="00934A43" w:rsidP="00934A43">
            <w:pPr>
              <w:pStyle w:val="ps"/>
              <w:spacing w:before="0"/>
              <w:jc w:val="center"/>
              <w:rPr>
                <w:sz w:val="20"/>
                <w:szCs w:val="20"/>
              </w:rPr>
            </w:pPr>
            <w:r w:rsidRPr="00837A25">
              <w:rPr>
                <w:sz w:val="20"/>
                <w:szCs w:val="20"/>
              </w:rPr>
              <w:t xml:space="preserve">White-tailed Mongoose </w:t>
            </w:r>
            <w:r w:rsidRPr="001072B5">
              <w:rPr>
                <w:i/>
                <w:sz w:val="20"/>
                <w:szCs w:val="20"/>
              </w:rPr>
              <w:t>Ichneumia albicauda</w:t>
            </w:r>
          </w:p>
        </w:tc>
        <w:tc>
          <w:tcPr>
            <w:tcW w:w="0" w:type="auto"/>
            <w:vAlign w:val="center"/>
          </w:tcPr>
          <w:p w14:paraId="655584B8"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CD16BD9" w14:textId="77777777" w:rsidR="00934A43" w:rsidRPr="00837A25" w:rsidRDefault="00934A43" w:rsidP="00934A43">
            <w:pPr>
              <w:pStyle w:val="ps"/>
              <w:spacing w:before="0"/>
              <w:jc w:val="center"/>
              <w:rPr>
                <w:sz w:val="20"/>
                <w:szCs w:val="20"/>
              </w:rPr>
            </w:pPr>
          </w:p>
        </w:tc>
        <w:tc>
          <w:tcPr>
            <w:tcW w:w="0" w:type="auto"/>
            <w:vAlign w:val="center"/>
          </w:tcPr>
          <w:p w14:paraId="292337FA" w14:textId="77777777" w:rsidR="00934A43" w:rsidRPr="00837A25" w:rsidRDefault="00934A43" w:rsidP="00934A43">
            <w:pPr>
              <w:pStyle w:val="ps"/>
              <w:spacing w:before="0"/>
              <w:jc w:val="center"/>
              <w:rPr>
                <w:sz w:val="20"/>
                <w:szCs w:val="20"/>
              </w:rPr>
            </w:pPr>
          </w:p>
        </w:tc>
      </w:tr>
      <w:tr w:rsidR="00934A43" w:rsidRPr="00837A25" w14:paraId="3334FA6F" w14:textId="77777777" w:rsidTr="00934A43">
        <w:trPr>
          <w:jc w:val="right"/>
        </w:trPr>
        <w:tc>
          <w:tcPr>
            <w:tcW w:w="0" w:type="auto"/>
            <w:vMerge/>
            <w:vAlign w:val="center"/>
          </w:tcPr>
          <w:p w14:paraId="4974853B" w14:textId="77777777" w:rsidR="00934A43" w:rsidRPr="00837A25" w:rsidRDefault="00934A43" w:rsidP="00934A43">
            <w:pPr>
              <w:pStyle w:val="ps"/>
              <w:spacing w:before="0"/>
              <w:jc w:val="center"/>
              <w:rPr>
                <w:sz w:val="20"/>
                <w:szCs w:val="20"/>
              </w:rPr>
            </w:pPr>
          </w:p>
        </w:tc>
        <w:tc>
          <w:tcPr>
            <w:tcW w:w="0" w:type="auto"/>
            <w:vAlign w:val="center"/>
          </w:tcPr>
          <w:p w14:paraId="1628008D" w14:textId="77777777" w:rsidR="00934A43" w:rsidRPr="00837A25" w:rsidRDefault="00934A43" w:rsidP="00934A43">
            <w:pPr>
              <w:pStyle w:val="ps"/>
              <w:spacing w:before="0"/>
              <w:jc w:val="center"/>
              <w:rPr>
                <w:sz w:val="20"/>
                <w:szCs w:val="20"/>
              </w:rPr>
            </w:pPr>
            <w:r w:rsidRPr="00837A25">
              <w:rPr>
                <w:sz w:val="20"/>
                <w:szCs w:val="20"/>
              </w:rPr>
              <w:t xml:space="preserve">Banded Mongoose </w:t>
            </w:r>
            <w:r w:rsidRPr="001072B5">
              <w:rPr>
                <w:i/>
                <w:sz w:val="20"/>
                <w:szCs w:val="20"/>
              </w:rPr>
              <w:t>Mungos mungo</w:t>
            </w:r>
          </w:p>
        </w:tc>
        <w:tc>
          <w:tcPr>
            <w:tcW w:w="0" w:type="auto"/>
            <w:vAlign w:val="center"/>
          </w:tcPr>
          <w:p w14:paraId="17A9EC14"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CD2805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292C24D"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463C6C90" w14:textId="77777777" w:rsidTr="00934A43">
        <w:trPr>
          <w:jc w:val="right"/>
        </w:trPr>
        <w:tc>
          <w:tcPr>
            <w:tcW w:w="0" w:type="auto"/>
            <w:vMerge/>
            <w:vAlign w:val="center"/>
          </w:tcPr>
          <w:p w14:paraId="127854D6" w14:textId="77777777" w:rsidR="00934A43" w:rsidRPr="00837A25" w:rsidRDefault="00934A43" w:rsidP="00934A43">
            <w:pPr>
              <w:pStyle w:val="ps"/>
              <w:spacing w:before="0"/>
              <w:jc w:val="center"/>
              <w:rPr>
                <w:sz w:val="20"/>
                <w:szCs w:val="20"/>
              </w:rPr>
            </w:pPr>
          </w:p>
        </w:tc>
        <w:tc>
          <w:tcPr>
            <w:tcW w:w="0" w:type="auto"/>
            <w:vAlign w:val="center"/>
          </w:tcPr>
          <w:p w14:paraId="2D5B476C" w14:textId="77777777" w:rsidR="00934A43" w:rsidRPr="00837A25" w:rsidRDefault="00934A43" w:rsidP="00934A43">
            <w:pPr>
              <w:pStyle w:val="ps"/>
              <w:spacing w:before="0"/>
              <w:jc w:val="center"/>
              <w:rPr>
                <w:sz w:val="20"/>
                <w:szCs w:val="20"/>
              </w:rPr>
            </w:pPr>
            <w:r w:rsidRPr="00837A25">
              <w:rPr>
                <w:sz w:val="20"/>
                <w:szCs w:val="20"/>
              </w:rPr>
              <w:t xml:space="preserve">Dwarf Mongoose </w:t>
            </w:r>
            <w:r w:rsidRPr="001072B5">
              <w:rPr>
                <w:i/>
                <w:sz w:val="20"/>
                <w:szCs w:val="20"/>
              </w:rPr>
              <w:t>Helogale parvula</w:t>
            </w:r>
          </w:p>
        </w:tc>
        <w:tc>
          <w:tcPr>
            <w:tcW w:w="0" w:type="auto"/>
            <w:vAlign w:val="center"/>
          </w:tcPr>
          <w:p w14:paraId="21CFBE1F" w14:textId="77777777" w:rsidR="00934A43" w:rsidRPr="00837A25" w:rsidRDefault="00934A43" w:rsidP="00934A43">
            <w:pPr>
              <w:pStyle w:val="ps"/>
              <w:spacing w:before="0"/>
              <w:jc w:val="center"/>
              <w:rPr>
                <w:sz w:val="20"/>
                <w:szCs w:val="20"/>
              </w:rPr>
            </w:pPr>
          </w:p>
        </w:tc>
        <w:tc>
          <w:tcPr>
            <w:tcW w:w="0" w:type="auto"/>
            <w:vAlign w:val="center"/>
          </w:tcPr>
          <w:p w14:paraId="39BD7478" w14:textId="77777777" w:rsidR="00934A43" w:rsidRPr="00837A25" w:rsidRDefault="00934A43" w:rsidP="00934A43">
            <w:pPr>
              <w:pStyle w:val="ps"/>
              <w:spacing w:before="0"/>
              <w:jc w:val="center"/>
              <w:rPr>
                <w:sz w:val="20"/>
                <w:szCs w:val="20"/>
              </w:rPr>
            </w:pPr>
            <w:r>
              <w:rPr>
                <w:sz w:val="20"/>
                <w:szCs w:val="20"/>
              </w:rPr>
              <w:t>X</w:t>
            </w:r>
          </w:p>
        </w:tc>
        <w:tc>
          <w:tcPr>
            <w:tcW w:w="0" w:type="auto"/>
            <w:vAlign w:val="center"/>
          </w:tcPr>
          <w:p w14:paraId="3429E4D4"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720422CE" w14:textId="77777777" w:rsidTr="00934A43">
        <w:trPr>
          <w:jc w:val="right"/>
        </w:trPr>
        <w:tc>
          <w:tcPr>
            <w:tcW w:w="0" w:type="auto"/>
            <w:vAlign w:val="center"/>
          </w:tcPr>
          <w:p w14:paraId="171D9819" w14:textId="77777777" w:rsidR="00934A43" w:rsidRPr="00837A25" w:rsidRDefault="00934A43" w:rsidP="00934A43">
            <w:pPr>
              <w:pStyle w:val="ps"/>
              <w:spacing w:before="0"/>
              <w:jc w:val="center"/>
              <w:rPr>
                <w:sz w:val="20"/>
                <w:szCs w:val="20"/>
              </w:rPr>
            </w:pPr>
            <w:r w:rsidRPr="00837A25">
              <w:rPr>
                <w:sz w:val="20"/>
                <w:szCs w:val="20"/>
              </w:rPr>
              <w:t>Hyaenidae (hyaenas)</w:t>
            </w:r>
          </w:p>
        </w:tc>
        <w:tc>
          <w:tcPr>
            <w:tcW w:w="0" w:type="auto"/>
            <w:vAlign w:val="center"/>
          </w:tcPr>
          <w:p w14:paraId="6560AB01" w14:textId="77777777" w:rsidR="00934A43" w:rsidRPr="00837A25" w:rsidRDefault="00934A43" w:rsidP="00934A43">
            <w:pPr>
              <w:pStyle w:val="ps"/>
              <w:spacing w:before="0"/>
              <w:jc w:val="center"/>
              <w:rPr>
                <w:sz w:val="20"/>
                <w:szCs w:val="20"/>
              </w:rPr>
            </w:pPr>
            <w:r w:rsidRPr="00837A25">
              <w:rPr>
                <w:sz w:val="20"/>
                <w:szCs w:val="20"/>
              </w:rPr>
              <w:t xml:space="preserve">Spotted </w:t>
            </w:r>
            <w:r w:rsidRPr="001072B5">
              <w:rPr>
                <w:i/>
                <w:sz w:val="20"/>
                <w:szCs w:val="20"/>
              </w:rPr>
              <w:t>Hyaena Crocuta</w:t>
            </w:r>
          </w:p>
        </w:tc>
        <w:tc>
          <w:tcPr>
            <w:tcW w:w="0" w:type="auto"/>
            <w:vAlign w:val="center"/>
          </w:tcPr>
          <w:p w14:paraId="488D40D8" w14:textId="77777777" w:rsidR="00934A43" w:rsidRPr="00837A25" w:rsidRDefault="00934A43" w:rsidP="00934A43">
            <w:pPr>
              <w:pStyle w:val="ps"/>
              <w:spacing w:before="0"/>
              <w:jc w:val="center"/>
              <w:rPr>
                <w:sz w:val="20"/>
                <w:szCs w:val="20"/>
              </w:rPr>
            </w:pPr>
            <w:r>
              <w:rPr>
                <w:sz w:val="20"/>
                <w:szCs w:val="20"/>
              </w:rPr>
              <w:t>X</w:t>
            </w:r>
          </w:p>
        </w:tc>
        <w:tc>
          <w:tcPr>
            <w:tcW w:w="0" w:type="auto"/>
            <w:vAlign w:val="center"/>
          </w:tcPr>
          <w:p w14:paraId="6DFD857E" w14:textId="77777777" w:rsidR="00934A43" w:rsidRPr="00837A25" w:rsidRDefault="00934A43" w:rsidP="00934A43">
            <w:pPr>
              <w:pStyle w:val="ps"/>
              <w:spacing w:before="0"/>
              <w:jc w:val="center"/>
              <w:rPr>
                <w:sz w:val="20"/>
                <w:szCs w:val="20"/>
              </w:rPr>
            </w:pPr>
            <w:r>
              <w:rPr>
                <w:sz w:val="20"/>
                <w:szCs w:val="20"/>
              </w:rPr>
              <w:t>X</w:t>
            </w:r>
          </w:p>
        </w:tc>
        <w:tc>
          <w:tcPr>
            <w:tcW w:w="0" w:type="auto"/>
            <w:vAlign w:val="center"/>
          </w:tcPr>
          <w:p w14:paraId="31F7299C"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7C45F539" w14:textId="77777777" w:rsidTr="00934A43">
        <w:trPr>
          <w:jc w:val="right"/>
        </w:trPr>
        <w:tc>
          <w:tcPr>
            <w:tcW w:w="0" w:type="auto"/>
            <w:vMerge w:val="restart"/>
            <w:vAlign w:val="center"/>
          </w:tcPr>
          <w:p w14:paraId="23B83093" w14:textId="77777777" w:rsidR="00934A43" w:rsidRPr="00837A25" w:rsidRDefault="00934A43" w:rsidP="00934A43">
            <w:pPr>
              <w:pStyle w:val="ps"/>
              <w:spacing w:before="0"/>
              <w:jc w:val="center"/>
              <w:rPr>
                <w:sz w:val="20"/>
                <w:szCs w:val="20"/>
              </w:rPr>
            </w:pPr>
            <w:r w:rsidRPr="00837A25">
              <w:rPr>
                <w:sz w:val="20"/>
                <w:szCs w:val="20"/>
              </w:rPr>
              <w:t>Felidae (cats)</w:t>
            </w:r>
          </w:p>
        </w:tc>
        <w:tc>
          <w:tcPr>
            <w:tcW w:w="0" w:type="auto"/>
            <w:vAlign w:val="center"/>
          </w:tcPr>
          <w:p w14:paraId="6C2C3511" w14:textId="77777777" w:rsidR="00934A43" w:rsidRPr="00837A25" w:rsidRDefault="00934A43" w:rsidP="00934A43">
            <w:pPr>
              <w:pStyle w:val="ps"/>
              <w:spacing w:before="0"/>
              <w:jc w:val="center"/>
              <w:rPr>
                <w:sz w:val="20"/>
                <w:szCs w:val="20"/>
              </w:rPr>
            </w:pPr>
            <w:r w:rsidRPr="00837A25">
              <w:rPr>
                <w:sz w:val="20"/>
                <w:szCs w:val="20"/>
              </w:rPr>
              <w:t xml:space="preserve">Leopard </w:t>
            </w:r>
            <w:r w:rsidRPr="001072B5">
              <w:rPr>
                <w:i/>
                <w:sz w:val="20"/>
                <w:szCs w:val="20"/>
              </w:rPr>
              <w:t>Panthera pardus</w:t>
            </w:r>
          </w:p>
        </w:tc>
        <w:tc>
          <w:tcPr>
            <w:tcW w:w="0" w:type="auto"/>
            <w:vAlign w:val="center"/>
          </w:tcPr>
          <w:p w14:paraId="76FCB9D2" w14:textId="77777777" w:rsidR="00934A43" w:rsidRPr="00837A25" w:rsidRDefault="00934A43" w:rsidP="00934A43">
            <w:pPr>
              <w:pStyle w:val="ps"/>
              <w:spacing w:before="0"/>
              <w:jc w:val="center"/>
              <w:rPr>
                <w:sz w:val="20"/>
                <w:szCs w:val="20"/>
              </w:rPr>
            </w:pPr>
            <w:r>
              <w:rPr>
                <w:sz w:val="20"/>
                <w:szCs w:val="20"/>
              </w:rPr>
              <w:t>X</w:t>
            </w:r>
          </w:p>
        </w:tc>
        <w:tc>
          <w:tcPr>
            <w:tcW w:w="0" w:type="auto"/>
            <w:vAlign w:val="center"/>
          </w:tcPr>
          <w:p w14:paraId="587195D0" w14:textId="77777777" w:rsidR="00934A43" w:rsidRPr="00837A25" w:rsidRDefault="00934A43" w:rsidP="00934A43">
            <w:pPr>
              <w:pStyle w:val="ps"/>
              <w:spacing w:before="0"/>
              <w:jc w:val="center"/>
              <w:rPr>
                <w:sz w:val="20"/>
                <w:szCs w:val="20"/>
              </w:rPr>
            </w:pPr>
            <w:r w:rsidRPr="00837A25">
              <w:rPr>
                <w:sz w:val="20"/>
                <w:szCs w:val="20"/>
              </w:rPr>
              <w:t>X (recent)</w:t>
            </w:r>
          </w:p>
        </w:tc>
        <w:tc>
          <w:tcPr>
            <w:tcW w:w="0" w:type="auto"/>
            <w:vAlign w:val="center"/>
          </w:tcPr>
          <w:p w14:paraId="188D3564" w14:textId="77777777" w:rsidR="00934A43" w:rsidRPr="00837A25" w:rsidRDefault="00934A43" w:rsidP="00934A43">
            <w:pPr>
              <w:pStyle w:val="ps"/>
              <w:spacing w:before="0"/>
              <w:jc w:val="center"/>
              <w:rPr>
                <w:sz w:val="20"/>
                <w:szCs w:val="20"/>
              </w:rPr>
            </w:pPr>
            <w:r>
              <w:rPr>
                <w:sz w:val="20"/>
                <w:szCs w:val="20"/>
              </w:rPr>
              <w:t>X</w:t>
            </w:r>
          </w:p>
        </w:tc>
      </w:tr>
      <w:tr w:rsidR="00934A43" w:rsidRPr="00837A25" w14:paraId="49BE0CFF" w14:textId="77777777" w:rsidTr="00934A43">
        <w:trPr>
          <w:jc w:val="right"/>
        </w:trPr>
        <w:tc>
          <w:tcPr>
            <w:tcW w:w="0" w:type="auto"/>
            <w:vMerge/>
            <w:vAlign w:val="center"/>
          </w:tcPr>
          <w:p w14:paraId="22DD78E1" w14:textId="77777777" w:rsidR="00934A43" w:rsidRPr="00837A25" w:rsidRDefault="00934A43" w:rsidP="00934A43">
            <w:pPr>
              <w:pStyle w:val="ps"/>
              <w:spacing w:before="0"/>
              <w:jc w:val="center"/>
              <w:rPr>
                <w:sz w:val="20"/>
                <w:szCs w:val="20"/>
              </w:rPr>
            </w:pPr>
          </w:p>
        </w:tc>
        <w:tc>
          <w:tcPr>
            <w:tcW w:w="0" w:type="auto"/>
            <w:vAlign w:val="center"/>
          </w:tcPr>
          <w:p w14:paraId="25731C3E" w14:textId="77777777" w:rsidR="00934A43" w:rsidRPr="00837A25" w:rsidRDefault="00934A43" w:rsidP="00934A43">
            <w:pPr>
              <w:pStyle w:val="ps"/>
              <w:spacing w:before="0"/>
              <w:jc w:val="center"/>
              <w:rPr>
                <w:sz w:val="20"/>
                <w:szCs w:val="20"/>
              </w:rPr>
            </w:pPr>
            <w:r w:rsidRPr="00837A25">
              <w:rPr>
                <w:sz w:val="20"/>
                <w:szCs w:val="20"/>
              </w:rPr>
              <w:t xml:space="preserve">Lion </w:t>
            </w:r>
            <w:r w:rsidRPr="001072B5">
              <w:rPr>
                <w:i/>
                <w:sz w:val="20"/>
                <w:szCs w:val="20"/>
              </w:rPr>
              <w:t>Panthera leo</w:t>
            </w:r>
          </w:p>
        </w:tc>
        <w:tc>
          <w:tcPr>
            <w:tcW w:w="0" w:type="auto"/>
            <w:vAlign w:val="center"/>
          </w:tcPr>
          <w:p w14:paraId="4C0F3B75" w14:textId="77777777" w:rsidR="00934A43" w:rsidRPr="00837A25" w:rsidRDefault="00934A43" w:rsidP="00934A43">
            <w:pPr>
              <w:pStyle w:val="ps"/>
              <w:spacing w:before="0"/>
              <w:jc w:val="center"/>
              <w:rPr>
                <w:sz w:val="20"/>
                <w:szCs w:val="20"/>
              </w:rPr>
            </w:pPr>
          </w:p>
        </w:tc>
        <w:tc>
          <w:tcPr>
            <w:tcW w:w="0" w:type="auto"/>
            <w:vAlign w:val="center"/>
          </w:tcPr>
          <w:p w14:paraId="7F68D589" w14:textId="77777777" w:rsidR="00934A43" w:rsidRPr="00837A25" w:rsidRDefault="00934A43" w:rsidP="00934A43">
            <w:pPr>
              <w:pStyle w:val="ps"/>
              <w:spacing w:before="0"/>
              <w:jc w:val="center"/>
              <w:rPr>
                <w:sz w:val="20"/>
                <w:szCs w:val="20"/>
              </w:rPr>
            </w:pPr>
            <w:r w:rsidRPr="00837A25">
              <w:rPr>
                <w:sz w:val="20"/>
                <w:szCs w:val="20"/>
              </w:rPr>
              <w:t>X (recent)</w:t>
            </w:r>
          </w:p>
        </w:tc>
        <w:tc>
          <w:tcPr>
            <w:tcW w:w="0" w:type="auto"/>
            <w:vAlign w:val="center"/>
          </w:tcPr>
          <w:p w14:paraId="73D4E765" w14:textId="77777777" w:rsidR="00934A43" w:rsidRPr="00837A25" w:rsidRDefault="00934A43" w:rsidP="00934A43">
            <w:pPr>
              <w:pStyle w:val="ps"/>
              <w:spacing w:before="0"/>
              <w:jc w:val="center"/>
              <w:rPr>
                <w:sz w:val="20"/>
                <w:szCs w:val="20"/>
              </w:rPr>
            </w:pPr>
          </w:p>
        </w:tc>
      </w:tr>
      <w:tr w:rsidR="00934A43" w:rsidRPr="00837A25" w14:paraId="0212B4AA" w14:textId="77777777" w:rsidTr="00934A43">
        <w:trPr>
          <w:jc w:val="right"/>
        </w:trPr>
        <w:tc>
          <w:tcPr>
            <w:tcW w:w="0" w:type="auto"/>
            <w:vMerge/>
            <w:vAlign w:val="center"/>
          </w:tcPr>
          <w:p w14:paraId="1B055D7E" w14:textId="77777777" w:rsidR="00934A43" w:rsidRPr="00837A25" w:rsidRDefault="00934A43" w:rsidP="00934A43">
            <w:pPr>
              <w:pStyle w:val="ps"/>
              <w:spacing w:before="0"/>
              <w:jc w:val="center"/>
              <w:rPr>
                <w:sz w:val="20"/>
                <w:szCs w:val="20"/>
              </w:rPr>
            </w:pPr>
          </w:p>
        </w:tc>
        <w:tc>
          <w:tcPr>
            <w:tcW w:w="0" w:type="auto"/>
            <w:vAlign w:val="center"/>
          </w:tcPr>
          <w:p w14:paraId="37E06FDC" w14:textId="77777777" w:rsidR="00934A43" w:rsidRPr="00837A25" w:rsidRDefault="00934A43" w:rsidP="00934A43">
            <w:pPr>
              <w:pStyle w:val="ps"/>
              <w:spacing w:before="0"/>
              <w:jc w:val="center"/>
              <w:rPr>
                <w:sz w:val="20"/>
                <w:szCs w:val="20"/>
              </w:rPr>
            </w:pPr>
            <w:r w:rsidRPr="00837A25">
              <w:rPr>
                <w:sz w:val="20"/>
                <w:szCs w:val="20"/>
              </w:rPr>
              <w:t xml:space="preserve">Serval </w:t>
            </w:r>
            <w:r w:rsidRPr="001072B5">
              <w:rPr>
                <w:i/>
                <w:sz w:val="20"/>
                <w:szCs w:val="20"/>
              </w:rPr>
              <w:t>Felis serval</w:t>
            </w:r>
          </w:p>
        </w:tc>
        <w:tc>
          <w:tcPr>
            <w:tcW w:w="0" w:type="auto"/>
            <w:vAlign w:val="center"/>
          </w:tcPr>
          <w:p w14:paraId="38301088"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26F7016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CFEB27F"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78941B97" w14:textId="77777777" w:rsidTr="00934A43">
        <w:trPr>
          <w:jc w:val="right"/>
        </w:trPr>
        <w:tc>
          <w:tcPr>
            <w:tcW w:w="0" w:type="auto"/>
            <w:vMerge/>
            <w:vAlign w:val="center"/>
          </w:tcPr>
          <w:p w14:paraId="22A9A16C" w14:textId="77777777" w:rsidR="00934A43" w:rsidRPr="00837A25" w:rsidRDefault="00934A43" w:rsidP="00934A43">
            <w:pPr>
              <w:pStyle w:val="ps"/>
              <w:spacing w:before="0"/>
              <w:jc w:val="center"/>
              <w:rPr>
                <w:sz w:val="20"/>
                <w:szCs w:val="20"/>
              </w:rPr>
            </w:pPr>
          </w:p>
        </w:tc>
        <w:tc>
          <w:tcPr>
            <w:tcW w:w="0" w:type="auto"/>
            <w:vAlign w:val="center"/>
          </w:tcPr>
          <w:p w14:paraId="60A26089" w14:textId="77777777" w:rsidR="00934A43" w:rsidRPr="00837A25" w:rsidRDefault="00934A43" w:rsidP="00934A43">
            <w:pPr>
              <w:pStyle w:val="ps"/>
              <w:spacing w:before="0"/>
              <w:jc w:val="center"/>
              <w:rPr>
                <w:sz w:val="20"/>
                <w:szCs w:val="20"/>
              </w:rPr>
            </w:pPr>
            <w:r w:rsidRPr="00837A25">
              <w:rPr>
                <w:sz w:val="20"/>
                <w:szCs w:val="20"/>
              </w:rPr>
              <w:t xml:space="preserve">Wild Cat </w:t>
            </w:r>
            <w:r w:rsidRPr="001072B5">
              <w:rPr>
                <w:i/>
                <w:sz w:val="20"/>
                <w:szCs w:val="20"/>
              </w:rPr>
              <w:t>Felis libyca</w:t>
            </w:r>
          </w:p>
        </w:tc>
        <w:tc>
          <w:tcPr>
            <w:tcW w:w="0" w:type="auto"/>
            <w:vAlign w:val="center"/>
          </w:tcPr>
          <w:p w14:paraId="505E505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D3E15D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1D9B8D1"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3DF15781" w14:textId="77777777" w:rsidTr="00934A43">
        <w:trPr>
          <w:jc w:val="right"/>
        </w:trPr>
        <w:tc>
          <w:tcPr>
            <w:tcW w:w="0" w:type="auto"/>
            <w:vAlign w:val="center"/>
          </w:tcPr>
          <w:p w14:paraId="64F35EBF" w14:textId="77777777" w:rsidR="00934A43" w:rsidRPr="00837A25" w:rsidRDefault="00934A43" w:rsidP="00934A43">
            <w:pPr>
              <w:pStyle w:val="ps"/>
              <w:spacing w:before="0"/>
              <w:jc w:val="center"/>
              <w:rPr>
                <w:sz w:val="20"/>
                <w:szCs w:val="20"/>
              </w:rPr>
            </w:pPr>
            <w:r w:rsidRPr="00837A25">
              <w:rPr>
                <w:sz w:val="20"/>
                <w:szCs w:val="20"/>
              </w:rPr>
              <w:t>Elephantidae (elephants)</w:t>
            </w:r>
          </w:p>
        </w:tc>
        <w:tc>
          <w:tcPr>
            <w:tcW w:w="0" w:type="auto"/>
            <w:vAlign w:val="center"/>
          </w:tcPr>
          <w:p w14:paraId="6786BEFE" w14:textId="77777777" w:rsidR="00934A43" w:rsidRPr="00837A25" w:rsidRDefault="00934A43" w:rsidP="00934A43">
            <w:pPr>
              <w:pStyle w:val="ps"/>
              <w:spacing w:before="0"/>
              <w:jc w:val="center"/>
              <w:rPr>
                <w:sz w:val="20"/>
                <w:szCs w:val="20"/>
              </w:rPr>
            </w:pPr>
            <w:r w:rsidRPr="00837A25">
              <w:rPr>
                <w:sz w:val="20"/>
                <w:szCs w:val="20"/>
              </w:rPr>
              <w:t xml:space="preserve">African Elephant </w:t>
            </w:r>
            <w:r w:rsidRPr="001072B5">
              <w:rPr>
                <w:i/>
                <w:sz w:val="20"/>
                <w:szCs w:val="20"/>
              </w:rPr>
              <w:t>Loxodonta africana</w:t>
            </w:r>
          </w:p>
        </w:tc>
        <w:tc>
          <w:tcPr>
            <w:tcW w:w="0" w:type="auto"/>
            <w:vAlign w:val="center"/>
          </w:tcPr>
          <w:p w14:paraId="375A0EE9" w14:textId="77777777" w:rsidR="00934A43" w:rsidRPr="00837A25" w:rsidRDefault="00934A43" w:rsidP="00934A43">
            <w:pPr>
              <w:pStyle w:val="ps"/>
              <w:spacing w:before="0"/>
              <w:jc w:val="center"/>
              <w:rPr>
                <w:sz w:val="20"/>
                <w:szCs w:val="20"/>
              </w:rPr>
            </w:pPr>
          </w:p>
        </w:tc>
        <w:tc>
          <w:tcPr>
            <w:tcW w:w="0" w:type="auto"/>
            <w:vAlign w:val="center"/>
          </w:tcPr>
          <w:p w14:paraId="14FAC50F" w14:textId="77777777" w:rsidR="00934A43" w:rsidRPr="00837A25" w:rsidRDefault="00934A43" w:rsidP="00934A43">
            <w:pPr>
              <w:pStyle w:val="ps"/>
              <w:spacing w:before="0"/>
              <w:jc w:val="center"/>
              <w:rPr>
                <w:sz w:val="20"/>
                <w:szCs w:val="20"/>
              </w:rPr>
            </w:pPr>
            <w:r w:rsidRPr="00837A25">
              <w:rPr>
                <w:sz w:val="20"/>
                <w:szCs w:val="20"/>
              </w:rPr>
              <w:t>X (recent)</w:t>
            </w:r>
          </w:p>
        </w:tc>
        <w:tc>
          <w:tcPr>
            <w:tcW w:w="0" w:type="auto"/>
            <w:vAlign w:val="center"/>
          </w:tcPr>
          <w:p w14:paraId="73667DB4" w14:textId="77777777" w:rsidR="00934A43" w:rsidRPr="00837A25" w:rsidRDefault="00934A43" w:rsidP="00934A43">
            <w:pPr>
              <w:pStyle w:val="ps"/>
              <w:spacing w:before="0"/>
              <w:jc w:val="center"/>
              <w:rPr>
                <w:sz w:val="20"/>
                <w:szCs w:val="20"/>
              </w:rPr>
            </w:pPr>
          </w:p>
        </w:tc>
      </w:tr>
      <w:tr w:rsidR="00934A43" w:rsidRPr="00837A25" w14:paraId="46BF5F6F" w14:textId="77777777" w:rsidTr="00934A43">
        <w:trPr>
          <w:jc w:val="right"/>
        </w:trPr>
        <w:tc>
          <w:tcPr>
            <w:tcW w:w="0" w:type="auto"/>
            <w:vAlign w:val="center"/>
          </w:tcPr>
          <w:p w14:paraId="6EB6C61A" w14:textId="77777777" w:rsidR="00934A43" w:rsidRPr="00837A25" w:rsidRDefault="00934A43" w:rsidP="00934A43">
            <w:pPr>
              <w:pStyle w:val="ps"/>
              <w:spacing w:before="0"/>
              <w:jc w:val="center"/>
              <w:rPr>
                <w:sz w:val="20"/>
                <w:szCs w:val="20"/>
              </w:rPr>
            </w:pPr>
            <w:r w:rsidRPr="00837A25">
              <w:rPr>
                <w:sz w:val="20"/>
                <w:szCs w:val="20"/>
              </w:rPr>
              <w:t>Rhinocerotidae (rhinoceroses)</w:t>
            </w:r>
          </w:p>
        </w:tc>
        <w:tc>
          <w:tcPr>
            <w:tcW w:w="0" w:type="auto"/>
            <w:vAlign w:val="center"/>
          </w:tcPr>
          <w:p w14:paraId="74DAD644" w14:textId="77777777" w:rsidR="00934A43" w:rsidRPr="00837A25" w:rsidRDefault="00934A43" w:rsidP="00934A43">
            <w:pPr>
              <w:pStyle w:val="ps"/>
              <w:spacing w:before="0"/>
              <w:jc w:val="center"/>
              <w:rPr>
                <w:sz w:val="20"/>
                <w:szCs w:val="20"/>
              </w:rPr>
            </w:pPr>
            <w:r w:rsidRPr="00837A25">
              <w:rPr>
                <w:sz w:val="20"/>
                <w:szCs w:val="20"/>
              </w:rPr>
              <w:t xml:space="preserve">Black Rhino </w:t>
            </w:r>
            <w:r w:rsidRPr="001072B5">
              <w:rPr>
                <w:i/>
                <w:sz w:val="20"/>
                <w:szCs w:val="20"/>
              </w:rPr>
              <w:t>Diceros bicornis</w:t>
            </w:r>
          </w:p>
        </w:tc>
        <w:tc>
          <w:tcPr>
            <w:tcW w:w="0" w:type="auto"/>
            <w:vAlign w:val="center"/>
          </w:tcPr>
          <w:p w14:paraId="0A5AF49B" w14:textId="77777777" w:rsidR="00934A43" w:rsidRPr="00837A25" w:rsidRDefault="00934A43" w:rsidP="00934A43">
            <w:pPr>
              <w:pStyle w:val="ps"/>
              <w:spacing w:before="0"/>
              <w:jc w:val="center"/>
              <w:rPr>
                <w:sz w:val="20"/>
                <w:szCs w:val="20"/>
              </w:rPr>
            </w:pPr>
          </w:p>
        </w:tc>
        <w:tc>
          <w:tcPr>
            <w:tcW w:w="0" w:type="auto"/>
            <w:vAlign w:val="center"/>
          </w:tcPr>
          <w:p w14:paraId="5E668233" w14:textId="77777777" w:rsidR="00934A43" w:rsidRPr="00837A25" w:rsidRDefault="00934A43" w:rsidP="00934A43">
            <w:pPr>
              <w:pStyle w:val="ps"/>
              <w:spacing w:before="0"/>
              <w:jc w:val="center"/>
              <w:rPr>
                <w:sz w:val="20"/>
                <w:szCs w:val="20"/>
              </w:rPr>
            </w:pPr>
            <w:r w:rsidRPr="00837A25">
              <w:rPr>
                <w:sz w:val="20"/>
                <w:szCs w:val="20"/>
              </w:rPr>
              <w:t>X (recent)</w:t>
            </w:r>
          </w:p>
        </w:tc>
        <w:tc>
          <w:tcPr>
            <w:tcW w:w="0" w:type="auto"/>
            <w:vAlign w:val="center"/>
          </w:tcPr>
          <w:p w14:paraId="1D9DB898" w14:textId="77777777" w:rsidR="00934A43" w:rsidRPr="00837A25" w:rsidRDefault="00934A43" w:rsidP="00934A43">
            <w:pPr>
              <w:pStyle w:val="ps"/>
              <w:spacing w:before="0"/>
              <w:jc w:val="center"/>
              <w:rPr>
                <w:sz w:val="20"/>
                <w:szCs w:val="20"/>
              </w:rPr>
            </w:pPr>
          </w:p>
        </w:tc>
      </w:tr>
      <w:tr w:rsidR="00934A43" w:rsidRPr="00837A25" w14:paraId="11F455E4" w14:textId="77777777" w:rsidTr="00934A43">
        <w:trPr>
          <w:jc w:val="right"/>
        </w:trPr>
        <w:tc>
          <w:tcPr>
            <w:tcW w:w="0" w:type="auto"/>
            <w:vAlign w:val="center"/>
          </w:tcPr>
          <w:p w14:paraId="36BCF25A" w14:textId="77777777" w:rsidR="00934A43" w:rsidRPr="00837A25" w:rsidRDefault="00934A43" w:rsidP="00934A43">
            <w:pPr>
              <w:pStyle w:val="ps"/>
              <w:spacing w:before="0"/>
              <w:jc w:val="center"/>
              <w:rPr>
                <w:sz w:val="20"/>
                <w:szCs w:val="20"/>
              </w:rPr>
            </w:pPr>
            <w:r w:rsidRPr="00837A25">
              <w:rPr>
                <w:sz w:val="20"/>
                <w:szCs w:val="20"/>
              </w:rPr>
              <w:t>Equidae (horses)</w:t>
            </w:r>
          </w:p>
        </w:tc>
        <w:tc>
          <w:tcPr>
            <w:tcW w:w="0" w:type="auto"/>
            <w:vAlign w:val="center"/>
          </w:tcPr>
          <w:p w14:paraId="09AA360C" w14:textId="77777777" w:rsidR="00934A43" w:rsidRPr="00837A25" w:rsidRDefault="00934A43" w:rsidP="00934A43">
            <w:pPr>
              <w:pStyle w:val="ps"/>
              <w:spacing w:before="0"/>
              <w:jc w:val="center"/>
              <w:rPr>
                <w:sz w:val="20"/>
                <w:szCs w:val="20"/>
              </w:rPr>
            </w:pPr>
            <w:r w:rsidRPr="00837A25">
              <w:rPr>
                <w:sz w:val="20"/>
                <w:szCs w:val="20"/>
              </w:rPr>
              <w:t xml:space="preserve">Burchell's Zebra </w:t>
            </w:r>
            <w:r w:rsidRPr="001072B5">
              <w:rPr>
                <w:i/>
                <w:sz w:val="20"/>
                <w:szCs w:val="20"/>
              </w:rPr>
              <w:t>Equus burchelli</w:t>
            </w:r>
          </w:p>
        </w:tc>
        <w:tc>
          <w:tcPr>
            <w:tcW w:w="0" w:type="auto"/>
            <w:vAlign w:val="center"/>
          </w:tcPr>
          <w:p w14:paraId="61E82B8C" w14:textId="77777777" w:rsidR="00934A43" w:rsidRPr="00837A25" w:rsidRDefault="00934A43" w:rsidP="00934A43">
            <w:pPr>
              <w:pStyle w:val="ps"/>
              <w:spacing w:before="0"/>
              <w:jc w:val="center"/>
              <w:rPr>
                <w:sz w:val="20"/>
                <w:szCs w:val="20"/>
              </w:rPr>
            </w:pPr>
          </w:p>
        </w:tc>
        <w:tc>
          <w:tcPr>
            <w:tcW w:w="0" w:type="auto"/>
            <w:vAlign w:val="center"/>
          </w:tcPr>
          <w:p w14:paraId="22DB74C0" w14:textId="77777777" w:rsidR="00934A43" w:rsidRPr="00837A25" w:rsidRDefault="00934A43" w:rsidP="00934A43">
            <w:pPr>
              <w:pStyle w:val="ps"/>
              <w:spacing w:before="0"/>
              <w:jc w:val="center"/>
              <w:rPr>
                <w:sz w:val="20"/>
                <w:szCs w:val="20"/>
              </w:rPr>
            </w:pPr>
            <w:r w:rsidRPr="00837A25">
              <w:rPr>
                <w:sz w:val="20"/>
                <w:szCs w:val="20"/>
              </w:rPr>
              <w:t>X (recent)</w:t>
            </w:r>
          </w:p>
        </w:tc>
        <w:tc>
          <w:tcPr>
            <w:tcW w:w="0" w:type="auto"/>
            <w:vAlign w:val="center"/>
          </w:tcPr>
          <w:p w14:paraId="581AA9E3" w14:textId="77777777" w:rsidR="00934A43" w:rsidRPr="00837A25" w:rsidRDefault="00934A43" w:rsidP="00934A43">
            <w:pPr>
              <w:pStyle w:val="ps"/>
              <w:spacing w:before="0"/>
              <w:jc w:val="center"/>
              <w:rPr>
                <w:sz w:val="20"/>
                <w:szCs w:val="20"/>
              </w:rPr>
            </w:pPr>
          </w:p>
        </w:tc>
      </w:tr>
      <w:tr w:rsidR="00934A43" w:rsidRPr="00837A25" w14:paraId="3EFD212B" w14:textId="77777777" w:rsidTr="00934A43">
        <w:trPr>
          <w:jc w:val="right"/>
        </w:trPr>
        <w:tc>
          <w:tcPr>
            <w:tcW w:w="0" w:type="auto"/>
            <w:vMerge w:val="restart"/>
            <w:vAlign w:val="center"/>
          </w:tcPr>
          <w:p w14:paraId="658FB8EF" w14:textId="77777777" w:rsidR="00934A43" w:rsidRPr="00837A25" w:rsidRDefault="00934A43" w:rsidP="00934A43">
            <w:pPr>
              <w:pStyle w:val="ps"/>
              <w:spacing w:before="0"/>
              <w:jc w:val="center"/>
              <w:rPr>
                <w:sz w:val="20"/>
                <w:szCs w:val="20"/>
              </w:rPr>
            </w:pPr>
            <w:r w:rsidRPr="00837A25">
              <w:rPr>
                <w:sz w:val="20"/>
                <w:szCs w:val="20"/>
              </w:rPr>
              <w:t>Procaviidae (hyraxes)</w:t>
            </w:r>
          </w:p>
        </w:tc>
        <w:tc>
          <w:tcPr>
            <w:tcW w:w="0" w:type="auto"/>
            <w:vAlign w:val="center"/>
          </w:tcPr>
          <w:p w14:paraId="55B69000" w14:textId="77777777" w:rsidR="00934A43" w:rsidRPr="00837A25" w:rsidRDefault="00934A43" w:rsidP="00934A43">
            <w:pPr>
              <w:pStyle w:val="ps"/>
              <w:spacing w:before="0"/>
              <w:jc w:val="center"/>
              <w:rPr>
                <w:sz w:val="20"/>
                <w:szCs w:val="20"/>
              </w:rPr>
            </w:pPr>
            <w:r w:rsidRPr="00837A25">
              <w:rPr>
                <w:sz w:val="20"/>
                <w:szCs w:val="20"/>
              </w:rPr>
              <w:t xml:space="preserve">Yellow-spotted Dassie </w:t>
            </w:r>
            <w:r w:rsidRPr="001072B5">
              <w:rPr>
                <w:i/>
                <w:sz w:val="20"/>
                <w:szCs w:val="20"/>
              </w:rPr>
              <w:t>Heterohyrax brucei</w:t>
            </w:r>
          </w:p>
        </w:tc>
        <w:tc>
          <w:tcPr>
            <w:tcW w:w="0" w:type="auto"/>
            <w:vAlign w:val="center"/>
          </w:tcPr>
          <w:p w14:paraId="57BF2E6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5C6446E3"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E005D04"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1F2D0388" w14:textId="77777777" w:rsidTr="00934A43">
        <w:trPr>
          <w:jc w:val="right"/>
        </w:trPr>
        <w:tc>
          <w:tcPr>
            <w:tcW w:w="0" w:type="auto"/>
            <w:vMerge/>
            <w:vAlign w:val="center"/>
          </w:tcPr>
          <w:p w14:paraId="0FEE49BD" w14:textId="77777777" w:rsidR="00934A43" w:rsidRPr="00837A25" w:rsidRDefault="00934A43" w:rsidP="00934A43">
            <w:pPr>
              <w:pStyle w:val="ps"/>
              <w:spacing w:before="0"/>
              <w:jc w:val="center"/>
              <w:rPr>
                <w:sz w:val="20"/>
                <w:szCs w:val="20"/>
              </w:rPr>
            </w:pPr>
          </w:p>
        </w:tc>
        <w:tc>
          <w:tcPr>
            <w:tcW w:w="0" w:type="auto"/>
            <w:vAlign w:val="center"/>
          </w:tcPr>
          <w:p w14:paraId="438F8657" w14:textId="77777777" w:rsidR="00934A43" w:rsidRPr="00837A25" w:rsidRDefault="00934A43" w:rsidP="00934A43">
            <w:pPr>
              <w:pStyle w:val="ps"/>
              <w:spacing w:before="0"/>
              <w:jc w:val="center"/>
              <w:rPr>
                <w:sz w:val="20"/>
                <w:szCs w:val="20"/>
              </w:rPr>
            </w:pPr>
            <w:r w:rsidRPr="00837A25">
              <w:rPr>
                <w:sz w:val="20"/>
                <w:szCs w:val="20"/>
              </w:rPr>
              <w:t xml:space="preserve">Tree Hyrax </w:t>
            </w:r>
            <w:r w:rsidRPr="001072B5">
              <w:rPr>
                <w:i/>
                <w:sz w:val="20"/>
                <w:szCs w:val="20"/>
              </w:rPr>
              <w:t>Dendrohyrax arboreus</w:t>
            </w:r>
          </w:p>
        </w:tc>
        <w:tc>
          <w:tcPr>
            <w:tcW w:w="0" w:type="auto"/>
            <w:vAlign w:val="center"/>
          </w:tcPr>
          <w:p w14:paraId="742197A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7C4295A"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B733E62"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739701B8" w14:textId="77777777" w:rsidTr="00934A43">
        <w:trPr>
          <w:jc w:val="right"/>
        </w:trPr>
        <w:tc>
          <w:tcPr>
            <w:tcW w:w="0" w:type="auto"/>
            <w:vAlign w:val="center"/>
          </w:tcPr>
          <w:p w14:paraId="1CED284A" w14:textId="77777777" w:rsidR="00934A43" w:rsidRPr="00837A25" w:rsidRDefault="00934A43" w:rsidP="00934A43">
            <w:pPr>
              <w:pStyle w:val="ps"/>
              <w:spacing w:before="0"/>
              <w:jc w:val="center"/>
              <w:rPr>
                <w:sz w:val="20"/>
                <w:szCs w:val="20"/>
              </w:rPr>
            </w:pPr>
            <w:r w:rsidRPr="00837A25">
              <w:rPr>
                <w:sz w:val="20"/>
                <w:szCs w:val="20"/>
              </w:rPr>
              <w:t>Orycteropodidae (Ant bear)</w:t>
            </w:r>
          </w:p>
        </w:tc>
        <w:tc>
          <w:tcPr>
            <w:tcW w:w="0" w:type="auto"/>
            <w:vAlign w:val="center"/>
          </w:tcPr>
          <w:p w14:paraId="512F54FB" w14:textId="77777777" w:rsidR="00934A43" w:rsidRPr="00837A25" w:rsidRDefault="00934A43" w:rsidP="00934A43">
            <w:pPr>
              <w:pStyle w:val="ps"/>
              <w:spacing w:before="0"/>
              <w:jc w:val="center"/>
              <w:rPr>
                <w:sz w:val="20"/>
                <w:szCs w:val="20"/>
              </w:rPr>
            </w:pPr>
            <w:r w:rsidRPr="00837A25">
              <w:rPr>
                <w:sz w:val="20"/>
                <w:szCs w:val="20"/>
              </w:rPr>
              <w:t xml:space="preserve">Ant bear </w:t>
            </w:r>
            <w:r w:rsidRPr="001072B5">
              <w:rPr>
                <w:i/>
                <w:sz w:val="20"/>
                <w:szCs w:val="20"/>
              </w:rPr>
              <w:t>Orycteropus afer</w:t>
            </w:r>
          </w:p>
        </w:tc>
        <w:tc>
          <w:tcPr>
            <w:tcW w:w="0" w:type="auto"/>
            <w:vAlign w:val="center"/>
          </w:tcPr>
          <w:p w14:paraId="1FDC0092"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560E9D48"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9B4AE7F"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4E36CFA1" w14:textId="77777777" w:rsidTr="00934A43">
        <w:trPr>
          <w:jc w:val="right"/>
        </w:trPr>
        <w:tc>
          <w:tcPr>
            <w:tcW w:w="0" w:type="auto"/>
            <w:vMerge w:val="restart"/>
            <w:vAlign w:val="center"/>
          </w:tcPr>
          <w:p w14:paraId="0329E9E8" w14:textId="77777777" w:rsidR="00934A43" w:rsidRPr="00837A25" w:rsidRDefault="00934A43" w:rsidP="00934A43">
            <w:pPr>
              <w:pStyle w:val="ps"/>
              <w:spacing w:before="0"/>
              <w:jc w:val="center"/>
              <w:rPr>
                <w:sz w:val="20"/>
                <w:szCs w:val="20"/>
              </w:rPr>
            </w:pPr>
            <w:r w:rsidRPr="00837A25">
              <w:rPr>
                <w:sz w:val="20"/>
                <w:szCs w:val="20"/>
              </w:rPr>
              <w:t>Suidae (pigs)</w:t>
            </w:r>
          </w:p>
        </w:tc>
        <w:tc>
          <w:tcPr>
            <w:tcW w:w="0" w:type="auto"/>
            <w:vAlign w:val="center"/>
          </w:tcPr>
          <w:p w14:paraId="79FF18B5" w14:textId="77777777" w:rsidR="00934A43" w:rsidRPr="00837A25" w:rsidRDefault="00934A43" w:rsidP="00934A43">
            <w:pPr>
              <w:pStyle w:val="ps"/>
              <w:spacing w:before="0"/>
              <w:jc w:val="center"/>
              <w:rPr>
                <w:sz w:val="20"/>
                <w:szCs w:val="20"/>
              </w:rPr>
            </w:pPr>
            <w:r w:rsidRPr="00837A25">
              <w:rPr>
                <w:sz w:val="20"/>
                <w:szCs w:val="20"/>
              </w:rPr>
              <w:t xml:space="preserve">Wart Hog </w:t>
            </w:r>
            <w:r w:rsidRPr="001072B5">
              <w:rPr>
                <w:i/>
                <w:sz w:val="20"/>
                <w:szCs w:val="20"/>
              </w:rPr>
              <w:t>Phacochoerus aethiopicus</w:t>
            </w:r>
          </w:p>
        </w:tc>
        <w:tc>
          <w:tcPr>
            <w:tcW w:w="0" w:type="auto"/>
            <w:vAlign w:val="center"/>
          </w:tcPr>
          <w:p w14:paraId="4A63D722"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73411C2C"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23E2C89C"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50DB701D" w14:textId="77777777" w:rsidTr="00934A43">
        <w:trPr>
          <w:jc w:val="right"/>
        </w:trPr>
        <w:tc>
          <w:tcPr>
            <w:tcW w:w="0" w:type="auto"/>
            <w:vMerge/>
            <w:vAlign w:val="center"/>
          </w:tcPr>
          <w:p w14:paraId="27C82DDB" w14:textId="77777777" w:rsidR="00934A43" w:rsidRPr="00837A25" w:rsidRDefault="00934A43" w:rsidP="00934A43">
            <w:pPr>
              <w:pStyle w:val="ps"/>
              <w:spacing w:before="0"/>
              <w:jc w:val="center"/>
              <w:rPr>
                <w:sz w:val="20"/>
                <w:szCs w:val="20"/>
              </w:rPr>
            </w:pPr>
          </w:p>
        </w:tc>
        <w:tc>
          <w:tcPr>
            <w:tcW w:w="0" w:type="auto"/>
            <w:vAlign w:val="center"/>
          </w:tcPr>
          <w:p w14:paraId="4593E048" w14:textId="77777777" w:rsidR="00934A43" w:rsidRPr="00837A25" w:rsidRDefault="00934A43" w:rsidP="00934A43">
            <w:pPr>
              <w:pStyle w:val="ps"/>
              <w:spacing w:before="0"/>
              <w:jc w:val="center"/>
              <w:rPr>
                <w:sz w:val="20"/>
                <w:szCs w:val="20"/>
              </w:rPr>
            </w:pPr>
            <w:r w:rsidRPr="00837A25">
              <w:rPr>
                <w:sz w:val="20"/>
                <w:szCs w:val="20"/>
              </w:rPr>
              <w:t xml:space="preserve">Bush Pig </w:t>
            </w:r>
            <w:r w:rsidRPr="001072B5">
              <w:rPr>
                <w:i/>
                <w:sz w:val="20"/>
                <w:szCs w:val="20"/>
              </w:rPr>
              <w:t>Potamochoerus porcus</w:t>
            </w:r>
          </w:p>
        </w:tc>
        <w:tc>
          <w:tcPr>
            <w:tcW w:w="0" w:type="auto"/>
            <w:vAlign w:val="center"/>
          </w:tcPr>
          <w:p w14:paraId="55100D10"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3D1EFA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7E3FFDD"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1E6B3596" w14:textId="77777777" w:rsidTr="00934A43">
        <w:trPr>
          <w:jc w:val="right"/>
        </w:trPr>
        <w:tc>
          <w:tcPr>
            <w:tcW w:w="0" w:type="auto"/>
            <w:vAlign w:val="center"/>
          </w:tcPr>
          <w:p w14:paraId="0D68F689" w14:textId="77777777" w:rsidR="00934A43" w:rsidRPr="00837A25" w:rsidRDefault="00934A43" w:rsidP="00934A43">
            <w:pPr>
              <w:pStyle w:val="ps"/>
              <w:spacing w:before="0"/>
              <w:jc w:val="center"/>
              <w:rPr>
                <w:sz w:val="20"/>
                <w:szCs w:val="20"/>
              </w:rPr>
            </w:pPr>
            <w:r w:rsidRPr="00837A25">
              <w:rPr>
                <w:sz w:val="20"/>
                <w:szCs w:val="20"/>
              </w:rPr>
              <w:t>Hippotamidae (hippopotami)</w:t>
            </w:r>
          </w:p>
        </w:tc>
        <w:tc>
          <w:tcPr>
            <w:tcW w:w="0" w:type="auto"/>
            <w:vAlign w:val="center"/>
          </w:tcPr>
          <w:p w14:paraId="0EC68BC3" w14:textId="77777777" w:rsidR="00934A43" w:rsidRPr="001072B5" w:rsidRDefault="00934A43" w:rsidP="00934A43">
            <w:pPr>
              <w:pStyle w:val="ps"/>
              <w:spacing w:before="0"/>
              <w:jc w:val="center"/>
              <w:rPr>
                <w:i/>
                <w:sz w:val="20"/>
                <w:szCs w:val="20"/>
              </w:rPr>
            </w:pPr>
            <w:r w:rsidRPr="001072B5">
              <w:rPr>
                <w:i/>
                <w:sz w:val="20"/>
                <w:szCs w:val="20"/>
              </w:rPr>
              <w:t>Hippopotamus amphibius</w:t>
            </w:r>
          </w:p>
        </w:tc>
        <w:tc>
          <w:tcPr>
            <w:tcW w:w="0" w:type="auto"/>
            <w:vAlign w:val="center"/>
          </w:tcPr>
          <w:p w14:paraId="71EC6ED6" w14:textId="77777777" w:rsidR="00934A43" w:rsidRPr="00837A25" w:rsidRDefault="00934A43" w:rsidP="00934A43">
            <w:pPr>
              <w:pStyle w:val="ps"/>
              <w:spacing w:before="0"/>
              <w:jc w:val="center"/>
              <w:rPr>
                <w:sz w:val="20"/>
                <w:szCs w:val="20"/>
              </w:rPr>
            </w:pPr>
          </w:p>
        </w:tc>
        <w:tc>
          <w:tcPr>
            <w:tcW w:w="0" w:type="auto"/>
            <w:vAlign w:val="center"/>
          </w:tcPr>
          <w:p w14:paraId="1664EE06"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390C0D69" w14:textId="77777777" w:rsidR="00934A43" w:rsidRPr="00837A25" w:rsidRDefault="00934A43" w:rsidP="00934A43">
            <w:pPr>
              <w:pStyle w:val="ps"/>
              <w:spacing w:before="0"/>
              <w:jc w:val="center"/>
              <w:rPr>
                <w:sz w:val="20"/>
                <w:szCs w:val="20"/>
              </w:rPr>
            </w:pPr>
          </w:p>
        </w:tc>
      </w:tr>
      <w:tr w:rsidR="00934A43" w:rsidRPr="00837A25" w14:paraId="30EC0A7F" w14:textId="77777777" w:rsidTr="00934A43">
        <w:trPr>
          <w:trHeight w:val="60"/>
          <w:jc w:val="right"/>
        </w:trPr>
        <w:tc>
          <w:tcPr>
            <w:tcW w:w="0" w:type="auto"/>
            <w:vMerge w:val="restart"/>
            <w:vAlign w:val="center"/>
          </w:tcPr>
          <w:p w14:paraId="11F37710" w14:textId="77777777" w:rsidR="00934A43" w:rsidRPr="00837A25" w:rsidRDefault="00934A43" w:rsidP="00934A43">
            <w:pPr>
              <w:pStyle w:val="ps"/>
              <w:spacing w:before="0"/>
              <w:jc w:val="center"/>
              <w:rPr>
                <w:sz w:val="20"/>
                <w:szCs w:val="20"/>
              </w:rPr>
            </w:pPr>
            <w:r w:rsidRPr="00837A25">
              <w:rPr>
                <w:sz w:val="20"/>
                <w:szCs w:val="20"/>
              </w:rPr>
              <w:t>Bovidae (antelope etc.)</w:t>
            </w:r>
          </w:p>
        </w:tc>
        <w:tc>
          <w:tcPr>
            <w:tcW w:w="0" w:type="auto"/>
            <w:vAlign w:val="center"/>
          </w:tcPr>
          <w:p w14:paraId="442B63CC" w14:textId="77777777" w:rsidR="00934A43" w:rsidRPr="00837A25" w:rsidRDefault="00934A43" w:rsidP="00934A43">
            <w:pPr>
              <w:pStyle w:val="ps"/>
              <w:spacing w:before="0"/>
              <w:jc w:val="center"/>
              <w:rPr>
                <w:sz w:val="20"/>
                <w:szCs w:val="20"/>
              </w:rPr>
            </w:pPr>
            <w:r w:rsidRPr="00837A25">
              <w:rPr>
                <w:sz w:val="20"/>
                <w:szCs w:val="20"/>
              </w:rPr>
              <w:t xml:space="preserve">Lichtenstein's Hartebeest </w:t>
            </w:r>
            <w:r w:rsidRPr="001072B5">
              <w:rPr>
                <w:i/>
                <w:sz w:val="20"/>
                <w:szCs w:val="20"/>
              </w:rPr>
              <w:t>Sigmoceros lichtensteinii</w:t>
            </w:r>
          </w:p>
        </w:tc>
        <w:tc>
          <w:tcPr>
            <w:tcW w:w="0" w:type="auto"/>
            <w:vAlign w:val="center"/>
          </w:tcPr>
          <w:p w14:paraId="4FA071C9" w14:textId="77777777" w:rsidR="00934A43" w:rsidRPr="00837A25" w:rsidRDefault="00934A43" w:rsidP="00934A43">
            <w:pPr>
              <w:pStyle w:val="ps"/>
              <w:spacing w:before="0"/>
              <w:jc w:val="center"/>
              <w:rPr>
                <w:sz w:val="20"/>
                <w:szCs w:val="20"/>
              </w:rPr>
            </w:pPr>
          </w:p>
        </w:tc>
        <w:tc>
          <w:tcPr>
            <w:tcW w:w="0" w:type="auto"/>
            <w:vAlign w:val="center"/>
          </w:tcPr>
          <w:p w14:paraId="5939FC57" w14:textId="77777777" w:rsidR="00934A43" w:rsidRPr="00837A25" w:rsidRDefault="00934A43" w:rsidP="00934A43">
            <w:pPr>
              <w:pStyle w:val="ps"/>
              <w:spacing w:before="0"/>
              <w:jc w:val="center"/>
              <w:rPr>
                <w:sz w:val="20"/>
                <w:szCs w:val="20"/>
              </w:rPr>
            </w:pPr>
            <w:r w:rsidRPr="00837A25">
              <w:rPr>
                <w:sz w:val="20"/>
                <w:szCs w:val="20"/>
              </w:rPr>
              <w:t>X (recent)</w:t>
            </w:r>
          </w:p>
        </w:tc>
        <w:tc>
          <w:tcPr>
            <w:tcW w:w="0" w:type="auto"/>
            <w:vAlign w:val="center"/>
          </w:tcPr>
          <w:p w14:paraId="20928B05" w14:textId="77777777" w:rsidR="00934A43" w:rsidRPr="00837A25" w:rsidRDefault="00934A43" w:rsidP="00934A43">
            <w:pPr>
              <w:pStyle w:val="ps"/>
              <w:spacing w:before="0"/>
              <w:jc w:val="center"/>
              <w:rPr>
                <w:sz w:val="20"/>
                <w:szCs w:val="20"/>
              </w:rPr>
            </w:pPr>
          </w:p>
        </w:tc>
      </w:tr>
      <w:tr w:rsidR="00934A43" w:rsidRPr="00837A25" w14:paraId="17E01EED" w14:textId="77777777" w:rsidTr="00934A43">
        <w:trPr>
          <w:trHeight w:val="60"/>
          <w:jc w:val="right"/>
        </w:trPr>
        <w:tc>
          <w:tcPr>
            <w:tcW w:w="0" w:type="auto"/>
            <w:vMerge/>
            <w:vAlign w:val="center"/>
          </w:tcPr>
          <w:p w14:paraId="6A5B6F25" w14:textId="77777777" w:rsidR="00934A43" w:rsidRPr="00837A25" w:rsidRDefault="00934A43" w:rsidP="00934A43">
            <w:pPr>
              <w:pStyle w:val="ps"/>
              <w:spacing w:before="0"/>
              <w:jc w:val="center"/>
              <w:rPr>
                <w:sz w:val="20"/>
                <w:szCs w:val="20"/>
              </w:rPr>
            </w:pPr>
          </w:p>
        </w:tc>
        <w:tc>
          <w:tcPr>
            <w:tcW w:w="0" w:type="auto"/>
            <w:vAlign w:val="center"/>
          </w:tcPr>
          <w:p w14:paraId="50C3C372" w14:textId="77777777" w:rsidR="00934A43" w:rsidRPr="00837A25" w:rsidRDefault="00934A43" w:rsidP="00934A43">
            <w:pPr>
              <w:pStyle w:val="ps"/>
              <w:spacing w:before="0"/>
              <w:jc w:val="center"/>
              <w:rPr>
                <w:sz w:val="20"/>
                <w:szCs w:val="20"/>
              </w:rPr>
            </w:pPr>
            <w:r w:rsidRPr="00837A25">
              <w:rPr>
                <w:sz w:val="20"/>
                <w:szCs w:val="20"/>
              </w:rPr>
              <w:t xml:space="preserve">Grey Duiker </w:t>
            </w:r>
            <w:r w:rsidRPr="001072B5">
              <w:rPr>
                <w:i/>
                <w:sz w:val="20"/>
                <w:szCs w:val="20"/>
              </w:rPr>
              <w:t>Sylvicapra grimmia</w:t>
            </w:r>
          </w:p>
        </w:tc>
        <w:tc>
          <w:tcPr>
            <w:tcW w:w="0" w:type="auto"/>
            <w:vAlign w:val="center"/>
          </w:tcPr>
          <w:p w14:paraId="012DC090"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5341071D"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0BAC339"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4A2DCC1C" w14:textId="77777777" w:rsidTr="00934A43">
        <w:trPr>
          <w:trHeight w:val="60"/>
          <w:jc w:val="right"/>
        </w:trPr>
        <w:tc>
          <w:tcPr>
            <w:tcW w:w="0" w:type="auto"/>
            <w:vMerge/>
            <w:vAlign w:val="center"/>
          </w:tcPr>
          <w:p w14:paraId="0C0F2CF0" w14:textId="77777777" w:rsidR="00934A43" w:rsidRPr="00837A25" w:rsidRDefault="00934A43" w:rsidP="00934A43">
            <w:pPr>
              <w:pStyle w:val="ps"/>
              <w:spacing w:before="0"/>
              <w:jc w:val="center"/>
              <w:rPr>
                <w:sz w:val="20"/>
                <w:szCs w:val="20"/>
              </w:rPr>
            </w:pPr>
          </w:p>
        </w:tc>
        <w:tc>
          <w:tcPr>
            <w:tcW w:w="0" w:type="auto"/>
            <w:vAlign w:val="center"/>
          </w:tcPr>
          <w:p w14:paraId="3D3BB310" w14:textId="77777777" w:rsidR="00934A43" w:rsidRPr="00837A25" w:rsidRDefault="00934A43" w:rsidP="00934A43">
            <w:pPr>
              <w:pStyle w:val="ps"/>
              <w:spacing w:before="0"/>
              <w:jc w:val="center"/>
              <w:rPr>
                <w:sz w:val="20"/>
                <w:szCs w:val="20"/>
              </w:rPr>
            </w:pPr>
            <w:r w:rsidRPr="00837A25">
              <w:rPr>
                <w:sz w:val="20"/>
                <w:szCs w:val="20"/>
              </w:rPr>
              <w:t xml:space="preserve">Klipspringer </w:t>
            </w:r>
            <w:r w:rsidRPr="001072B5">
              <w:rPr>
                <w:i/>
                <w:sz w:val="20"/>
                <w:szCs w:val="20"/>
              </w:rPr>
              <w:t>Oreotragus</w:t>
            </w:r>
          </w:p>
        </w:tc>
        <w:tc>
          <w:tcPr>
            <w:tcW w:w="0" w:type="auto"/>
            <w:vAlign w:val="center"/>
          </w:tcPr>
          <w:p w14:paraId="36515407"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9115F37"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5A7EB68B"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5FC19C2E" w14:textId="77777777" w:rsidTr="00934A43">
        <w:trPr>
          <w:trHeight w:val="60"/>
          <w:jc w:val="right"/>
        </w:trPr>
        <w:tc>
          <w:tcPr>
            <w:tcW w:w="0" w:type="auto"/>
            <w:vMerge/>
            <w:vAlign w:val="center"/>
          </w:tcPr>
          <w:p w14:paraId="59FC314D" w14:textId="77777777" w:rsidR="00934A43" w:rsidRPr="00837A25" w:rsidRDefault="00934A43" w:rsidP="00934A43">
            <w:pPr>
              <w:pStyle w:val="ps"/>
              <w:spacing w:before="0"/>
              <w:jc w:val="center"/>
              <w:rPr>
                <w:sz w:val="20"/>
                <w:szCs w:val="20"/>
              </w:rPr>
            </w:pPr>
          </w:p>
        </w:tc>
        <w:tc>
          <w:tcPr>
            <w:tcW w:w="0" w:type="auto"/>
            <w:vAlign w:val="center"/>
          </w:tcPr>
          <w:p w14:paraId="3AFC3CBA" w14:textId="77777777" w:rsidR="00934A43" w:rsidRPr="00837A25" w:rsidRDefault="00934A43" w:rsidP="00934A43">
            <w:pPr>
              <w:pStyle w:val="ps"/>
              <w:spacing w:before="0"/>
              <w:jc w:val="center"/>
              <w:rPr>
                <w:sz w:val="20"/>
                <w:szCs w:val="20"/>
              </w:rPr>
            </w:pPr>
            <w:r w:rsidRPr="00837A25">
              <w:rPr>
                <w:sz w:val="20"/>
                <w:szCs w:val="20"/>
              </w:rPr>
              <w:t xml:space="preserve">Sharpe's Grysbok </w:t>
            </w:r>
            <w:r w:rsidRPr="001072B5">
              <w:rPr>
                <w:i/>
                <w:sz w:val="20"/>
                <w:szCs w:val="20"/>
              </w:rPr>
              <w:t>Raphicerus sharpei</w:t>
            </w:r>
          </w:p>
        </w:tc>
        <w:tc>
          <w:tcPr>
            <w:tcW w:w="0" w:type="auto"/>
            <w:vAlign w:val="center"/>
          </w:tcPr>
          <w:p w14:paraId="79B278AB"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ECC34CD"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B127FE8"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74CD081F" w14:textId="77777777" w:rsidTr="00934A43">
        <w:trPr>
          <w:trHeight w:val="60"/>
          <w:jc w:val="right"/>
        </w:trPr>
        <w:tc>
          <w:tcPr>
            <w:tcW w:w="0" w:type="auto"/>
            <w:vMerge/>
            <w:vAlign w:val="center"/>
          </w:tcPr>
          <w:p w14:paraId="219173B2" w14:textId="77777777" w:rsidR="00934A43" w:rsidRPr="00837A25" w:rsidRDefault="00934A43" w:rsidP="00934A43">
            <w:pPr>
              <w:pStyle w:val="ps"/>
              <w:spacing w:before="0"/>
              <w:jc w:val="center"/>
              <w:rPr>
                <w:sz w:val="20"/>
                <w:szCs w:val="20"/>
              </w:rPr>
            </w:pPr>
          </w:p>
        </w:tc>
        <w:tc>
          <w:tcPr>
            <w:tcW w:w="0" w:type="auto"/>
            <w:vAlign w:val="center"/>
          </w:tcPr>
          <w:p w14:paraId="6410251D" w14:textId="77777777" w:rsidR="00934A43" w:rsidRPr="00837A25" w:rsidRDefault="00934A43" w:rsidP="00934A43">
            <w:pPr>
              <w:pStyle w:val="ps"/>
              <w:spacing w:before="0"/>
              <w:jc w:val="center"/>
              <w:rPr>
                <w:sz w:val="20"/>
                <w:szCs w:val="20"/>
              </w:rPr>
            </w:pPr>
            <w:r w:rsidRPr="00837A25">
              <w:rPr>
                <w:sz w:val="20"/>
                <w:szCs w:val="20"/>
              </w:rPr>
              <w:t xml:space="preserve">Suni </w:t>
            </w:r>
            <w:r w:rsidRPr="001072B5">
              <w:rPr>
                <w:i/>
                <w:sz w:val="20"/>
                <w:szCs w:val="20"/>
              </w:rPr>
              <w:t>Neotragus moschatus</w:t>
            </w:r>
          </w:p>
        </w:tc>
        <w:tc>
          <w:tcPr>
            <w:tcW w:w="0" w:type="auto"/>
            <w:vAlign w:val="center"/>
          </w:tcPr>
          <w:p w14:paraId="5A6CC53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9D7B118"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2B1A9D5"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098EB7ED" w14:textId="77777777" w:rsidTr="00934A43">
        <w:trPr>
          <w:trHeight w:val="60"/>
          <w:jc w:val="right"/>
        </w:trPr>
        <w:tc>
          <w:tcPr>
            <w:tcW w:w="0" w:type="auto"/>
            <w:vMerge/>
            <w:vAlign w:val="center"/>
          </w:tcPr>
          <w:p w14:paraId="78BD92DC" w14:textId="77777777" w:rsidR="00934A43" w:rsidRPr="00837A25" w:rsidRDefault="00934A43" w:rsidP="00934A43">
            <w:pPr>
              <w:pStyle w:val="ps"/>
              <w:spacing w:before="0"/>
              <w:jc w:val="center"/>
              <w:rPr>
                <w:sz w:val="20"/>
                <w:szCs w:val="20"/>
              </w:rPr>
            </w:pPr>
          </w:p>
        </w:tc>
        <w:tc>
          <w:tcPr>
            <w:tcW w:w="0" w:type="auto"/>
            <w:vAlign w:val="center"/>
          </w:tcPr>
          <w:p w14:paraId="1BB7ED99" w14:textId="77777777" w:rsidR="00934A43" w:rsidRPr="00837A25" w:rsidRDefault="00934A43" w:rsidP="00934A43">
            <w:pPr>
              <w:pStyle w:val="ps"/>
              <w:spacing w:before="0"/>
              <w:jc w:val="center"/>
              <w:rPr>
                <w:sz w:val="20"/>
                <w:szCs w:val="20"/>
              </w:rPr>
            </w:pPr>
            <w:r w:rsidRPr="00837A25">
              <w:rPr>
                <w:sz w:val="20"/>
                <w:szCs w:val="20"/>
              </w:rPr>
              <w:t xml:space="preserve">Impala </w:t>
            </w:r>
            <w:r w:rsidRPr="001072B5">
              <w:rPr>
                <w:i/>
                <w:sz w:val="20"/>
                <w:szCs w:val="20"/>
              </w:rPr>
              <w:t>Aepyceros melampus</w:t>
            </w:r>
          </w:p>
        </w:tc>
        <w:tc>
          <w:tcPr>
            <w:tcW w:w="0" w:type="auto"/>
            <w:vAlign w:val="center"/>
          </w:tcPr>
          <w:p w14:paraId="7A22BAC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216561D4"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966D88F"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370712D4" w14:textId="77777777" w:rsidTr="00934A43">
        <w:trPr>
          <w:trHeight w:val="60"/>
          <w:jc w:val="right"/>
        </w:trPr>
        <w:tc>
          <w:tcPr>
            <w:tcW w:w="0" w:type="auto"/>
            <w:vMerge/>
            <w:vAlign w:val="center"/>
          </w:tcPr>
          <w:p w14:paraId="4332A7A2" w14:textId="77777777" w:rsidR="00934A43" w:rsidRPr="00837A25" w:rsidRDefault="00934A43" w:rsidP="00934A43">
            <w:pPr>
              <w:pStyle w:val="ps"/>
              <w:spacing w:before="0"/>
              <w:jc w:val="center"/>
              <w:rPr>
                <w:sz w:val="20"/>
                <w:szCs w:val="20"/>
              </w:rPr>
            </w:pPr>
          </w:p>
        </w:tc>
        <w:tc>
          <w:tcPr>
            <w:tcW w:w="0" w:type="auto"/>
            <w:vAlign w:val="center"/>
          </w:tcPr>
          <w:p w14:paraId="0955D5F6" w14:textId="77777777" w:rsidR="00934A43" w:rsidRPr="00837A25" w:rsidRDefault="00934A43" w:rsidP="00934A43">
            <w:pPr>
              <w:pStyle w:val="ps"/>
              <w:spacing w:before="0"/>
              <w:jc w:val="center"/>
              <w:rPr>
                <w:sz w:val="20"/>
                <w:szCs w:val="20"/>
              </w:rPr>
            </w:pPr>
            <w:r w:rsidRPr="00837A25">
              <w:rPr>
                <w:sz w:val="20"/>
                <w:szCs w:val="20"/>
              </w:rPr>
              <w:t xml:space="preserve">Sable Antelope </w:t>
            </w:r>
            <w:r w:rsidRPr="001072B5">
              <w:rPr>
                <w:i/>
                <w:sz w:val="20"/>
                <w:szCs w:val="20"/>
              </w:rPr>
              <w:t>Hippotragus niger</w:t>
            </w:r>
          </w:p>
        </w:tc>
        <w:tc>
          <w:tcPr>
            <w:tcW w:w="0" w:type="auto"/>
            <w:vAlign w:val="center"/>
          </w:tcPr>
          <w:p w14:paraId="3CFDE541" w14:textId="77777777" w:rsidR="00934A43" w:rsidRPr="00837A25" w:rsidRDefault="00934A43" w:rsidP="00934A43">
            <w:pPr>
              <w:pStyle w:val="ps"/>
              <w:spacing w:before="0"/>
              <w:jc w:val="center"/>
              <w:rPr>
                <w:sz w:val="20"/>
                <w:szCs w:val="20"/>
              </w:rPr>
            </w:pPr>
          </w:p>
        </w:tc>
        <w:tc>
          <w:tcPr>
            <w:tcW w:w="0" w:type="auto"/>
            <w:vAlign w:val="center"/>
          </w:tcPr>
          <w:p w14:paraId="7350D2DD" w14:textId="77777777" w:rsidR="00934A43" w:rsidRPr="00837A25" w:rsidRDefault="00934A43" w:rsidP="00934A43">
            <w:pPr>
              <w:pStyle w:val="ps"/>
              <w:spacing w:before="0"/>
              <w:jc w:val="center"/>
              <w:rPr>
                <w:sz w:val="20"/>
                <w:szCs w:val="20"/>
              </w:rPr>
            </w:pPr>
            <w:r>
              <w:rPr>
                <w:sz w:val="20"/>
                <w:szCs w:val="20"/>
              </w:rPr>
              <w:t>X</w:t>
            </w:r>
          </w:p>
        </w:tc>
        <w:tc>
          <w:tcPr>
            <w:tcW w:w="0" w:type="auto"/>
            <w:vAlign w:val="center"/>
          </w:tcPr>
          <w:p w14:paraId="7EB669D5"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4580E83A" w14:textId="77777777" w:rsidTr="00934A43">
        <w:trPr>
          <w:trHeight w:val="60"/>
          <w:jc w:val="right"/>
        </w:trPr>
        <w:tc>
          <w:tcPr>
            <w:tcW w:w="0" w:type="auto"/>
            <w:vMerge/>
            <w:vAlign w:val="center"/>
          </w:tcPr>
          <w:p w14:paraId="256A31FF" w14:textId="77777777" w:rsidR="00934A43" w:rsidRPr="00837A25" w:rsidRDefault="00934A43" w:rsidP="00934A43">
            <w:pPr>
              <w:pStyle w:val="ps"/>
              <w:spacing w:before="0"/>
              <w:jc w:val="center"/>
              <w:rPr>
                <w:sz w:val="20"/>
                <w:szCs w:val="20"/>
              </w:rPr>
            </w:pPr>
          </w:p>
        </w:tc>
        <w:tc>
          <w:tcPr>
            <w:tcW w:w="0" w:type="auto"/>
            <w:vAlign w:val="center"/>
          </w:tcPr>
          <w:p w14:paraId="760CDB73" w14:textId="77777777" w:rsidR="00934A43" w:rsidRPr="00837A25" w:rsidRDefault="00934A43" w:rsidP="00934A43">
            <w:pPr>
              <w:pStyle w:val="ps"/>
              <w:spacing w:before="0"/>
              <w:jc w:val="center"/>
              <w:rPr>
                <w:sz w:val="20"/>
                <w:szCs w:val="20"/>
              </w:rPr>
            </w:pPr>
            <w:r w:rsidRPr="00837A25">
              <w:rPr>
                <w:sz w:val="20"/>
                <w:szCs w:val="20"/>
              </w:rPr>
              <w:t xml:space="preserve">Buffalo </w:t>
            </w:r>
            <w:r w:rsidRPr="001072B5">
              <w:rPr>
                <w:i/>
                <w:sz w:val="20"/>
                <w:szCs w:val="20"/>
              </w:rPr>
              <w:t>Syncerus caffer</w:t>
            </w:r>
          </w:p>
        </w:tc>
        <w:tc>
          <w:tcPr>
            <w:tcW w:w="0" w:type="auto"/>
            <w:vAlign w:val="center"/>
          </w:tcPr>
          <w:p w14:paraId="664BC67B"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40A58B2" w14:textId="77777777" w:rsidR="00934A43" w:rsidRPr="00837A25" w:rsidRDefault="00934A43" w:rsidP="00934A43">
            <w:pPr>
              <w:pStyle w:val="ps"/>
              <w:spacing w:before="0"/>
              <w:jc w:val="center"/>
              <w:rPr>
                <w:sz w:val="20"/>
                <w:szCs w:val="20"/>
              </w:rPr>
            </w:pPr>
            <w:r w:rsidRPr="00837A25">
              <w:rPr>
                <w:sz w:val="20"/>
                <w:szCs w:val="20"/>
              </w:rPr>
              <w:t>X (recent)</w:t>
            </w:r>
          </w:p>
        </w:tc>
        <w:tc>
          <w:tcPr>
            <w:tcW w:w="0" w:type="auto"/>
            <w:vAlign w:val="center"/>
          </w:tcPr>
          <w:p w14:paraId="1BF94962"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1C1A2C9B" w14:textId="77777777" w:rsidTr="00934A43">
        <w:trPr>
          <w:trHeight w:val="60"/>
          <w:jc w:val="right"/>
        </w:trPr>
        <w:tc>
          <w:tcPr>
            <w:tcW w:w="0" w:type="auto"/>
            <w:vMerge/>
            <w:vAlign w:val="center"/>
          </w:tcPr>
          <w:p w14:paraId="7D59D8AD" w14:textId="77777777" w:rsidR="00934A43" w:rsidRPr="00837A25" w:rsidRDefault="00934A43" w:rsidP="00934A43">
            <w:pPr>
              <w:pStyle w:val="ps"/>
              <w:spacing w:before="0"/>
              <w:jc w:val="center"/>
              <w:rPr>
                <w:sz w:val="20"/>
                <w:szCs w:val="20"/>
              </w:rPr>
            </w:pPr>
          </w:p>
        </w:tc>
        <w:tc>
          <w:tcPr>
            <w:tcW w:w="0" w:type="auto"/>
            <w:vAlign w:val="center"/>
          </w:tcPr>
          <w:p w14:paraId="7ADA5C5B" w14:textId="77777777" w:rsidR="00934A43" w:rsidRPr="00837A25" w:rsidRDefault="00934A43" w:rsidP="00934A43">
            <w:pPr>
              <w:pStyle w:val="ps"/>
              <w:spacing w:before="0"/>
              <w:jc w:val="center"/>
              <w:rPr>
                <w:sz w:val="20"/>
                <w:szCs w:val="20"/>
              </w:rPr>
            </w:pPr>
            <w:r w:rsidRPr="00837A25">
              <w:rPr>
                <w:sz w:val="20"/>
                <w:szCs w:val="20"/>
              </w:rPr>
              <w:t xml:space="preserve">Greater Kudu </w:t>
            </w:r>
            <w:r w:rsidRPr="001072B5">
              <w:rPr>
                <w:i/>
                <w:sz w:val="20"/>
                <w:szCs w:val="20"/>
              </w:rPr>
              <w:t>Tragelaphus strepsiceros</w:t>
            </w:r>
          </w:p>
        </w:tc>
        <w:tc>
          <w:tcPr>
            <w:tcW w:w="0" w:type="auto"/>
            <w:vAlign w:val="center"/>
          </w:tcPr>
          <w:p w14:paraId="2616047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35B661B6"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30CF4F19"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5540EA06" w14:textId="77777777" w:rsidTr="00934A43">
        <w:trPr>
          <w:trHeight w:val="60"/>
          <w:jc w:val="right"/>
        </w:trPr>
        <w:tc>
          <w:tcPr>
            <w:tcW w:w="0" w:type="auto"/>
            <w:vMerge/>
            <w:vAlign w:val="center"/>
          </w:tcPr>
          <w:p w14:paraId="332DE477" w14:textId="77777777" w:rsidR="00934A43" w:rsidRPr="00837A25" w:rsidRDefault="00934A43" w:rsidP="00934A43">
            <w:pPr>
              <w:pStyle w:val="ps"/>
              <w:spacing w:before="0"/>
              <w:jc w:val="center"/>
              <w:rPr>
                <w:sz w:val="20"/>
                <w:szCs w:val="20"/>
              </w:rPr>
            </w:pPr>
          </w:p>
        </w:tc>
        <w:tc>
          <w:tcPr>
            <w:tcW w:w="0" w:type="auto"/>
            <w:vAlign w:val="center"/>
          </w:tcPr>
          <w:p w14:paraId="02A27EE1" w14:textId="77777777" w:rsidR="00934A43" w:rsidRPr="00837A25" w:rsidRDefault="00934A43" w:rsidP="00934A43">
            <w:pPr>
              <w:pStyle w:val="ps"/>
              <w:spacing w:before="0"/>
              <w:jc w:val="center"/>
              <w:rPr>
                <w:sz w:val="20"/>
                <w:szCs w:val="20"/>
              </w:rPr>
            </w:pPr>
            <w:r w:rsidRPr="00837A25">
              <w:rPr>
                <w:sz w:val="20"/>
                <w:szCs w:val="20"/>
              </w:rPr>
              <w:t xml:space="preserve">Nyala </w:t>
            </w:r>
            <w:r w:rsidRPr="001072B5">
              <w:rPr>
                <w:i/>
                <w:sz w:val="20"/>
                <w:szCs w:val="20"/>
              </w:rPr>
              <w:t>Tragelaphus angasii</w:t>
            </w:r>
          </w:p>
        </w:tc>
        <w:tc>
          <w:tcPr>
            <w:tcW w:w="0" w:type="auto"/>
            <w:vAlign w:val="center"/>
          </w:tcPr>
          <w:p w14:paraId="2EEA2274"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7389621" w14:textId="77777777" w:rsidR="00934A43" w:rsidRPr="00837A25" w:rsidRDefault="00934A43" w:rsidP="00934A43">
            <w:pPr>
              <w:pStyle w:val="ps"/>
              <w:spacing w:before="0"/>
              <w:jc w:val="center"/>
              <w:rPr>
                <w:sz w:val="20"/>
                <w:szCs w:val="20"/>
              </w:rPr>
            </w:pPr>
          </w:p>
        </w:tc>
        <w:tc>
          <w:tcPr>
            <w:tcW w:w="0" w:type="auto"/>
            <w:vAlign w:val="center"/>
          </w:tcPr>
          <w:p w14:paraId="00E4669B"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4B16C1B9" w14:textId="77777777" w:rsidTr="00934A43">
        <w:trPr>
          <w:trHeight w:val="60"/>
          <w:jc w:val="right"/>
        </w:trPr>
        <w:tc>
          <w:tcPr>
            <w:tcW w:w="0" w:type="auto"/>
            <w:vMerge/>
            <w:vAlign w:val="center"/>
          </w:tcPr>
          <w:p w14:paraId="365EDE58" w14:textId="77777777" w:rsidR="00934A43" w:rsidRPr="00837A25" w:rsidRDefault="00934A43" w:rsidP="00934A43">
            <w:pPr>
              <w:pStyle w:val="ps"/>
              <w:spacing w:before="0"/>
              <w:jc w:val="center"/>
              <w:rPr>
                <w:sz w:val="20"/>
                <w:szCs w:val="20"/>
              </w:rPr>
            </w:pPr>
          </w:p>
        </w:tc>
        <w:tc>
          <w:tcPr>
            <w:tcW w:w="0" w:type="auto"/>
            <w:vAlign w:val="center"/>
          </w:tcPr>
          <w:p w14:paraId="7084A611" w14:textId="77777777" w:rsidR="00934A43" w:rsidRPr="00837A25" w:rsidRDefault="00934A43" w:rsidP="00934A43">
            <w:pPr>
              <w:pStyle w:val="ps"/>
              <w:spacing w:before="0"/>
              <w:jc w:val="center"/>
              <w:rPr>
                <w:sz w:val="20"/>
                <w:szCs w:val="20"/>
              </w:rPr>
            </w:pPr>
            <w:r w:rsidRPr="00837A25">
              <w:rPr>
                <w:sz w:val="20"/>
                <w:szCs w:val="20"/>
              </w:rPr>
              <w:t xml:space="preserve">Bushbuck </w:t>
            </w:r>
            <w:r w:rsidRPr="001072B5">
              <w:rPr>
                <w:i/>
                <w:sz w:val="20"/>
                <w:szCs w:val="20"/>
              </w:rPr>
              <w:t>Tragelaphus scriptus</w:t>
            </w:r>
          </w:p>
        </w:tc>
        <w:tc>
          <w:tcPr>
            <w:tcW w:w="0" w:type="auto"/>
            <w:vAlign w:val="center"/>
          </w:tcPr>
          <w:p w14:paraId="2BE3BAAF"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5A7DA39D"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20FAA849"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69C890E2" w14:textId="77777777" w:rsidTr="00934A43">
        <w:trPr>
          <w:trHeight w:val="60"/>
          <w:jc w:val="right"/>
        </w:trPr>
        <w:tc>
          <w:tcPr>
            <w:tcW w:w="0" w:type="auto"/>
            <w:vMerge/>
            <w:vAlign w:val="center"/>
          </w:tcPr>
          <w:p w14:paraId="4312C1CE" w14:textId="77777777" w:rsidR="00934A43" w:rsidRPr="00837A25" w:rsidRDefault="00934A43" w:rsidP="00934A43">
            <w:pPr>
              <w:pStyle w:val="ps"/>
              <w:spacing w:before="0"/>
              <w:jc w:val="center"/>
              <w:rPr>
                <w:sz w:val="20"/>
                <w:szCs w:val="20"/>
              </w:rPr>
            </w:pPr>
          </w:p>
        </w:tc>
        <w:tc>
          <w:tcPr>
            <w:tcW w:w="0" w:type="auto"/>
            <w:vAlign w:val="center"/>
          </w:tcPr>
          <w:p w14:paraId="41A1CF62" w14:textId="77777777" w:rsidR="00934A43" w:rsidRPr="00837A25" w:rsidRDefault="00934A43" w:rsidP="00934A43">
            <w:pPr>
              <w:pStyle w:val="ps"/>
              <w:spacing w:before="0"/>
              <w:jc w:val="center"/>
              <w:rPr>
                <w:sz w:val="20"/>
                <w:szCs w:val="20"/>
              </w:rPr>
            </w:pPr>
            <w:r w:rsidRPr="00837A25">
              <w:rPr>
                <w:sz w:val="20"/>
                <w:szCs w:val="20"/>
              </w:rPr>
              <w:t xml:space="preserve">Eland </w:t>
            </w:r>
            <w:r w:rsidRPr="001072B5">
              <w:rPr>
                <w:i/>
                <w:sz w:val="20"/>
                <w:szCs w:val="20"/>
              </w:rPr>
              <w:t>Taurotragus oryx</w:t>
            </w:r>
          </w:p>
        </w:tc>
        <w:tc>
          <w:tcPr>
            <w:tcW w:w="0" w:type="auto"/>
            <w:vAlign w:val="center"/>
          </w:tcPr>
          <w:p w14:paraId="779DAA61" w14:textId="77777777" w:rsidR="00934A43" w:rsidRPr="00837A25" w:rsidRDefault="00934A43" w:rsidP="00934A43">
            <w:pPr>
              <w:pStyle w:val="ps"/>
              <w:spacing w:before="0"/>
              <w:jc w:val="center"/>
              <w:rPr>
                <w:sz w:val="20"/>
                <w:szCs w:val="20"/>
              </w:rPr>
            </w:pPr>
          </w:p>
        </w:tc>
        <w:tc>
          <w:tcPr>
            <w:tcW w:w="0" w:type="auto"/>
            <w:vAlign w:val="center"/>
          </w:tcPr>
          <w:p w14:paraId="769E4BE3" w14:textId="77777777" w:rsidR="00934A43" w:rsidRPr="00837A25" w:rsidRDefault="00934A43" w:rsidP="00934A43">
            <w:pPr>
              <w:pStyle w:val="ps"/>
              <w:spacing w:before="0"/>
              <w:jc w:val="center"/>
              <w:rPr>
                <w:sz w:val="20"/>
                <w:szCs w:val="20"/>
              </w:rPr>
            </w:pPr>
            <w:r w:rsidRPr="00837A25">
              <w:rPr>
                <w:sz w:val="20"/>
                <w:szCs w:val="20"/>
              </w:rPr>
              <w:t>X (recent)</w:t>
            </w:r>
          </w:p>
        </w:tc>
        <w:tc>
          <w:tcPr>
            <w:tcW w:w="0" w:type="auto"/>
            <w:vAlign w:val="center"/>
          </w:tcPr>
          <w:p w14:paraId="31D23F06" w14:textId="77777777" w:rsidR="00934A43" w:rsidRPr="00837A25" w:rsidRDefault="00934A43" w:rsidP="00934A43">
            <w:pPr>
              <w:pStyle w:val="ps"/>
              <w:spacing w:before="0"/>
              <w:jc w:val="center"/>
              <w:rPr>
                <w:sz w:val="20"/>
                <w:szCs w:val="20"/>
              </w:rPr>
            </w:pPr>
          </w:p>
        </w:tc>
      </w:tr>
      <w:tr w:rsidR="00934A43" w:rsidRPr="00837A25" w14:paraId="35673223" w14:textId="77777777" w:rsidTr="00934A43">
        <w:trPr>
          <w:trHeight w:val="60"/>
          <w:jc w:val="right"/>
        </w:trPr>
        <w:tc>
          <w:tcPr>
            <w:tcW w:w="0" w:type="auto"/>
            <w:vMerge/>
            <w:vAlign w:val="center"/>
          </w:tcPr>
          <w:p w14:paraId="4E6B27C9" w14:textId="77777777" w:rsidR="00934A43" w:rsidRPr="00837A25" w:rsidRDefault="00934A43" w:rsidP="00934A43">
            <w:pPr>
              <w:pStyle w:val="ps"/>
              <w:spacing w:before="0"/>
              <w:jc w:val="center"/>
              <w:rPr>
                <w:sz w:val="20"/>
                <w:szCs w:val="20"/>
              </w:rPr>
            </w:pPr>
          </w:p>
        </w:tc>
        <w:tc>
          <w:tcPr>
            <w:tcW w:w="0" w:type="auto"/>
            <w:vAlign w:val="center"/>
          </w:tcPr>
          <w:p w14:paraId="7FE22341" w14:textId="77777777" w:rsidR="00934A43" w:rsidRPr="00837A25" w:rsidRDefault="00934A43" w:rsidP="00934A43">
            <w:pPr>
              <w:pStyle w:val="ps"/>
              <w:spacing w:before="0"/>
              <w:jc w:val="center"/>
              <w:rPr>
                <w:sz w:val="20"/>
                <w:szCs w:val="20"/>
              </w:rPr>
            </w:pPr>
            <w:r w:rsidRPr="00837A25">
              <w:rPr>
                <w:sz w:val="20"/>
                <w:szCs w:val="20"/>
              </w:rPr>
              <w:t xml:space="preserve">Reedbuck </w:t>
            </w:r>
            <w:r w:rsidRPr="001072B5">
              <w:rPr>
                <w:i/>
                <w:sz w:val="20"/>
                <w:szCs w:val="20"/>
              </w:rPr>
              <w:t>Redunca arundinum</w:t>
            </w:r>
          </w:p>
        </w:tc>
        <w:tc>
          <w:tcPr>
            <w:tcW w:w="0" w:type="auto"/>
            <w:vAlign w:val="center"/>
          </w:tcPr>
          <w:p w14:paraId="216F81A1"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DCCD1A2" w14:textId="77777777" w:rsidR="00934A43" w:rsidRPr="00837A25" w:rsidRDefault="00934A43" w:rsidP="00934A43">
            <w:pPr>
              <w:pStyle w:val="ps"/>
              <w:spacing w:before="0"/>
              <w:jc w:val="center"/>
              <w:rPr>
                <w:sz w:val="20"/>
                <w:szCs w:val="20"/>
              </w:rPr>
            </w:pPr>
            <w:r>
              <w:rPr>
                <w:sz w:val="20"/>
                <w:szCs w:val="20"/>
              </w:rPr>
              <w:t>X</w:t>
            </w:r>
          </w:p>
        </w:tc>
        <w:tc>
          <w:tcPr>
            <w:tcW w:w="0" w:type="auto"/>
            <w:vAlign w:val="center"/>
          </w:tcPr>
          <w:p w14:paraId="45930D04" w14:textId="77777777" w:rsidR="00934A43" w:rsidRPr="00837A25" w:rsidRDefault="00934A43" w:rsidP="00934A43">
            <w:pPr>
              <w:pStyle w:val="ps"/>
              <w:spacing w:before="0"/>
              <w:jc w:val="center"/>
              <w:rPr>
                <w:sz w:val="20"/>
                <w:szCs w:val="20"/>
              </w:rPr>
            </w:pPr>
          </w:p>
        </w:tc>
      </w:tr>
      <w:tr w:rsidR="00934A43" w:rsidRPr="00837A25" w14:paraId="7E2CEEB1" w14:textId="77777777" w:rsidTr="00934A43">
        <w:trPr>
          <w:trHeight w:val="60"/>
          <w:jc w:val="right"/>
        </w:trPr>
        <w:tc>
          <w:tcPr>
            <w:tcW w:w="0" w:type="auto"/>
            <w:vMerge/>
            <w:vAlign w:val="center"/>
          </w:tcPr>
          <w:p w14:paraId="52FB40D4" w14:textId="77777777" w:rsidR="00934A43" w:rsidRPr="00837A25" w:rsidRDefault="00934A43" w:rsidP="00934A43">
            <w:pPr>
              <w:pStyle w:val="ps"/>
              <w:spacing w:before="0"/>
              <w:jc w:val="center"/>
              <w:rPr>
                <w:sz w:val="20"/>
                <w:szCs w:val="20"/>
              </w:rPr>
            </w:pPr>
          </w:p>
        </w:tc>
        <w:tc>
          <w:tcPr>
            <w:tcW w:w="0" w:type="auto"/>
            <w:vAlign w:val="center"/>
          </w:tcPr>
          <w:p w14:paraId="0BF2F63C" w14:textId="77777777" w:rsidR="00934A43" w:rsidRPr="00837A25" w:rsidRDefault="00934A43" w:rsidP="00934A43">
            <w:pPr>
              <w:pStyle w:val="ps"/>
              <w:spacing w:before="0"/>
              <w:jc w:val="center"/>
              <w:rPr>
                <w:sz w:val="20"/>
                <w:szCs w:val="20"/>
              </w:rPr>
            </w:pPr>
            <w:r w:rsidRPr="00837A25">
              <w:rPr>
                <w:sz w:val="20"/>
                <w:szCs w:val="20"/>
              </w:rPr>
              <w:t xml:space="preserve">Waterbuck </w:t>
            </w:r>
            <w:r w:rsidRPr="001072B5">
              <w:rPr>
                <w:i/>
                <w:sz w:val="20"/>
                <w:szCs w:val="20"/>
              </w:rPr>
              <w:t>Kobus ellipsiprymnus</w:t>
            </w:r>
          </w:p>
        </w:tc>
        <w:tc>
          <w:tcPr>
            <w:tcW w:w="0" w:type="auto"/>
            <w:vAlign w:val="center"/>
          </w:tcPr>
          <w:p w14:paraId="02DD20E3" w14:textId="77777777" w:rsidR="00934A43" w:rsidRPr="00837A25" w:rsidRDefault="00934A43" w:rsidP="00934A43">
            <w:pPr>
              <w:pStyle w:val="ps"/>
              <w:spacing w:before="0"/>
              <w:jc w:val="center"/>
              <w:rPr>
                <w:sz w:val="20"/>
                <w:szCs w:val="20"/>
              </w:rPr>
            </w:pPr>
          </w:p>
        </w:tc>
        <w:tc>
          <w:tcPr>
            <w:tcW w:w="0" w:type="auto"/>
            <w:vAlign w:val="center"/>
          </w:tcPr>
          <w:p w14:paraId="784343B5"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7896D25" w14:textId="77777777" w:rsidR="00934A43" w:rsidRPr="00837A25" w:rsidRDefault="00934A43" w:rsidP="00934A43">
            <w:pPr>
              <w:pStyle w:val="ps"/>
              <w:spacing w:before="0"/>
              <w:jc w:val="center"/>
              <w:rPr>
                <w:sz w:val="20"/>
                <w:szCs w:val="20"/>
              </w:rPr>
            </w:pPr>
          </w:p>
        </w:tc>
      </w:tr>
      <w:tr w:rsidR="00934A43" w:rsidRPr="00837A25" w14:paraId="149FEBE4" w14:textId="77777777" w:rsidTr="00934A43">
        <w:trPr>
          <w:trHeight w:val="60"/>
          <w:jc w:val="right"/>
        </w:trPr>
        <w:tc>
          <w:tcPr>
            <w:tcW w:w="0" w:type="auto"/>
            <w:vAlign w:val="center"/>
          </w:tcPr>
          <w:p w14:paraId="1CCDFCBB" w14:textId="77777777" w:rsidR="00934A43" w:rsidRPr="00837A25" w:rsidRDefault="00934A43" w:rsidP="00934A43">
            <w:pPr>
              <w:pStyle w:val="ps"/>
              <w:spacing w:before="0"/>
              <w:jc w:val="center"/>
              <w:rPr>
                <w:sz w:val="20"/>
                <w:szCs w:val="20"/>
              </w:rPr>
            </w:pPr>
            <w:r w:rsidRPr="00837A25">
              <w:rPr>
                <w:sz w:val="20"/>
                <w:szCs w:val="20"/>
              </w:rPr>
              <w:t>Manidae (pangolins)</w:t>
            </w:r>
          </w:p>
        </w:tc>
        <w:tc>
          <w:tcPr>
            <w:tcW w:w="0" w:type="auto"/>
            <w:vAlign w:val="center"/>
          </w:tcPr>
          <w:p w14:paraId="2565524D" w14:textId="77777777" w:rsidR="00934A43" w:rsidRPr="00837A25" w:rsidRDefault="00934A43" w:rsidP="00934A43">
            <w:pPr>
              <w:pStyle w:val="ps"/>
              <w:spacing w:before="0"/>
              <w:jc w:val="center"/>
              <w:rPr>
                <w:sz w:val="20"/>
                <w:szCs w:val="20"/>
              </w:rPr>
            </w:pPr>
            <w:r w:rsidRPr="00837A25">
              <w:rPr>
                <w:sz w:val="20"/>
                <w:szCs w:val="20"/>
              </w:rPr>
              <w:t xml:space="preserve">Pangolin </w:t>
            </w:r>
            <w:r w:rsidRPr="001072B5">
              <w:rPr>
                <w:i/>
                <w:sz w:val="20"/>
                <w:szCs w:val="20"/>
              </w:rPr>
              <w:t>Manis temminckii</w:t>
            </w:r>
          </w:p>
        </w:tc>
        <w:tc>
          <w:tcPr>
            <w:tcW w:w="0" w:type="auto"/>
            <w:vAlign w:val="center"/>
          </w:tcPr>
          <w:p w14:paraId="3B130893"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43CB682"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8328188"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6FE73AF5" w14:textId="77777777" w:rsidTr="00934A43">
        <w:trPr>
          <w:trHeight w:val="60"/>
          <w:jc w:val="right"/>
        </w:trPr>
        <w:tc>
          <w:tcPr>
            <w:tcW w:w="0" w:type="auto"/>
            <w:vMerge w:val="restart"/>
            <w:vAlign w:val="center"/>
          </w:tcPr>
          <w:p w14:paraId="5629471E" w14:textId="77777777" w:rsidR="00934A43" w:rsidRPr="00837A25" w:rsidRDefault="00934A43" w:rsidP="00934A43">
            <w:pPr>
              <w:pStyle w:val="ps"/>
              <w:spacing w:before="0"/>
              <w:jc w:val="center"/>
              <w:rPr>
                <w:sz w:val="20"/>
                <w:szCs w:val="20"/>
              </w:rPr>
            </w:pPr>
            <w:r w:rsidRPr="00837A25">
              <w:rPr>
                <w:sz w:val="20"/>
                <w:szCs w:val="20"/>
              </w:rPr>
              <w:t>Sciuridae (squirrels)</w:t>
            </w:r>
          </w:p>
        </w:tc>
        <w:tc>
          <w:tcPr>
            <w:tcW w:w="0" w:type="auto"/>
            <w:vAlign w:val="center"/>
          </w:tcPr>
          <w:p w14:paraId="089A3A12" w14:textId="77777777" w:rsidR="00934A43" w:rsidRPr="00837A25" w:rsidRDefault="00934A43" w:rsidP="00934A43">
            <w:pPr>
              <w:pStyle w:val="ps"/>
              <w:spacing w:before="0"/>
              <w:jc w:val="center"/>
              <w:rPr>
                <w:sz w:val="20"/>
                <w:szCs w:val="20"/>
              </w:rPr>
            </w:pPr>
            <w:r w:rsidRPr="00837A25">
              <w:rPr>
                <w:sz w:val="20"/>
                <w:szCs w:val="20"/>
              </w:rPr>
              <w:t xml:space="preserve">Sun Squirrel </w:t>
            </w:r>
            <w:r w:rsidRPr="001072B5">
              <w:rPr>
                <w:i/>
                <w:sz w:val="20"/>
                <w:szCs w:val="20"/>
              </w:rPr>
              <w:t>Heliosciurus mutabilis</w:t>
            </w:r>
          </w:p>
        </w:tc>
        <w:tc>
          <w:tcPr>
            <w:tcW w:w="0" w:type="auto"/>
            <w:vAlign w:val="center"/>
          </w:tcPr>
          <w:p w14:paraId="1FB274CC"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C3768B0"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4B7F2B8"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28C5F630" w14:textId="77777777" w:rsidTr="00934A43">
        <w:trPr>
          <w:trHeight w:val="60"/>
          <w:jc w:val="right"/>
        </w:trPr>
        <w:tc>
          <w:tcPr>
            <w:tcW w:w="0" w:type="auto"/>
            <w:vMerge/>
            <w:vAlign w:val="center"/>
          </w:tcPr>
          <w:p w14:paraId="14CDB919" w14:textId="77777777" w:rsidR="00934A43" w:rsidRPr="00837A25" w:rsidRDefault="00934A43" w:rsidP="00934A43">
            <w:pPr>
              <w:pStyle w:val="ps"/>
              <w:spacing w:before="0"/>
              <w:jc w:val="center"/>
              <w:rPr>
                <w:sz w:val="20"/>
                <w:szCs w:val="20"/>
              </w:rPr>
            </w:pPr>
          </w:p>
        </w:tc>
        <w:tc>
          <w:tcPr>
            <w:tcW w:w="0" w:type="auto"/>
            <w:vAlign w:val="center"/>
          </w:tcPr>
          <w:p w14:paraId="3342C3BB" w14:textId="77777777" w:rsidR="00934A43" w:rsidRPr="00837A25" w:rsidRDefault="00934A43" w:rsidP="00934A43">
            <w:pPr>
              <w:pStyle w:val="ps"/>
              <w:spacing w:before="0"/>
              <w:jc w:val="center"/>
              <w:rPr>
                <w:sz w:val="20"/>
                <w:szCs w:val="20"/>
              </w:rPr>
            </w:pPr>
            <w:r w:rsidRPr="00837A25">
              <w:rPr>
                <w:sz w:val="20"/>
                <w:szCs w:val="20"/>
              </w:rPr>
              <w:t xml:space="preserve">Bush Squirrel </w:t>
            </w:r>
            <w:r w:rsidRPr="001072B5">
              <w:rPr>
                <w:i/>
                <w:sz w:val="20"/>
                <w:szCs w:val="20"/>
              </w:rPr>
              <w:t>Paraxerus cepapi</w:t>
            </w:r>
          </w:p>
        </w:tc>
        <w:tc>
          <w:tcPr>
            <w:tcW w:w="0" w:type="auto"/>
            <w:vAlign w:val="center"/>
          </w:tcPr>
          <w:p w14:paraId="235BB9FF"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0FB360B"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05505A3"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71597BCC" w14:textId="77777777" w:rsidTr="00934A43">
        <w:trPr>
          <w:trHeight w:val="60"/>
          <w:jc w:val="right"/>
        </w:trPr>
        <w:tc>
          <w:tcPr>
            <w:tcW w:w="0" w:type="auto"/>
            <w:vMerge/>
            <w:vAlign w:val="center"/>
          </w:tcPr>
          <w:p w14:paraId="4D825D36" w14:textId="77777777" w:rsidR="00934A43" w:rsidRPr="00837A25" w:rsidRDefault="00934A43" w:rsidP="00934A43">
            <w:pPr>
              <w:pStyle w:val="ps"/>
              <w:spacing w:before="0"/>
              <w:jc w:val="center"/>
              <w:rPr>
                <w:sz w:val="20"/>
                <w:szCs w:val="20"/>
              </w:rPr>
            </w:pPr>
          </w:p>
        </w:tc>
        <w:tc>
          <w:tcPr>
            <w:tcW w:w="0" w:type="auto"/>
            <w:vAlign w:val="center"/>
          </w:tcPr>
          <w:p w14:paraId="1D3ECF4A" w14:textId="77777777" w:rsidR="00934A43" w:rsidRPr="00837A25" w:rsidRDefault="00934A43" w:rsidP="00934A43">
            <w:pPr>
              <w:pStyle w:val="ps"/>
              <w:spacing w:before="0"/>
              <w:jc w:val="center"/>
              <w:rPr>
                <w:sz w:val="20"/>
                <w:szCs w:val="20"/>
              </w:rPr>
            </w:pPr>
            <w:r w:rsidRPr="00837A25">
              <w:rPr>
                <w:sz w:val="20"/>
                <w:szCs w:val="20"/>
              </w:rPr>
              <w:t xml:space="preserve">Red Squirrel </w:t>
            </w:r>
            <w:r w:rsidRPr="001072B5">
              <w:rPr>
                <w:i/>
                <w:sz w:val="20"/>
                <w:szCs w:val="20"/>
              </w:rPr>
              <w:t>Paraxerus palliatus</w:t>
            </w:r>
          </w:p>
        </w:tc>
        <w:tc>
          <w:tcPr>
            <w:tcW w:w="0" w:type="auto"/>
            <w:vAlign w:val="center"/>
          </w:tcPr>
          <w:p w14:paraId="0DA3083A"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427F5157" w14:textId="77777777" w:rsidR="00934A43" w:rsidRPr="00837A25" w:rsidRDefault="00934A43" w:rsidP="00934A43">
            <w:pPr>
              <w:pStyle w:val="ps"/>
              <w:spacing w:before="0"/>
              <w:jc w:val="center"/>
              <w:rPr>
                <w:sz w:val="20"/>
                <w:szCs w:val="20"/>
              </w:rPr>
            </w:pPr>
          </w:p>
        </w:tc>
        <w:tc>
          <w:tcPr>
            <w:tcW w:w="0" w:type="auto"/>
            <w:vAlign w:val="center"/>
          </w:tcPr>
          <w:p w14:paraId="29606042"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50957B88" w14:textId="77777777" w:rsidTr="00934A43">
        <w:trPr>
          <w:trHeight w:val="60"/>
          <w:jc w:val="right"/>
        </w:trPr>
        <w:tc>
          <w:tcPr>
            <w:tcW w:w="0" w:type="auto"/>
            <w:vAlign w:val="center"/>
          </w:tcPr>
          <w:p w14:paraId="10EF2751" w14:textId="77777777" w:rsidR="00934A43" w:rsidRPr="00837A25" w:rsidRDefault="00934A43" w:rsidP="00934A43">
            <w:pPr>
              <w:pStyle w:val="ps"/>
              <w:spacing w:before="0"/>
              <w:jc w:val="center"/>
              <w:rPr>
                <w:sz w:val="20"/>
                <w:szCs w:val="20"/>
              </w:rPr>
            </w:pPr>
            <w:r w:rsidRPr="00837A25">
              <w:rPr>
                <w:sz w:val="20"/>
                <w:szCs w:val="20"/>
              </w:rPr>
              <w:t>Hystricidae (porcupines)</w:t>
            </w:r>
          </w:p>
        </w:tc>
        <w:tc>
          <w:tcPr>
            <w:tcW w:w="0" w:type="auto"/>
            <w:vAlign w:val="center"/>
          </w:tcPr>
          <w:p w14:paraId="41C3F89C" w14:textId="77777777" w:rsidR="00934A43" w:rsidRPr="00837A25" w:rsidRDefault="00934A43" w:rsidP="00934A43">
            <w:pPr>
              <w:pStyle w:val="ps"/>
              <w:spacing w:before="0"/>
              <w:jc w:val="center"/>
              <w:rPr>
                <w:sz w:val="20"/>
                <w:szCs w:val="20"/>
              </w:rPr>
            </w:pPr>
            <w:r w:rsidRPr="00837A25">
              <w:rPr>
                <w:sz w:val="20"/>
                <w:szCs w:val="20"/>
              </w:rPr>
              <w:t xml:space="preserve">Porcupine </w:t>
            </w:r>
            <w:r w:rsidRPr="001072B5">
              <w:rPr>
                <w:i/>
                <w:sz w:val="20"/>
                <w:szCs w:val="20"/>
              </w:rPr>
              <w:t>Hystrix africaeaustralis</w:t>
            </w:r>
          </w:p>
        </w:tc>
        <w:tc>
          <w:tcPr>
            <w:tcW w:w="0" w:type="auto"/>
            <w:vAlign w:val="center"/>
          </w:tcPr>
          <w:p w14:paraId="16255CA1"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325F4BC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CEBE3F9"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291F3AD3" w14:textId="77777777" w:rsidTr="00934A43">
        <w:trPr>
          <w:trHeight w:val="60"/>
          <w:jc w:val="right"/>
        </w:trPr>
        <w:tc>
          <w:tcPr>
            <w:tcW w:w="0" w:type="auto"/>
            <w:vAlign w:val="center"/>
          </w:tcPr>
          <w:p w14:paraId="11B0F377" w14:textId="77777777" w:rsidR="00934A43" w:rsidRPr="00837A25" w:rsidRDefault="00934A43" w:rsidP="00934A43">
            <w:pPr>
              <w:pStyle w:val="ps"/>
              <w:spacing w:before="0"/>
              <w:jc w:val="center"/>
              <w:rPr>
                <w:sz w:val="20"/>
                <w:szCs w:val="20"/>
              </w:rPr>
            </w:pPr>
            <w:r w:rsidRPr="00837A25">
              <w:rPr>
                <w:sz w:val="20"/>
                <w:szCs w:val="20"/>
              </w:rPr>
              <w:t>Thryonomyidae (cane rats)</w:t>
            </w:r>
          </w:p>
        </w:tc>
        <w:tc>
          <w:tcPr>
            <w:tcW w:w="0" w:type="auto"/>
            <w:vAlign w:val="center"/>
          </w:tcPr>
          <w:p w14:paraId="4C78D4A7" w14:textId="77777777" w:rsidR="00934A43" w:rsidRPr="00837A25" w:rsidRDefault="00934A43" w:rsidP="00934A43">
            <w:pPr>
              <w:pStyle w:val="ps"/>
              <w:spacing w:before="0"/>
              <w:jc w:val="center"/>
              <w:rPr>
                <w:sz w:val="20"/>
                <w:szCs w:val="20"/>
              </w:rPr>
            </w:pPr>
            <w:r w:rsidRPr="00837A25">
              <w:rPr>
                <w:sz w:val="20"/>
                <w:szCs w:val="20"/>
              </w:rPr>
              <w:t xml:space="preserve">Greater Cane Rat </w:t>
            </w:r>
            <w:r w:rsidRPr="001072B5">
              <w:rPr>
                <w:i/>
                <w:sz w:val="20"/>
                <w:szCs w:val="20"/>
              </w:rPr>
              <w:t>Thryonomys swinderianus</w:t>
            </w:r>
          </w:p>
        </w:tc>
        <w:tc>
          <w:tcPr>
            <w:tcW w:w="0" w:type="auto"/>
            <w:vAlign w:val="center"/>
          </w:tcPr>
          <w:p w14:paraId="5282DBE4" w14:textId="77777777" w:rsidR="00934A43" w:rsidRPr="00837A25" w:rsidRDefault="00934A43" w:rsidP="00934A43">
            <w:pPr>
              <w:pStyle w:val="ps"/>
              <w:spacing w:before="0"/>
              <w:jc w:val="center"/>
              <w:rPr>
                <w:sz w:val="20"/>
                <w:szCs w:val="20"/>
              </w:rPr>
            </w:pPr>
          </w:p>
        </w:tc>
        <w:tc>
          <w:tcPr>
            <w:tcW w:w="0" w:type="auto"/>
            <w:vAlign w:val="center"/>
          </w:tcPr>
          <w:p w14:paraId="013A8FC6" w14:textId="77777777" w:rsidR="00934A43" w:rsidRPr="00837A25" w:rsidRDefault="00934A43" w:rsidP="00934A43">
            <w:pPr>
              <w:pStyle w:val="ps"/>
              <w:spacing w:before="0"/>
              <w:jc w:val="center"/>
              <w:rPr>
                <w:sz w:val="20"/>
                <w:szCs w:val="20"/>
              </w:rPr>
            </w:pPr>
            <w:r>
              <w:rPr>
                <w:sz w:val="20"/>
                <w:szCs w:val="20"/>
              </w:rPr>
              <w:t>X</w:t>
            </w:r>
          </w:p>
        </w:tc>
        <w:tc>
          <w:tcPr>
            <w:tcW w:w="0" w:type="auto"/>
            <w:vAlign w:val="center"/>
          </w:tcPr>
          <w:p w14:paraId="3EAA5F85"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7E2C45A0" w14:textId="77777777" w:rsidTr="00934A43">
        <w:trPr>
          <w:trHeight w:val="60"/>
          <w:jc w:val="right"/>
        </w:trPr>
        <w:tc>
          <w:tcPr>
            <w:tcW w:w="0" w:type="auto"/>
            <w:vMerge w:val="restart"/>
            <w:vAlign w:val="center"/>
          </w:tcPr>
          <w:p w14:paraId="2E2076DD" w14:textId="77777777" w:rsidR="00934A43" w:rsidRPr="00837A25" w:rsidRDefault="00934A43" w:rsidP="00934A43">
            <w:pPr>
              <w:pStyle w:val="ps"/>
              <w:spacing w:before="0"/>
              <w:jc w:val="center"/>
              <w:rPr>
                <w:sz w:val="20"/>
                <w:szCs w:val="20"/>
              </w:rPr>
            </w:pPr>
            <w:r w:rsidRPr="00837A25">
              <w:rPr>
                <w:sz w:val="20"/>
                <w:szCs w:val="20"/>
              </w:rPr>
              <w:t>Bathyergidae (mole-rats)</w:t>
            </w:r>
          </w:p>
        </w:tc>
        <w:tc>
          <w:tcPr>
            <w:tcW w:w="0" w:type="auto"/>
            <w:vAlign w:val="center"/>
          </w:tcPr>
          <w:p w14:paraId="2E7CB754" w14:textId="77777777" w:rsidR="00934A43" w:rsidRPr="00837A25" w:rsidRDefault="00934A43" w:rsidP="00934A43">
            <w:pPr>
              <w:pStyle w:val="ps"/>
              <w:spacing w:before="0"/>
              <w:jc w:val="center"/>
              <w:rPr>
                <w:sz w:val="20"/>
                <w:szCs w:val="20"/>
              </w:rPr>
            </w:pPr>
            <w:r w:rsidRPr="00837A25">
              <w:rPr>
                <w:sz w:val="20"/>
                <w:szCs w:val="20"/>
              </w:rPr>
              <w:t xml:space="preserve">Silvery Mole-rat </w:t>
            </w:r>
            <w:r w:rsidRPr="001072B5">
              <w:rPr>
                <w:i/>
                <w:sz w:val="20"/>
                <w:szCs w:val="20"/>
              </w:rPr>
              <w:t>Heliophobius argenteocinereu</w:t>
            </w:r>
            <w:r w:rsidRPr="00837A25">
              <w:rPr>
                <w:sz w:val="20"/>
                <w:szCs w:val="20"/>
              </w:rPr>
              <w:t>s</w:t>
            </w:r>
          </w:p>
        </w:tc>
        <w:tc>
          <w:tcPr>
            <w:tcW w:w="0" w:type="auto"/>
            <w:vAlign w:val="center"/>
          </w:tcPr>
          <w:p w14:paraId="0191F074" w14:textId="77777777" w:rsidR="00934A43" w:rsidRPr="00837A25" w:rsidRDefault="00934A43" w:rsidP="00934A43">
            <w:pPr>
              <w:pStyle w:val="ps"/>
              <w:spacing w:before="0"/>
              <w:jc w:val="center"/>
              <w:rPr>
                <w:sz w:val="20"/>
                <w:szCs w:val="20"/>
              </w:rPr>
            </w:pPr>
          </w:p>
        </w:tc>
        <w:tc>
          <w:tcPr>
            <w:tcW w:w="0" w:type="auto"/>
            <w:vAlign w:val="center"/>
          </w:tcPr>
          <w:p w14:paraId="56C24AEF" w14:textId="77777777" w:rsidR="00934A43" w:rsidRPr="00837A25" w:rsidRDefault="00934A43" w:rsidP="00934A43">
            <w:pPr>
              <w:pStyle w:val="ps"/>
              <w:spacing w:before="0"/>
              <w:jc w:val="center"/>
              <w:rPr>
                <w:sz w:val="20"/>
                <w:szCs w:val="20"/>
              </w:rPr>
            </w:pPr>
          </w:p>
        </w:tc>
        <w:tc>
          <w:tcPr>
            <w:tcW w:w="0" w:type="auto"/>
            <w:vAlign w:val="center"/>
          </w:tcPr>
          <w:p w14:paraId="76C1A6E3"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5F158A58" w14:textId="77777777" w:rsidTr="00934A43">
        <w:trPr>
          <w:trHeight w:val="60"/>
          <w:jc w:val="right"/>
        </w:trPr>
        <w:tc>
          <w:tcPr>
            <w:tcW w:w="0" w:type="auto"/>
            <w:vMerge/>
            <w:vAlign w:val="center"/>
          </w:tcPr>
          <w:p w14:paraId="03781260" w14:textId="77777777" w:rsidR="00934A43" w:rsidRPr="00837A25" w:rsidRDefault="00934A43" w:rsidP="00934A43">
            <w:pPr>
              <w:pStyle w:val="ps"/>
              <w:spacing w:before="0"/>
              <w:jc w:val="center"/>
              <w:rPr>
                <w:sz w:val="20"/>
                <w:szCs w:val="20"/>
              </w:rPr>
            </w:pPr>
          </w:p>
        </w:tc>
        <w:tc>
          <w:tcPr>
            <w:tcW w:w="0" w:type="auto"/>
            <w:vAlign w:val="center"/>
          </w:tcPr>
          <w:p w14:paraId="30659B1B" w14:textId="77777777" w:rsidR="00934A43" w:rsidRPr="00837A25" w:rsidRDefault="00934A43" w:rsidP="00934A43">
            <w:pPr>
              <w:pStyle w:val="ps"/>
              <w:spacing w:before="0"/>
              <w:jc w:val="center"/>
              <w:rPr>
                <w:sz w:val="20"/>
                <w:szCs w:val="20"/>
              </w:rPr>
            </w:pPr>
            <w:r w:rsidRPr="00837A25">
              <w:rPr>
                <w:sz w:val="20"/>
                <w:szCs w:val="20"/>
              </w:rPr>
              <w:t>Common Mole-rat Cryptomys hottentotus</w:t>
            </w:r>
          </w:p>
        </w:tc>
        <w:tc>
          <w:tcPr>
            <w:tcW w:w="0" w:type="auto"/>
            <w:vAlign w:val="center"/>
          </w:tcPr>
          <w:p w14:paraId="44FC376C" w14:textId="77777777" w:rsidR="00934A43" w:rsidRPr="00837A25" w:rsidRDefault="00934A43" w:rsidP="00934A43">
            <w:pPr>
              <w:pStyle w:val="ps"/>
              <w:spacing w:before="0"/>
              <w:jc w:val="center"/>
              <w:rPr>
                <w:sz w:val="20"/>
                <w:szCs w:val="20"/>
              </w:rPr>
            </w:pPr>
          </w:p>
        </w:tc>
        <w:tc>
          <w:tcPr>
            <w:tcW w:w="0" w:type="auto"/>
            <w:vAlign w:val="center"/>
          </w:tcPr>
          <w:p w14:paraId="1AE6F132" w14:textId="77777777" w:rsidR="00934A43" w:rsidRPr="00837A25" w:rsidRDefault="00934A43" w:rsidP="00934A43">
            <w:pPr>
              <w:pStyle w:val="ps"/>
              <w:spacing w:before="0"/>
              <w:jc w:val="center"/>
              <w:rPr>
                <w:sz w:val="20"/>
                <w:szCs w:val="20"/>
              </w:rPr>
            </w:pPr>
          </w:p>
        </w:tc>
        <w:tc>
          <w:tcPr>
            <w:tcW w:w="0" w:type="auto"/>
            <w:vAlign w:val="center"/>
          </w:tcPr>
          <w:p w14:paraId="28BFBF2B"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00ED2753" w14:textId="77777777" w:rsidTr="00934A43">
        <w:trPr>
          <w:trHeight w:val="60"/>
          <w:jc w:val="right"/>
        </w:trPr>
        <w:tc>
          <w:tcPr>
            <w:tcW w:w="0" w:type="auto"/>
            <w:vMerge w:val="restart"/>
            <w:vAlign w:val="center"/>
          </w:tcPr>
          <w:p w14:paraId="586934DF" w14:textId="77777777" w:rsidR="00934A43" w:rsidRPr="00837A25" w:rsidRDefault="00934A43" w:rsidP="00934A43">
            <w:pPr>
              <w:pStyle w:val="ps"/>
              <w:spacing w:before="0"/>
              <w:jc w:val="center"/>
              <w:rPr>
                <w:sz w:val="20"/>
                <w:szCs w:val="20"/>
              </w:rPr>
            </w:pPr>
            <w:r w:rsidRPr="00837A25">
              <w:rPr>
                <w:sz w:val="20"/>
                <w:szCs w:val="20"/>
              </w:rPr>
              <w:t>Leporidae (hares)</w:t>
            </w:r>
          </w:p>
        </w:tc>
        <w:tc>
          <w:tcPr>
            <w:tcW w:w="0" w:type="auto"/>
            <w:vAlign w:val="center"/>
          </w:tcPr>
          <w:p w14:paraId="571E4639" w14:textId="77777777" w:rsidR="00934A43" w:rsidRPr="00837A25" w:rsidRDefault="00934A43" w:rsidP="00934A43">
            <w:pPr>
              <w:pStyle w:val="ps"/>
              <w:spacing w:before="0"/>
              <w:jc w:val="center"/>
              <w:rPr>
                <w:sz w:val="20"/>
                <w:szCs w:val="20"/>
              </w:rPr>
            </w:pPr>
            <w:r w:rsidRPr="00837A25">
              <w:rPr>
                <w:sz w:val="20"/>
                <w:szCs w:val="20"/>
              </w:rPr>
              <w:t>Hare Lepus saxatilis</w:t>
            </w:r>
          </w:p>
        </w:tc>
        <w:tc>
          <w:tcPr>
            <w:tcW w:w="0" w:type="auto"/>
            <w:vAlign w:val="center"/>
          </w:tcPr>
          <w:p w14:paraId="3F78D22C"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923B72E"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0A372759" w14:textId="77777777" w:rsidR="00934A43" w:rsidRPr="00837A25" w:rsidRDefault="00934A43" w:rsidP="00934A43">
            <w:pPr>
              <w:pStyle w:val="ps"/>
              <w:spacing w:before="0"/>
              <w:jc w:val="center"/>
              <w:rPr>
                <w:sz w:val="20"/>
                <w:szCs w:val="20"/>
              </w:rPr>
            </w:pPr>
            <w:r>
              <w:rPr>
                <w:sz w:val="20"/>
                <w:szCs w:val="20"/>
              </w:rPr>
              <w:t>X</w:t>
            </w:r>
          </w:p>
        </w:tc>
      </w:tr>
      <w:tr w:rsidR="00934A43" w:rsidRPr="00837A25" w14:paraId="111B5BC9" w14:textId="77777777" w:rsidTr="00934A43">
        <w:trPr>
          <w:trHeight w:val="60"/>
          <w:jc w:val="right"/>
        </w:trPr>
        <w:tc>
          <w:tcPr>
            <w:tcW w:w="0" w:type="auto"/>
            <w:vMerge/>
            <w:vAlign w:val="center"/>
          </w:tcPr>
          <w:p w14:paraId="250A5227" w14:textId="77777777" w:rsidR="00934A43" w:rsidRPr="00837A25" w:rsidRDefault="00934A43" w:rsidP="00934A43">
            <w:pPr>
              <w:pStyle w:val="ps"/>
              <w:spacing w:before="0"/>
              <w:jc w:val="center"/>
              <w:rPr>
                <w:sz w:val="20"/>
                <w:szCs w:val="20"/>
              </w:rPr>
            </w:pPr>
          </w:p>
        </w:tc>
        <w:tc>
          <w:tcPr>
            <w:tcW w:w="0" w:type="auto"/>
            <w:vAlign w:val="center"/>
          </w:tcPr>
          <w:p w14:paraId="17FE6216" w14:textId="77777777" w:rsidR="00934A43" w:rsidRPr="00837A25" w:rsidRDefault="00934A43" w:rsidP="00934A43">
            <w:pPr>
              <w:pStyle w:val="ps"/>
              <w:spacing w:before="0"/>
              <w:jc w:val="center"/>
              <w:rPr>
                <w:sz w:val="20"/>
                <w:szCs w:val="20"/>
              </w:rPr>
            </w:pPr>
            <w:r w:rsidRPr="00837A25">
              <w:rPr>
                <w:sz w:val="20"/>
                <w:szCs w:val="20"/>
              </w:rPr>
              <w:t xml:space="preserve">Red Rock Hare </w:t>
            </w:r>
            <w:r w:rsidRPr="001072B5">
              <w:rPr>
                <w:i/>
                <w:sz w:val="20"/>
                <w:szCs w:val="20"/>
              </w:rPr>
              <w:t>Pronolagus rupestris</w:t>
            </w:r>
          </w:p>
        </w:tc>
        <w:tc>
          <w:tcPr>
            <w:tcW w:w="0" w:type="auto"/>
            <w:vAlign w:val="center"/>
          </w:tcPr>
          <w:p w14:paraId="1505A2A6"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43D826D" w14:textId="77777777" w:rsidR="00934A43" w:rsidRPr="00837A25" w:rsidRDefault="00934A43" w:rsidP="00934A43">
            <w:pPr>
              <w:pStyle w:val="ps"/>
              <w:spacing w:before="0"/>
              <w:jc w:val="center"/>
              <w:rPr>
                <w:sz w:val="20"/>
                <w:szCs w:val="20"/>
              </w:rPr>
            </w:pPr>
          </w:p>
        </w:tc>
        <w:tc>
          <w:tcPr>
            <w:tcW w:w="0" w:type="auto"/>
            <w:vAlign w:val="center"/>
          </w:tcPr>
          <w:p w14:paraId="16C14FB4"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597504C2" w14:textId="77777777" w:rsidTr="00934A43">
        <w:trPr>
          <w:trHeight w:val="60"/>
          <w:jc w:val="right"/>
        </w:trPr>
        <w:tc>
          <w:tcPr>
            <w:tcW w:w="0" w:type="auto"/>
            <w:vMerge w:val="restart"/>
            <w:vAlign w:val="center"/>
          </w:tcPr>
          <w:p w14:paraId="619CF05E" w14:textId="77777777" w:rsidR="00934A43" w:rsidRPr="00837A25" w:rsidRDefault="00934A43" w:rsidP="00934A43">
            <w:pPr>
              <w:pStyle w:val="ps"/>
              <w:spacing w:before="0"/>
              <w:jc w:val="center"/>
              <w:rPr>
                <w:sz w:val="20"/>
                <w:szCs w:val="20"/>
              </w:rPr>
            </w:pPr>
            <w:r w:rsidRPr="00837A25">
              <w:rPr>
                <w:sz w:val="20"/>
                <w:szCs w:val="20"/>
              </w:rPr>
              <w:t>Macroscelididae (elephant-shrews)</w:t>
            </w:r>
          </w:p>
        </w:tc>
        <w:tc>
          <w:tcPr>
            <w:tcW w:w="0" w:type="auto"/>
            <w:vAlign w:val="center"/>
          </w:tcPr>
          <w:p w14:paraId="5CBE2D23" w14:textId="77777777" w:rsidR="00934A43" w:rsidRPr="00837A25" w:rsidRDefault="00934A43" w:rsidP="00934A43">
            <w:pPr>
              <w:pStyle w:val="ps"/>
              <w:spacing w:before="0"/>
              <w:jc w:val="center"/>
              <w:rPr>
                <w:sz w:val="20"/>
                <w:szCs w:val="20"/>
              </w:rPr>
            </w:pPr>
            <w:r w:rsidRPr="00837A25">
              <w:rPr>
                <w:sz w:val="20"/>
                <w:szCs w:val="20"/>
              </w:rPr>
              <w:t xml:space="preserve">Four-toed Elephant-shrew </w:t>
            </w:r>
            <w:r w:rsidRPr="001072B5">
              <w:rPr>
                <w:i/>
                <w:sz w:val="20"/>
                <w:szCs w:val="20"/>
              </w:rPr>
              <w:t>Petrodromus tetradactylus</w:t>
            </w:r>
          </w:p>
        </w:tc>
        <w:tc>
          <w:tcPr>
            <w:tcW w:w="0" w:type="auto"/>
            <w:vAlign w:val="center"/>
          </w:tcPr>
          <w:p w14:paraId="06D677ED"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CC37B43"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225CB413"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634ACBEE" w14:textId="77777777" w:rsidTr="00934A43">
        <w:trPr>
          <w:trHeight w:val="60"/>
          <w:jc w:val="right"/>
        </w:trPr>
        <w:tc>
          <w:tcPr>
            <w:tcW w:w="0" w:type="auto"/>
            <w:vMerge/>
            <w:vAlign w:val="center"/>
          </w:tcPr>
          <w:p w14:paraId="794467BB" w14:textId="77777777" w:rsidR="00934A43" w:rsidRPr="00837A25" w:rsidRDefault="00934A43" w:rsidP="00934A43">
            <w:pPr>
              <w:pStyle w:val="ps"/>
              <w:spacing w:before="0"/>
              <w:jc w:val="center"/>
              <w:rPr>
                <w:sz w:val="20"/>
                <w:szCs w:val="20"/>
              </w:rPr>
            </w:pPr>
          </w:p>
        </w:tc>
        <w:tc>
          <w:tcPr>
            <w:tcW w:w="0" w:type="auto"/>
            <w:vAlign w:val="center"/>
          </w:tcPr>
          <w:p w14:paraId="504C684B" w14:textId="77777777" w:rsidR="00934A43" w:rsidRPr="00837A25" w:rsidRDefault="00934A43" w:rsidP="00934A43">
            <w:pPr>
              <w:pStyle w:val="ps"/>
              <w:spacing w:before="0"/>
              <w:jc w:val="center"/>
              <w:rPr>
                <w:sz w:val="20"/>
                <w:szCs w:val="20"/>
              </w:rPr>
            </w:pPr>
            <w:r w:rsidRPr="00837A25">
              <w:rPr>
                <w:sz w:val="20"/>
                <w:szCs w:val="20"/>
              </w:rPr>
              <w:t xml:space="preserve">Peters's Short-snouted Elephant-shrew </w:t>
            </w:r>
            <w:r w:rsidRPr="001072B5">
              <w:rPr>
                <w:i/>
                <w:sz w:val="20"/>
                <w:szCs w:val="20"/>
              </w:rPr>
              <w:t>Elephantulus fuscus</w:t>
            </w:r>
          </w:p>
        </w:tc>
        <w:tc>
          <w:tcPr>
            <w:tcW w:w="0" w:type="auto"/>
            <w:vAlign w:val="center"/>
          </w:tcPr>
          <w:p w14:paraId="1E49ECB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50B4921"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6D013B3F" w14:textId="77777777" w:rsidR="00934A43" w:rsidRPr="00837A25" w:rsidRDefault="00934A43" w:rsidP="00934A43">
            <w:pPr>
              <w:pStyle w:val="ps"/>
              <w:spacing w:before="0"/>
              <w:jc w:val="center"/>
              <w:rPr>
                <w:sz w:val="20"/>
                <w:szCs w:val="20"/>
              </w:rPr>
            </w:pPr>
            <w:r w:rsidRPr="00837A25">
              <w:rPr>
                <w:sz w:val="20"/>
                <w:szCs w:val="20"/>
              </w:rPr>
              <w:t>X</w:t>
            </w:r>
          </w:p>
        </w:tc>
      </w:tr>
      <w:tr w:rsidR="00934A43" w:rsidRPr="00837A25" w14:paraId="302736C2" w14:textId="77777777" w:rsidTr="00934A43">
        <w:trPr>
          <w:trHeight w:val="60"/>
          <w:jc w:val="right"/>
        </w:trPr>
        <w:tc>
          <w:tcPr>
            <w:tcW w:w="0" w:type="auto"/>
            <w:vMerge/>
            <w:vAlign w:val="center"/>
          </w:tcPr>
          <w:p w14:paraId="477E66F7" w14:textId="77777777" w:rsidR="00934A43" w:rsidRPr="00837A25" w:rsidRDefault="00934A43" w:rsidP="00934A43">
            <w:pPr>
              <w:pStyle w:val="ps"/>
              <w:spacing w:before="0"/>
              <w:jc w:val="center"/>
              <w:rPr>
                <w:sz w:val="20"/>
                <w:szCs w:val="20"/>
              </w:rPr>
            </w:pPr>
          </w:p>
        </w:tc>
        <w:tc>
          <w:tcPr>
            <w:tcW w:w="0" w:type="auto"/>
            <w:vAlign w:val="center"/>
          </w:tcPr>
          <w:p w14:paraId="5740F516" w14:textId="77777777" w:rsidR="00934A43" w:rsidRPr="00837A25" w:rsidRDefault="00934A43" w:rsidP="00934A43">
            <w:pPr>
              <w:pStyle w:val="ps"/>
              <w:spacing w:before="0"/>
              <w:jc w:val="center"/>
              <w:rPr>
                <w:sz w:val="20"/>
                <w:szCs w:val="20"/>
              </w:rPr>
            </w:pPr>
            <w:r w:rsidRPr="00837A25">
              <w:rPr>
                <w:sz w:val="20"/>
                <w:szCs w:val="20"/>
              </w:rPr>
              <w:t xml:space="preserve">Checkered Elephant-shrew </w:t>
            </w:r>
            <w:r w:rsidRPr="001072B5">
              <w:rPr>
                <w:i/>
                <w:sz w:val="20"/>
                <w:szCs w:val="20"/>
              </w:rPr>
              <w:t>Rhynchocyon cirnei</w:t>
            </w:r>
          </w:p>
        </w:tc>
        <w:tc>
          <w:tcPr>
            <w:tcW w:w="0" w:type="auto"/>
            <w:vAlign w:val="center"/>
          </w:tcPr>
          <w:p w14:paraId="72072149" w14:textId="77777777" w:rsidR="00934A43" w:rsidRPr="00837A25" w:rsidRDefault="00934A43" w:rsidP="00934A43">
            <w:pPr>
              <w:pStyle w:val="ps"/>
              <w:spacing w:before="0"/>
              <w:jc w:val="center"/>
              <w:rPr>
                <w:sz w:val="20"/>
                <w:szCs w:val="20"/>
              </w:rPr>
            </w:pPr>
            <w:r w:rsidRPr="00837A25">
              <w:rPr>
                <w:sz w:val="20"/>
                <w:szCs w:val="20"/>
              </w:rPr>
              <w:t>X</w:t>
            </w:r>
          </w:p>
        </w:tc>
        <w:tc>
          <w:tcPr>
            <w:tcW w:w="0" w:type="auto"/>
            <w:vAlign w:val="center"/>
          </w:tcPr>
          <w:p w14:paraId="1694D4A0" w14:textId="77777777" w:rsidR="00934A43" w:rsidRPr="00837A25" w:rsidRDefault="00934A43" w:rsidP="00934A43">
            <w:pPr>
              <w:pStyle w:val="ps"/>
              <w:spacing w:before="0"/>
              <w:jc w:val="center"/>
              <w:rPr>
                <w:sz w:val="20"/>
                <w:szCs w:val="20"/>
              </w:rPr>
            </w:pPr>
          </w:p>
        </w:tc>
        <w:tc>
          <w:tcPr>
            <w:tcW w:w="0" w:type="auto"/>
            <w:vAlign w:val="center"/>
          </w:tcPr>
          <w:p w14:paraId="66ADAF33" w14:textId="77777777" w:rsidR="00934A43" w:rsidRPr="00837A25" w:rsidRDefault="00934A43" w:rsidP="00934A43">
            <w:pPr>
              <w:pStyle w:val="ps"/>
              <w:spacing w:before="0"/>
              <w:jc w:val="center"/>
              <w:rPr>
                <w:sz w:val="20"/>
                <w:szCs w:val="20"/>
              </w:rPr>
            </w:pPr>
            <w:r w:rsidRPr="00837A25">
              <w:rPr>
                <w:sz w:val="20"/>
                <w:szCs w:val="20"/>
              </w:rPr>
              <w:t>X</w:t>
            </w:r>
          </w:p>
        </w:tc>
      </w:tr>
    </w:tbl>
    <w:p w14:paraId="6B6C7449" w14:textId="77777777" w:rsidR="00934A43" w:rsidRPr="00BE5283" w:rsidRDefault="00934A43" w:rsidP="00934A43">
      <w:pPr>
        <w:pStyle w:val="ps"/>
        <w:jc w:val="center"/>
        <w:rPr>
          <w:sz w:val="16"/>
          <w:lang w:val="en-US"/>
        </w:rPr>
      </w:pPr>
      <w:r w:rsidRPr="00BE5283">
        <w:rPr>
          <w:sz w:val="16"/>
          <w:lang w:val="en-US"/>
        </w:rPr>
        <w:t xml:space="preserve">Ol :Old LEngewe only, X (recent) since the change in management in Majete </w:t>
      </w:r>
      <w:r w:rsidRPr="0075350D">
        <w:rPr>
          <w:sz w:val="16"/>
          <w:lang w:val="en-US"/>
        </w:rPr>
        <w:t>Wildlife</w:t>
      </w:r>
      <w:r w:rsidRPr="00BE5283">
        <w:rPr>
          <w:sz w:val="16"/>
          <w:lang w:val="en-US"/>
        </w:rPr>
        <w:t xml:space="preserve"> Reserve</w:t>
      </w:r>
    </w:p>
    <w:p w14:paraId="3AB5FD1F" w14:textId="77777777" w:rsidR="00934A43" w:rsidRDefault="00934A43" w:rsidP="00934A43">
      <w:pPr>
        <w:pStyle w:val="T1"/>
      </w:pPr>
      <w:r>
        <w:t>Birds</w:t>
      </w:r>
    </w:p>
    <w:p w14:paraId="72BC579D" w14:textId="77777777" w:rsidR="00934A43" w:rsidRDefault="00934A43" w:rsidP="00934A43">
      <w:pPr>
        <w:pStyle w:val="ps"/>
        <w:rPr>
          <w:lang w:val="en-US"/>
        </w:rPr>
      </w:pPr>
      <w:r w:rsidRPr="00FC7104">
        <w:rPr>
          <w:lang w:val="en-US"/>
        </w:rPr>
        <w:t xml:space="preserve">The number of </w:t>
      </w:r>
      <w:r>
        <w:rPr>
          <w:lang w:val="en-US"/>
        </w:rPr>
        <w:t>birds</w:t>
      </w:r>
      <w:r w:rsidRPr="00FC7104">
        <w:rPr>
          <w:lang w:val="en-US"/>
        </w:rPr>
        <w:t xml:space="preserve"> occurring in the Lower Shire </w:t>
      </w:r>
      <w:r>
        <w:rPr>
          <w:lang w:val="en-US"/>
        </w:rPr>
        <w:t xml:space="preserve">three </w:t>
      </w:r>
      <w:r w:rsidRPr="00FC7104">
        <w:rPr>
          <w:lang w:val="en-US"/>
        </w:rPr>
        <w:t>reserves is very high, with between 340-350 species recorded as resident or regular migrants; another 50-60 species occur as irregular visitors or vagrants</w:t>
      </w:r>
      <w:r>
        <w:rPr>
          <w:lang w:val="en-US"/>
        </w:rPr>
        <w:t xml:space="preserve">. </w:t>
      </w:r>
      <w:r w:rsidRPr="00F138A9">
        <w:rPr>
          <w:lang w:val="en-US"/>
        </w:rPr>
        <w:t xml:space="preserve">The maintenance of </w:t>
      </w:r>
      <w:r>
        <w:rPr>
          <w:lang w:val="en-US"/>
        </w:rPr>
        <w:t xml:space="preserve">important bird habitats such as </w:t>
      </w:r>
      <w:r w:rsidRPr="00F138A9">
        <w:rPr>
          <w:lang w:val="en-US"/>
        </w:rPr>
        <w:t>well-developed deciduous forest and thicket is essential for the survival of several vulnerable bird species</w:t>
      </w:r>
      <w:r>
        <w:rPr>
          <w:lang w:val="en-US"/>
        </w:rPr>
        <w:t>. Old Lengwe has the best preserved thickets in the Study area</w:t>
      </w:r>
      <w:r w:rsidRPr="00FC7104">
        <w:rPr>
          <w:lang w:val="en-US"/>
        </w:rPr>
        <w:t xml:space="preserve"> </w:t>
      </w:r>
      <w:r>
        <w:rPr>
          <w:lang w:val="en-US"/>
        </w:rPr>
        <w:t>(</w:t>
      </w:r>
      <w:r w:rsidRPr="00FC7104">
        <w:rPr>
          <w:lang w:val="en-US"/>
        </w:rPr>
        <w:t>Dowsett-Lemaire &amp; Dowsett</w:t>
      </w:r>
      <w:r>
        <w:rPr>
          <w:lang w:val="en-US"/>
        </w:rPr>
        <w:t xml:space="preserve">, </w:t>
      </w:r>
      <w:r w:rsidRPr="00FC7104">
        <w:rPr>
          <w:lang w:val="en-US"/>
        </w:rPr>
        <w:t>2002)</w:t>
      </w:r>
      <w:r>
        <w:rPr>
          <w:lang w:val="en-US"/>
        </w:rPr>
        <w:t>.</w:t>
      </w:r>
    </w:p>
    <w:p w14:paraId="3E7A1B92" w14:textId="77777777" w:rsidR="00934A43" w:rsidRPr="00FC7104" w:rsidRDefault="00934A43" w:rsidP="00934A43">
      <w:pPr>
        <w:pStyle w:val="ps"/>
        <w:rPr>
          <w:lang w:val="en-US"/>
        </w:rPr>
      </w:pPr>
      <w:r w:rsidRPr="00FC7104">
        <w:rPr>
          <w:lang w:val="en-US"/>
        </w:rPr>
        <w:t>The Shire Valley is also of importance as wintering ground for a number of Palearctic migrants</w:t>
      </w:r>
      <w:r>
        <w:rPr>
          <w:lang w:val="en-US"/>
        </w:rPr>
        <w:t xml:space="preserve"> such as</w:t>
      </w:r>
      <w:r w:rsidRPr="00FC7104">
        <w:rPr>
          <w:lang w:val="en-US"/>
        </w:rPr>
        <w:t xml:space="preserve"> Palearctic raptors (</w:t>
      </w:r>
      <w:r>
        <w:rPr>
          <w:lang w:val="en-US"/>
        </w:rPr>
        <w:t>including the IUCN endangered</w:t>
      </w:r>
      <w:r w:rsidRPr="00FC7104">
        <w:rPr>
          <w:lang w:val="en-US"/>
        </w:rPr>
        <w:t xml:space="preserve"> Steppe Eagle </w:t>
      </w:r>
      <w:r w:rsidRPr="00F3522A">
        <w:rPr>
          <w:i/>
          <w:lang w:val="en-US"/>
        </w:rPr>
        <w:t>Aquila nipalensis</w:t>
      </w:r>
      <w:r w:rsidRPr="00FC7104">
        <w:rPr>
          <w:lang w:val="en-US"/>
        </w:rPr>
        <w:t xml:space="preserve">), rollers and bee-eaters, and very large numbers of several passerine species. The very rare </w:t>
      </w:r>
      <w:r>
        <w:rPr>
          <w:lang w:val="en-US"/>
        </w:rPr>
        <w:t xml:space="preserve">and IUCN endangered </w:t>
      </w:r>
      <w:r w:rsidRPr="00FC7104">
        <w:rPr>
          <w:lang w:val="en-US"/>
        </w:rPr>
        <w:t xml:space="preserve">Basra Reed Warbler </w:t>
      </w:r>
      <w:r w:rsidRPr="007F08F0">
        <w:rPr>
          <w:i/>
          <w:lang w:val="en-US"/>
        </w:rPr>
        <w:t>Acrocephalus griseldis</w:t>
      </w:r>
      <w:r w:rsidRPr="00FC7104">
        <w:rPr>
          <w:lang w:val="en-US"/>
        </w:rPr>
        <w:t xml:space="preserve">, was </w:t>
      </w:r>
      <w:r>
        <w:rPr>
          <w:lang w:val="en-US"/>
        </w:rPr>
        <w:t>observed</w:t>
      </w:r>
      <w:r w:rsidRPr="00FC7104">
        <w:rPr>
          <w:lang w:val="en-US"/>
        </w:rPr>
        <w:t xml:space="preserve"> in small numbers throughout the area</w:t>
      </w:r>
      <w:r>
        <w:rPr>
          <w:lang w:val="en-US"/>
        </w:rPr>
        <w:t xml:space="preserve"> </w:t>
      </w:r>
      <w:r w:rsidRPr="00F138A9">
        <w:rPr>
          <w:lang w:val="en-US"/>
        </w:rPr>
        <w:t>(Dowsett-Lemaire &amp; Dowsett, 2002)</w:t>
      </w:r>
      <w:r w:rsidRPr="00FC7104">
        <w:rPr>
          <w:lang w:val="en-US"/>
        </w:rPr>
        <w:t>.</w:t>
      </w:r>
    </w:p>
    <w:p w14:paraId="6D807B7D" w14:textId="3E698FBB" w:rsidR="00934A43" w:rsidRDefault="00934A43" w:rsidP="00934A43">
      <w:pPr>
        <w:pStyle w:val="Heading2"/>
        <w:ind w:left="737" w:hanging="737"/>
        <w:rPr>
          <w:lang w:val="en-US"/>
        </w:rPr>
      </w:pPr>
      <w:bookmarkStart w:id="291" w:name="_Toc468801327"/>
      <w:bookmarkStart w:id="292" w:name="_Toc489778191"/>
      <w:r>
        <w:rPr>
          <w:lang w:val="en-US"/>
        </w:rPr>
        <w:t>IUCN and Local Vulnerability</w:t>
      </w:r>
      <w:bookmarkEnd w:id="291"/>
      <w:bookmarkEnd w:id="292"/>
    </w:p>
    <w:p w14:paraId="750E673D" w14:textId="77777777" w:rsidR="00934A43" w:rsidRDefault="00934A43" w:rsidP="00934A43">
      <w:pPr>
        <w:pStyle w:val="T1"/>
      </w:pPr>
      <w:r>
        <w:t>IUCN status</w:t>
      </w:r>
    </w:p>
    <w:p w14:paraId="449B80AD" w14:textId="77777777" w:rsidR="00934A43" w:rsidRDefault="00934A43" w:rsidP="00934A43">
      <w:pPr>
        <w:pStyle w:val="ps"/>
        <w:rPr>
          <w:lang w:val="en-US"/>
        </w:rPr>
      </w:pPr>
      <w:r>
        <w:rPr>
          <w:lang w:val="en-US"/>
        </w:rPr>
        <w:t xml:space="preserve">The </w:t>
      </w:r>
      <w:r w:rsidRPr="002A6D36">
        <w:rPr>
          <w:lang w:val="en-US"/>
        </w:rPr>
        <w:t>International Union for Conservation of Nature</w:t>
      </w:r>
      <w:r>
        <w:rPr>
          <w:lang w:val="en-US"/>
        </w:rPr>
        <w:t xml:space="preserve"> (IUCN) holds a worldwide-recognized database of species with special status called the IUCN Red List.  </w:t>
      </w:r>
    </w:p>
    <w:p w14:paraId="1CA44DE2" w14:textId="77777777" w:rsidR="00934A43" w:rsidRDefault="00934A43" w:rsidP="00934A43">
      <w:pPr>
        <w:pStyle w:val="ps"/>
        <w:rPr>
          <w:lang w:val="en-US"/>
        </w:rPr>
      </w:pPr>
      <w:r>
        <w:rPr>
          <w:lang w:val="en-US"/>
        </w:rPr>
        <w:t xml:space="preserve">Four searches on IUCN Red List were carry </w:t>
      </w:r>
      <w:r w:rsidRPr="007F08F0">
        <w:rPr>
          <w:lang w:val="en-US"/>
        </w:rPr>
        <w:t xml:space="preserve">out </w:t>
      </w:r>
      <w:r>
        <w:rPr>
          <w:lang w:val="en-US"/>
        </w:rPr>
        <w:t>in March 2016 to identify potential species with special status:</w:t>
      </w:r>
    </w:p>
    <w:p w14:paraId="664C9331" w14:textId="77777777" w:rsidR="00934A43" w:rsidRDefault="00934A43" w:rsidP="00934A43">
      <w:pPr>
        <w:pStyle w:val="ea"/>
        <w:rPr>
          <w:lang w:val="en-US"/>
        </w:rPr>
      </w:pPr>
      <w:r>
        <w:rPr>
          <w:lang w:val="en-US"/>
        </w:rPr>
        <w:t>Vertebrates in terrestrial habitats</w:t>
      </w:r>
    </w:p>
    <w:p w14:paraId="22B7B291" w14:textId="77777777" w:rsidR="00934A43" w:rsidRDefault="00934A43" w:rsidP="00934A43">
      <w:pPr>
        <w:pStyle w:val="ea"/>
        <w:rPr>
          <w:lang w:val="en-US"/>
        </w:rPr>
      </w:pPr>
      <w:r>
        <w:rPr>
          <w:lang w:val="en-US"/>
        </w:rPr>
        <w:t>Plants in terrestrial habitats</w:t>
      </w:r>
    </w:p>
    <w:p w14:paraId="7C4A3080" w14:textId="77777777" w:rsidR="00934A43" w:rsidRDefault="00934A43" w:rsidP="00934A43">
      <w:pPr>
        <w:pStyle w:val="ea"/>
        <w:rPr>
          <w:lang w:val="en-US"/>
        </w:rPr>
      </w:pPr>
      <w:r>
        <w:rPr>
          <w:lang w:val="en-US"/>
        </w:rPr>
        <w:t>Vertebrates in wetland habitats (outside of fishes and aquatic species)</w:t>
      </w:r>
    </w:p>
    <w:p w14:paraId="453397CF" w14:textId="77777777" w:rsidR="00934A43" w:rsidRDefault="00934A43" w:rsidP="00934A43">
      <w:pPr>
        <w:pStyle w:val="ea"/>
        <w:rPr>
          <w:lang w:val="en-US"/>
        </w:rPr>
      </w:pPr>
      <w:r w:rsidRPr="0001362E">
        <w:rPr>
          <w:lang w:val="en-US"/>
        </w:rPr>
        <w:t>Plant</w:t>
      </w:r>
      <w:r>
        <w:rPr>
          <w:lang w:val="en-US"/>
        </w:rPr>
        <w:t>s</w:t>
      </w:r>
      <w:r w:rsidRPr="0001362E">
        <w:rPr>
          <w:lang w:val="en-US"/>
        </w:rPr>
        <w:t xml:space="preserve"> in wetland habitat </w:t>
      </w:r>
    </w:p>
    <w:p w14:paraId="6753BD09" w14:textId="77777777" w:rsidR="00934A43" w:rsidRDefault="00934A43" w:rsidP="00934A43">
      <w:pPr>
        <w:pStyle w:val="ps"/>
        <w:rPr>
          <w:lang w:val="en-US"/>
        </w:rPr>
      </w:pPr>
      <w:r>
        <w:rPr>
          <w:lang w:val="en-US"/>
        </w:rPr>
        <w:t xml:space="preserve">Unfortunately, search results for plants did not provide any range maps, making their localization impossible. Therefore, they are not presented in this section. </w:t>
      </w:r>
    </w:p>
    <w:p w14:paraId="1287DE22" w14:textId="77777777" w:rsidR="00934A43" w:rsidRPr="0001362E" w:rsidRDefault="00934A43" w:rsidP="00934A43">
      <w:pPr>
        <w:pStyle w:val="ps"/>
        <w:rPr>
          <w:lang w:val="en-US"/>
        </w:rPr>
      </w:pPr>
      <w:r w:rsidRPr="0001362E">
        <w:rPr>
          <w:lang w:val="en-US"/>
        </w:rPr>
        <w:t>Search terms and the results are shown in the following tables. Results were shorted using range maps. Only species which range overlap</w:t>
      </w:r>
      <w:r>
        <w:rPr>
          <w:lang w:val="en-US"/>
        </w:rPr>
        <w:t>s</w:t>
      </w:r>
      <w:r w:rsidRPr="0001362E">
        <w:rPr>
          <w:lang w:val="en-US"/>
        </w:rPr>
        <w:t xml:space="preserve"> (or came close to) the Study area are shown in the following tables. In addition, species that are reported not to be present in none of the three parks (Majete, Lengwe, and Mwabvi) or the area were also shorted out using wildlife lists of Dowsett and Dowsett-Lemaire (2005). </w:t>
      </w:r>
    </w:p>
    <w:p w14:paraId="01618C5B" w14:textId="30DCA3C9" w:rsidR="00934A43" w:rsidRDefault="00934A43" w:rsidP="00934A43">
      <w:pPr>
        <w:pStyle w:val="Caption"/>
      </w:pPr>
      <w:bookmarkStart w:id="293" w:name="_Toc453336550"/>
      <w:r>
        <w:t xml:space="preserve">Table </w:t>
      </w:r>
      <w:r>
        <w:fldChar w:fldCharType="begin"/>
      </w:r>
      <w:r>
        <w:instrText xml:space="preserve"> SEQ Table \* ARABIC </w:instrText>
      </w:r>
      <w:r>
        <w:fldChar w:fldCharType="separate"/>
      </w:r>
      <w:r w:rsidR="00120950">
        <w:rPr>
          <w:noProof/>
        </w:rPr>
        <w:t>15</w:t>
      </w:r>
      <w:r>
        <w:fldChar w:fldCharType="end"/>
      </w:r>
      <w:r>
        <w:t xml:space="preserve"> IUCN Terrestrial Species</w:t>
      </w:r>
      <w:bookmarkEnd w:id="293"/>
    </w:p>
    <w:tbl>
      <w:tblPr>
        <w:tblStyle w:val="TableGrid"/>
        <w:tblW w:w="0" w:type="auto"/>
        <w:tblLook w:val="04A0" w:firstRow="1" w:lastRow="0" w:firstColumn="1" w:lastColumn="0" w:noHBand="0" w:noVBand="1"/>
      </w:tblPr>
      <w:tblGrid>
        <w:gridCol w:w="2111"/>
        <w:gridCol w:w="1985"/>
        <w:gridCol w:w="2409"/>
        <w:gridCol w:w="2253"/>
      </w:tblGrid>
      <w:tr w:rsidR="00934A43" w14:paraId="22E4794E" w14:textId="77777777" w:rsidTr="00934A43">
        <w:trPr>
          <w:tblHeader/>
        </w:trPr>
        <w:tc>
          <w:tcPr>
            <w:tcW w:w="2111" w:type="dxa"/>
            <w:tcBorders>
              <w:top w:val="single" w:sz="12" w:space="0" w:color="auto"/>
              <w:left w:val="single" w:sz="12" w:space="0" w:color="auto"/>
            </w:tcBorders>
            <w:shd w:val="clear" w:color="auto" w:fill="D9D9D9" w:themeFill="background1" w:themeFillShade="D9"/>
            <w:vAlign w:val="center"/>
          </w:tcPr>
          <w:p w14:paraId="165235E9" w14:textId="77777777" w:rsidR="00934A43" w:rsidRDefault="00934A43" w:rsidP="00934A43">
            <w:pPr>
              <w:pStyle w:val="ps"/>
              <w:spacing w:before="0"/>
              <w:jc w:val="left"/>
              <w:rPr>
                <w:lang w:val="en-US"/>
              </w:rPr>
            </w:pPr>
            <w:r>
              <w:rPr>
                <w:lang w:val="en-US"/>
              </w:rPr>
              <w:t>Taxonomy</w:t>
            </w:r>
          </w:p>
        </w:tc>
        <w:tc>
          <w:tcPr>
            <w:tcW w:w="1985" w:type="dxa"/>
            <w:tcBorders>
              <w:top w:val="single" w:sz="12" w:space="0" w:color="auto"/>
            </w:tcBorders>
            <w:shd w:val="clear" w:color="auto" w:fill="D9D9D9" w:themeFill="background1" w:themeFillShade="D9"/>
            <w:vAlign w:val="center"/>
          </w:tcPr>
          <w:p w14:paraId="6AEADD9F" w14:textId="77777777" w:rsidR="00934A43" w:rsidRDefault="00934A43" w:rsidP="00934A43">
            <w:pPr>
              <w:pStyle w:val="ps"/>
              <w:spacing w:before="0"/>
              <w:jc w:val="left"/>
              <w:rPr>
                <w:lang w:val="en-US"/>
              </w:rPr>
            </w:pPr>
            <w:r>
              <w:rPr>
                <w:lang w:val="en-US"/>
              </w:rPr>
              <w:t>Location &amp; system</w:t>
            </w:r>
          </w:p>
        </w:tc>
        <w:tc>
          <w:tcPr>
            <w:tcW w:w="2409" w:type="dxa"/>
            <w:tcBorders>
              <w:top w:val="single" w:sz="12" w:space="0" w:color="auto"/>
            </w:tcBorders>
            <w:shd w:val="clear" w:color="auto" w:fill="D9D9D9" w:themeFill="background1" w:themeFillShade="D9"/>
            <w:vAlign w:val="center"/>
          </w:tcPr>
          <w:p w14:paraId="4F450805" w14:textId="77777777" w:rsidR="00934A43" w:rsidRDefault="00934A43" w:rsidP="00934A43">
            <w:pPr>
              <w:pStyle w:val="ps"/>
              <w:spacing w:before="0"/>
              <w:jc w:val="left"/>
              <w:rPr>
                <w:lang w:val="en-US"/>
              </w:rPr>
            </w:pPr>
            <w:r>
              <w:rPr>
                <w:lang w:val="en-US"/>
              </w:rPr>
              <w:t>Habitat</w:t>
            </w:r>
          </w:p>
        </w:tc>
        <w:tc>
          <w:tcPr>
            <w:tcW w:w="2253" w:type="dxa"/>
            <w:tcBorders>
              <w:top w:val="single" w:sz="12" w:space="0" w:color="auto"/>
              <w:right w:val="single" w:sz="12" w:space="0" w:color="auto"/>
            </w:tcBorders>
            <w:shd w:val="clear" w:color="auto" w:fill="D9D9D9" w:themeFill="background1" w:themeFillShade="D9"/>
            <w:vAlign w:val="center"/>
          </w:tcPr>
          <w:p w14:paraId="26519597" w14:textId="77777777" w:rsidR="00934A43" w:rsidRDefault="00934A43" w:rsidP="00934A43">
            <w:pPr>
              <w:pStyle w:val="ps"/>
              <w:spacing w:before="0"/>
              <w:jc w:val="left"/>
              <w:rPr>
                <w:lang w:val="en-US"/>
              </w:rPr>
            </w:pPr>
            <w:r>
              <w:rPr>
                <w:lang w:val="en-US"/>
              </w:rPr>
              <w:t>Assessment (2016)</w:t>
            </w:r>
          </w:p>
        </w:tc>
      </w:tr>
      <w:tr w:rsidR="00934A43" w:rsidRPr="00CB2094" w14:paraId="42FBBA9C" w14:textId="77777777" w:rsidTr="00934A43">
        <w:trPr>
          <w:tblHeader/>
        </w:trPr>
        <w:tc>
          <w:tcPr>
            <w:tcW w:w="2111" w:type="dxa"/>
            <w:tcBorders>
              <w:left w:val="single" w:sz="12" w:space="0" w:color="auto"/>
              <w:bottom w:val="single" w:sz="12" w:space="0" w:color="auto"/>
            </w:tcBorders>
            <w:shd w:val="clear" w:color="auto" w:fill="D9D9D9" w:themeFill="background1" w:themeFillShade="D9"/>
            <w:vAlign w:val="center"/>
          </w:tcPr>
          <w:p w14:paraId="320E68B3" w14:textId="77777777" w:rsidR="00934A43" w:rsidRDefault="00934A43" w:rsidP="00934A43">
            <w:pPr>
              <w:pStyle w:val="ps"/>
              <w:spacing w:before="0"/>
              <w:jc w:val="left"/>
              <w:rPr>
                <w:lang w:val="en-US"/>
              </w:rPr>
            </w:pPr>
            <w:r>
              <w:rPr>
                <w:lang w:val="en-US"/>
              </w:rPr>
              <w:t>Chordata (vertebrate)</w:t>
            </w:r>
          </w:p>
        </w:tc>
        <w:tc>
          <w:tcPr>
            <w:tcW w:w="1985" w:type="dxa"/>
            <w:tcBorders>
              <w:bottom w:val="single" w:sz="12" w:space="0" w:color="auto"/>
            </w:tcBorders>
            <w:shd w:val="clear" w:color="auto" w:fill="D9D9D9" w:themeFill="background1" w:themeFillShade="D9"/>
            <w:vAlign w:val="center"/>
          </w:tcPr>
          <w:p w14:paraId="6DD359D1" w14:textId="77777777" w:rsidR="00934A43" w:rsidRDefault="00934A43" w:rsidP="00934A43">
            <w:pPr>
              <w:pStyle w:val="ps"/>
              <w:spacing w:before="0"/>
              <w:jc w:val="left"/>
              <w:rPr>
                <w:lang w:val="en-US"/>
              </w:rPr>
            </w:pPr>
            <w:r>
              <w:rPr>
                <w:lang w:val="en-US"/>
              </w:rPr>
              <w:t xml:space="preserve">Malawi, </w:t>
            </w:r>
            <w:r w:rsidRPr="00B57185">
              <w:rPr>
                <w:lang w:val="en-US"/>
              </w:rPr>
              <w:t>Terrestrial</w:t>
            </w:r>
          </w:p>
        </w:tc>
        <w:tc>
          <w:tcPr>
            <w:tcW w:w="2409" w:type="dxa"/>
            <w:tcBorders>
              <w:bottom w:val="single" w:sz="12" w:space="0" w:color="auto"/>
            </w:tcBorders>
            <w:shd w:val="clear" w:color="auto" w:fill="D9D9D9" w:themeFill="background1" w:themeFillShade="D9"/>
            <w:vAlign w:val="center"/>
          </w:tcPr>
          <w:p w14:paraId="60298901" w14:textId="77777777" w:rsidR="00934A43" w:rsidRDefault="00934A43" w:rsidP="00934A43">
            <w:pPr>
              <w:pStyle w:val="ps"/>
              <w:spacing w:before="0"/>
              <w:jc w:val="left"/>
              <w:rPr>
                <w:lang w:val="en-US"/>
              </w:rPr>
            </w:pPr>
            <w:r>
              <w:rPr>
                <w:lang w:val="en-US"/>
              </w:rPr>
              <w:t>Forest, Savanna, Shrubland, Grassland, Rocky areas</w:t>
            </w:r>
          </w:p>
        </w:tc>
        <w:tc>
          <w:tcPr>
            <w:tcW w:w="2253" w:type="dxa"/>
            <w:tcBorders>
              <w:bottom w:val="single" w:sz="12" w:space="0" w:color="auto"/>
              <w:right w:val="single" w:sz="12" w:space="0" w:color="auto"/>
            </w:tcBorders>
            <w:shd w:val="clear" w:color="auto" w:fill="D9D9D9" w:themeFill="background1" w:themeFillShade="D9"/>
            <w:vAlign w:val="center"/>
          </w:tcPr>
          <w:p w14:paraId="3479E2BA" w14:textId="77777777" w:rsidR="00934A43" w:rsidRDefault="00934A43" w:rsidP="00934A43">
            <w:pPr>
              <w:pStyle w:val="ps"/>
              <w:spacing w:before="0"/>
              <w:jc w:val="left"/>
              <w:rPr>
                <w:lang w:val="en-US"/>
              </w:rPr>
            </w:pPr>
            <w:r>
              <w:rPr>
                <w:lang w:val="en-US"/>
              </w:rPr>
              <w:t>Extinct, Critically Endangered, Endangered, Vulnerable, Near Threatened</w:t>
            </w:r>
          </w:p>
        </w:tc>
      </w:tr>
      <w:tr w:rsidR="00934A43" w:rsidRPr="00AD673E" w14:paraId="0DE5472F" w14:textId="77777777" w:rsidTr="00934A43">
        <w:trPr>
          <w:tblHeader/>
        </w:trPr>
        <w:tc>
          <w:tcPr>
            <w:tcW w:w="2111" w:type="dxa"/>
            <w:tcBorders>
              <w:top w:val="single" w:sz="12" w:space="0" w:color="auto"/>
              <w:left w:val="single" w:sz="12" w:space="0" w:color="auto"/>
            </w:tcBorders>
            <w:vAlign w:val="center"/>
          </w:tcPr>
          <w:p w14:paraId="4E32BF9F" w14:textId="77777777" w:rsidR="00934A43" w:rsidRPr="00CB73F3" w:rsidRDefault="00934A43" w:rsidP="00934A43">
            <w:pPr>
              <w:pStyle w:val="ps"/>
              <w:spacing w:before="0"/>
              <w:jc w:val="left"/>
              <w:rPr>
                <w:b/>
                <w:lang w:val="en-US"/>
              </w:rPr>
            </w:pPr>
            <w:r w:rsidRPr="00CB73F3">
              <w:rPr>
                <w:b/>
                <w:lang w:val="en-US"/>
              </w:rPr>
              <w:t>Common name</w:t>
            </w:r>
          </w:p>
        </w:tc>
        <w:tc>
          <w:tcPr>
            <w:tcW w:w="1985" w:type="dxa"/>
            <w:tcBorders>
              <w:top w:val="single" w:sz="12" w:space="0" w:color="auto"/>
            </w:tcBorders>
            <w:vAlign w:val="center"/>
          </w:tcPr>
          <w:p w14:paraId="0BEE2582" w14:textId="77777777" w:rsidR="00934A43" w:rsidRPr="00CB73F3" w:rsidRDefault="00934A43" w:rsidP="00934A43">
            <w:pPr>
              <w:pStyle w:val="ps"/>
              <w:spacing w:before="0"/>
              <w:jc w:val="left"/>
              <w:rPr>
                <w:b/>
                <w:lang w:val="en-US"/>
              </w:rPr>
            </w:pPr>
            <w:r w:rsidRPr="00CB73F3">
              <w:rPr>
                <w:b/>
                <w:lang w:val="en-US"/>
              </w:rPr>
              <w:t>Latin name</w:t>
            </w:r>
          </w:p>
        </w:tc>
        <w:tc>
          <w:tcPr>
            <w:tcW w:w="2409" w:type="dxa"/>
            <w:tcBorders>
              <w:top w:val="single" w:sz="12" w:space="0" w:color="auto"/>
            </w:tcBorders>
            <w:vAlign w:val="center"/>
          </w:tcPr>
          <w:p w14:paraId="4A21B189" w14:textId="77777777" w:rsidR="00934A43" w:rsidRPr="00CB73F3" w:rsidRDefault="00934A43" w:rsidP="00934A43">
            <w:pPr>
              <w:pStyle w:val="ps"/>
              <w:spacing w:before="0"/>
              <w:jc w:val="left"/>
              <w:rPr>
                <w:b/>
                <w:lang w:val="en-US"/>
              </w:rPr>
            </w:pPr>
            <w:r w:rsidRPr="00CB73F3">
              <w:rPr>
                <w:b/>
                <w:lang w:val="en-US"/>
              </w:rPr>
              <w:t>Habitat</w:t>
            </w:r>
            <w:r w:rsidRPr="00CB73F3">
              <w:rPr>
                <w:rFonts w:cs="Times New Roman"/>
                <w:b/>
                <w:noProof/>
                <w:sz w:val="22"/>
                <w:lang w:val="en-US"/>
              </w:rPr>
              <w:t xml:space="preserve"> </w:t>
            </w:r>
          </w:p>
        </w:tc>
        <w:tc>
          <w:tcPr>
            <w:tcW w:w="2253" w:type="dxa"/>
            <w:tcBorders>
              <w:top w:val="single" w:sz="12" w:space="0" w:color="auto"/>
              <w:right w:val="single" w:sz="12" w:space="0" w:color="auto"/>
            </w:tcBorders>
            <w:vAlign w:val="center"/>
          </w:tcPr>
          <w:p w14:paraId="09A4AF49" w14:textId="77777777" w:rsidR="00934A43" w:rsidRDefault="00934A43" w:rsidP="00934A43">
            <w:pPr>
              <w:pStyle w:val="ps"/>
              <w:spacing w:before="0"/>
              <w:jc w:val="left"/>
              <w:rPr>
                <w:lang w:val="en-US"/>
              </w:rPr>
            </w:pPr>
          </w:p>
        </w:tc>
      </w:tr>
      <w:tr w:rsidR="00934A43" w14:paraId="458D96DF" w14:textId="77777777" w:rsidTr="00934A43">
        <w:tc>
          <w:tcPr>
            <w:tcW w:w="2111" w:type="dxa"/>
            <w:tcBorders>
              <w:left w:val="single" w:sz="12" w:space="0" w:color="auto"/>
            </w:tcBorders>
            <w:vAlign w:val="center"/>
          </w:tcPr>
          <w:p w14:paraId="2FE88A60" w14:textId="77777777" w:rsidR="00934A43" w:rsidRPr="00F3522A" w:rsidRDefault="00934A43" w:rsidP="00934A43">
            <w:pPr>
              <w:pStyle w:val="ps"/>
              <w:spacing w:before="0"/>
              <w:jc w:val="left"/>
              <w:rPr>
                <w:lang w:val="en-US"/>
              </w:rPr>
            </w:pPr>
            <w:r w:rsidRPr="00F138A9">
              <w:rPr>
                <w:lang w:val="en-US"/>
              </w:rPr>
              <w:t xml:space="preserve">Steppe Eagle </w:t>
            </w:r>
          </w:p>
        </w:tc>
        <w:tc>
          <w:tcPr>
            <w:tcW w:w="1985" w:type="dxa"/>
            <w:vAlign w:val="center"/>
          </w:tcPr>
          <w:p w14:paraId="0711567A" w14:textId="77777777" w:rsidR="00934A43" w:rsidRPr="00FB1803" w:rsidRDefault="00934A43" w:rsidP="00934A43">
            <w:pPr>
              <w:pStyle w:val="ps"/>
              <w:spacing w:before="0"/>
              <w:jc w:val="left"/>
              <w:rPr>
                <w:i/>
              </w:rPr>
            </w:pPr>
            <w:r w:rsidRPr="00FB1803">
              <w:rPr>
                <w:i/>
              </w:rPr>
              <w:t>Aquila nipalensis</w:t>
            </w:r>
          </w:p>
        </w:tc>
        <w:tc>
          <w:tcPr>
            <w:tcW w:w="2409" w:type="dxa"/>
            <w:vAlign w:val="center"/>
          </w:tcPr>
          <w:p w14:paraId="3F2F3261" w14:textId="77777777" w:rsidR="00934A43" w:rsidRDefault="00934A43" w:rsidP="00934A43">
            <w:pPr>
              <w:pStyle w:val="ps"/>
              <w:spacing w:before="0"/>
              <w:jc w:val="left"/>
              <w:rPr>
                <w:lang w:val="en-US"/>
              </w:rPr>
            </w:pPr>
            <w:r>
              <w:rPr>
                <w:lang w:val="en-US"/>
              </w:rPr>
              <w:t>Hills and mountains</w:t>
            </w:r>
          </w:p>
        </w:tc>
        <w:tc>
          <w:tcPr>
            <w:tcW w:w="2253" w:type="dxa"/>
            <w:tcBorders>
              <w:right w:val="single" w:sz="12" w:space="0" w:color="auto"/>
            </w:tcBorders>
            <w:vAlign w:val="center"/>
          </w:tcPr>
          <w:p w14:paraId="10AC8596" w14:textId="77777777" w:rsidR="00934A43" w:rsidRDefault="00934A43" w:rsidP="00934A43">
            <w:pPr>
              <w:pStyle w:val="ps"/>
              <w:spacing w:before="0"/>
              <w:jc w:val="left"/>
              <w:rPr>
                <w:lang w:val="en-US"/>
              </w:rPr>
            </w:pPr>
            <w:r w:rsidRPr="00F138A9">
              <w:rPr>
                <w:lang w:val="en-US"/>
              </w:rPr>
              <w:t>Endangered</w:t>
            </w:r>
          </w:p>
        </w:tc>
      </w:tr>
      <w:tr w:rsidR="00934A43" w14:paraId="2695FFC1" w14:textId="77777777" w:rsidTr="00934A43">
        <w:tc>
          <w:tcPr>
            <w:tcW w:w="2111" w:type="dxa"/>
            <w:tcBorders>
              <w:left w:val="single" w:sz="12" w:space="0" w:color="auto"/>
            </w:tcBorders>
            <w:vAlign w:val="center"/>
          </w:tcPr>
          <w:p w14:paraId="63E1B882" w14:textId="77777777" w:rsidR="00934A43" w:rsidRPr="00B57185" w:rsidRDefault="00934A43" w:rsidP="00934A43">
            <w:pPr>
              <w:pStyle w:val="ps"/>
              <w:spacing w:before="0"/>
              <w:jc w:val="left"/>
              <w:rPr>
                <w:lang w:val="en-US"/>
              </w:rPr>
            </w:pPr>
            <w:r w:rsidRPr="00F3522A">
              <w:rPr>
                <w:lang w:val="en-US"/>
              </w:rPr>
              <w:t>Basra Reed-warbler</w:t>
            </w:r>
          </w:p>
        </w:tc>
        <w:tc>
          <w:tcPr>
            <w:tcW w:w="1985" w:type="dxa"/>
            <w:vAlign w:val="center"/>
          </w:tcPr>
          <w:p w14:paraId="657048B6" w14:textId="77777777" w:rsidR="00934A43" w:rsidRPr="00FB1803" w:rsidRDefault="00934A43" w:rsidP="00934A43">
            <w:pPr>
              <w:pStyle w:val="ps"/>
              <w:spacing w:before="0"/>
              <w:jc w:val="left"/>
              <w:rPr>
                <w:i/>
                <w:lang w:val="en-US"/>
              </w:rPr>
            </w:pPr>
            <w:r w:rsidRPr="00FB1803">
              <w:rPr>
                <w:i/>
              </w:rPr>
              <w:t>Acrocephalus griseldis</w:t>
            </w:r>
            <w:r w:rsidRPr="00FB1803">
              <w:rPr>
                <w:i/>
                <w:lang w:val="en-US"/>
              </w:rPr>
              <w:t xml:space="preserve"> </w:t>
            </w:r>
          </w:p>
        </w:tc>
        <w:tc>
          <w:tcPr>
            <w:tcW w:w="2409" w:type="dxa"/>
            <w:vAlign w:val="center"/>
          </w:tcPr>
          <w:p w14:paraId="1FA26721" w14:textId="77777777" w:rsidR="00934A43" w:rsidRDefault="00934A43" w:rsidP="00934A43">
            <w:pPr>
              <w:pStyle w:val="ps"/>
              <w:spacing w:before="0"/>
              <w:jc w:val="left"/>
              <w:rPr>
                <w:lang w:val="en-US"/>
              </w:rPr>
            </w:pPr>
            <w:r>
              <w:rPr>
                <w:lang w:val="en-US"/>
              </w:rPr>
              <w:t>Marshland</w:t>
            </w:r>
          </w:p>
        </w:tc>
        <w:tc>
          <w:tcPr>
            <w:tcW w:w="2253" w:type="dxa"/>
            <w:tcBorders>
              <w:right w:val="single" w:sz="12" w:space="0" w:color="auto"/>
            </w:tcBorders>
            <w:vAlign w:val="center"/>
          </w:tcPr>
          <w:p w14:paraId="345B1DE1" w14:textId="77777777" w:rsidR="00934A43" w:rsidRDefault="00934A43" w:rsidP="00934A43">
            <w:pPr>
              <w:pStyle w:val="ps"/>
              <w:spacing w:before="0"/>
              <w:jc w:val="left"/>
              <w:rPr>
                <w:lang w:val="en-US"/>
              </w:rPr>
            </w:pPr>
            <w:r>
              <w:rPr>
                <w:lang w:val="en-US"/>
              </w:rPr>
              <w:t>Endangered</w:t>
            </w:r>
          </w:p>
        </w:tc>
      </w:tr>
      <w:tr w:rsidR="00934A43" w14:paraId="37736F42" w14:textId="77777777" w:rsidTr="00934A43">
        <w:tc>
          <w:tcPr>
            <w:tcW w:w="2111" w:type="dxa"/>
            <w:tcBorders>
              <w:left w:val="single" w:sz="12" w:space="0" w:color="auto"/>
            </w:tcBorders>
            <w:vAlign w:val="center"/>
          </w:tcPr>
          <w:p w14:paraId="63815FBC" w14:textId="77777777" w:rsidR="00934A43" w:rsidRDefault="00934A43" w:rsidP="00934A43">
            <w:pPr>
              <w:pStyle w:val="ps"/>
              <w:spacing w:before="0"/>
              <w:jc w:val="left"/>
              <w:rPr>
                <w:lang w:val="en-US"/>
              </w:rPr>
            </w:pPr>
            <w:r w:rsidRPr="00B57185">
              <w:rPr>
                <w:lang w:val="en-US"/>
              </w:rPr>
              <w:t>Southern Ground-hornbill</w:t>
            </w:r>
          </w:p>
        </w:tc>
        <w:tc>
          <w:tcPr>
            <w:tcW w:w="1985" w:type="dxa"/>
            <w:vAlign w:val="center"/>
          </w:tcPr>
          <w:p w14:paraId="75429A37" w14:textId="77777777" w:rsidR="00934A43" w:rsidRPr="00FB1803" w:rsidRDefault="00934A43" w:rsidP="00934A43">
            <w:pPr>
              <w:pStyle w:val="ps"/>
              <w:spacing w:before="0"/>
              <w:jc w:val="left"/>
              <w:rPr>
                <w:i/>
                <w:lang w:val="en-US"/>
              </w:rPr>
            </w:pPr>
            <w:r w:rsidRPr="00FB1803">
              <w:rPr>
                <w:i/>
                <w:lang w:val="en-US"/>
              </w:rPr>
              <w:t>Bucorvus leadbeateri</w:t>
            </w:r>
          </w:p>
        </w:tc>
        <w:tc>
          <w:tcPr>
            <w:tcW w:w="2409" w:type="dxa"/>
            <w:vAlign w:val="center"/>
          </w:tcPr>
          <w:p w14:paraId="172337E7" w14:textId="77777777" w:rsidR="00934A43" w:rsidRDefault="00934A43" w:rsidP="00934A43">
            <w:pPr>
              <w:pStyle w:val="ps"/>
              <w:spacing w:before="0"/>
              <w:jc w:val="left"/>
              <w:rPr>
                <w:lang w:val="en-US"/>
              </w:rPr>
            </w:pPr>
            <w:r>
              <w:rPr>
                <w:lang w:val="en-US"/>
              </w:rPr>
              <w:t>W</w:t>
            </w:r>
            <w:r w:rsidRPr="00377F15">
              <w:rPr>
                <w:lang w:val="en-US"/>
              </w:rPr>
              <w:t>oodland and savanna</w:t>
            </w:r>
          </w:p>
        </w:tc>
        <w:tc>
          <w:tcPr>
            <w:tcW w:w="2253" w:type="dxa"/>
            <w:tcBorders>
              <w:right w:val="single" w:sz="12" w:space="0" w:color="auto"/>
            </w:tcBorders>
            <w:vAlign w:val="center"/>
          </w:tcPr>
          <w:p w14:paraId="3D245F93" w14:textId="77777777" w:rsidR="00934A43" w:rsidRDefault="00934A43" w:rsidP="00934A43">
            <w:pPr>
              <w:pStyle w:val="ps"/>
              <w:spacing w:before="0"/>
              <w:jc w:val="left"/>
              <w:rPr>
                <w:lang w:val="en-US"/>
              </w:rPr>
            </w:pPr>
            <w:r>
              <w:rPr>
                <w:lang w:val="en-US"/>
              </w:rPr>
              <w:t>Vulnerable</w:t>
            </w:r>
          </w:p>
        </w:tc>
      </w:tr>
      <w:tr w:rsidR="00934A43" w14:paraId="63A9B5CC" w14:textId="77777777" w:rsidTr="00934A43">
        <w:tc>
          <w:tcPr>
            <w:tcW w:w="2111" w:type="dxa"/>
            <w:tcBorders>
              <w:left w:val="single" w:sz="12" w:space="0" w:color="auto"/>
            </w:tcBorders>
            <w:vAlign w:val="center"/>
          </w:tcPr>
          <w:p w14:paraId="627FFD2F" w14:textId="77777777" w:rsidR="00934A43" w:rsidRPr="00B57185" w:rsidRDefault="00934A43" w:rsidP="00934A43">
            <w:pPr>
              <w:pStyle w:val="ps"/>
              <w:spacing w:before="0"/>
              <w:jc w:val="left"/>
              <w:rPr>
                <w:lang w:val="en-US"/>
              </w:rPr>
            </w:pPr>
            <w:r w:rsidRPr="00377F15">
              <w:rPr>
                <w:lang w:val="en-US"/>
              </w:rPr>
              <w:t>Stierling's Woodpecker</w:t>
            </w:r>
          </w:p>
        </w:tc>
        <w:tc>
          <w:tcPr>
            <w:tcW w:w="1985" w:type="dxa"/>
            <w:vAlign w:val="center"/>
          </w:tcPr>
          <w:p w14:paraId="6320D57B" w14:textId="77777777" w:rsidR="00934A43" w:rsidRPr="00FB1803" w:rsidRDefault="00934A43" w:rsidP="00934A43">
            <w:pPr>
              <w:pStyle w:val="ps"/>
              <w:spacing w:before="0"/>
              <w:jc w:val="left"/>
              <w:rPr>
                <w:i/>
                <w:lang w:val="en-US"/>
              </w:rPr>
            </w:pPr>
            <w:r w:rsidRPr="00FB1803">
              <w:rPr>
                <w:i/>
              </w:rPr>
              <w:t>Dendropicos stierlingi</w:t>
            </w:r>
            <w:r w:rsidRPr="00FB1803">
              <w:rPr>
                <w:i/>
                <w:lang w:val="en-US"/>
              </w:rPr>
              <w:t xml:space="preserve"> </w:t>
            </w:r>
          </w:p>
        </w:tc>
        <w:tc>
          <w:tcPr>
            <w:tcW w:w="2409" w:type="dxa"/>
            <w:vAlign w:val="center"/>
          </w:tcPr>
          <w:p w14:paraId="7DAAAE9D" w14:textId="77777777" w:rsidR="00934A43" w:rsidRDefault="00934A43" w:rsidP="00934A43">
            <w:pPr>
              <w:pStyle w:val="ps"/>
              <w:spacing w:before="0"/>
              <w:jc w:val="left"/>
              <w:rPr>
                <w:lang w:val="en-US"/>
              </w:rPr>
            </w:pPr>
            <w:r w:rsidRPr="00377F15">
              <w:rPr>
                <w:lang w:val="en-US"/>
              </w:rPr>
              <w:t>Brachystegia woodland</w:t>
            </w:r>
          </w:p>
        </w:tc>
        <w:tc>
          <w:tcPr>
            <w:tcW w:w="2253" w:type="dxa"/>
            <w:tcBorders>
              <w:right w:val="single" w:sz="12" w:space="0" w:color="auto"/>
            </w:tcBorders>
            <w:vAlign w:val="center"/>
          </w:tcPr>
          <w:p w14:paraId="17F9C28F" w14:textId="77777777" w:rsidR="00934A43" w:rsidRDefault="00934A43" w:rsidP="00934A43">
            <w:pPr>
              <w:pStyle w:val="ps"/>
              <w:spacing w:before="0"/>
              <w:jc w:val="left"/>
              <w:rPr>
                <w:lang w:val="en-US"/>
              </w:rPr>
            </w:pPr>
            <w:r>
              <w:rPr>
                <w:lang w:val="en-US"/>
              </w:rPr>
              <w:t>Near Threatened</w:t>
            </w:r>
          </w:p>
        </w:tc>
      </w:tr>
      <w:tr w:rsidR="00934A43" w14:paraId="0EEFF226" w14:textId="77777777" w:rsidTr="00934A43">
        <w:tc>
          <w:tcPr>
            <w:tcW w:w="2111" w:type="dxa"/>
            <w:tcBorders>
              <w:left w:val="single" w:sz="12" w:space="0" w:color="auto"/>
            </w:tcBorders>
            <w:vAlign w:val="center"/>
          </w:tcPr>
          <w:p w14:paraId="00B048C0" w14:textId="77777777" w:rsidR="00934A43" w:rsidRPr="00377F15" w:rsidRDefault="00934A43" w:rsidP="00934A43">
            <w:pPr>
              <w:pStyle w:val="ps"/>
              <w:spacing w:before="0"/>
              <w:jc w:val="left"/>
              <w:rPr>
                <w:lang w:val="en-US"/>
              </w:rPr>
            </w:pPr>
            <w:r w:rsidRPr="00377F15">
              <w:rPr>
                <w:lang w:val="en-US"/>
              </w:rPr>
              <w:t>White-backed Vulture</w:t>
            </w:r>
          </w:p>
        </w:tc>
        <w:tc>
          <w:tcPr>
            <w:tcW w:w="1985" w:type="dxa"/>
            <w:vAlign w:val="center"/>
          </w:tcPr>
          <w:p w14:paraId="05E3A7F9" w14:textId="77777777" w:rsidR="00934A43" w:rsidRPr="00FB1803" w:rsidRDefault="00934A43" w:rsidP="00934A43">
            <w:pPr>
              <w:pStyle w:val="ps"/>
              <w:spacing w:before="0"/>
              <w:jc w:val="left"/>
              <w:rPr>
                <w:i/>
                <w:lang w:val="en-US"/>
              </w:rPr>
            </w:pPr>
            <w:r w:rsidRPr="00FB1803">
              <w:rPr>
                <w:i/>
                <w:lang w:val="en-US"/>
              </w:rPr>
              <w:t>Gyps africanus</w:t>
            </w:r>
          </w:p>
        </w:tc>
        <w:tc>
          <w:tcPr>
            <w:tcW w:w="2409" w:type="dxa"/>
            <w:vAlign w:val="center"/>
          </w:tcPr>
          <w:p w14:paraId="09AFB41C" w14:textId="77777777" w:rsidR="00934A43" w:rsidRDefault="00934A43" w:rsidP="00934A43">
            <w:pPr>
              <w:pStyle w:val="ps"/>
              <w:spacing w:before="0"/>
              <w:jc w:val="left"/>
              <w:rPr>
                <w:lang w:val="en-US"/>
              </w:rPr>
            </w:pPr>
            <w:r>
              <w:rPr>
                <w:lang w:val="en-US"/>
              </w:rPr>
              <w:t>O</w:t>
            </w:r>
            <w:r w:rsidRPr="00377F15">
              <w:rPr>
                <w:lang w:val="en-US"/>
              </w:rPr>
              <w:t>pen wooded savanna</w:t>
            </w:r>
            <w:r>
              <w:rPr>
                <w:lang w:val="en-US"/>
              </w:rPr>
              <w:t xml:space="preserve"> (Acacia)</w:t>
            </w:r>
          </w:p>
        </w:tc>
        <w:tc>
          <w:tcPr>
            <w:tcW w:w="2253" w:type="dxa"/>
            <w:tcBorders>
              <w:right w:val="single" w:sz="12" w:space="0" w:color="auto"/>
            </w:tcBorders>
            <w:vAlign w:val="center"/>
          </w:tcPr>
          <w:p w14:paraId="349D3B12" w14:textId="77777777" w:rsidR="00934A43" w:rsidRPr="00377F15" w:rsidRDefault="00934A43" w:rsidP="00934A43">
            <w:pPr>
              <w:pStyle w:val="ps"/>
              <w:spacing w:before="0"/>
              <w:jc w:val="left"/>
              <w:rPr>
                <w:lang w:val="en-US"/>
              </w:rPr>
            </w:pPr>
            <w:r w:rsidRPr="00377F15">
              <w:rPr>
                <w:lang w:val="en-US"/>
              </w:rPr>
              <w:t>Critically Endangered</w:t>
            </w:r>
          </w:p>
        </w:tc>
      </w:tr>
      <w:tr w:rsidR="00934A43" w14:paraId="117D696F" w14:textId="77777777" w:rsidTr="00934A43">
        <w:tc>
          <w:tcPr>
            <w:tcW w:w="2111" w:type="dxa"/>
            <w:tcBorders>
              <w:left w:val="single" w:sz="12" w:space="0" w:color="auto"/>
            </w:tcBorders>
            <w:vAlign w:val="center"/>
          </w:tcPr>
          <w:p w14:paraId="262941DF" w14:textId="77777777" w:rsidR="00934A43" w:rsidRPr="00377F15" w:rsidRDefault="00934A43" w:rsidP="00934A43">
            <w:pPr>
              <w:pStyle w:val="ps"/>
              <w:spacing w:before="0"/>
              <w:jc w:val="left"/>
              <w:rPr>
                <w:lang w:val="en-US"/>
              </w:rPr>
            </w:pPr>
            <w:r w:rsidRPr="00A7343C">
              <w:rPr>
                <w:lang w:val="en-US"/>
              </w:rPr>
              <w:t>Olive-headed Weaver</w:t>
            </w:r>
          </w:p>
        </w:tc>
        <w:tc>
          <w:tcPr>
            <w:tcW w:w="1985" w:type="dxa"/>
            <w:vAlign w:val="center"/>
          </w:tcPr>
          <w:p w14:paraId="17D0C5FB" w14:textId="77777777" w:rsidR="00934A43" w:rsidRPr="00FB1803" w:rsidRDefault="00934A43" w:rsidP="00934A43">
            <w:pPr>
              <w:pStyle w:val="ps"/>
              <w:spacing w:before="0"/>
              <w:jc w:val="left"/>
              <w:rPr>
                <w:i/>
                <w:lang w:val="en-US"/>
              </w:rPr>
            </w:pPr>
            <w:r w:rsidRPr="00FB1803">
              <w:rPr>
                <w:i/>
                <w:lang w:val="en-US"/>
              </w:rPr>
              <w:t>Ploceus olivaceiceps</w:t>
            </w:r>
          </w:p>
        </w:tc>
        <w:tc>
          <w:tcPr>
            <w:tcW w:w="2409" w:type="dxa"/>
            <w:vAlign w:val="center"/>
          </w:tcPr>
          <w:p w14:paraId="3F47E9FA" w14:textId="77777777" w:rsidR="00934A43" w:rsidRDefault="00934A43" w:rsidP="00934A43">
            <w:pPr>
              <w:pStyle w:val="ps"/>
              <w:spacing w:before="0"/>
              <w:jc w:val="left"/>
            </w:pPr>
            <w:r w:rsidRPr="00A7343C">
              <w:t>Brachystegia woodland</w:t>
            </w:r>
          </w:p>
        </w:tc>
        <w:tc>
          <w:tcPr>
            <w:tcW w:w="2253" w:type="dxa"/>
            <w:tcBorders>
              <w:right w:val="single" w:sz="12" w:space="0" w:color="auto"/>
            </w:tcBorders>
            <w:vAlign w:val="center"/>
          </w:tcPr>
          <w:p w14:paraId="44E7F3B6" w14:textId="77777777" w:rsidR="00934A43" w:rsidRPr="00377F15" w:rsidRDefault="00934A43" w:rsidP="00934A43">
            <w:pPr>
              <w:pStyle w:val="ps"/>
              <w:spacing w:before="0"/>
              <w:jc w:val="left"/>
              <w:rPr>
                <w:lang w:val="en-US"/>
              </w:rPr>
            </w:pPr>
            <w:r w:rsidRPr="00A7343C">
              <w:rPr>
                <w:lang w:val="en-US"/>
              </w:rPr>
              <w:t>Near Threatened</w:t>
            </w:r>
          </w:p>
        </w:tc>
      </w:tr>
      <w:tr w:rsidR="00934A43" w14:paraId="2AC7B1AE" w14:textId="77777777" w:rsidTr="00934A43">
        <w:tc>
          <w:tcPr>
            <w:tcW w:w="2111" w:type="dxa"/>
            <w:tcBorders>
              <w:left w:val="single" w:sz="12" w:space="0" w:color="auto"/>
            </w:tcBorders>
            <w:vAlign w:val="center"/>
          </w:tcPr>
          <w:p w14:paraId="13427269" w14:textId="77777777" w:rsidR="00934A43" w:rsidRPr="00A7343C" w:rsidRDefault="00934A43" w:rsidP="00934A43">
            <w:pPr>
              <w:pStyle w:val="ps"/>
              <w:spacing w:before="0"/>
              <w:jc w:val="left"/>
              <w:rPr>
                <w:lang w:val="en-US"/>
              </w:rPr>
            </w:pPr>
            <w:r w:rsidRPr="00A7343C">
              <w:rPr>
                <w:lang w:val="en-US"/>
              </w:rPr>
              <w:t>Martial Eagle</w:t>
            </w:r>
          </w:p>
        </w:tc>
        <w:tc>
          <w:tcPr>
            <w:tcW w:w="1985" w:type="dxa"/>
            <w:vAlign w:val="center"/>
          </w:tcPr>
          <w:p w14:paraId="772BEAA0" w14:textId="77777777" w:rsidR="00934A43" w:rsidRPr="00FB1803" w:rsidRDefault="00934A43" w:rsidP="00934A43">
            <w:pPr>
              <w:pStyle w:val="ps"/>
              <w:spacing w:before="0"/>
              <w:jc w:val="left"/>
              <w:rPr>
                <w:i/>
                <w:lang w:val="en-US"/>
              </w:rPr>
            </w:pPr>
            <w:r w:rsidRPr="00FB1803">
              <w:rPr>
                <w:i/>
                <w:lang w:val="en-US"/>
              </w:rPr>
              <w:t>Polemaetus bellicosus</w:t>
            </w:r>
          </w:p>
        </w:tc>
        <w:tc>
          <w:tcPr>
            <w:tcW w:w="2409" w:type="dxa"/>
            <w:vAlign w:val="center"/>
          </w:tcPr>
          <w:p w14:paraId="6AD4FD13" w14:textId="77777777" w:rsidR="00934A43" w:rsidRPr="00A7343C" w:rsidRDefault="00934A43" w:rsidP="00934A43">
            <w:pPr>
              <w:pStyle w:val="ps"/>
              <w:spacing w:before="0"/>
              <w:jc w:val="left"/>
              <w:rPr>
                <w:lang w:val="en-US"/>
              </w:rPr>
            </w:pPr>
            <w:r>
              <w:rPr>
                <w:lang w:val="en-US"/>
              </w:rPr>
              <w:t>O</w:t>
            </w:r>
            <w:r w:rsidRPr="00A7343C">
              <w:rPr>
                <w:lang w:val="en-US"/>
              </w:rPr>
              <w:t>pen woodland, wooded savanna, bushy grassland</w:t>
            </w:r>
          </w:p>
        </w:tc>
        <w:tc>
          <w:tcPr>
            <w:tcW w:w="2253" w:type="dxa"/>
            <w:tcBorders>
              <w:right w:val="single" w:sz="12" w:space="0" w:color="auto"/>
            </w:tcBorders>
            <w:vAlign w:val="center"/>
          </w:tcPr>
          <w:p w14:paraId="07FDB2F9" w14:textId="77777777" w:rsidR="00934A43" w:rsidRPr="00A7343C" w:rsidRDefault="00934A43" w:rsidP="00934A43">
            <w:pPr>
              <w:pStyle w:val="ps"/>
              <w:spacing w:before="0"/>
              <w:jc w:val="left"/>
              <w:rPr>
                <w:lang w:val="en-US"/>
              </w:rPr>
            </w:pPr>
            <w:r>
              <w:rPr>
                <w:lang w:val="en-US"/>
              </w:rPr>
              <w:t>Vulnerable</w:t>
            </w:r>
          </w:p>
        </w:tc>
      </w:tr>
      <w:tr w:rsidR="00934A43" w14:paraId="275E9097" w14:textId="77777777" w:rsidTr="00934A43">
        <w:tc>
          <w:tcPr>
            <w:tcW w:w="2111" w:type="dxa"/>
            <w:tcBorders>
              <w:left w:val="single" w:sz="12" w:space="0" w:color="auto"/>
            </w:tcBorders>
            <w:vAlign w:val="center"/>
          </w:tcPr>
          <w:p w14:paraId="49F83508" w14:textId="77777777" w:rsidR="00934A43" w:rsidRPr="00A7343C" w:rsidRDefault="00934A43" w:rsidP="00934A43">
            <w:pPr>
              <w:pStyle w:val="ps"/>
              <w:spacing w:before="0"/>
              <w:jc w:val="left"/>
              <w:rPr>
                <w:lang w:val="en-US"/>
              </w:rPr>
            </w:pPr>
            <w:r w:rsidRPr="00A7343C">
              <w:rPr>
                <w:lang w:val="en-US"/>
              </w:rPr>
              <w:t>Secretary</w:t>
            </w:r>
            <w:r>
              <w:rPr>
                <w:lang w:val="en-US"/>
              </w:rPr>
              <w:t xml:space="preserve"> </w:t>
            </w:r>
            <w:r w:rsidRPr="00A7343C">
              <w:rPr>
                <w:lang w:val="en-US"/>
              </w:rPr>
              <w:t>bird</w:t>
            </w:r>
          </w:p>
        </w:tc>
        <w:tc>
          <w:tcPr>
            <w:tcW w:w="1985" w:type="dxa"/>
            <w:vAlign w:val="center"/>
          </w:tcPr>
          <w:p w14:paraId="52173F0F" w14:textId="77777777" w:rsidR="00934A43" w:rsidRPr="00FB1803" w:rsidRDefault="00934A43" w:rsidP="00934A43">
            <w:pPr>
              <w:pStyle w:val="ps"/>
              <w:spacing w:before="0"/>
              <w:jc w:val="left"/>
              <w:rPr>
                <w:i/>
                <w:lang w:val="en-US"/>
              </w:rPr>
            </w:pPr>
            <w:r w:rsidRPr="00FB1803">
              <w:rPr>
                <w:i/>
                <w:lang w:val="en-US"/>
              </w:rPr>
              <w:t>Sagittarius serpentarius</w:t>
            </w:r>
          </w:p>
        </w:tc>
        <w:tc>
          <w:tcPr>
            <w:tcW w:w="2409" w:type="dxa"/>
            <w:vAlign w:val="center"/>
          </w:tcPr>
          <w:p w14:paraId="60DB0368" w14:textId="77777777" w:rsidR="00934A43" w:rsidRPr="00A7343C" w:rsidRDefault="00934A43" w:rsidP="00934A43">
            <w:pPr>
              <w:pStyle w:val="ps"/>
              <w:spacing w:before="0"/>
              <w:jc w:val="left"/>
            </w:pPr>
            <w:r>
              <w:t>G</w:t>
            </w:r>
            <w:r w:rsidRPr="00A7343C">
              <w:t>rasslands</w:t>
            </w:r>
            <w:r>
              <w:t xml:space="preserve">, </w:t>
            </w:r>
            <w:r w:rsidRPr="00A7343C">
              <w:t>lightly wooded savanna</w:t>
            </w:r>
          </w:p>
        </w:tc>
        <w:tc>
          <w:tcPr>
            <w:tcW w:w="2253" w:type="dxa"/>
            <w:tcBorders>
              <w:right w:val="single" w:sz="12" w:space="0" w:color="auto"/>
            </w:tcBorders>
            <w:vAlign w:val="center"/>
          </w:tcPr>
          <w:p w14:paraId="4D1E8845" w14:textId="77777777" w:rsidR="00934A43" w:rsidRPr="00A7343C" w:rsidRDefault="00934A43" w:rsidP="00934A43">
            <w:pPr>
              <w:pStyle w:val="ps"/>
              <w:spacing w:before="0"/>
              <w:jc w:val="left"/>
              <w:rPr>
                <w:lang w:val="en-US"/>
              </w:rPr>
            </w:pPr>
            <w:r w:rsidRPr="00A7343C">
              <w:rPr>
                <w:lang w:val="en-US"/>
              </w:rPr>
              <w:t>Near Threatened</w:t>
            </w:r>
          </w:p>
        </w:tc>
      </w:tr>
      <w:tr w:rsidR="00934A43" w14:paraId="161FB51B" w14:textId="77777777" w:rsidTr="00934A43">
        <w:tc>
          <w:tcPr>
            <w:tcW w:w="2111" w:type="dxa"/>
            <w:tcBorders>
              <w:left w:val="single" w:sz="12" w:space="0" w:color="auto"/>
            </w:tcBorders>
            <w:vAlign w:val="center"/>
          </w:tcPr>
          <w:p w14:paraId="71DDBC4E" w14:textId="77777777" w:rsidR="00934A43" w:rsidRPr="00A7343C" w:rsidRDefault="00934A43" w:rsidP="00934A43">
            <w:pPr>
              <w:pStyle w:val="ps"/>
              <w:spacing w:before="0"/>
              <w:jc w:val="left"/>
              <w:rPr>
                <w:lang w:val="en-US"/>
              </w:rPr>
            </w:pPr>
            <w:r w:rsidRPr="00A7343C">
              <w:rPr>
                <w:lang w:val="en-US"/>
              </w:rPr>
              <w:t>Temminck's Ground Pangolin</w:t>
            </w:r>
          </w:p>
        </w:tc>
        <w:tc>
          <w:tcPr>
            <w:tcW w:w="1985" w:type="dxa"/>
            <w:vAlign w:val="center"/>
          </w:tcPr>
          <w:p w14:paraId="628DF92A" w14:textId="77777777" w:rsidR="00934A43" w:rsidRPr="00FB1803" w:rsidRDefault="00934A43" w:rsidP="00934A43">
            <w:pPr>
              <w:pStyle w:val="ps"/>
              <w:spacing w:before="0"/>
              <w:jc w:val="left"/>
              <w:rPr>
                <w:i/>
                <w:lang w:val="en-US"/>
              </w:rPr>
            </w:pPr>
            <w:r w:rsidRPr="00FB1803">
              <w:rPr>
                <w:i/>
                <w:lang w:val="en-US"/>
              </w:rPr>
              <w:t xml:space="preserve">Smutsia temminckii </w:t>
            </w:r>
          </w:p>
        </w:tc>
        <w:tc>
          <w:tcPr>
            <w:tcW w:w="2409" w:type="dxa"/>
            <w:vAlign w:val="center"/>
          </w:tcPr>
          <w:p w14:paraId="7B9CB1C5" w14:textId="77777777" w:rsidR="00934A43" w:rsidRDefault="00934A43" w:rsidP="00934A43">
            <w:pPr>
              <w:pStyle w:val="ps"/>
              <w:spacing w:before="0"/>
              <w:jc w:val="left"/>
            </w:pPr>
            <w:r>
              <w:t>S</w:t>
            </w:r>
            <w:r w:rsidRPr="00A7343C">
              <w:t>avanna woodland</w:t>
            </w:r>
          </w:p>
        </w:tc>
        <w:tc>
          <w:tcPr>
            <w:tcW w:w="2253" w:type="dxa"/>
            <w:tcBorders>
              <w:right w:val="single" w:sz="12" w:space="0" w:color="auto"/>
            </w:tcBorders>
            <w:vAlign w:val="center"/>
          </w:tcPr>
          <w:p w14:paraId="455CD9E3" w14:textId="77777777" w:rsidR="00934A43" w:rsidRPr="00A7343C" w:rsidRDefault="00934A43" w:rsidP="00934A43">
            <w:pPr>
              <w:pStyle w:val="ps"/>
              <w:spacing w:before="0"/>
              <w:jc w:val="left"/>
              <w:rPr>
                <w:lang w:val="en-US"/>
              </w:rPr>
            </w:pPr>
            <w:r w:rsidRPr="00A7343C">
              <w:rPr>
                <w:lang w:val="en-US"/>
              </w:rPr>
              <w:t>Vulnerable</w:t>
            </w:r>
          </w:p>
        </w:tc>
      </w:tr>
      <w:tr w:rsidR="00934A43" w14:paraId="16FC81F9" w14:textId="77777777" w:rsidTr="00934A43">
        <w:tc>
          <w:tcPr>
            <w:tcW w:w="2111" w:type="dxa"/>
            <w:tcBorders>
              <w:left w:val="single" w:sz="12" w:space="0" w:color="auto"/>
            </w:tcBorders>
            <w:vAlign w:val="center"/>
          </w:tcPr>
          <w:p w14:paraId="597385E7" w14:textId="77777777" w:rsidR="00934A43" w:rsidRPr="00A7343C" w:rsidRDefault="00934A43" w:rsidP="00934A43">
            <w:pPr>
              <w:pStyle w:val="ps"/>
              <w:spacing w:before="0"/>
              <w:jc w:val="left"/>
              <w:rPr>
                <w:lang w:val="en-US"/>
              </w:rPr>
            </w:pPr>
            <w:r w:rsidRPr="00A7343C">
              <w:rPr>
                <w:lang w:val="en-US"/>
              </w:rPr>
              <w:t>Crowned Eagle</w:t>
            </w:r>
          </w:p>
        </w:tc>
        <w:tc>
          <w:tcPr>
            <w:tcW w:w="1985" w:type="dxa"/>
            <w:vAlign w:val="center"/>
          </w:tcPr>
          <w:p w14:paraId="3FE4D87E" w14:textId="77777777" w:rsidR="00934A43" w:rsidRPr="00FB1803" w:rsidRDefault="00934A43" w:rsidP="00934A43">
            <w:pPr>
              <w:pStyle w:val="ps"/>
              <w:spacing w:before="0"/>
              <w:jc w:val="left"/>
              <w:rPr>
                <w:i/>
                <w:lang w:val="en-US"/>
              </w:rPr>
            </w:pPr>
            <w:r w:rsidRPr="00FB1803">
              <w:rPr>
                <w:i/>
                <w:lang w:val="en-US"/>
              </w:rPr>
              <w:t xml:space="preserve">Stephanoaetus coronatus </w:t>
            </w:r>
          </w:p>
        </w:tc>
        <w:tc>
          <w:tcPr>
            <w:tcW w:w="2409" w:type="dxa"/>
            <w:vAlign w:val="center"/>
          </w:tcPr>
          <w:p w14:paraId="495230FD" w14:textId="77777777" w:rsidR="00934A43" w:rsidRPr="00A7343C" w:rsidRDefault="00934A43" w:rsidP="00934A43">
            <w:pPr>
              <w:pStyle w:val="ps"/>
              <w:spacing w:before="0"/>
              <w:jc w:val="left"/>
              <w:rPr>
                <w:lang w:val="en-US"/>
              </w:rPr>
            </w:pPr>
            <w:r>
              <w:rPr>
                <w:lang w:val="en-US"/>
              </w:rPr>
              <w:t>F</w:t>
            </w:r>
            <w:r w:rsidRPr="00A7343C">
              <w:rPr>
                <w:lang w:val="en-US"/>
              </w:rPr>
              <w:t>orest, woodland, savanna and shrubland</w:t>
            </w:r>
          </w:p>
        </w:tc>
        <w:tc>
          <w:tcPr>
            <w:tcW w:w="2253" w:type="dxa"/>
            <w:tcBorders>
              <w:right w:val="single" w:sz="12" w:space="0" w:color="auto"/>
            </w:tcBorders>
            <w:vAlign w:val="center"/>
          </w:tcPr>
          <w:p w14:paraId="712E443B" w14:textId="77777777" w:rsidR="00934A43" w:rsidRPr="00A7343C" w:rsidRDefault="00934A43" w:rsidP="00934A43">
            <w:pPr>
              <w:pStyle w:val="ps"/>
              <w:spacing w:before="0"/>
              <w:jc w:val="left"/>
              <w:rPr>
                <w:lang w:val="en-US"/>
              </w:rPr>
            </w:pPr>
            <w:r w:rsidRPr="00A7343C">
              <w:rPr>
                <w:lang w:val="en-US"/>
              </w:rPr>
              <w:t>Near Threatened</w:t>
            </w:r>
          </w:p>
        </w:tc>
      </w:tr>
      <w:tr w:rsidR="00934A43" w14:paraId="55C5BA7F" w14:textId="77777777" w:rsidTr="00934A43">
        <w:tc>
          <w:tcPr>
            <w:tcW w:w="2111" w:type="dxa"/>
            <w:tcBorders>
              <w:left w:val="single" w:sz="12" w:space="0" w:color="auto"/>
            </w:tcBorders>
            <w:vAlign w:val="center"/>
          </w:tcPr>
          <w:p w14:paraId="7012EEB8" w14:textId="77777777" w:rsidR="00934A43" w:rsidRPr="00A7343C" w:rsidRDefault="00934A43" w:rsidP="00934A43">
            <w:pPr>
              <w:pStyle w:val="ps"/>
              <w:spacing w:before="0"/>
              <w:jc w:val="left"/>
              <w:rPr>
                <w:lang w:val="en-US"/>
              </w:rPr>
            </w:pPr>
            <w:r w:rsidRPr="00A7343C">
              <w:rPr>
                <w:lang w:val="en-US"/>
              </w:rPr>
              <w:t>Bateleur</w:t>
            </w:r>
          </w:p>
        </w:tc>
        <w:tc>
          <w:tcPr>
            <w:tcW w:w="1985" w:type="dxa"/>
            <w:vAlign w:val="center"/>
          </w:tcPr>
          <w:p w14:paraId="215CEAB4" w14:textId="77777777" w:rsidR="00934A43" w:rsidRPr="00FB1803" w:rsidRDefault="00934A43" w:rsidP="00934A43">
            <w:pPr>
              <w:pStyle w:val="ps"/>
              <w:spacing w:before="0"/>
              <w:jc w:val="left"/>
              <w:rPr>
                <w:i/>
                <w:lang w:val="en-US"/>
              </w:rPr>
            </w:pPr>
            <w:r w:rsidRPr="00FB1803">
              <w:rPr>
                <w:i/>
                <w:lang w:val="en-US"/>
              </w:rPr>
              <w:t>Terathopius ecaudatus</w:t>
            </w:r>
          </w:p>
        </w:tc>
        <w:tc>
          <w:tcPr>
            <w:tcW w:w="2409" w:type="dxa"/>
            <w:vAlign w:val="center"/>
          </w:tcPr>
          <w:p w14:paraId="04A4B790" w14:textId="77777777" w:rsidR="00934A43" w:rsidRDefault="00934A43" w:rsidP="00934A43">
            <w:pPr>
              <w:pStyle w:val="ps"/>
              <w:spacing w:before="0"/>
              <w:jc w:val="left"/>
              <w:rPr>
                <w:lang w:val="en-US"/>
              </w:rPr>
            </w:pPr>
            <w:r>
              <w:t>G</w:t>
            </w:r>
            <w:r w:rsidRPr="00A7343C">
              <w:t>rasslands, savanna</w:t>
            </w:r>
          </w:p>
        </w:tc>
        <w:tc>
          <w:tcPr>
            <w:tcW w:w="2253" w:type="dxa"/>
            <w:tcBorders>
              <w:right w:val="single" w:sz="12" w:space="0" w:color="auto"/>
            </w:tcBorders>
            <w:vAlign w:val="center"/>
          </w:tcPr>
          <w:p w14:paraId="3E22BD52" w14:textId="77777777" w:rsidR="00934A43" w:rsidRPr="00A7343C" w:rsidRDefault="00934A43" w:rsidP="00934A43">
            <w:pPr>
              <w:pStyle w:val="ps"/>
              <w:spacing w:before="0"/>
              <w:jc w:val="left"/>
              <w:rPr>
                <w:lang w:val="en-US"/>
              </w:rPr>
            </w:pPr>
            <w:r w:rsidRPr="006D65E7">
              <w:rPr>
                <w:lang w:val="en-US"/>
              </w:rPr>
              <w:t>Near Threatened</w:t>
            </w:r>
          </w:p>
        </w:tc>
      </w:tr>
      <w:tr w:rsidR="00934A43" w14:paraId="0D8362B3" w14:textId="77777777" w:rsidTr="00934A43">
        <w:tc>
          <w:tcPr>
            <w:tcW w:w="2111" w:type="dxa"/>
            <w:tcBorders>
              <w:left w:val="single" w:sz="12" w:space="0" w:color="auto"/>
            </w:tcBorders>
            <w:vAlign w:val="center"/>
          </w:tcPr>
          <w:p w14:paraId="1D906D76" w14:textId="77777777" w:rsidR="00934A43" w:rsidRPr="00A7343C" w:rsidRDefault="00934A43" w:rsidP="00934A43">
            <w:pPr>
              <w:pStyle w:val="ps"/>
              <w:spacing w:before="0"/>
              <w:jc w:val="left"/>
              <w:rPr>
                <w:lang w:val="en-US"/>
              </w:rPr>
            </w:pPr>
            <w:r w:rsidRPr="00A40E64">
              <w:rPr>
                <w:lang w:val="en-US"/>
              </w:rPr>
              <w:t>Lappet-faced Vulture</w:t>
            </w:r>
          </w:p>
        </w:tc>
        <w:tc>
          <w:tcPr>
            <w:tcW w:w="1985" w:type="dxa"/>
            <w:vAlign w:val="center"/>
          </w:tcPr>
          <w:p w14:paraId="48C3FABE" w14:textId="77777777" w:rsidR="00934A43" w:rsidRPr="00FB1803" w:rsidRDefault="00934A43" w:rsidP="00934A43">
            <w:pPr>
              <w:pStyle w:val="ps"/>
              <w:spacing w:before="0"/>
              <w:jc w:val="left"/>
              <w:rPr>
                <w:i/>
                <w:lang w:val="en-US"/>
              </w:rPr>
            </w:pPr>
            <w:r w:rsidRPr="00FB1803">
              <w:rPr>
                <w:i/>
                <w:lang w:val="en-US"/>
              </w:rPr>
              <w:t>Torgos tracheliotos</w:t>
            </w:r>
          </w:p>
        </w:tc>
        <w:tc>
          <w:tcPr>
            <w:tcW w:w="2409" w:type="dxa"/>
            <w:vAlign w:val="center"/>
          </w:tcPr>
          <w:p w14:paraId="217731AD" w14:textId="77777777" w:rsidR="00934A43" w:rsidRDefault="00934A43" w:rsidP="00934A43">
            <w:pPr>
              <w:pStyle w:val="ps"/>
              <w:spacing w:before="0"/>
              <w:jc w:val="left"/>
            </w:pPr>
            <w:r>
              <w:t>D</w:t>
            </w:r>
            <w:r w:rsidRPr="00A40E64">
              <w:t>ry savanna</w:t>
            </w:r>
          </w:p>
        </w:tc>
        <w:tc>
          <w:tcPr>
            <w:tcW w:w="2253" w:type="dxa"/>
            <w:tcBorders>
              <w:right w:val="single" w:sz="12" w:space="0" w:color="auto"/>
            </w:tcBorders>
            <w:vAlign w:val="center"/>
          </w:tcPr>
          <w:p w14:paraId="74B98DD7" w14:textId="77777777" w:rsidR="00934A43" w:rsidRPr="006D65E7" w:rsidRDefault="00934A43" w:rsidP="00934A43">
            <w:pPr>
              <w:pStyle w:val="ps"/>
              <w:spacing w:before="0"/>
              <w:jc w:val="left"/>
              <w:rPr>
                <w:lang w:val="en-US"/>
              </w:rPr>
            </w:pPr>
            <w:r w:rsidRPr="00A40E64">
              <w:rPr>
                <w:lang w:val="en-US"/>
              </w:rPr>
              <w:t>Endangered</w:t>
            </w:r>
          </w:p>
        </w:tc>
      </w:tr>
      <w:tr w:rsidR="00934A43" w14:paraId="540EE862" w14:textId="77777777" w:rsidTr="00934A43">
        <w:tc>
          <w:tcPr>
            <w:tcW w:w="2111" w:type="dxa"/>
            <w:tcBorders>
              <w:left w:val="single" w:sz="12" w:space="0" w:color="auto"/>
            </w:tcBorders>
            <w:vAlign w:val="center"/>
          </w:tcPr>
          <w:p w14:paraId="046E2E98" w14:textId="77777777" w:rsidR="00934A43" w:rsidRPr="00A40E64" w:rsidRDefault="00934A43" w:rsidP="00934A43">
            <w:pPr>
              <w:pStyle w:val="ps"/>
              <w:spacing w:before="0"/>
              <w:jc w:val="left"/>
              <w:rPr>
                <w:lang w:val="en-US"/>
              </w:rPr>
            </w:pPr>
            <w:r w:rsidRPr="00377F15">
              <w:rPr>
                <w:lang w:val="en-US"/>
              </w:rPr>
              <w:t>African Straw-coloured Fruit-bat</w:t>
            </w:r>
          </w:p>
        </w:tc>
        <w:tc>
          <w:tcPr>
            <w:tcW w:w="1985" w:type="dxa"/>
            <w:vAlign w:val="center"/>
          </w:tcPr>
          <w:p w14:paraId="11FE2E3A" w14:textId="77777777" w:rsidR="00934A43" w:rsidRPr="00FB1803" w:rsidRDefault="00934A43" w:rsidP="00934A43">
            <w:pPr>
              <w:pStyle w:val="ps"/>
              <w:spacing w:before="0"/>
              <w:jc w:val="left"/>
              <w:rPr>
                <w:i/>
                <w:lang w:val="en-US"/>
              </w:rPr>
            </w:pPr>
            <w:r w:rsidRPr="00FB1803">
              <w:rPr>
                <w:i/>
                <w:lang w:val="en-US"/>
              </w:rPr>
              <w:t>Eidolon helvum</w:t>
            </w:r>
          </w:p>
        </w:tc>
        <w:tc>
          <w:tcPr>
            <w:tcW w:w="2409" w:type="dxa"/>
            <w:vAlign w:val="center"/>
          </w:tcPr>
          <w:p w14:paraId="5F40129A" w14:textId="77777777" w:rsidR="00934A43" w:rsidRDefault="00934A43" w:rsidP="00934A43">
            <w:pPr>
              <w:pStyle w:val="ps"/>
              <w:spacing w:before="0"/>
              <w:jc w:val="left"/>
            </w:pPr>
            <w:r>
              <w:rPr>
                <w:lang w:val="en-US"/>
              </w:rPr>
              <w:t>R</w:t>
            </w:r>
            <w:r w:rsidRPr="00377F15">
              <w:rPr>
                <w:lang w:val="en-US"/>
              </w:rPr>
              <w:t>iverine forest, savanna</w:t>
            </w:r>
          </w:p>
        </w:tc>
        <w:tc>
          <w:tcPr>
            <w:tcW w:w="2253" w:type="dxa"/>
            <w:tcBorders>
              <w:right w:val="single" w:sz="12" w:space="0" w:color="auto"/>
            </w:tcBorders>
            <w:vAlign w:val="center"/>
          </w:tcPr>
          <w:p w14:paraId="38168C3E" w14:textId="77777777" w:rsidR="00934A43" w:rsidRPr="00A40E64" w:rsidRDefault="00934A43" w:rsidP="00934A43">
            <w:pPr>
              <w:pStyle w:val="ps"/>
              <w:spacing w:before="0"/>
              <w:jc w:val="left"/>
              <w:rPr>
                <w:lang w:val="en-US"/>
              </w:rPr>
            </w:pPr>
            <w:r w:rsidRPr="00377F15">
              <w:rPr>
                <w:lang w:val="en-US"/>
              </w:rPr>
              <w:t>Near Threatened</w:t>
            </w:r>
          </w:p>
        </w:tc>
      </w:tr>
      <w:tr w:rsidR="00934A43" w14:paraId="0FE5F50B" w14:textId="77777777" w:rsidTr="00934A43">
        <w:tc>
          <w:tcPr>
            <w:tcW w:w="2111" w:type="dxa"/>
            <w:tcBorders>
              <w:left w:val="single" w:sz="12" w:space="0" w:color="auto"/>
            </w:tcBorders>
            <w:vAlign w:val="center"/>
          </w:tcPr>
          <w:p w14:paraId="5AF5EAD7" w14:textId="77777777" w:rsidR="00934A43" w:rsidRPr="00A40E64" w:rsidRDefault="00934A43" w:rsidP="00934A43">
            <w:pPr>
              <w:pStyle w:val="ps"/>
              <w:spacing w:before="0"/>
              <w:jc w:val="left"/>
              <w:rPr>
                <w:lang w:val="en-US"/>
              </w:rPr>
            </w:pPr>
            <w:r w:rsidRPr="00377F15">
              <w:rPr>
                <w:lang w:val="en-US"/>
              </w:rPr>
              <w:t>Commerson's Leafnosed Bat</w:t>
            </w:r>
          </w:p>
        </w:tc>
        <w:tc>
          <w:tcPr>
            <w:tcW w:w="1985" w:type="dxa"/>
            <w:vAlign w:val="center"/>
          </w:tcPr>
          <w:p w14:paraId="273F21E2" w14:textId="77777777" w:rsidR="00934A43" w:rsidRPr="00FB1803" w:rsidRDefault="00934A43" w:rsidP="00934A43">
            <w:pPr>
              <w:pStyle w:val="ps"/>
              <w:spacing w:before="0"/>
              <w:jc w:val="left"/>
              <w:rPr>
                <w:i/>
                <w:lang w:val="en-US"/>
              </w:rPr>
            </w:pPr>
            <w:r w:rsidRPr="00FB1803">
              <w:rPr>
                <w:i/>
                <w:lang w:val="en-US"/>
              </w:rPr>
              <w:t>Hipposideros vittatus</w:t>
            </w:r>
          </w:p>
        </w:tc>
        <w:tc>
          <w:tcPr>
            <w:tcW w:w="2409" w:type="dxa"/>
            <w:vAlign w:val="center"/>
          </w:tcPr>
          <w:p w14:paraId="3C03A488" w14:textId="77777777" w:rsidR="00934A43" w:rsidRDefault="00934A43" w:rsidP="00934A43">
            <w:pPr>
              <w:pStyle w:val="ps"/>
              <w:spacing w:before="0"/>
              <w:jc w:val="left"/>
            </w:pPr>
            <w:r>
              <w:t>S</w:t>
            </w:r>
            <w:r w:rsidRPr="00377F15">
              <w:t>avanna woodland habitats</w:t>
            </w:r>
          </w:p>
        </w:tc>
        <w:tc>
          <w:tcPr>
            <w:tcW w:w="2253" w:type="dxa"/>
            <w:tcBorders>
              <w:right w:val="single" w:sz="12" w:space="0" w:color="auto"/>
            </w:tcBorders>
            <w:vAlign w:val="center"/>
          </w:tcPr>
          <w:p w14:paraId="72CBCF8B" w14:textId="77777777" w:rsidR="00934A43" w:rsidRPr="00A40E64" w:rsidRDefault="00934A43" w:rsidP="00934A43">
            <w:pPr>
              <w:pStyle w:val="ps"/>
              <w:spacing w:before="0"/>
              <w:jc w:val="left"/>
              <w:rPr>
                <w:lang w:val="en-US"/>
              </w:rPr>
            </w:pPr>
            <w:r w:rsidRPr="00377F15">
              <w:rPr>
                <w:lang w:val="en-US"/>
              </w:rPr>
              <w:t>Near Threatened</w:t>
            </w:r>
          </w:p>
        </w:tc>
      </w:tr>
      <w:tr w:rsidR="00934A43" w14:paraId="1D27D815" w14:textId="77777777" w:rsidTr="00934A43">
        <w:tc>
          <w:tcPr>
            <w:tcW w:w="2111" w:type="dxa"/>
            <w:tcBorders>
              <w:left w:val="single" w:sz="12" w:space="0" w:color="auto"/>
            </w:tcBorders>
            <w:vAlign w:val="center"/>
          </w:tcPr>
          <w:p w14:paraId="03F6700E" w14:textId="77777777" w:rsidR="00934A43" w:rsidRPr="00A40E64" w:rsidRDefault="00934A43" w:rsidP="00934A43">
            <w:pPr>
              <w:pStyle w:val="ps"/>
              <w:spacing w:before="0"/>
              <w:jc w:val="left"/>
              <w:rPr>
                <w:lang w:val="en-US"/>
              </w:rPr>
            </w:pPr>
            <w:r w:rsidRPr="00A7343C">
              <w:rPr>
                <w:lang w:val="en-US"/>
              </w:rPr>
              <w:t>Elephant shrew</w:t>
            </w:r>
          </w:p>
        </w:tc>
        <w:tc>
          <w:tcPr>
            <w:tcW w:w="1985" w:type="dxa"/>
            <w:vAlign w:val="center"/>
          </w:tcPr>
          <w:p w14:paraId="20358063" w14:textId="77777777" w:rsidR="00934A43" w:rsidRPr="00FB1803" w:rsidRDefault="00934A43" w:rsidP="00934A43">
            <w:pPr>
              <w:pStyle w:val="ps"/>
              <w:spacing w:before="0"/>
              <w:jc w:val="left"/>
              <w:rPr>
                <w:i/>
                <w:lang w:val="en-US"/>
              </w:rPr>
            </w:pPr>
            <w:r w:rsidRPr="00FB1803">
              <w:rPr>
                <w:i/>
                <w:lang w:val="en-US"/>
              </w:rPr>
              <w:t>Rhynchocyon cirnei shirensis</w:t>
            </w:r>
          </w:p>
        </w:tc>
        <w:tc>
          <w:tcPr>
            <w:tcW w:w="2409" w:type="dxa"/>
            <w:vAlign w:val="center"/>
          </w:tcPr>
          <w:p w14:paraId="3F8B0B64" w14:textId="77777777" w:rsidR="00934A43" w:rsidRPr="00BE5283" w:rsidRDefault="00934A43" w:rsidP="00934A43">
            <w:pPr>
              <w:pStyle w:val="ps"/>
              <w:spacing w:before="0"/>
              <w:jc w:val="left"/>
              <w:rPr>
                <w:lang w:val="en-US"/>
              </w:rPr>
            </w:pPr>
            <w:r w:rsidRPr="00A7343C">
              <w:rPr>
                <w:lang w:val="en-US"/>
              </w:rPr>
              <w:t>Closed-canopy woodlands, and riparian thickets</w:t>
            </w:r>
          </w:p>
        </w:tc>
        <w:tc>
          <w:tcPr>
            <w:tcW w:w="2253" w:type="dxa"/>
            <w:tcBorders>
              <w:right w:val="single" w:sz="12" w:space="0" w:color="auto"/>
            </w:tcBorders>
            <w:vAlign w:val="center"/>
          </w:tcPr>
          <w:p w14:paraId="5440C25C" w14:textId="77777777" w:rsidR="00934A43" w:rsidRPr="00A7343C" w:rsidRDefault="00934A43" w:rsidP="00934A43">
            <w:pPr>
              <w:pStyle w:val="ps"/>
              <w:spacing w:before="0"/>
              <w:jc w:val="left"/>
              <w:rPr>
                <w:lang w:val="en-US"/>
              </w:rPr>
            </w:pPr>
            <w:r w:rsidRPr="00A7343C">
              <w:rPr>
                <w:lang w:val="en-US"/>
              </w:rPr>
              <w:t>For R. cirnei : Near Threatened</w:t>
            </w:r>
          </w:p>
          <w:p w14:paraId="536D24C1" w14:textId="77777777" w:rsidR="00934A43" w:rsidRPr="00A40E64" w:rsidRDefault="00934A43" w:rsidP="00934A43">
            <w:pPr>
              <w:pStyle w:val="ps"/>
              <w:spacing w:before="0"/>
              <w:jc w:val="left"/>
              <w:rPr>
                <w:lang w:val="en-US"/>
              </w:rPr>
            </w:pPr>
            <w:r w:rsidRPr="00A7343C">
              <w:rPr>
                <w:lang w:val="en-US"/>
              </w:rPr>
              <w:t>For R. cirnei shirensis: not studied by IUCN</w:t>
            </w:r>
            <w:r>
              <w:rPr>
                <w:lang w:val="en-US"/>
              </w:rPr>
              <w:t xml:space="preserve"> but rare in the LNP (LNP Park Plan, 2005).</w:t>
            </w:r>
          </w:p>
        </w:tc>
      </w:tr>
      <w:tr w:rsidR="00934A43" w:rsidRPr="00D3059C" w14:paraId="252B633C" w14:textId="77777777" w:rsidTr="00934A43">
        <w:tc>
          <w:tcPr>
            <w:tcW w:w="2111" w:type="dxa"/>
            <w:tcBorders>
              <w:left w:val="single" w:sz="12" w:space="0" w:color="auto"/>
            </w:tcBorders>
            <w:vAlign w:val="center"/>
          </w:tcPr>
          <w:p w14:paraId="1C995A8C" w14:textId="77777777" w:rsidR="00934A43" w:rsidRPr="00D3059C" w:rsidRDefault="00934A43" w:rsidP="00934A43">
            <w:pPr>
              <w:pStyle w:val="ps"/>
              <w:spacing w:before="0"/>
              <w:jc w:val="left"/>
              <w:rPr>
                <w:highlight w:val="cyan"/>
                <w:lang w:val="en-US"/>
              </w:rPr>
            </w:pPr>
            <w:r w:rsidRPr="00697F46">
              <w:rPr>
                <w:lang w:val="en-US"/>
              </w:rPr>
              <w:t>Black Rhinoceros</w:t>
            </w:r>
          </w:p>
        </w:tc>
        <w:tc>
          <w:tcPr>
            <w:tcW w:w="1985" w:type="dxa"/>
            <w:vAlign w:val="center"/>
          </w:tcPr>
          <w:p w14:paraId="42337A30" w14:textId="77777777" w:rsidR="00934A43" w:rsidRPr="00FB1803" w:rsidRDefault="00934A43" w:rsidP="00934A43">
            <w:pPr>
              <w:pStyle w:val="ps"/>
              <w:spacing w:before="0"/>
              <w:jc w:val="left"/>
              <w:rPr>
                <w:i/>
                <w:highlight w:val="cyan"/>
                <w:lang w:val="en-US"/>
              </w:rPr>
            </w:pPr>
            <w:r w:rsidRPr="00FB1803">
              <w:rPr>
                <w:i/>
                <w:lang w:val="en-US"/>
              </w:rPr>
              <w:t>Diceros bicornis</w:t>
            </w:r>
          </w:p>
        </w:tc>
        <w:tc>
          <w:tcPr>
            <w:tcW w:w="2409" w:type="dxa"/>
            <w:vAlign w:val="center"/>
          </w:tcPr>
          <w:p w14:paraId="4BE3484C" w14:textId="77777777" w:rsidR="00934A43" w:rsidRPr="00F5669B" w:rsidRDefault="00934A43" w:rsidP="00934A43">
            <w:pPr>
              <w:pStyle w:val="ps"/>
              <w:spacing w:before="0"/>
              <w:jc w:val="left"/>
              <w:rPr>
                <w:lang w:val="en-US"/>
              </w:rPr>
            </w:pPr>
            <w:r w:rsidRPr="00F5669B">
              <w:rPr>
                <w:lang w:val="en-US"/>
              </w:rPr>
              <w:t>Woodland, savanna and shrubland</w:t>
            </w:r>
          </w:p>
        </w:tc>
        <w:tc>
          <w:tcPr>
            <w:tcW w:w="2253" w:type="dxa"/>
            <w:tcBorders>
              <w:right w:val="single" w:sz="12" w:space="0" w:color="auto"/>
            </w:tcBorders>
            <w:vAlign w:val="center"/>
          </w:tcPr>
          <w:p w14:paraId="695962AD" w14:textId="77777777" w:rsidR="00934A43" w:rsidRPr="00F5669B" w:rsidRDefault="00934A43" w:rsidP="00934A43">
            <w:pPr>
              <w:pStyle w:val="ps"/>
              <w:spacing w:before="0"/>
              <w:jc w:val="left"/>
              <w:rPr>
                <w:lang w:val="en-US"/>
              </w:rPr>
            </w:pPr>
            <w:r w:rsidRPr="00F5669B">
              <w:rPr>
                <w:lang w:val="en-US"/>
              </w:rPr>
              <w:t>Critically Endangered</w:t>
            </w:r>
          </w:p>
        </w:tc>
      </w:tr>
      <w:tr w:rsidR="00934A43" w:rsidRPr="00D3059C" w14:paraId="26BA9AC3" w14:textId="77777777" w:rsidTr="00934A43">
        <w:tc>
          <w:tcPr>
            <w:tcW w:w="2111" w:type="dxa"/>
            <w:tcBorders>
              <w:left w:val="single" w:sz="12" w:space="0" w:color="auto"/>
              <w:bottom w:val="single" w:sz="12" w:space="0" w:color="auto"/>
            </w:tcBorders>
            <w:vAlign w:val="center"/>
          </w:tcPr>
          <w:p w14:paraId="0C8ACD37" w14:textId="77777777" w:rsidR="00934A43" w:rsidRPr="00FB1803" w:rsidRDefault="00934A43" w:rsidP="00934A43">
            <w:pPr>
              <w:pStyle w:val="ps"/>
              <w:spacing w:before="0"/>
              <w:jc w:val="left"/>
              <w:rPr>
                <w:lang w:val="en-US"/>
              </w:rPr>
            </w:pPr>
            <w:r w:rsidRPr="00FB1803">
              <w:rPr>
                <w:lang w:val="en-US"/>
              </w:rPr>
              <w:t>Leopard</w:t>
            </w:r>
          </w:p>
        </w:tc>
        <w:tc>
          <w:tcPr>
            <w:tcW w:w="1985" w:type="dxa"/>
            <w:tcBorders>
              <w:bottom w:val="single" w:sz="12" w:space="0" w:color="auto"/>
            </w:tcBorders>
            <w:vAlign w:val="center"/>
          </w:tcPr>
          <w:p w14:paraId="43EF7758" w14:textId="77777777" w:rsidR="00934A43" w:rsidRPr="00FB1803" w:rsidRDefault="00934A43" w:rsidP="00934A43">
            <w:pPr>
              <w:pStyle w:val="ps"/>
              <w:spacing w:before="0"/>
              <w:jc w:val="left"/>
              <w:rPr>
                <w:i/>
                <w:lang w:val="en-US"/>
              </w:rPr>
            </w:pPr>
            <w:r w:rsidRPr="00FB1803">
              <w:rPr>
                <w:i/>
                <w:lang w:val="en-US"/>
              </w:rPr>
              <w:t>Panthera pardus</w:t>
            </w:r>
          </w:p>
        </w:tc>
        <w:tc>
          <w:tcPr>
            <w:tcW w:w="2409" w:type="dxa"/>
            <w:tcBorders>
              <w:bottom w:val="single" w:sz="12" w:space="0" w:color="auto"/>
            </w:tcBorders>
            <w:vAlign w:val="center"/>
          </w:tcPr>
          <w:p w14:paraId="54C245EE" w14:textId="77777777" w:rsidR="00934A43" w:rsidRPr="00F5669B" w:rsidRDefault="00934A43" w:rsidP="00934A43">
            <w:pPr>
              <w:pStyle w:val="ps"/>
              <w:spacing w:before="0"/>
              <w:jc w:val="left"/>
              <w:rPr>
                <w:lang w:val="en-US"/>
              </w:rPr>
            </w:pPr>
            <w:r>
              <w:rPr>
                <w:lang w:val="en-US"/>
              </w:rPr>
              <w:t>W</w:t>
            </w:r>
            <w:r w:rsidRPr="00F5669B">
              <w:rPr>
                <w:lang w:val="en-US"/>
              </w:rPr>
              <w:t>oodland, grassland savanna and forest</w:t>
            </w:r>
          </w:p>
        </w:tc>
        <w:tc>
          <w:tcPr>
            <w:tcW w:w="2253" w:type="dxa"/>
            <w:tcBorders>
              <w:bottom w:val="single" w:sz="12" w:space="0" w:color="auto"/>
              <w:right w:val="single" w:sz="12" w:space="0" w:color="auto"/>
            </w:tcBorders>
            <w:vAlign w:val="center"/>
          </w:tcPr>
          <w:p w14:paraId="3C01A8EF" w14:textId="77777777" w:rsidR="00934A43" w:rsidRPr="00F5669B" w:rsidRDefault="00934A43" w:rsidP="00934A43">
            <w:pPr>
              <w:pStyle w:val="ps"/>
              <w:spacing w:before="0"/>
              <w:jc w:val="left"/>
              <w:rPr>
                <w:lang w:val="en-US"/>
              </w:rPr>
            </w:pPr>
            <w:r w:rsidRPr="00F5669B">
              <w:rPr>
                <w:lang w:val="en-US"/>
              </w:rPr>
              <w:t>Near Threatened </w:t>
            </w:r>
          </w:p>
        </w:tc>
      </w:tr>
    </w:tbl>
    <w:p w14:paraId="5FCFFEAF" w14:textId="77777777" w:rsidR="00934A43" w:rsidRPr="00D3059C" w:rsidRDefault="00934A43" w:rsidP="00934A43">
      <w:pPr>
        <w:pStyle w:val="ps"/>
        <w:rPr>
          <w:lang w:val="en-US"/>
        </w:rPr>
      </w:pPr>
      <w:r>
        <w:rPr>
          <w:lang w:val="en-US"/>
        </w:rPr>
        <w:t xml:space="preserve">The following table shows the results for wetland species, these species are to be considered potentially present in Elephant marsh. </w:t>
      </w:r>
    </w:p>
    <w:p w14:paraId="496A633B" w14:textId="16CC686F" w:rsidR="00934A43" w:rsidRPr="00342D69" w:rsidRDefault="00934A43" w:rsidP="00934A43">
      <w:pPr>
        <w:pStyle w:val="Caption"/>
      </w:pPr>
      <w:bookmarkStart w:id="294" w:name="_Toc453336551"/>
      <w:r w:rsidRPr="00342D69">
        <w:t xml:space="preserve">Table </w:t>
      </w:r>
      <w:r>
        <w:fldChar w:fldCharType="begin"/>
      </w:r>
      <w:r w:rsidRPr="00342D69">
        <w:instrText xml:space="preserve"> SEQ Table \* ARABIC </w:instrText>
      </w:r>
      <w:r>
        <w:fldChar w:fldCharType="separate"/>
      </w:r>
      <w:r w:rsidR="00120950">
        <w:rPr>
          <w:noProof/>
        </w:rPr>
        <w:t>16</w:t>
      </w:r>
      <w:r>
        <w:fldChar w:fldCharType="end"/>
      </w:r>
      <w:r w:rsidRPr="00342D69">
        <w:t xml:space="preserve"> IUCN wetland species</w:t>
      </w:r>
      <w:bookmarkEnd w:id="294"/>
    </w:p>
    <w:tbl>
      <w:tblPr>
        <w:tblStyle w:val="TableGrid"/>
        <w:tblW w:w="0" w:type="auto"/>
        <w:tblLook w:val="04A0" w:firstRow="1" w:lastRow="0" w:firstColumn="1" w:lastColumn="0" w:noHBand="0" w:noVBand="1"/>
      </w:tblPr>
      <w:tblGrid>
        <w:gridCol w:w="1734"/>
        <w:gridCol w:w="1748"/>
        <w:gridCol w:w="2575"/>
        <w:gridCol w:w="2701"/>
      </w:tblGrid>
      <w:tr w:rsidR="00934A43" w:rsidRPr="00D3059C" w14:paraId="2ADAD0E2" w14:textId="77777777" w:rsidTr="00934A43">
        <w:trPr>
          <w:tblHeader/>
        </w:trPr>
        <w:tc>
          <w:tcPr>
            <w:tcW w:w="0" w:type="auto"/>
            <w:tcBorders>
              <w:top w:val="single" w:sz="12" w:space="0" w:color="auto"/>
              <w:left w:val="single" w:sz="12" w:space="0" w:color="auto"/>
            </w:tcBorders>
            <w:shd w:val="clear" w:color="auto" w:fill="D9D9D9" w:themeFill="background1" w:themeFillShade="D9"/>
            <w:vAlign w:val="center"/>
          </w:tcPr>
          <w:p w14:paraId="116D983E" w14:textId="77777777" w:rsidR="00934A43" w:rsidRPr="00D3059C" w:rsidRDefault="00934A43" w:rsidP="00934A43">
            <w:pPr>
              <w:pStyle w:val="ps"/>
              <w:spacing w:before="0"/>
              <w:rPr>
                <w:lang w:val="en-US"/>
              </w:rPr>
            </w:pPr>
            <w:r w:rsidRPr="00D3059C">
              <w:rPr>
                <w:lang w:val="en-US"/>
              </w:rPr>
              <w:t>Taxonomy</w:t>
            </w:r>
          </w:p>
        </w:tc>
        <w:tc>
          <w:tcPr>
            <w:tcW w:w="0" w:type="auto"/>
            <w:tcBorders>
              <w:top w:val="single" w:sz="12" w:space="0" w:color="auto"/>
            </w:tcBorders>
            <w:shd w:val="clear" w:color="auto" w:fill="D9D9D9" w:themeFill="background1" w:themeFillShade="D9"/>
            <w:vAlign w:val="center"/>
          </w:tcPr>
          <w:p w14:paraId="347632C7" w14:textId="77777777" w:rsidR="00934A43" w:rsidRPr="00D3059C" w:rsidRDefault="00934A43" w:rsidP="00934A43">
            <w:pPr>
              <w:pStyle w:val="ps"/>
              <w:spacing w:before="0"/>
              <w:rPr>
                <w:lang w:val="en-US"/>
              </w:rPr>
            </w:pPr>
            <w:r w:rsidRPr="00D3059C">
              <w:rPr>
                <w:lang w:val="en-US"/>
              </w:rPr>
              <w:t>Location &amp; system</w:t>
            </w:r>
          </w:p>
        </w:tc>
        <w:tc>
          <w:tcPr>
            <w:tcW w:w="0" w:type="auto"/>
            <w:tcBorders>
              <w:top w:val="single" w:sz="12" w:space="0" w:color="auto"/>
            </w:tcBorders>
            <w:shd w:val="clear" w:color="auto" w:fill="D9D9D9" w:themeFill="background1" w:themeFillShade="D9"/>
            <w:vAlign w:val="center"/>
          </w:tcPr>
          <w:p w14:paraId="3586D53C" w14:textId="77777777" w:rsidR="00934A43" w:rsidRPr="00D3059C" w:rsidRDefault="00934A43" w:rsidP="00934A43">
            <w:pPr>
              <w:pStyle w:val="ps"/>
              <w:spacing w:before="0"/>
              <w:rPr>
                <w:lang w:val="en-US"/>
              </w:rPr>
            </w:pPr>
            <w:r w:rsidRPr="00D3059C">
              <w:rPr>
                <w:lang w:val="en-US"/>
              </w:rPr>
              <w:t>Habitat</w:t>
            </w:r>
          </w:p>
        </w:tc>
        <w:tc>
          <w:tcPr>
            <w:tcW w:w="0" w:type="auto"/>
            <w:tcBorders>
              <w:top w:val="single" w:sz="12" w:space="0" w:color="auto"/>
              <w:right w:val="single" w:sz="12" w:space="0" w:color="auto"/>
            </w:tcBorders>
            <w:shd w:val="clear" w:color="auto" w:fill="D9D9D9" w:themeFill="background1" w:themeFillShade="D9"/>
            <w:vAlign w:val="center"/>
          </w:tcPr>
          <w:p w14:paraId="10AF2994" w14:textId="77777777" w:rsidR="00934A43" w:rsidRPr="00D3059C" w:rsidRDefault="00934A43" w:rsidP="00934A43">
            <w:pPr>
              <w:pStyle w:val="ps"/>
              <w:spacing w:before="0"/>
              <w:rPr>
                <w:lang w:val="en-US"/>
              </w:rPr>
            </w:pPr>
            <w:r w:rsidRPr="00D3059C">
              <w:rPr>
                <w:lang w:val="en-US"/>
              </w:rPr>
              <w:t>Assessment</w:t>
            </w:r>
          </w:p>
        </w:tc>
      </w:tr>
      <w:tr w:rsidR="00934A43" w:rsidRPr="00CB2094" w14:paraId="5858211E" w14:textId="77777777" w:rsidTr="00934A43">
        <w:trPr>
          <w:tblHeader/>
        </w:trPr>
        <w:tc>
          <w:tcPr>
            <w:tcW w:w="0" w:type="auto"/>
            <w:tcBorders>
              <w:left w:val="single" w:sz="12" w:space="0" w:color="auto"/>
              <w:bottom w:val="single" w:sz="12" w:space="0" w:color="auto"/>
            </w:tcBorders>
            <w:shd w:val="clear" w:color="auto" w:fill="D9D9D9" w:themeFill="background1" w:themeFillShade="D9"/>
            <w:vAlign w:val="center"/>
          </w:tcPr>
          <w:p w14:paraId="278C37D5" w14:textId="77777777" w:rsidR="00934A43" w:rsidRPr="00D3059C" w:rsidRDefault="00934A43" w:rsidP="00934A43">
            <w:pPr>
              <w:pStyle w:val="ps"/>
              <w:spacing w:before="0"/>
              <w:rPr>
                <w:lang w:val="en-US"/>
              </w:rPr>
            </w:pPr>
            <w:r w:rsidRPr="00D3059C">
              <w:rPr>
                <w:lang w:val="en-US"/>
              </w:rPr>
              <w:t>Chordata (vertebrate)</w:t>
            </w:r>
          </w:p>
        </w:tc>
        <w:tc>
          <w:tcPr>
            <w:tcW w:w="0" w:type="auto"/>
            <w:tcBorders>
              <w:bottom w:val="single" w:sz="12" w:space="0" w:color="auto"/>
            </w:tcBorders>
            <w:shd w:val="clear" w:color="auto" w:fill="D9D9D9" w:themeFill="background1" w:themeFillShade="D9"/>
            <w:vAlign w:val="center"/>
          </w:tcPr>
          <w:p w14:paraId="4946B607" w14:textId="77777777" w:rsidR="00934A43" w:rsidRPr="00D3059C" w:rsidRDefault="00934A43" w:rsidP="00934A43">
            <w:pPr>
              <w:pStyle w:val="ps"/>
              <w:spacing w:before="0"/>
              <w:rPr>
                <w:lang w:val="en-US"/>
              </w:rPr>
            </w:pPr>
            <w:r w:rsidRPr="00D3059C">
              <w:rPr>
                <w:lang w:val="en-US"/>
              </w:rPr>
              <w:t xml:space="preserve">Malawi, </w:t>
            </w:r>
            <w:r>
              <w:rPr>
                <w:lang w:val="en-US"/>
              </w:rPr>
              <w:t>Freshwater</w:t>
            </w:r>
          </w:p>
        </w:tc>
        <w:tc>
          <w:tcPr>
            <w:tcW w:w="0" w:type="auto"/>
            <w:tcBorders>
              <w:bottom w:val="single" w:sz="12" w:space="0" w:color="auto"/>
            </w:tcBorders>
            <w:shd w:val="clear" w:color="auto" w:fill="D9D9D9" w:themeFill="background1" w:themeFillShade="D9"/>
            <w:vAlign w:val="center"/>
          </w:tcPr>
          <w:p w14:paraId="38C2079B" w14:textId="77777777" w:rsidR="00934A43" w:rsidRPr="00D3059C" w:rsidRDefault="00934A43" w:rsidP="00934A43">
            <w:pPr>
              <w:pStyle w:val="ps"/>
              <w:spacing w:before="0"/>
              <w:rPr>
                <w:lang w:val="en-US"/>
              </w:rPr>
            </w:pPr>
            <w:r>
              <w:rPr>
                <w:lang w:val="en-US"/>
              </w:rPr>
              <w:t>Wetlands (inland)</w:t>
            </w:r>
          </w:p>
        </w:tc>
        <w:tc>
          <w:tcPr>
            <w:tcW w:w="0" w:type="auto"/>
            <w:tcBorders>
              <w:bottom w:val="single" w:sz="12" w:space="0" w:color="auto"/>
              <w:right w:val="single" w:sz="12" w:space="0" w:color="auto"/>
            </w:tcBorders>
            <w:shd w:val="clear" w:color="auto" w:fill="D9D9D9" w:themeFill="background1" w:themeFillShade="D9"/>
            <w:vAlign w:val="center"/>
          </w:tcPr>
          <w:p w14:paraId="06AA8FB7" w14:textId="77777777" w:rsidR="00934A43" w:rsidRPr="00D3059C" w:rsidRDefault="00934A43" w:rsidP="00934A43">
            <w:pPr>
              <w:pStyle w:val="ps"/>
              <w:spacing w:before="0"/>
              <w:rPr>
                <w:lang w:val="en-US"/>
              </w:rPr>
            </w:pPr>
            <w:r w:rsidRPr="00D3059C">
              <w:rPr>
                <w:lang w:val="en-US"/>
              </w:rPr>
              <w:t>Extinct, Critically Endangered, Endangered, Vulnerable, Near Threatened</w:t>
            </w:r>
          </w:p>
        </w:tc>
      </w:tr>
      <w:tr w:rsidR="00934A43" w:rsidRPr="00D3059C" w14:paraId="5FD6D323" w14:textId="77777777" w:rsidTr="00934A43">
        <w:trPr>
          <w:tblHeader/>
        </w:trPr>
        <w:tc>
          <w:tcPr>
            <w:tcW w:w="0" w:type="auto"/>
            <w:tcBorders>
              <w:top w:val="single" w:sz="12" w:space="0" w:color="auto"/>
              <w:left w:val="single" w:sz="12" w:space="0" w:color="auto"/>
            </w:tcBorders>
            <w:vAlign w:val="center"/>
          </w:tcPr>
          <w:p w14:paraId="47FB5A3C" w14:textId="77777777" w:rsidR="00934A43" w:rsidRPr="00342D69" w:rsidRDefault="00934A43" w:rsidP="00934A43">
            <w:pPr>
              <w:pStyle w:val="ps"/>
              <w:spacing w:before="0"/>
              <w:jc w:val="left"/>
              <w:rPr>
                <w:b/>
                <w:lang w:val="en-US"/>
              </w:rPr>
            </w:pPr>
            <w:r w:rsidRPr="00342D69">
              <w:rPr>
                <w:b/>
                <w:lang w:val="en-US"/>
              </w:rPr>
              <w:t>Common name</w:t>
            </w:r>
          </w:p>
        </w:tc>
        <w:tc>
          <w:tcPr>
            <w:tcW w:w="0" w:type="auto"/>
            <w:tcBorders>
              <w:top w:val="single" w:sz="12" w:space="0" w:color="auto"/>
            </w:tcBorders>
            <w:vAlign w:val="center"/>
          </w:tcPr>
          <w:p w14:paraId="10C17D93" w14:textId="77777777" w:rsidR="00934A43" w:rsidRPr="00342D69" w:rsidRDefault="00934A43" w:rsidP="00934A43">
            <w:pPr>
              <w:pStyle w:val="ps"/>
              <w:spacing w:before="0"/>
              <w:jc w:val="left"/>
              <w:rPr>
                <w:b/>
                <w:lang w:val="en-US"/>
              </w:rPr>
            </w:pPr>
            <w:r w:rsidRPr="00342D69">
              <w:rPr>
                <w:b/>
                <w:lang w:val="en-US"/>
              </w:rPr>
              <w:t>Latin name</w:t>
            </w:r>
          </w:p>
        </w:tc>
        <w:tc>
          <w:tcPr>
            <w:tcW w:w="0" w:type="auto"/>
            <w:tcBorders>
              <w:top w:val="single" w:sz="12" w:space="0" w:color="auto"/>
            </w:tcBorders>
            <w:vAlign w:val="center"/>
          </w:tcPr>
          <w:p w14:paraId="69FB38B5" w14:textId="77777777" w:rsidR="00934A43" w:rsidRPr="00342D69" w:rsidRDefault="00934A43" w:rsidP="00934A43">
            <w:pPr>
              <w:pStyle w:val="ps"/>
              <w:spacing w:before="0"/>
              <w:jc w:val="left"/>
              <w:rPr>
                <w:b/>
                <w:lang w:val="en-US"/>
              </w:rPr>
            </w:pPr>
            <w:r w:rsidRPr="00342D69">
              <w:rPr>
                <w:b/>
                <w:lang w:val="en-US"/>
              </w:rPr>
              <w:t>Habitat</w:t>
            </w:r>
            <w:r w:rsidRPr="00342D69">
              <w:rPr>
                <w:rFonts w:cs="Times New Roman"/>
                <w:b/>
                <w:noProof/>
                <w:sz w:val="22"/>
                <w:lang w:val="en-US"/>
              </w:rPr>
              <w:t xml:space="preserve"> </w:t>
            </w:r>
          </w:p>
        </w:tc>
        <w:tc>
          <w:tcPr>
            <w:tcW w:w="0" w:type="auto"/>
            <w:tcBorders>
              <w:top w:val="single" w:sz="12" w:space="0" w:color="auto"/>
              <w:right w:val="single" w:sz="12" w:space="0" w:color="auto"/>
            </w:tcBorders>
            <w:vAlign w:val="center"/>
          </w:tcPr>
          <w:p w14:paraId="65BB5C75" w14:textId="77777777" w:rsidR="00934A43" w:rsidRDefault="00934A43" w:rsidP="00934A43">
            <w:pPr>
              <w:pStyle w:val="ps"/>
              <w:spacing w:before="0"/>
              <w:jc w:val="left"/>
              <w:rPr>
                <w:lang w:val="en-US"/>
              </w:rPr>
            </w:pPr>
          </w:p>
        </w:tc>
      </w:tr>
      <w:tr w:rsidR="00934A43" w:rsidRPr="00D3059C" w14:paraId="0822567D" w14:textId="77777777" w:rsidTr="00934A43">
        <w:tc>
          <w:tcPr>
            <w:tcW w:w="0" w:type="auto"/>
            <w:tcBorders>
              <w:left w:val="single" w:sz="12" w:space="0" w:color="auto"/>
            </w:tcBorders>
            <w:vAlign w:val="center"/>
          </w:tcPr>
          <w:p w14:paraId="4F6ECF5D" w14:textId="77777777" w:rsidR="00934A43" w:rsidRPr="00CE747D" w:rsidRDefault="00934A43" w:rsidP="00934A43">
            <w:pPr>
              <w:pStyle w:val="ps"/>
              <w:spacing w:before="0"/>
              <w:rPr>
                <w:lang w:val="en-US"/>
              </w:rPr>
            </w:pPr>
            <w:r w:rsidRPr="00D3059C">
              <w:rPr>
                <w:lang w:val="en-US"/>
              </w:rPr>
              <w:t>Madagascar Pond-heron</w:t>
            </w:r>
          </w:p>
        </w:tc>
        <w:tc>
          <w:tcPr>
            <w:tcW w:w="0" w:type="auto"/>
            <w:vAlign w:val="center"/>
          </w:tcPr>
          <w:p w14:paraId="691600F8" w14:textId="77777777" w:rsidR="00934A43" w:rsidRPr="00FB1803" w:rsidRDefault="00934A43" w:rsidP="00934A43">
            <w:pPr>
              <w:pStyle w:val="ps"/>
              <w:spacing w:before="0"/>
              <w:rPr>
                <w:i/>
              </w:rPr>
            </w:pPr>
            <w:r w:rsidRPr="00FB1803">
              <w:rPr>
                <w:i/>
                <w:lang w:val="en-US"/>
              </w:rPr>
              <w:t>Ardeola idae</w:t>
            </w:r>
          </w:p>
        </w:tc>
        <w:tc>
          <w:tcPr>
            <w:tcW w:w="0" w:type="auto"/>
            <w:vAlign w:val="center"/>
          </w:tcPr>
          <w:p w14:paraId="0C30104D" w14:textId="77777777" w:rsidR="00934A43" w:rsidRPr="00BE5283" w:rsidRDefault="00934A43" w:rsidP="00934A43">
            <w:pPr>
              <w:pStyle w:val="ps"/>
              <w:spacing w:before="0"/>
              <w:rPr>
                <w:lang w:val="en-US"/>
              </w:rPr>
            </w:pPr>
            <w:r>
              <w:rPr>
                <w:lang w:val="en-US"/>
              </w:rPr>
              <w:t xml:space="preserve">Swallow wetlands </w:t>
            </w:r>
            <w:r w:rsidRPr="00D3059C">
              <w:rPr>
                <w:lang w:val="en-US"/>
              </w:rPr>
              <w:t>fringed with vegetation and adjacent trees</w:t>
            </w:r>
          </w:p>
        </w:tc>
        <w:tc>
          <w:tcPr>
            <w:tcW w:w="0" w:type="auto"/>
            <w:tcBorders>
              <w:right w:val="single" w:sz="12" w:space="0" w:color="auto"/>
            </w:tcBorders>
            <w:vAlign w:val="center"/>
          </w:tcPr>
          <w:p w14:paraId="2AEE0429" w14:textId="77777777" w:rsidR="00934A43" w:rsidRPr="00D3059C" w:rsidRDefault="00934A43" w:rsidP="00934A43">
            <w:pPr>
              <w:pStyle w:val="ps"/>
              <w:spacing w:before="0"/>
            </w:pPr>
            <w:r w:rsidRPr="00D3059C">
              <w:t>Endangered</w:t>
            </w:r>
          </w:p>
        </w:tc>
      </w:tr>
      <w:tr w:rsidR="00934A43" w:rsidRPr="00D3059C" w14:paraId="4AB1B579" w14:textId="77777777" w:rsidTr="00934A43">
        <w:tc>
          <w:tcPr>
            <w:tcW w:w="0" w:type="auto"/>
            <w:tcBorders>
              <w:left w:val="single" w:sz="12" w:space="0" w:color="auto"/>
            </w:tcBorders>
            <w:vAlign w:val="center"/>
          </w:tcPr>
          <w:p w14:paraId="285CB8BA" w14:textId="77777777" w:rsidR="00934A43" w:rsidRPr="00CE747D" w:rsidRDefault="00934A43" w:rsidP="00934A43">
            <w:pPr>
              <w:pStyle w:val="ps"/>
              <w:spacing w:before="0"/>
              <w:rPr>
                <w:lang w:val="en-US"/>
              </w:rPr>
            </w:pPr>
            <w:r w:rsidRPr="00D3059C">
              <w:rPr>
                <w:lang w:val="en-US"/>
              </w:rPr>
              <w:t>Grey Crowned-crane</w:t>
            </w:r>
          </w:p>
        </w:tc>
        <w:tc>
          <w:tcPr>
            <w:tcW w:w="0" w:type="auto"/>
            <w:vAlign w:val="center"/>
          </w:tcPr>
          <w:p w14:paraId="08277DB5" w14:textId="77777777" w:rsidR="00934A43" w:rsidRPr="00FB1803" w:rsidRDefault="00934A43" w:rsidP="00934A43">
            <w:pPr>
              <w:pStyle w:val="ps"/>
              <w:spacing w:before="0"/>
              <w:rPr>
                <w:i/>
              </w:rPr>
            </w:pPr>
            <w:r w:rsidRPr="00FB1803">
              <w:rPr>
                <w:i/>
                <w:lang w:val="en-US"/>
              </w:rPr>
              <w:t>Balearica regulorum</w:t>
            </w:r>
          </w:p>
        </w:tc>
        <w:tc>
          <w:tcPr>
            <w:tcW w:w="0" w:type="auto"/>
            <w:vAlign w:val="center"/>
          </w:tcPr>
          <w:p w14:paraId="6E0E3CD4" w14:textId="77777777" w:rsidR="00934A43" w:rsidRPr="00BE5283" w:rsidRDefault="00934A43" w:rsidP="00934A43">
            <w:pPr>
              <w:pStyle w:val="ps"/>
              <w:spacing w:before="0"/>
              <w:rPr>
                <w:lang w:val="en-US"/>
              </w:rPr>
            </w:pPr>
            <w:r w:rsidRPr="00D3059C">
              <w:rPr>
                <w:lang w:val="en-US"/>
              </w:rPr>
              <w:t>wetlands such as marshes, pans and dams with tall emergent vegetation</w:t>
            </w:r>
          </w:p>
        </w:tc>
        <w:tc>
          <w:tcPr>
            <w:tcW w:w="0" w:type="auto"/>
            <w:tcBorders>
              <w:right w:val="single" w:sz="12" w:space="0" w:color="auto"/>
            </w:tcBorders>
            <w:vAlign w:val="center"/>
          </w:tcPr>
          <w:p w14:paraId="33407412" w14:textId="77777777" w:rsidR="00934A43" w:rsidRPr="00D3059C" w:rsidRDefault="00934A43" w:rsidP="00934A43">
            <w:pPr>
              <w:pStyle w:val="ps"/>
              <w:spacing w:before="0"/>
            </w:pPr>
            <w:r w:rsidRPr="00D3059C">
              <w:t>Endangered</w:t>
            </w:r>
          </w:p>
        </w:tc>
      </w:tr>
      <w:tr w:rsidR="00934A43" w:rsidRPr="00D3059C" w14:paraId="3F7B4072" w14:textId="77777777" w:rsidTr="00934A43">
        <w:tc>
          <w:tcPr>
            <w:tcW w:w="0" w:type="auto"/>
            <w:tcBorders>
              <w:left w:val="single" w:sz="12" w:space="0" w:color="auto"/>
            </w:tcBorders>
            <w:vAlign w:val="center"/>
          </w:tcPr>
          <w:p w14:paraId="1E8BC21E" w14:textId="77777777" w:rsidR="00934A43" w:rsidRPr="00CE747D" w:rsidRDefault="00934A43" w:rsidP="00934A43">
            <w:pPr>
              <w:pStyle w:val="ps"/>
              <w:spacing w:before="0"/>
              <w:rPr>
                <w:lang w:val="en-US"/>
              </w:rPr>
            </w:pPr>
            <w:r w:rsidRPr="0041463B">
              <w:rPr>
                <w:lang w:val="en-US"/>
              </w:rPr>
              <w:t>Blue Swallow</w:t>
            </w:r>
          </w:p>
        </w:tc>
        <w:tc>
          <w:tcPr>
            <w:tcW w:w="0" w:type="auto"/>
            <w:vAlign w:val="center"/>
          </w:tcPr>
          <w:p w14:paraId="72A2C699" w14:textId="77777777" w:rsidR="00934A43" w:rsidRPr="00FB1803" w:rsidRDefault="00934A43" w:rsidP="00934A43">
            <w:pPr>
              <w:pStyle w:val="ps"/>
              <w:spacing w:before="0"/>
              <w:rPr>
                <w:i/>
              </w:rPr>
            </w:pPr>
            <w:r w:rsidRPr="00FB1803">
              <w:rPr>
                <w:i/>
                <w:lang w:val="en-US"/>
              </w:rPr>
              <w:t>Hirundo atrocaerulea</w:t>
            </w:r>
          </w:p>
        </w:tc>
        <w:tc>
          <w:tcPr>
            <w:tcW w:w="0" w:type="auto"/>
            <w:vAlign w:val="center"/>
          </w:tcPr>
          <w:p w14:paraId="69A9C348" w14:textId="77777777" w:rsidR="00934A43" w:rsidRDefault="00934A43" w:rsidP="00934A43">
            <w:pPr>
              <w:pStyle w:val="ps"/>
              <w:spacing w:before="0"/>
            </w:pPr>
            <w:r>
              <w:rPr>
                <w:lang w:val="en-US"/>
              </w:rPr>
              <w:t>Montane grassland</w:t>
            </w:r>
          </w:p>
        </w:tc>
        <w:tc>
          <w:tcPr>
            <w:tcW w:w="0" w:type="auto"/>
            <w:tcBorders>
              <w:right w:val="single" w:sz="12" w:space="0" w:color="auto"/>
            </w:tcBorders>
            <w:vAlign w:val="center"/>
          </w:tcPr>
          <w:p w14:paraId="30B589FB" w14:textId="77777777" w:rsidR="00934A43" w:rsidRPr="00D3059C" w:rsidRDefault="00934A43" w:rsidP="00934A43">
            <w:pPr>
              <w:pStyle w:val="ps"/>
              <w:spacing w:before="0"/>
            </w:pPr>
            <w:r w:rsidRPr="0041463B">
              <w:t>Vulnerable</w:t>
            </w:r>
          </w:p>
        </w:tc>
      </w:tr>
      <w:tr w:rsidR="00934A43" w:rsidRPr="00D3059C" w14:paraId="242F39E9" w14:textId="77777777" w:rsidTr="00934A43">
        <w:tc>
          <w:tcPr>
            <w:tcW w:w="0" w:type="auto"/>
            <w:tcBorders>
              <w:left w:val="single" w:sz="12" w:space="0" w:color="auto"/>
            </w:tcBorders>
            <w:vAlign w:val="center"/>
          </w:tcPr>
          <w:p w14:paraId="76641C38" w14:textId="77777777" w:rsidR="00934A43" w:rsidRPr="00D3059C" w:rsidRDefault="00934A43" w:rsidP="00934A43">
            <w:pPr>
              <w:pStyle w:val="ps"/>
              <w:spacing w:before="0"/>
              <w:rPr>
                <w:lang w:val="en-US"/>
              </w:rPr>
            </w:pPr>
            <w:r w:rsidRPr="00CE747D">
              <w:rPr>
                <w:lang w:val="en-US"/>
              </w:rPr>
              <w:t xml:space="preserve">African Clawless Otter </w:t>
            </w:r>
          </w:p>
        </w:tc>
        <w:tc>
          <w:tcPr>
            <w:tcW w:w="0" w:type="auto"/>
            <w:vAlign w:val="center"/>
          </w:tcPr>
          <w:p w14:paraId="799B8321" w14:textId="77777777" w:rsidR="00934A43" w:rsidRPr="00FB1803" w:rsidRDefault="00934A43" w:rsidP="00934A43">
            <w:pPr>
              <w:pStyle w:val="ps"/>
              <w:spacing w:before="0"/>
              <w:rPr>
                <w:i/>
              </w:rPr>
            </w:pPr>
            <w:r w:rsidRPr="00FB1803">
              <w:rPr>
                <w:i/>
              </w:rPr>
              <w:t>Aonyx capensis</w:t>
            </w:r>
          </w:p>
        </w:tc>
        <w:tc>
          <w:tcPr>
            <w:tcW w:w="0" w:type="auto"/>
            <w:vAlign w:val="center"/>
          </w:tcPr>
          <w:p w14:paraId="5E0293AE" w14:textId="77777777" w:rsidR="00934A43" w:rsidRPr="00D3059C" w:rsidRDefault="00934A43" w:rsidP="00934A43">
            <w:pPr>
              <w:pStyle w:val="ps"/>
              <w:spacing w:before="0"/>
              <w:rPr>
                <w:lang w:val="en-US"/>
              </w:rPr>
            </w:pPr>
            <w:r>
              <w:t>Permanent river</w:t>
            </w:r>
          </w:p>
        </w:tc>
        <w:tc>
          <w:tcPr>
            <w:tcW w:w="0" w:type="auto"/>
            <w:tcBorders>
              <w:right w:val="single" w:sz="12" w:space="0" w:color="auto"/>
            </w:tcBorders>
            <w:vAlign w:val="center"/>
          </w:tcPr>
          <w:p w14:paraId="23E85C72" w14:textId="77777777" w:rsidR="00934A43" w:rsidRPr="00D3059C" w:rsidRDefault="00934A43" w:rsidP="00934A43">
            <w:pPr>
              <w:pStyle w:val="ps"/>
              <w:spacing w:before="0"/>
              <w:rPr>
                <w:lang w:val="en-US"/>
              </w:rPr>
            </w:pPr>
            <w:r w:rsidRPr="00D3059C">
              <w:t>Near Threatened </w:t>
            </w:r>
          </w:p>
        </w:tc>
      </w:tr>
      <w:tr w:rsidR="00934A43" w:rsidRPr="00D3059C" w14:paraId="51A2DED0" w14:textId="77777777" w:rsidTr="00934A43">
        <w:tc>
          <w:tcPr>
            <w:tcW w:w="0" w:type="auto"/>
            <w:tcBorders>
              <w:left w:val="single" w:sz="12" w:space="0" w:color="auto"/>
            </w:tcBorders>
            <w:vAlign w:val="center"/>
          </w:tcPr>
          <w:p w14:paraId="42CD77D6" w14:textId="77777777" w:rsidR="00934A43" w:rsidRPr="00D3059C" w:rsidRDefault="00934A43" w:rsidP="00934A43">
            <w:pPr>
              <w:pStyle w:val="ps"/>
              <w:spacing w:before="0"/>
              <w:rPr>
                <w:lang w:val="en-US"/>
              </w:rPr>
            </w:pPr>
            <w:r w:rsidRPr="00D3059C">
              <w:t>Hippopotamus</w:t>
            </w:r>
          </w:p>
        </w:tc>
        <w:tc>
          <w:tcPr>
            <w:tcW w:w="0" w:type="auto"/>
            <w:vAlign w:val="center"/>
          </w:tcPr>
          <w:p w14:paraId="5F7B1E90" w14:textId="77777777" w:rsidR="00934A43" w:rsidRPr="00FB1803" w:rsidRDefault="00934A43" w:rsidP="00934A43">
            <w:pPr>
              <w:pStyle w:val="ps"/>
              <w:spacing w:before="0"/>
              <w:rPr>
                <w:i/>
                <w:lang w:val="en-US"/>
              </w:rPr>
            </w:pPr>
            <w:r w:rsidRPr="00FB1803">
              <w:rPr>
                <w:i/>
              </w:rPr>
              <w:t xml:space="preserve">Hippopotamus amphibius </w:t>
            </w:r>
          </w:p>
        </w:tc>
        <w:tc>
          <w:tcPr>
            <w:tcW w:w="0" w:type="auto"/>
            <w:vAlign w:val="center"/>
          </w:tcPr>
          <w:p w14:paraId="115061A4" w14:textId="77777777" w:rsidR="00934A43" w:rsidRPr="00D3059C" w:rsidRDefault="00934A43" w:rsidP="00934A43">
            <w:pPr>
              <w:pStyle w:val="ps"/>
              <w:spacing w:before="0"/>
              <w:rPr>
                <w:lang w:val="en-US"/>
              </w:rPr>
            </w:pPr>
            <w:r>
              <w:rPr>
                <w:lang w:val="en-US"/>
              </w:rPr>
              <w:t>Wetland and permanent river</w:t>
            </w:r>
          </w:p>
        </w:tc>
        <w:tc>
          <w:tcPr>
            <w:tcW w:w="0" w:type="auto"/>
            <w:tcBorders>
              <w:right w:val="single" w:sz="12" w:space="0" w:color="auto"/>
            </w:tcBorders>
            <w:vAlign w:val="center"/>
          </w:tcPr>
          <w:p w14:paraId="53BE968F" w14:textId="77777777" w:rsidR="00934A43" w:rsidRPr="00D3059C" w:rsidRDefault="00934A43" w:rsidP="00934A43">
            <w:pPr>
              <w:pStyle w:val="ps"/>
              <w:spacing w:before="0"/>
              <w:rPr>
                <w:lang w:val="en-US"/>
              </w:rPr>
            </w:pPr>
            <w:r w:rsidRPr="00D3059C">
              <w:t>Vulnerable</w:t>
            </w:r>
          </w:p>
        </w:tc>
      </w:tr>
      <w:tr w:rsidR="00934A43" w:rsidRPr="00D3059C" w14:paraId="174DFD87" w14:textId="77777777" w:rsidTr="00934A43">
        <w:tc>
          <w:tcPr>
            <w:tcW w:w="0" w:type="auto"/>
            <w:tcBorders>
              <w:left w:val="single" w:sz="12" w:space="0" w:color="auto"/>
              <w:bottom w:val="single" w:sz="12" w:space="0" w:color="auto"/>
            </w:tcBorders>
            <w:vAlign w:val="center"/>
          </w:tcPr>
          <w:p w14:paraId="704ABCDB" w14:textId="77777777" w:rsidR="00934A43" w:rsidRPr="00D3059C" w:rsidRDefault="00934A43" w:rsidP="00934A43">
            <w:pPr>
              <w:pStyle w:val="ps"/>
              <w:spacing w:before="0"/>
              <w:rPr>
                <w:lang w:val="en-US"/>
              </w:rPr>
            </w:pPr>
            <w:r w:rsidRPr="0041463B">
              <w:rPr>
                <w:lang w:val="en-US"/>
              </w:rPr>
              <w:t>Spotted-necked Otter</w:t>
            </w:r>
          </w:p>
        </w:tc>
        <w:tc>
          <w:tcPr>
            <w:tcW w:w="0" w:type="auto"/>
            <w:tcBorders>
              <w:bottom w:val="single" w:sz="12" w:space="0" w:color="auto"/>
            </w:tcBorders>
            <w:vAlign w:val="center"/>
          </w:tcPr>
          <w:p w14:paraId="7E3C21F4" w14:textId="77777777" w:rsidR="00934A43" w:rsidRPr="00FB1803" w:rsidRDefault="00934A43" w:rsidP="00934A43">
            <w:pPr>
              <w:pStyle w:val="ps"/>
              <w:spacing w:before="0"/>
              <w:rPr>
                <w:i/>
                <w:lang w:val="en-US"/>
              </w:rPr>
            </w:pPr>
            <w:r w:rsidRPr="00FB1803">
              <w:rPr>
                <w:i/>
                <w:lang w:val="en-US"/>
              </w:rPr>
              <w:t>Hydrictis maculicollis</w:t>
            </w:r>
          </w:p>
        </w:tc>
        <w:tc>
          <w:tcPr>
            <w:tcW w:w="0" w:type="auto"/>
            <w:tcBorders>
              <w:bottom w:val="single" w:sz="12" w:space="0" w:color="auto"/>
            </w:tcBorders>
            <w:vAlign w:val="center"/>
          </w:tcPr>
          <w:p w14:paraId="63EF8C58" w14:textId="77777777" w:rsidR="00934A43" w:rsidRPr="00D3059C" w:rsidRDefault="00934A43" w:rsidP="00934A43">
            <w:pPr>
              <w:pStyle w:val="ps"/>
              <w:spacing w:before="0"/>
              <w:rPr>
                <w:lang w:val="en-US"/>
              </w:rPr>
            </w:pPr>
            <w:r>
              <w:t>F</w:t>
            </w:r>
            <w:r w:rsidRPr="0041463B">
              <w:t>reshwater</w:t>
            </w:r>
            <w:r>
              <w:rPr>
                <w:lang w:val="en-US"/>
              </w:rPr>
              <w:t xml:space="preserve"> (stream, river, reservoir)</w:t>
            </w:r>
          </w:p>
        </w:tc>
        <w:tc>
          <w:tcPr>
            <w:tcW w:w="0" w:type="auto"/>
            <w:tcBorders>
              <w:bottom w:val="single" w:sz="12" w:space="0" w:color="auto"/>
              <w:right w:val="single" w:sz="12" w:space="0" w:color="auto"/>
            </w:tcBorders>
            <w:vAlign w:val="center"/>
          </w:tcPr>
          <w:p w14:paraId="77E7EBCD" w14:textId="77777777" w:rsidR="00934A43" w:rsidRPr="0041463B" w:rsidRDefault="00934A43" w:rsidP="00934A43">
            <w:pPr>
              <w:pStyle w:val="ps"/>
              <w:spacing w:before="0"/>
            </w:pPr>
            <w:r w:rsidRPr="0041463B">
              <w:t>Near Threatened </w:t>
            </w:r>
          </w:p>
        </w:tc>
      </w:tr>
    </w:tbl>
    <w:p w14:paraId="2603E6CE" w14:textId="77777777" w:rsidR="00934A43" w:rsidRPr="00BE5283" w:rsidRDefault="00934A43" w:rsidP="00934A43">
      <w:pPr>
        <w:pStyle w:val="ps"/>
        <w:rPr>
          <w:lang w:val="en-US"/>
        </w:rPr>
      </w:pPr>
      <w:r w:rsidRPr="00BE5283">
        <w:rPr>
          <w:lang w:val="en-US"/>
        </w:rPr>
        <w:t xml:space="preserve">Tables 22 and 23 show that the Study area has a lot of species with IUCN status, thanks to the presence of the parks and the vast marsh. </w:t>
      </w:r>
    </w:p>
    <w:p w14:paraId="7EBA409A" w14:textId="77777777" w:rsidR="00934A43" w:rsidRDefault="00934A43" w:rsidP="00934A43">
      <w:pPr>
        <w:pStyle w:val="T1"/>
      </w:pPr>
      <w:r>
        <w:t>Locally rare birds</w:t>
      </w:r>
    </w:p>
    <w:p w14:paraId="4A4D56FF" w14:textId="77777777" w:rsidR="00934A43" w:rsidRPr="00BF1841" w:rsidRDefault="00934A43" w:rsidP="00934A43">
      <w:pPr>
        <w:pStyle w:val="ps"/>
        <w:rPr>
          <w:lang w:val="en-US"/>
        </w:rPr>
      </w:pPr>
      <w:r w:rsidRPr="00BF1841">
        <w:rPr>
          <w:lang w:val="en-US"/>
        </w:rPr>
        <w:t xml:space="preserve">According to Dowsett-Lemaire &amp; Dowsett (2002), the Lower Shire </w:t>
      </w:r>
      <w:r>
        <w:rPr>
          <w:lang w:val="en-US"/>
        </w:rPr>
        <w:t xml:space="preserve">is </w:t>
      </w:r>
      <w:r w:rsidRPr="00BF1841">
        <w:rPr>
          <w:lang w:val="en-US"/>
        </w:rPr>
        <w:t xml:space="preserve">a biogeographical limit for a number of thicket/forest birds with restricted distribution in South-Eastern Africa. </w:t>
      </w:r>
      <w:r w:rsidRPr="004C526A">
        <w:rPr>
          <w:lang w:val="en-US"/>
        </w:rPr>
        <w:t xml:space="preserve">These include the Gorgeous Bush </w:t>
      </w:r>
      <w:r w:rsidRPr="004C526A">
        <w:rPr>
          <w:i/>
          <w:lang w:val="en-US"/>
        </w:rPr>
        <w:t>Shrike Malaconotus viridis</w:t>
      </w:r>
      <w:r w:rsidRPr="004C526A">
        <w:rPr>
          <w:lang w:val="en-US"/>
        </w:rPr>
        <w:t>, Rudd's Apalis</w:t>
      </w:r>
      <w:r w:rsidRPr="004C526A">
        <w:rPr>
          <w:i/>
          <w:lang w:val="en-US"/>
        </w:rPr>
        <w:t xml:space="preserve"> ruddi</w:t>
      </w:r>
      <w:r w:rsidRPr="004C526A">
        <w:rPr>
          <w:lang w:val="en-US"/>
        </w:rPr>
        <w:t xml:space="preserve">, Grey Sunbird </w:t>
      </w:r>
      <w:r w:rsidRPr="004C526A">
        <w:rPr>
          <w:i/>
          <w:lang w:val="en-US"/>
        </w:rPr>
        <w:t>Nectarinia veroxii</w:t>
      </w:r>
      <w:r w:rsidRPr="004C526A">
        <w:rPr>
          <w:lang w:val="en-US"/>
        </w:rPr>
        <w:t>, Woodwards' Batis</w:t>
      </w:r>
      <w:r w:rsidRPr="004C526A">
        <w:rPr>
          <w:i/>
          <w:lang w:val="en-US"/>
        </w:rPr>
        <w:t xml:space="preserve"> fratrum</w:t>
      </w:r>
      <w:r>
        <w:rPr>
          <w:i/>
          <w:lang w:val="en-US"/>
        </w:rPr>
        <w:t xml:space="preserve">, </w:t>
      </w:r>
      <w:r w:rsidRPr="004C526A">
        <w:rPr>
          <w:lang w:val="en-US"/>
        </w:rPr>
        <w:t xml:space="preserve">Barred Long-tailed </w:t>
      </w:r>
      <w:r w:rsidRPr="00F3522A">
        <w:rPr>
          <w:i/>
          <w:lang w:val="en-US"/>
        </w:rPr>
        <w:t>Cuckoo Cercococcyx montanus</w:t>
      </w:r>
      <w:r>
        <w:rPr>
          <w:lang w:val="en-US"/>
        </w:rPr>
        <w:t xml:space="preserve"> and the Black-and-White F</w:t>
      </w:r>
      <w:r w:rsidRPr="004C526A">
        <w:rPr>
          <w:lang w:val="en-US"/>
        </w:rPr>
        <w:t xml:space="preserve">lycatcher </w:t>
      </w:r>
      <w:r w:rsidRPr="00F3522A">
        <w:rPr>
          <w:i/>
          <w:lang w:val="en-US"/>
        </w:rPr>
        <w:t>Bias musicus</w:t>
      </w:r>
      <w:r w:rsidRPr="004C526A">
        <w:rPr>
          <w:lang w:val="en-US"/>
        </w:rPr>
        <w:t xml:space="preserve">; the grassland species the Lemon-breasted </w:t>
      </w:r>
      <w:r w:rsidRPr="004C526A">
        <w:rPr>
          <w:i/>
          <w:lang w:val="en-US"/>
        </w:rPr>
        <w:t>Canary Serinus citrinipectus</w:t>
      </w:r>
      <w:r w:rsidRPr="004C526A">
        <w:rPr>
          <w:lang w:val="en-US"/>
        </w:rPr>
        <w:t xml:space="preserve"> is also a south-eastern endemic. </w:t>
      </w:r>
      <w:r w:rsidRPr="00BF1841">
        <w:rPr>
          <w:lang w:val="en-US"/>
        </w:rPr>
        <w:t xml:space="preserve">The almost total disappearance of thicket vegetation in the Shire Valley outside wildlife reserves means that thickets in Lengwe and Mwabvi are of the utmost importance for the survival of these relatively rare species. </w:t>
      </w:r>
    </w:p>
    <w:p w14:paraId="140F42A4" w14:textId="77777777" w:rsidR="00934A43" w:rsidRPr="00BF1841" w:rsidRDefault="00934A43" w:rsidP="00934A43">
      <w:pPr>
        <w:pStyle w:val="T1"/>
      </w:pPr>
      <w:r w:rsidRPr="00BF1841">
        <w:t>Locally rare plants</w:t>
      </w:r>
    </w:p>
    <w:p w14:paraId="287C446D" w14:textId="77777777" w:rsidR="00934A43" w:rsidRPr="00CC5315" w:rsidRDefault="00934A43" w:rsidP="00934A43">
      <w:pPr>
        <w:pStyle w:val="ps"/>
        <w:rPr>
          <w:lang w:val="en-US"/>
        </w:rPr>
      </w:pPr>
      <w:r w:rsidRPr="00CC5315">
        <w:rPr>
          <w:lang w:val="en-US"/>
        </w:rPr>
        <w:t>In Majete, Kabwazi et al. (2000) note</w:t>
      </w:r>
      <w:r>
        <w:rPr>
          <w:lang w:val="en-US"/>
        </w:rPr>
        <w:t>s</w:t>
      </w:r>
      <w:r w:rsidRPr="00CC5315">
        <w:rPr>
          <w:lang w:val="en-US"/>
        </w:rPr>
        <w:t xml:space="preserve"> that Holmskioldia spinescens</w:t>
      </w:r>
      <w:r>
        <w:rPr>
          <w:lang w:val="en-US"/>
        </w:rPr>
        <w:t xml:space="preserve"> (a d</w:t>
      </w:r>
      <w:r w:rsidRPr="00342D69">
        <w:rPr>
          <w:lang w:val="en-US"/>
        </w:rPr>
        <w:t>eciduous shrub)</w:t>
      </w:r>
      <w:r w:rsidRPr="00CC5315">
        <w:rPr>
          <w:lang w:val="en-US"/>
        </w:rPr>
        <w:t xml:space="preserve">, Hyphaene crinata </w:t>
      </w:r>
      <w:r>
        <w:rPr>
          <w:lang w:val="en-US"/>
        </w:rPr>
        <w:t xml:space="preserve">(shrub) </w:t>
      </w:r>
      <w:r w:rsidRPr="00CC5315">
        <w:rPr>
          <w:lang w:val="en-US"/>
        </w:rPr>
        <w:t>and a Holostylon species occur in only a few areas of the reserve and should be regarded as rare.</w:t>
      </w:r>
    </w:p>
    <w:p w14:paraId="4259E1F0" w14:textId="77777777" w:rsidR="00934A43" w:rsidRDefault="00934A43" w:rsidP="00934A43">
      <w:pPr>
        <w:pStyle w:val="ps"/>
        <w:rPr>
          <w:lang w:val="en-US"/>
        </w:rPr>
      </w:pPr>
      <w:r w:rsidRPr="00CC5315">
        <w:rPr>
          <w:lang w:val="en-US"/>
        </w:rPr>
        <w:t>In Lengwe, Kabwazi et al</w:t>
      </w:r>
      <w:r>
        <w:rPr>
          <w:lang w:val="en-US"/>
        </w:rPr>
        <w:t>.</w:t>
      </w:r>
      <w:r w:rsidRPr="00CC5315">
        <w:rPr>
          <w:lang w:val="en-US"/>
        </w:rPr>
        <w:t xml:space="preserve"> (2000) mentions that Euphorbia </w:t>
      </w:r>
      <w:r w:rsidRPr="00342D69">
        <w:rPr>
          <w:lang w:val="en-US"/>
        </w:rPr>
        <w:t>lividiflora (red-flowered Euphorbia), Croton megalocarpus (tree), Croton pseudopulchellus (tree), Hygrophila pilosa (perennial herb), Maerua parviflora (shrub), Ziziphus pubescens</w:t>
      </w:r>
      <w:r>
        <w:rPr>
          <w:lang w:val="en-US"/>
        </w:rPr>
        <w:t xml:space="preserve"> (tree)</w:t>
      </w:r>
      <w:r w:rsidRPr="00342D69">
        <w:rPr>
          <w:lang w:val="en-US"/>
        </w:rPr>
        <w:t xml:space="preserve"> and a species of Spermacose (Rubiacea) should be regarded</w:t>
      </w:r>
      <w:r w:rsidRPr="00CC5315">
        <w:rPr>
          <w:lang w:val="en-US"/>
        </w:rPr>
        <w:t xml:space="preserve"> as rare.</w:t>
      </w:r>
    </w:p>
    <w:p w14:paraId="0D3D93F3" w14:textId="77777777" w:rsidR="00934A43" w:rsidRPr="00CC5315" w:rsidRDefault="00934A43" w:rsidP="00934A43">
      <w:pPr>
        <w:pStyle w:val="ps"/>
        <w:rPr>
          <w:lang w:val="en-US"/>
        </w:rPr>
      </w:pPr>
      <w:r w:rsidRPr="00F05E0A">
        <w:rPr>
          <w:lang w:val="en-US"/>
        </w:rPr>
        <w:t>In Mwabvi Wildlife Reserve, there is a rare tree known locally as “Mwabvi” from which the name of the reserve come from.</w:t>
      </w:r>
    </w:p>
    <w:p w14:paraId="0E618A00" w14:textId="77777777" w:rsidR="00934A43" w:rsidRDefault="00934A43" w:rsidP="00934A43">
      <w:pPr>
        <w:rPr>
          <w:rFonts w:cs="Arial"/>
          <w:b/>
          <w:bCs/>
          <w:smallCaps/>
          <w:sz w:val="30"/>
          <w:szCs w:val="30"/>
        </w:rPr>
      </w:pPr>
      <w:r>
        <w:br w:type="page"/>
      </w:r>
    </w:p>
    <w:p w14:paraId="4EF7E8BB" w14:textId="48E130FE" w:rsidR="00934A43" w:rsidRDefault="00934A43" w:rsidP="00934A43">
      <w:pPr>
        <w:pStyle w:val="Heading2"/>
        <w:ind w:left="737" w:hanging="737"/>
        <w:rPr>
          <w:lang w:val="en-US"/>
        </w:rPr>
      </w:pPr>
      <w:bookmarkStart w:id="295" w:name="_Toc468801328"/>
      <w:bookmarkStart w:id="296" w:name="_Toc489778192"/>
      <w:r>
        <w:rPr>
          <w:lang w:val="en-US"/>
        </w:rPr>
        <w:t>Aquatic Ecology</w:t>
      </w:r>
      <w:bookmarkEnd w:id="295"/>
      <w:bookmarkEnd w:id="296"/>
    </w:p>
    <w:p w14:paraId="17A839C2" w14:textId="77777777" w:rsidR="00934A43" w:rsidRPr="005256CF" w:rsidRDefault="00934A43" w:rsidP="00934A43">
      <w:pPr>
        <w:pStyle w:val="ps"/>
        <w:rPr>
          <w:lang w:val="en-US"/>
        </w:rPr>
      </w:pPr>
      <w:r>
        <w:rPr>
          <w:lang w:val="en-US"/>
        </w:rPr>
        <w:t xml:space="preserve">The study area has been the subject of many studies on fishes, this section is therefore based on desktop review on the most important fish species. </w:t>
      </w:r>
    </w:p>
    <w:p w14:paraId="2BBC8991" w14:textId="4E2AD3F7" w:rsidR="00934A43" w:rsidRDefault="00934A43" w:rsidP="00934A43">
      <w:pPr>
        <w:pStyle w:val="Heading3"/>
        <w:ind w:left="907" w:hanging="907"/>
        <w:rPr>
          <w:lang w:val="en-US"/>
        </w:rPr>
      </w:pPr>
      <w:bookmarkStart w:id="297" w:name="_Toc468801329"/>
      <w:bookmarkStart w:id="298" w:name="_Toc489778193"/>
      <w:r>
        <w:rPr>
          <w:lang w:val="en-US"/>
        </w:rPr>
        <w:t>Introduction</w:t>
      </w:r>
      <w:bookmarkEnd w:id="297"/>
      <w:bookmarkEnd w:id="298"/>
      <w:r>
        <w:rPr>
          <w:lang w:val="en-US"/>
        </w:rPr>
        <w:t xml:space="preserve"> </w:t>
      </w:r>
    </w:p>
    <w:p w14:paraId="7AF63B17" w14:textId="77777777" w:rsidR="00934A43" w:rsidRDefault="00934A43" w:rsidP="00934A43">
      <w:pPr>
        <w:pStyle w:val="ps"/>
        <w:rPr>
          <w:lang w:val="en-US"/>
        </w:rPr>
      </w:pPr>
      <w:r w:rsidRPr="007E35E7">
        <w:rPr>
          <w:lang w:val="en-US"/>
        </w:rPr>
        <w:t xml:space="preserve">This </w:t>
      </w:r>
      <w:r>
        <w:rPr>
          <w:lang w:val="en-US"/>
        </w:rPr>
        <w:t xml:space="preserve">section </w:t>
      </w:r>
      <w:r w:rsidRPr="007E35E7">
        <w:rPr>
          <w:lang w:val="en-US"/>
        </w:rPr>
        <w:t xml:space="preserve">covers the aquatic ecology </w:t>
      </w:r>
      <w:r>
        <w:rPr>
          <w:lang w:val="en-US"/>
        </w:rPr>
        <w:t xml:space="preserve">baseline with </w:t>
      </w:r>
      <w:r w:rsidRPr="007E35E7">
        <w:rPr>
          <w:lang w:val="en-US"/>
        </w:rPr>
        <w:t>the major fish species</w:t>
      </w:r>
      <w:r>
        <w:rPr>
          <w:lang w:val="en-US"/>
        </w:rPr>
        <w:t xml:space="preserve"> present</w:t>
      </w:r>
      <w:r w:rsidRPr="007E35E7">
        <w:rPr>
          <w:lang w:val="en-US"/>
        </w:rPr>
        <w:t xml:space="preserve"> and a sample of some important fish species classified as ‘other’ fish species by the Department of Fisheries </w:t>
      </w:r>
      <w:r>
        <w:rPr>
          <w:lang w:val="en-US"/>
        </w:rPr>
        <w:t>of</w:t>
      </w:r>
      <w:r w:rsidRPr="007E35E7">
        <w:rPr>
          <w:lang w:val="en-US"/>
        </w:rPr>
        <w:t xml:space="preserve"> the Lower Shire Valley. The fish species described here are </w:t>
      </w:r>
      <w:r>
        <w:rPr>
          <w:lang w:val="en-US"/>
        </w:rPr>
        <w:t>mainly from the</w:t>
      </w:r>
      <w:r w:rsidRPr="007E35E7">
        <w:rPr>
          <w:lang w:val="en-US"/>
        </w:rPr>
        <w:t xml:space="preserve"> families of </w:t>
      </w:r>
      <w:r w:rsidRPr="007E35E7">
        <w:rPr>
          <w:i/>
          <w:lang w:val="en-US"/>
        </w:rPr>
        <w:t>Cichlidae, Cyprinidae</w:t>
      </w:r>
      <w:r w:rsidRPr="007E35E7">
        <w:rPr>
          <w:lang w:val="en-US"/>
        </w:rPr>
        <w:t xml:space="preserve"> and </w:t>
      </w:r>
      <w:r w:rsidRPr="007E35E7">
        <w:rPr>
          <w:i/>
          <w:lang w:val="en-US"/>
        </w:rPr>
        <w:t>Claridae</w:t>
      </w:r>
      <w:r>
        <w:rPr>
          <w:lang w:val="en-US"/>
        </w:rPr>
        <w:t>.</w:t>
      </w:r>
    </w:p>
    <w:p w14:paraId="5345E321" w14:textId="77777777" w:rsidR="00934A43" w:rsidRDefault="00934A43" w:rsidP="00934A43">
      <w:pPr>
        <w:pStyle w:val="ps"/>
        <w:rPr>
          <w:lang w:val="en-US"/>
        </w:rPr>
      </w:pPr>
      <w:r w:rsidRPr="007E35E7">
        <w:rPr>
          <w:lang w:val="en-US"/>
        </w:rPr>
        <w:t>Malawi is endowed with numerous water bodies that includ</w:t>
      </w:r>
      <w:r>
        <w:rPr>
          <w:lang w:val="en-US"/>
        </w:rPr>
        <w:t xml:space="preserve">e Lakes Malawi, Malombe, Chilwa, Chiuta </w:t>
      </w:r>
      <w:r w:rsidRPr="007E35E7">
        <w:rPr>
          <w:lang w:val="en-US"/>
        </w:rPr>
        <w:t>and the Shire River. Lake Malawi is a hot spot for fish biodiversity with an estimated over 1,000 fish species some of which are still not yet described (Ngatunga, 2001). Another important feature about the lake is that most of the fish species (over 90%) in the lake are endemic. Hence, the Lake</w:t>
      </w:r>
      <w:r>
        <w:rPr>
          <w:lang w:val="en-US"/>
        </w:rPr>
        <w:t xml:space="preserve"> Malawi National Park</w:t>
      </w:r>
      <w:r w:rsidRPr="007E35E7">
        <w:rPr>
          <w:lang w:val="en-US"/>
        </w:rPr>
        <w:t xml:space="preserve"> was declared a natural heritage site for fish biodiversity in the world by UNESCO</w:t>
      </w:r>
      <w:r>
        <w:rPr>
          <w:lang w:val="en-US"/>
        </w:rPr>
        <w:t>.</w:t>
      </w:r>
    </w:p>
    <w:p w14:paraId="3B2759E8" w14:textId="77777777" w:rsidR="00934A43" w:rsidRDefault="00934A43" w:rsidP="00934A43">
      <w:pPr>
        <w:pStyle w:val="ps"/>
        <w:rPr>
          <w:lang w:val="en-US"/>
        </w:rPr>
      </w:pPr>
      <w:r w:rsidRPr="007E35E7">
        <w:rPr>
          <w:lang w:val="en-US"/>
        </w:rPr>
        <w:t>The Malawian major water bodies are stratified for fisheries statistical and administrative reasons</w:t>
      </w:r>
      <w:r>
        <w:rPr>
          <w:lang w:val="en-US"/>
        </w:rPr>
        <w:t xml:space="preserve">. In addition, </w:t>
      </w:r>
      <w:r w:rsidRPr="007E35E7">
        <w:rPr>
          <w:lang w:val="en-US"/>
        </w:rPr>
        <w:t>Shire River is divided into 3 distinctive environments, the Upper Shire, the Middle Shire and the Lower Shire, each with distinctive features and fish species biodiversity (Osborne 2000; Tweddle &amp; Willoughby, 1979).</w:t>
      </w:r>
      <w:r>
        <w:rPr>
          <w:lang w:val="en-US"/>
        </w:rPr>
        <w:t xml:space="preserve"> This section concentrates on fish from the Lower Shire. </w:t>
      </w:r>
    </w:p>
    <w:p w14:paraId="6FB0E8DA" w14:textId="77777777" w:rsidR="00934A43" w:rsidRDefault="00934A43" w:rsidP="00934A43">
      <w:pPr>
        <w:pStyle w:val="T1"/>
      </w:pPr>
      <w:r>
        <w:t>Lower Shire River ecosytem</w:t>
      </w:r>
    </w:p>
    <w:p w14:paraId="70E1EFA6" w14:textId="77777777" w:rsidR="00934A43" w:rsidRDefault="00934A43" w:rsidP="00934A43">
      <w:pPr>
        <w:pStyle w:val="ps"/>
        <w:rPr>
          <w:lang w:val="en-US"/>
        </w:rPr>
      </w:pPr>
      <w:r w:rsidRPr="00FA1797">
        <w:rPr>
          <w:lang w:val="en-US"/>
        </w:rPr>
        <w:t xml:space="preserve">The fish fauna of Malawi are divided into the Lake Malawi and the Lower Shire fish </w:t>
      </w:r>
      <w:r>
        <w:rPr>
          <w:lang w:val="en-US"/>
        </w:rPr>
        <w:t>fauna</w:t>
      </w:r>
      <w:r w:rsidRPr="00FA1797">
        <w:rPr>
          <w:lang w:val="en-US"/>
        </w:rPr>
        <w:t>. The Lake Malawi fish fauna comprise all the fish in the lake, all its tributaries and the Shire River up to the Middle Shire or the rapids</w:t>
      </w:r>
      <w:r>
        <w:rPr>
          <w:lang w:val="en-US"/>
        </w:rPr>
        <w:t xml:space="preserve">. </w:t>
      </w:r>
    </w:p>
    <w:p w14:paraId="26B3A845" w14:textId="77777777" w:rsidR="00934A43" w:rsidRDefault="00934A43" w:rsidP="00934A43">
      <w:pPr>
        <w:pStyle w:val="ps"/>
        <w:rPr>
          <w:lang w:val="en-US"/>
        </w:rPr>
      </w:pPr>
      <w:r w:rsidRPr="007E35E7">
        <w:rPr>
          <w:lang w:val="en-US"/>
        </w:rPr>
        <w:t>The Lower Shire fish fauna shares the same ecology with the lower Zambezi fish species because of the absence of any physical barrier between the Lower Shire and the Zambezi River.</w:t>
      </w:r>
    </w:p>
    <w:p w14:paraId="554B275F" w14:textId="77777777" w:rsidR="00934A43" w:rsidRDefault="00934A43" w:rsidP="00934A43">
      <w:pPr>
        <w:pStyle w:val="ps"/>
        <w:rPr>
          <w:lang w:val="en-US"/>
        </w:rPr>
      </w:pPr>
      <w:r>
        <w:rPr>
          <w:lang w:val="en-US"/>
        </w:rPr>
        <w:t xml:space="preserve">The Kapichira Falls </w:t>
      </w:r>
      <w:r w:rsidRPr="007E35E7">
        <w:rPr>
          <w:lang w:val="en-US"/>
        </w:rPr>
        <w:t xml:space="preserve">and the Middle Shire rapids are physical and ecological </w:t>
      </w:r>
      <w:r>
        <w:rPr>
          <w:lang w:val="en-US"/>
        </w:rPr>
        <w:t>obstacles</w:t>
      </w:r>
      <w:r w:rsidRPr="007E35E7">
        <w:rPr>
          <w:lang w:val="en-US"/>
        </w:rPr>
        <w:t xml:space="preserve"> to the upstream migration of the Lower Shire fish fauna into the Lake Malawi basin</w:t>
      </w:r>
      <w:r>
        <w:rPr>
          <w:lang w:val="en-US"/>
        </w:rPr>
        <w:t>, however the only absolute barrier to upstream fish migration is the Kapichira falls</w:t>
      </w:r>
      <w:r w:rsidRPr="007E35E7">
        <w:rPr>
          <w:lang w:val="en-US"/>
        </w:rPr>
        <w:t xml:space="preserve"> (</w:t>
      </w:r>
      <w:r w:rsidRPr="00BF5992">
        <w:rPr>
          <w:lang w:val="en-US"/>
        </w:rPr>
        <w:t>Tweddle, Lewis, Willoughby, 1979</w:t>
      </w:r>
      <w:r w:rsidRPr="007E35E7">
        <w:rPr>
          <w:lang w:val="en-US"/>
        </w:rPr>
        <w:t>). Thus, fish cannot migrate from the Lower Shire to the Middle Shire</w:t>
      </w:r>
      <w:r>
        <w:rPr>
          <w:lang w:val="en-US"/>
        </w:rPr>
        <w:t xml:space="preserve">. </w:t>
      </w:r>
    </w:p>
    <w:p w14:paraId="3F324C37" w14:textId="77777777" w:rsidR="00934A43" w:rsidRPr="00BF5992" w:rsidRDefault="00934A43" w:rsidP="00934A43">
      <w:pPr>
        <w:pStyle w:val="ps"/>
        <w:rPr>
          <w:lang w:val="en-US"/>
        </w:rPr>
      </w:pPr>
      <w:r>
        <w:rPr>
          <w:lang w:val="en-US"/>
        </w:rPr>
        <w:t xml:space="preserve">Regarding downstream migration, some fishes from Upper Shire survive when descending the falls and the ESCOM long spillway, although many are left injured and weakened from the harshness of the spillway. </w:t>
      </w:r>
      <w:r w:rsidRPr="005D6416">
        <w:rPr>
          <w:lang w:val="en-US"/>
        </w:rPr>
        <w:t>The</w:t>
      </w:r>
      <w:r>
        <w:rPr>
          <w:lang w:val="en-US"/>
        </w:rPr>
        <w:t>refore, the</w:t>
      </w:r>
      <w:r w:rsidRPr="005D6416">
        <w:rPr>
          <w:lang w:val="en-US"/>
        </w:rPr>
        <w:t xml:space="preserve"> Lower Shire and associated marshes support a Lower Zambezi fish fauna, separated physically and ecologically</w:t>
      </w:r>
      <w:r>
        <w:rPr>
          <w:lang w:val="en-US"/>
        </w:rPr>
        <w:t xml:space="preserve"> by the rest of the Shire River</w:t>
      </w:r>
      <w:r w:rsidRPr="005D6416">
        <w:rPr>
          <w:lang w:val="en-US"/>
        </w:rPr>
        <w:t>.</w:t>
      </w:r>
      <w:r>
        <w:rPr>
          <w:lang w:val="en-US"/>
        </w:rPr>
        <w:t xml:space="preserve"> Downstream movement of species from Lake Malawi to the Lower Shire explains the presence of a few upstream species in the Lower Shire, however due to the harshness of the ESCOM spillway and the water intake of the powerstation only a few common species are present in the Lower Shire. In addition,</w:t>
      </w:r>
      <w:r w:rsidRPr="00BF5992">
        <w:rPr>
          <w:lang w:val="en-US"/>
        </w:rPr>
        <w:t xml:space="preserve"> the tiger fish </w:t>
      </w:r>
      <w:r>
        <w:rPr>
          <w:lang w:val="en-US"/>
        </w:rPr>
        <w:t xml:space="preserve">from the Lower Shire and Zambezi River </w:t>
      </w:r>
      <w:r w:rsidRPr="00BF5992">
        <w:rPr>
          <w:lang w:val="en-US"/>
        </w:rPr>
        <w:t>is such an aggressive predator that scientifics believe that it is the reason why endemic fish species from upper Shire have not succeed</w:t>
      </w:r>
      <w:r>
        <w:rPr>
          <w:lang w:val="en-US"/>
        </w:rPr>
        <w:t>ed</w:t>
      </w:r>
      <w:r w:rsidRPr="00BF5992">
        <w:rPr>
          <w:lang w:val="en-US"/>
        </w:rPr>
        <w:t xml:space="preserve"> in </w:t>
      </w:r>
      <w:r>
        <w:rPr>
          <w:lang w:val="en-US"/>
        </w:rPr>
        <w:t>colonizing Lower S</w:t>
      </w:r>
      <w:r w:rsidRPr="00BF5992">
        <w:rPr>
          <w:lang w:val="en-US"/>
        </w:rPr>
        <w:t>hire (and not only because of the the dangerous falls of Kapichira) (Tweddle, Lewis, Willoughby, 1979)</w:t>
      </w:r>
      <w:r>
        <w:rPr>
          <w:lang w:val="en-US"/>
        </w:rPr>
        <w:t>.</w:t>
      </w:r>
    </w:p>
    <w:p w14:paraId="07A2B89E" w14:textId="53EA43A5" w:rsidR="00934A43" w:rsidRDefault="00934A43" w:rsidP="00934A43">
      <w:pPr>
        <w:pStyle w:val="Caption"/>
      </w:pPr>
      <w:bookmarkStart w:id="299" w:name="_Toc453336406"/>
      <w:r>
        <w:t xml:space="preserve">Figure </w:t>
      </w:r>
      <w:r>
        <w:fldChar w:fldCharType="begin"/>
      </w:r>
      <w:r>
        <w:instrText xml:space="preserve"> SEQ Figure \* ARABIC </w:instrText>
      </w:r>
      <w:r>
        <w:fldChar w:fldCharType="separate"/>
      </w:r>
      <w:r w:rsidR="00120950">
        <w:rPr>
          <w:noProof/>
        </w:rPr>
        <w:t>57</w:t>
      </w:r>
      <w:r>
        <w:fldChar w:fldCharType="end"/>
      </w:r>
      <w:r>
        <w:rPr>
          <w:noProof/>
        </w:rPr>
        <w:t xml:space="preserve"> Spillway</w:t>
      </w:r>
      <w:bookmarkEnd w:id="299"/>
    </w:p>
    <w:p w14:paraId="089148B0" w14:textId="2CB76AEE" w:rsidR="00934A43" w:rsidRDefault="00934A43" w:rsidP="00934A43">
      <w:pPr>
        <w:pStyle w:val="ps"/>
        <w:jc w:val="center"/>
        <w:rPr>
          <w:lang w:val="en-US"/>
        </w:rPr>
      </w:pPr>
      <w:r>
        <w:rPr>
          <w:noProof/>
          <w:lang w:val="en-US" w:eastAsia="en-US"/>
        </w:rPr>
        <w:drawing>
          <wp:inline distT="0" distB="0" distL="0" distR="0" wp14:anchorId="632D9044" wp14:editId="6604773D">
            <wp:extent cx="4859724" cy="3240000"/>
            <wp:effectExtent l="0" t="0" r="0" b="0"/>
            <wp:docPr id="159"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1070124.JPG"/>
                    <pic:cNvPicPr/>
                  </pic:nvPicPr>
                  <pic:blipFill>
                    <a:blip r:embed="rId101" cstate="print">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4859724" cy="3240000"/>
                    </a:xfrm>
                    <a:prstGeom prst="rect">
                      <a:avLst/>
                    </a:prstGeom>
                  </pic:spPr>
                </pic:pic>
              </a:graphicData>
            </a:graphic>
          </wp:inline>
        </w:drawing>
      </w:r>
    </w:p>
    <w:p w14:paraId="489E3FC2" w14:textId="331D97C5" w:rsidR="00934A43" w:rsidRDefault="00934A43" w:rsidP="00934A43">
      <w:pPr>
        <w:pStyle w:val="Heading3"/>
        <w:ind w:left="907" w:hanging="907"/>
        <w:rPr>
          <w:lang w:val="en-US"/>
        </w:rPr>
      </w:pPr>
      <w:bookmarkStart w:id="300" w:name="_Toc468801330"/>
      <w:bookmarkStart w:id="301" w:name="_Toc489778194"/>
      <w:r>
        <w:rPr>
          <w:lang w:val="en-US"/>
        </w:rPr>
        <w:t>Fisheries</w:t>
      </w:r>
      <w:bookmarkEnd w:id="300"/>
      <w:bookmarkEnd w:id="301"/>
    </w:p>
    <w:p w14:paraId="7A00DBAD" w14:textId="77777777" w:rsidR="00934A43" w:rsidRDefault="00934A43" w:rsidP="00934A43">
      <w:pPr>
        <w:pStyle w:val="ps"/>
        <w:rPr>
          <w:lang w:val="en-US"/>
        </w:rPr>
      </w:pPr>
      <w:r w:rsidRPr="007E35E7">
        <w:rPr>
          <w:lang w:val="en-US"/>
        </w:rPr>
        <w:t xml:space="preserve">The Lower Shire River sustains an important river-floodplain fishery (where fish production is highly dependent on the quantity of annual flooding) contributing </w:t>
      </w:r>
      <w:r>
        <w:rPr>
          <w:lang w:val="en-US"/>
        </w:rPr>
        <w:t xml:space="preserve">to </w:t>
      </w:r>
      <w:r w:rsidRPr="007E35E7">
        <w:rPr>
          <w:lang w:val="en-US"/>
        </w:rPr>
        <w:t xml:space="preserve">about </w:t>
      </w:r>
      <w:r>
        <w:rPr>
          <w:lang w:val="en-US"/>
        </w:rPr>
        <w:t>4.2</w:t>
      </w:r>
      <w:r w:rsidRPr="007E35E7">
        <w:rPr>
          <w:lang w:val="en-US"/>
        </w:rPr>
        <w:t>% of total fish landings in the country (</w:t>
      </w:r>
      <w:r w:rsidRPr="005B2B0F">
        <w:rPr>
          <w:lang w:val="en-GB"/>
        </w:rPr>
        <w:t>FAO, 2015</w:t>
      </w:r>
      <w:r w:rsidRPr="007E35E7">
        <w:rPr>
          <w:lang w:val="en-US"/>
        </w:rPr>
        <w:t xml:space="preserve">). The fish in the Lower Shire are caught mainly for subsistence by small-scale fishermen </w:t>
      </w:r>
      <w:r>
        <w:rPr>
          <w:lang w:val="en-US"/>
        </w:rPr>
        <w:t>providing</w:t>
      </w:r>
      <w:r w:rsidRPr="007E35E7">
        <w:rPr>
          <w:lang w:val="en-US"/>
        </w:rPr>
        <w:t xml:space="preserve"> livelihoods for about </w:t>
      </w:r>
      <w:r>
        <w:rPr>
          <w:lang w:val="en-US"/>
        </w:rPr>
        <w:t>1,830</w:t>
      </w:r>
      <w:r w:rsidRPr="007E35E7">
        <w:rPr>
          <w:lang w:val="en-US"/>
        </w:rPr>
        <w:t xml:space="preserve"> people. These people are either gear owners or fishing crew members (</w:t>
      </w:r>
      <w:r w:rsidRPr="00D9687B">
        <w:rPr>
          <w:lang w:val="en-US"/>
        </w:rPr>
        <w:t>Frames survey, 2015</w:t>
      </w:r>
      <w:r w:rsidRPr="007E35E7">
        <w:rPr>
          <w:lang w:val="en-US"/>
        </w:rPr>
        <w:t xml:space="preserve">). The fisheries in the Lower Shire like in Lake Malawi are multi-species hence fishers use multiple gears to catch them. </w:t>
      </w:r>
      <w:r>
        <w:rPr>
          <w:lang w:val="en-US"/>
        </w:rPr>
        <w:t>Fishery regulations are not</w:t>
      </w:r>
      <w:r w:rsidRPr="007E35E7">
        <w:rPr>
          <w:lang w:val="en-US"/>
        </w:rPr>
        <w:t xml:space="preserve"> well-</w:t>
      </w:r>
      <w:r>
        <w:rPr>
          <w:lang w:val="en-US"/>
        </w:rPr>
        <w:t>enforced</w:t>
      </w:r>
      <w:r w:rsidRPr="007E35E7">
        <w:rPr>
          <w:lang w:val="en-US"/>
        </w:rPr>
        <w:t>.</w:t>
      </w:r>
    </w:p>
    <w:p w14:paraId="0DF872C3" w14:textId="77777777" w:rsidR="00934A43" w:rsidRDefault="00934A43" w:rsidP="00934A43">
      <w:pPr>
        <w:pStyle w:val="ps"/>
        <w:rPr>
          <w:lang w:val="en-US"/>
        </w:rPr>
      </w:pPr>
      <w:r w:rsidRPr="007E35E7">
        <w:rPr>
          <w:lang w:val="en-US"/>
        </w:rPr>
        <w:t xml:space="preserve">More than 60 species are reported to </w:t>
      </w:r>
      <w:r>
        <w:rPr>
          <w:lang w:val="en-US"/>
        </w:rPr>
        <w:t>be</w:t>
      </w:r>
      <w:r w:rsidRPr="007E35E7">
        <w:rPr>
          <w:lang w:val="en-US"/>
        </w:rPr>
        <w:t xml:space="preserve"> caught in </w:t>
      </w:r>
      <w:r>
        <w:rPr>
          <w:lang w:val="en-US"/>
        </w:rPr>
        <w:t>the Lower Shire</w:t>
      </w:r>
      <w:r w:rsidRPr="007E35E7">
        <w:rPr>
          <w:lang w:val="en-US"/>
        </w:rPr>
        <w:t xml:space="preserve"> fishery, but only three namely, </w:t>
      </w:r>
      <w:r>
        <w:rPr>
          <w:lang w:val="en-US"/>
        </w:rPr>
        <w:t>“</w:t>
      </w:r>
      <w:r w:rsidRPr="007E35E7">
        <w:rPr>
          <w:lang w:val="en-US"/>
        </w:rPr>
        <w:t>Mlamba</w:t>
      </w:r>
      <w:r>
        <w:rPr>
          <w:lang w:val="en-US"/>
        </w:rPr>
        <w:t>”</w:t>
      </w:r>
      <w:r w:rsidRPr="007E35E7">
        <w:rPr>
          <w:lang w:val="en-US"/>
        </w:rPr>
        <w:t>, the African Catfish (</w:t>
      </w:r>
      <w:r w:rsidRPr="007E35E7">
        <w:rPr>
          <w:i/>
          <w:lang w:val="en-US"/>
        </w:rPr>
        <w:t>Clarias gariepinus</w:t>
      </w:r>
      <w:r w:rsidRPr="007E35E7">
        <w:rPr>
          <w:lang w:val="en-US"/>
        </w:rPr>
        <w:t xml:space="preserve">), </w:t>
      </w:r>
      <w:r>
        <w:rPr>
          <w:lang w:val="en-US"/>
        </w:rPr>
        <w:t>“</w:t>
      </w:r>
      <w:r w:rsidRPr="007E35E7">
        <w:rPr>
          <w:lang w:val="en-US"/>
        </w:rPr>
        <w:t>Chikano</w:t>
      </w:r>
      <w:r>
        <w:rPr>
          <w:lang w:val="en-US"/>
        </w:rPr>
        <w:t>”</w:t>
      </w:r>
      <w:r w:rsidRPr="007E35E7">
        <w:rPr>
          <w:lang w:val="en-US"/>
        </w:rPr>
        <w:t xml:space="preserve"> (</w:t>
      </w:r>
      <w:r w:rsidRPr="007E35E7">
        <w:rPr>
          <w:i/>
          <w:lang w:val="en-US"/>
        </w:rPr>
        <w:t>Clarias ngamensis</w:t>
      </w:r>
      <w:r w:rsidRPr="007E35E7">
        <w:rPr>
          <w:lang w:val="en-US"/>
        </w:rPr>
        <w:t xml:space="preserve">) and </w:t>
      </w:r>
      <w:r>
        <w:rPr>
          <w:lang w:val="en-US"/>
        </w:rPr>
        <w:t>“</w:t>
      </w:r>
      <w:r w:rsidRPr="00F819FC">
        <w:rPr>
          <w:lang w:val="en-US"/>
        </w:rPr>
        <w:t>Mphende</w:t>
      </w:r>
      <w:r>
        <w:rPr>
          <w:lang w:val="en-US"/>
        </w:rPr>
        <w:t>”, the Tilapia</w:t>
      </w:r>
      <w:r w:rsidRPr="007E35E7">
        <w:rPr>
          <w:lang w:val="en-US"/>
        </w:rPr>
        <w:t xml:space="preserve"> (</w:t>
      </w:r>
      <w:r w:rsidRPr="007E35E7">
        <w:rPr>
          <w:i/>
          <w:lang w:val="en-US"/>
        </w:rPr>
        <w:t>Oreochromis mossambicus</w:t>
      </w:r>
      <w:r w:rsidRPr="007E35E7">
        <w:rPr>
          <w:lang w:val="en-US"/>
        </w:rPr>
        <w:t xml:space="preserve">) are of commercial importance. </w:t>
      </w:r>
      <w:r>
        <w:rPr>
          <w:lang w:val="en-US"/>
        </w:rPr>
        <w:t>Both the</w:t>
      </w:r>
      <w:r w:rsidRPr="006D2A6C">
        <w:rPr>
          <w:rFonts w:cs="Times New Roman"/>
          <w:i/>
          <w:noProof/>
          <w:sz w:val="22"/>
          <w:lang w:val="en-US"/>
        </w:rPr>
        <w:t xml:space="preserve"> </w:t>
      </w:r>
      <w:r w:rsidRPr="006D2A6C">
        <w:rPr>
          <w:i/>
          <w:lang w:val="en-US"/>
        </w:rPr>
        <w:t>Clarias gariepinus</w:t>
      </w:r>
      <w:r>
        <w:rPr>
          <w:lang w:val="en-US"/>
        </w:rPr>
        <w:t xml:space="preserve"> and the </w:t>
      </w:r>
      <w:r w:rsidRPr="006D2A6C">
        <w:rPr>
          <w:i/>
          <w:lang w:val="en-US"/>
        </w:rPr>
        <w:t>Clarias ngamensis</w:t>
      </w:r>
      <w:r>
        <w:rPr>
          <w:lang w:val="en-US"/>
        </w:rPr>
        <w:t xml:space="preserve"> are considered a single species. </w:t>
      </w:r>
      <w:r w:rsidRPr="007E35E7">
        <w:rPr>
          <w:lang w:val="en-US"/>
        </w:rPr>
        <w:t xml:space="preserve">These three contribute </w:t>
      </w:r>
      <w:r>
        <w:rPr>
          <w:lang w:val="en-US"/>
        </w:rPr>
        <w:t xml:space="preserve">to </w:t>
      </w:r>
      <w:r w:rsidRPr="007E35E7">
        <w:rPr>
          <w:lang w:val="en-US"/>
        </w:rPr>
        <w:t xml:space="preserve">90% </w:t>
      </w:r>
      <w:r>
        <w:rPr>
          <w:lang w:val="en-US"/>
        </w:rPr>
        <w:t>of</w:t>
      </w:r>
      <w:r w:rsidRPr="007E35E7">
        <w:rPr>
          <w:lang w:val="en-US"/>
        </w:rPr>
        <w:t xml:space="preserve"> the total fish catch in the Lower Shire. Tilapia constitutes about 51 % of total catches from Lower Shire River</w:t>
      </w:r>
      <w:r>
        <w:rPr>
          <w:lang w:val="en-US"/>
        </w:rPr>
        <w:t xml:space="preserve"> </w:t>
      </w:r>
      <w:r w:rsidRPr="00D9687B">
        <w:rPr>
          <w:lang w:val="en-US"/>
        </w:rPr>
        <w:t xml:space="preserve">and </w:t>
      </w:r>
      <w:r w:rsidRPr="00D9687B">
        <w:rPr>
          <w:i/>
          <w:lang w:val="en-US"/>
        </w:rPr>
        <w:t>Clarias sp</w:t>
      </w:r>
      <w:r w:rsidRPr="00D9687B">
        <w:rPr>
          <w:lang w:val="en-US"/>
        </w:rPr>
        <w:t>. to 42%</w:t>
      </w:r>
      <w:r>
        <w:rPr>
          <w:lang w:val="en-US"/>
        </w:rPr>
        <w:t xml:space="preserve"> (FAO, 2015). Although Tilapia is a worldwide invasive species, it</w:t>
      </w:r>
      <w:r w:rsidRPr="007E35E7">
        <w:rPr>
          <w:lang w:val="en-US"/>
        </w:rPr>
        <w:t xml:space="preserve"> is endemic to</w:t>
      </w:r>
      <w:r>
        <w:rPr>
          <w:lang w:val="en-US"/>
        </w:rPr>
        <w:t xml:space="preserve"> the L</w:t>
      </w:r>
      <w:r w:rsidRPr="007E35E7">
        <w:rPr>
          <w:lang w:val="en-US"/>
        </w:rPr>
        <w:t xml:space="preserve">ower </w:t>
      </w:r>
      <w:r>
        <w:rPr>
          <w:lang w:val="en-US"/>
        </w:rPr>
        <w:t>S</w:t>
      </w:r>
      <w:r w:rsidRPr="007E35E7">
        <w:rPr>
          <w:lang w:val="en-US"/>
        </w:rPr>
        <w:t>h</w:t>
      </w:r>
      <w:r>
        <w:rPr>
          <w:lang w:val="en-US"/>
        </w:rPr>
        <w:t>ire and the L</w:t>
      </w:r>
      <w:r w:rsidRPr="007E35E7">
        <w:rPr>
          <w:lang w:val="en-US"/>
        </w:rPr>
        <w:t>ower Zambezi River (Chimatiro, 2004).</w:t>
      </w:r>
      <w:r>
        <w:rPr>
          <w:lang w:val="en-US"/>
        </w:rPr>
        <w:t xml:space="preserve"> </w:t>
      </w:r>
    </w:p>
    <w:p w14:paraId="0F576082" w14:textId="77777777" w:rsidR="00934A43" w:rsidRDefault="00934A43" w:rsidP="00934A43">
      <w:pPr>
        <w:pStyle w:val="ps"/>
        <w:rPr>
          <w:lang w:val="en-US"/>
        </w:rPr>
      </w:pPr>
      <w:r w:rsidRPr="007E35E7">
        <w:rPr>
          <w:lang w:val="en-US"/>
        </w:rPr>
        <w:t>The most recent fish catch statistics for the major fish sp</w:t>
      </w:r>
      <w:r>
        <w:rPr>
          <w:lang w:val="en-US"/>
        </w:rPr>
        <w:t>ecies in Chikhwawa district are (</w:t>
      </w:r>
      <w:r w:rsidRPr="00641557">
        <w:rPr>
          <w:lang w:val="en-US"/>
        </w:rPr>
        <w:t>Fish catch statistics for Chikhwawa, Kasinthula Fisheries Station</w:t>
      </w:r>
      <w:r>
        <w:rPr>
          <w:lang w:val="en-US"/>
        </w:rPr>
        <w:t xml:space="preserve">, </w:t>
      </w:r>
      <w:r w:rsidRPr="00641557">
        <w:rPr>
          <w:lang w:val="en-US"/>
        </w:rPr>
        <w:t>2015)</w:t>
      </w:r>
      <w:r>
        <w:rPr>
          <w:lang w:val="en-US"/>
        </w:rPr>
        <w:t>:</w:t>
      </w:r>
    </w:p>
    <w:p w14:paraId="261E2183" w14:textId="77777777" w:rsidR="00934A43" w:rsidRPr="00641557" w:rsidRDefault="00934A43" w:rsidP="00934A43">
      <w:pPr>
        <w:pStyle w:val="ea"/>
      </w:pPr>
      <w:r w:rsidRPr="00641557">
        <w:t xml:space="preserve">July 2012 to June 2013: </w:t>
      </w:r>
      <w:r>
        <w:tab/>
      </w:r>
      <w:r w:rsidRPr="00641557">
        <w:t>193.39 tonnes;</w:t>
      </w:r>
    </w:p>
    <w:p w14:paraId="6CF86099" w14:textId="77777777" w:rsidR="00934A43" w:rsidRPr="00641557" w:rsidRDefault="00934A43" w:rsidP="00934A43">
      <w:pPr>
        <w:pStyle w:val="ea"/>
      </w:pPr>
      <w:r w:rsidRPr="00641557">
        <w:t xml:space="preserve">July 2013 to June 2014: </w:t>
      </w:r>
      <w:r>
        <w:tab/>
      </w:r>
      <w:r w:rsidRPr="00641557">
        <w:t>958.63 tonnes;</w:t>
      </w:r>
    </w:p>
    <w:p w14:paraId="0F9ECEC3" w14:textId="77777777" w:rsidR="00934A43" w:rsidRPr="00641557" w:rsidRDefault="00934A43" w:rsidP="00934A43">
      <w:pPr>
        <w:pStyle w:val="ea"/>
      </w:pPr>
      <w:r w:rsidRPr="00641557">
        <w:t xml:space="preserve">July 2014 to May 2015 : </w:t>
      </w:r>
      <w:r>
        <w:tab/>
      </w:r>
      <w:r w:rsidRPr="00641557">
        <w:t>226.70 tonnes</w:t>
      </w:r>
      <w:r>
        <w:t xml:space="preserve">. </w:t>
      </w:r>
    </w:p>
    <w:p w14:paraId="5A6EC802" w14:textId="77777777" w:rsidR="00934A43" w:rsidRPr="007E35E7" w:rsidRDefault="00934A43" w:rsidP="00934A43">
      <w:pPr>
        <w:pStyle w:val="ps"/>
        <w:rPr>
          <w:lang w:val="en-US"/>
        </w:rPr>
      </w:pPr>
      <w:r w:rsidRPr="0086515A">
        <w:rPr>
          <w:lang w:val="en-US"/>
        </w:rPr>
        <w:t>There was an increment in 2013/14</w:t>
      </w:r>
      <w:r>
        <w:rPr>
          <w:lang w:val="en-US"/>
        </w:rPr>
        <w:t xml:space="preserve"> </w:t>
      </w:r>
      <w:r w:rsidRPr="0086515A">
        <w:rPr>
          <w:lang w:val="en-US"/>
        </w:rPr>
        <w:t xml:space="preserve">in fish catches over those caught the previous year. </w:t>
      </w:r>
      <w:r w:rsidRPr="00D9687B">
        <w:rPr>
          <w:lang w:val="en-US"/>
        </w:rPr>
        <w:t>The catch was higher than the other years because water levels were low and people were using beach seine nets as well</w:t>
      </w:r>
      <w:r>
        <w:rPr>
          <w:lang w:val="en-US"/>
        </w:rPr>
        <w:t>.</w:t>
      </w:r>
      <w:r w:rsidRPr="00D9687B">
        <w:rPr>
          <w:lang w:val="en-US"/>
        </w:rPr>
        <w:t xml:space="preserve"> </w:t>
      </w:r>
      <w:r w:rsidRPr="0086515A">
        <w:rPr>
          <w:lang w:val="en-US"/>
        </w:rPr>
        <w:t>The total catches increased from 193 in 201</w:t>
      </w:r>
      <w:r>
        <w:rPr>
          <w:lang w:val="en-US"/>
        </w:rPr>
        <w:t>2</w:t>
      </w:r>
      <w:r w:rsidRPr="0086515A">
        <w:rPr>
          <w:lang w:val="en-US"/>
        </w:rPr>
        <w:t>/1</w:t>
      </w:r>
      <w:r>
        <w:rPr>
          <w:lang w:val="en-US"/>
        </w:rPr>
        <w:t>3</w:t>
      </w:r>
      <w:r w:rsidRPr="0086515A">
        <w:rPr>
          <w:lang w:val="en-US"/>
        </w:rPr>
        <w:t xml:space="preserve"> to 958. However, the fish catch statistics during 2014/15 are comparable to those of 2012/13, with no remarkable peak across the months</w:t>
      </w:r>
      <w:r>
        <w:rPr>
          <w:lang w:val="en-US"/>
        </w:rPr>
        <w:t>. These data are more or less accurate since there are illegal fishing activities and undeclared catches. In addition, weak</w:t>
      </w:r>
      <w:r w:rsidRPr="008B7BFE">
        <w:rPr>
          <w:lang w:val="en-US"/>
        </w:rPr>
        <w:t xml:space="preserve"> supervision of data recorders</w:t>
      </w:r>
      <w:r w:rsidRPr="0086515A">
        <w:rPr>
          <w:lang w:val="en-US"/>
        </w:rPr>
        <w:t xml:space="preserve"> </w:t>
      </w:r>
      <w:r>
        <w:rPr>
          <w:lang w:val="en-US"/>
        </w:rPr>
        <w:t xml:space="preserve">is also pointed by the consultant fish expert </w:t>
      </w:r>
      <w:r w:rsidRPr="00D9687B">
        <w:rPr>
          <w:lang w:val="en-US"/>
        </w:rPr>
        <w:t xml:space="preserve">as </w:t>
      </w:r>
      <w:r>
        <w:rPr>
          <w:lang w:val="en-US"/>
        </w:rPr>
        <w:t xml:space="preserve">a reason for the variability of data. </w:t>
      </w:r>
    </w:p>
    <w:p w14:paraId="66FBE544" w14:textId="77777777" w:rsidR="00934A43" w:rsidRDefault="00934A43" w:rsidP="00934A43">
      <w:pPr>
        <w:pStyle w:val="ps"/>
        <w:rPr>
          <w:lang w:val="en-US"/>
        </w:rPr>
      </w:pPr>
      <w:r w:rsidRPr="00554DB3">
        <w:rPr>
          <w:lang w:val="en-US"/>
        </w:rPr>
        <w:t>The main fishing methods in the Lower Shire include seine nets, gill nets, fish traps, scoop nets, cast nets and encircling fish fence. Gill nets are the commonest fishing gears used</w:t>
      </w:r>
      <w:r>
        <w:rPr>
          <w:lang w:val="en-US"/>
        </w:rPr>
        <w:t xml:space="preserve"> </w:t>
      </w:r>
      <w:r w:rsidRPr="00D9687B">
        <w:rPr>
          <w:lang w:val="en-US"/>
        </w:rPr>
        <w:t>and dug-out canoes and plank boats without engines are the main fishing crafts employed</w:t>
      </w:r>
      <w:r>
        <w:rPr>
          <w:lang w:val="en-US"/>
        </w:rPr>
        <w:t xml:space="preserve">. </w:t>
      </w:r>
    </w:p>
    <w:p w14:paraId="68975B29" w14:textId="77777777" w:rsidR="00934A43" w:rsidRDefault="00934A43" w:rsidP="00934A43">
      <w:pPr>
        <w:pStyle w:val="T1"/>
      </w:pPr>
      <w:r>
        <w:t xml:space="preserve">Challenges </w:t>
      </w:r>
    </w:p>
    <w:p w14:paraId="11911E98" w14:textId="77777777" w:rsidR="00934A43" w:rsidRDefault="00934A43" w:rsidP="00934A43">
      <w:pPr>
        <w:pStyle w:val="ps"/>
        <w:rPr>
          <w:lang w:val="en-US"/>
        </w:rPr>
      </w:pPr>
      <w:r>
        <w:rPr>
          <w:lang w:val="en-US"/>
        </w:rPr>
        <w:t>There is a s</w:t>
      </w:r>
      <w:r w:rsidRPr="00554DB3">
        <w:rPr>
          <w:lang w:val="en-US"/>
        </w:rPr>
        <w:t xml:space="preserve">easonal fluctuation of fish catches </w:t>
      </w:r>
      <w:r>
        <w:rPr>
          <w:lang w:val="en-US"/>
        </w:rPr>
        <w:t xml:space="preserve">linked to </w:t>
      </w:r>
      <w:r w:rsidRPr="00554DB3">
        <w:rPr>
          <w:lang w:val="en-US"/>
        </w:rPr>
        <w:t>the flooding pattern</w:t>
      </w:r>
      <w:r>
        <w:rPr>
          <w:lang w:val="en-US"/>
        </w:rPr>
        <w:t xml:space="preserve"> of Shire River</w:t>
      </w:r>
      <w:r w:rsidRPr="00554DB3">
        <w:rPr>
          <w:lang w:val="en-US"/>
        </w:rPr>
        <w:t xml:space="preserve"> which </w:t>
      </w:r>
      <w:r>
        <w:rPr>
          <w:lang w:val="en-US"/>
        </w:rPr>
        <w:t>is</w:t>
      </w:r>
      <w:r w:rsidRPr="00554DB3">
        <w:rPr>
          <w:lang w:val="en-US"/>
        </w:rPr>
        <w:t xml:space="preserve"> influenced in part by the operations of the Kamuzu Barrage</w:t>
      </w:r>
      <w:r>
        <w:rPr>
          <w:lang w:val="en-US"/>
        </w:rPr>
        <w:t xml:space="preserve"> </w:t>
      </w:r>
      <w:r w:rsidRPr="00554DB3">
        <w:rPr>
          <w:lang w:val="en-US"/>
        </w:rPr>
        <w:t xml:space="preserve">(Chimatiro, 2004). Water Hyacinth </w:t>
      </w:r>
      <w:r>
        <w:rPr>
          <w:lang w:val="en-US"/>
        </w:rPr>
        <w:t xml:space="preserve">blooms </w:t>
      </w:r>
      <w:r w:rsidRPr="00554DB3">
        <w:rPr>
          <w:lang w:val="en-US"/>
        </w:rPr>
        <w:t xml:space="preserve">is another </w:t>
      </w:r>
      <w:r>
        <w:rPr>
          <w:lang w:val="en-US"/>
        </w:rPr>
        <w:t xml:space="preserve">issue </w:t>
      </w:r>
      <w:r w:rsidRPr="00554DB3">
        <w:rPr>
          <w:lang w:val="en-US"/>
        </w:rPr>
        <w:t xml:space="preserve">problem in the area adversely affecting the fishery. The challenge in managing fishery resources in Malawi is that the artisanal fishery which includes the Shire River is “open-access” in character. Due to </w:t>
      </w:r>
      <w:r>
        <w:rPr>
          <w:lang w:val="en-US"/>
        </w:rPr>
        <w:t xml:space="preserve">weak </w:t>
      </w:r>
      <w:r w:rsidRPr="00554DB3">
        <w:rPr>
          <w:lang w:val="en-US"/>
        </w:rPr>
        <w:t>enforcement by the Malawi Department of Fisheries, many fishers continue to fish without any access restrictions. In fact, as opposed to Lakes Malawi and Malombe, the fishery in the Shire River appears to be unregulated</w:t>
      </w:r>
      <w:r>
        <w:rPr>
          <w:lang w:val="en-US"/>
        </w:rPr>
        <w:t xml:space="preserve"> due to lack of enforcement</w:t>
      </w:r>
      <w:r w:rsidRPr="00554DB3">
        <w:rPr>
          <w:lang w:val="en-US"/>
        </w:rPr>
        <w:t xml:space="preserve">. </w:t>
      </w:r>
    </w:p>
    <w:p w14:paraId="074F79E0" w14:textId="77777777" w:rsidR="00934A43" w:rsidRDefault="00934A43" w:rsidP="00934A43">
      <w:pPr>
        <w:pStyle w:val="ps"/>
        <w:rPr>
          <w:lang w:val="en-US"/>
        </w:rPr>
      </w:pPr>
      <w:r>
        <w:rPr>
          <w:lang w:val="en-US"/>
        </w:rPr>
        <w:t>T</w:t>
      </w:r>
      <w:r w:rsidRPr="005D6416">
        <w:rPr>
          <w:lang w:val="en-US"/>
        </w:rPr>
        <w:t>he lagoons and marshy areas</w:t>
      </w:r>
      <w:r>
        <w:rPr>
          <w:lang w:val="en-US"/>
        </w:rPr>
        <w:t xml:space="preserve"> (such as Elephant marsh)</w:t>
      </w:r>
      <w:r w:rsidRPr="005D6416">
        <w:rPr>
          <w:lang w:val="en-US"/>
        </w:rPr>
        <w:t xml:space="preserve"> are getting shallower and narrower due to soil deposition brought about by flooding. Hence huge soil deposition may in future </w:t>
      </w:r>
      <w:r>
        <w:rPr>
          <w:lang w:val="en-US"/>
        </w:rPr>
        <w:t>affect</w:t>
      </w:r>
      <w:r w:rsidRPr="005D6416">
        <w:rPr>
          <w:lang w:val="en-US"/>
        </w:rPr>
        <w:t xml:space="preserve"> the marshes which are hot spots for fish breeding in the area.</w:t>
      </w:r>
    </w:p>
    <w:p w14:paraId="0F0332E3" w14:textId="5AC393A7" w:rsidR="00934A43" w:rsidRDefault="00934A43" w:rsidP="00934A43">
      <w:pPr>
        <w:pStyle w:val="Heading3"/>
        <w:ind w:left="907" w:hanging="907"/>
        <w:rPr>
          <w:lang w:val="en-US"/>
        </w:rPr>
      </w:pPr>
      <w:bookmarkStart w:id="302" w:name="_Toc468801331"/>
      <w:bookmarkStart w:id="303" w:name="_Toc489778195"/>
      <w:r w:rsidRPr="0086515A">
        <w:rPr>
          <w:lang w:val="en-US"/>
        </w:rPr>
        <w:t>Description of the Fish Species in the Lower Shire Valley</w:t>
      </w:r>
      <w:bookmarkEnd w:id="302"/>
      <w:bookmarkEnd w:id="303"/>
    </w:p>
    <w:p w14:paraId="08C3DDE6" w14:textId="77777777" w:rsidR="00934A43" w:rsidRPr="00AA6CBE" w:rsidRDefault="00934A43" w:rsidP="00934A43">
      <w:pPr>
        <w:pStyle w:val="ps"/>
        <w:rPr>
          <w:lang w:val="en-US"/>
        </w:rPr>
      </w:pPr>
      <w:r>
        <w:rPr>
          <w:lang w:val="en-US"/>
        </w:rPr>
        <w:t>This section presents the Tilapia, the African Catfish as well as other fish</w:t>
      </w:r>
      <w:r w:rsidRPr="00AA6CBE">
        <w:rPr>
          <w:lang w:val="en-US"/>
        </w:rPr>
        <w:t xml:space="preserve"> species in the Lower Shire whose catch is small and are hence characterized as “others” by Fisheries Department. These </w:t>
      </w:r>
      <w:r>
        <w:rPr>
          <w:lang w:val="en-US"/>
        </w:rPr>
        <w:t xml:space="preserve">“other” </w:t>
      </w:r>
      <w:r w:rsidRPr="00AA6CBE">
        <w:rPr>
          <w:lang w:val="en-US"/>
        </w:rPr>
        <w:t>species include</w:t>
      </w:r>
      <w:r>
        <w:rPr>
          <w:lang w:val="en-US"/>
        </w:rPr>
        <w:t>:</w:t>
      </w:r>
    </w:p>
    <w:p w14:paraId="5D247334" w14:textId="77777777" w:rsidR="00934A43" w:rsidRPr="00AA6CBE" w:rsidRDefault="00934A43" w:rsidP="00934A43">
      <w:pPr>
        <w:pStyle w:val="ea"/>
        <w:rPr>
          <w:lang w:val="en-US"/>
        </w:rPr>
      </w:pPr>
      <w:r>
        <w:rPr>
          <w:lang w:val="en-US"/>
        </w:rPr>
        <w:t>Straighfin Barb, “</w:t>
      </w:r>
      <w:r w:rsidRPr="00AA6CBE">
        <w:rPr>
          <w:lang w:val="en-US"/>
        </w:rPr>
        <w:t>Matemba</w:t>
      </w:r>
      <w:r>
        <w:rPr>
          <w:lang w:val="en-US"/>
        </w:rPr>
        <w:t>”</w:t>
      </w:r>
      <w:r w:rsidRPr="00AA6CBE">
        <w:rPr>
          <w:lang w:val="en-US"/>
        </w:rPr>
        <w:t xml:space="preserve"> (</w:t>
      </w:r>
      <w:r w:rsidRPr="0006688F">
        <w:rPr>
          <w:i/>
          <w:lang w:val="en-US"/>
        </w:rPr>
        <w:t>Barbus paludinosis</w:t>
      </w:r>
      <w:r w:rsidRPr="00AA6CBE">
        <w:rPr>
          <w:lang w:val="en-US"/>
        </w:rPr>
        <w:t xml:space="preserve">); </w:t>
      </w:r>
    </w:p>
    <w:p w14:paraId="5A648A00" w14:textId="77777777" w:rsidR="00934A43" w:rsidRPr="00AA6CBE" w:rsidRDefault="00934A43" w:rsidP="00934A43">
      <w:pPr>
        <w:pStyle w:val="ea"/>
        <w:rPr>
          <w:lang w:val="en-US"/>
        </w:rPr>
      </w:pPr>
      <w:r>
        <w:rPr>
          <w:lang w:val="en-US"/>
        </w:rPr>
        <w:t>“</w:t>
      </w:r>
      <w:r w:rsidRPr="00AA6CBE">
        <w:rPr>
          <w:lang w:val="en-US"/>
        </w:rPr>
        <w:t>Nkholokolo</w:t>
      </w:r>
      <w:r>
        <w:rPr>
          <w:lang w:val="en-US"/>
        </w:rPr>
        <w:t>”</w:t>
      </w:r>
      <w:r w:rsidRPr="00AA6CBE">
        <w:rPr>
          <w:lang w:val="en-US"/>
        </w:rPr>
        <w:t xml:space="preserve"> (</w:t>
      </w:r>
      <w:r w:rsidRPr="0006688F">
        <w:rPr>
          <w:i/>
          <w:lang w:val="en-US"/>
        </w:rPr>
        <w:t>Synodontis njassae</w:t>
      </w:r>
      <w:r w:rsidRPr="00AA6CBE">
        <w:rPr>
          <w:lang w:val="en-US"/>
        </w:rPr>
        <w:t xml:space="preserve">); </w:t>
      </w:r>
    </w:p>
    <w:p w14:paraId="5E0F025B" w14:textId="77777777" w:rsidR="00934A43" w:rsidRDefault="00934A43" w:rsidP="00934A43">
      <w:pPr>
        <w:pStyle w:val="ea"/>
        <w:rPr>
          <w:lang w:val="en-US"/>
        </w:rPr>
      </w:pPr>
      <w:r w:rsidRPr="00B205C5">
        <w:rPr>
          <w:lang w:val="en-US"/>
        </w:rPr>
        <w:t>Tigerfish (</w:t>
      </w:r>
      <w:r w:rsidRPr="0006688F">
        <w:rPr>
          <w:i/>
          <w:lang w:val="en-US"/>
        </w:rPr>
        <w:t>Hydrocynus vittatus</w:t>
      </w:r>
      <w:r>
        <w:rPr>
          <w:lang w:val="en-US"/>
        </w:rPr>
        <w:t>);</w:t>
      </w:r>
    </w:p>
    <w:p w14:paraId="00DA4D88" w14:textId="77777777" w:rsidR="00934A43" w:rsidRDefault="00934A43" w:rsidP="00934A43">
      <w:pPr>
        <w:pStyle w:val="ea"/>
        <w:rPr>
          <w:lang w:val="en-US"/>
        </w:rPr>
      </w:pPr>
      <w:r>
        <w:rPr>
          <w:lang w:val="en-US"/>
        </w:rPr>
        <w:t>Lake Salmon, “</w:t>
      </w:r>
      <w:r w:rsidRPr="00AA6CBE">
        <w:rPr>
          <w:lang w:val="en-US"/>
        </w:rPr>
        <w:t>Mpasa</w:t>
      </w:r>
      <w:r>
        <w:rPr>
          <w:lang w:val="en-US"/>
        </w:rPr>
        <w:t>”</w:t>
      </w:r>
      <w:r w:rsidRPr="00AA6CBE">
        <w:rPr>
          <w:lang w:val="en-US"/>
        </w:rPr>
        <w:t xml:space="preserve"> (</w:t>
      </w:r>
      <w:r w:rsidRPr="0006688F">
        <w:rPr>
          <w:i/>
          <w:lang w:val="en-US"/>
        </w:rPr>
        <w:t>Opsaridium microlepis</w:t>
      </w:r>
      <w:r w:rsidRPr="00AA6CBE">
        <w:rPr>
          <w:lang w:val="en-US"/>
        </w:rPr>
        <w:t xml:space="preserve">); </w:t>
      </w:r>
    </w:p>
    <w:p w14:paraId="51DD002B" w14:textId="77777777" w:rsidR="00934A43" w:rsidRDefault="00934A43" w:rsidP="00934A43">
      <w:pPr>
        <w:pStyle w:val="ea"/>
        <w:rPr>
          <w:lang w:val="en-US"/>
        </w:rPr>
      </w:pPr>
      <w:r w:rsidRPr="00F17DF1">
        <w:rPr>
          <w:lang w:val="en-US"/>
        </w:rPr>
        <w:t>Redeye labeo</w:t>
      </w:r>
      <w:r>
        <w:rPr>
          <w:lang w:val="en-US"/>
        </w:rPr>
        <w:t>,</w:t>
      </w:r>
      <w:r w:rsidRPr="00F17DF1">
        <w:rPr>
          <w:lang w:val="en-US"/>
        </w:rPr>
        <w:t xml:space="preserve"> </w:t>
      </w:r>
      <w:r>
        <w:rPr>
          <w:lang w:val="en-US"/>
        </w:rPr>
        <w:t>“</w:t>
      </w:r>
      <w:r w:rsidRPr="00AA6CBE">
        <w:rPr>
          <w:lang w:val="en-US"/>
        </w:rPr>
        <w:t>Ningwi</w:t>
      </w:r>
      <w:r>
        <w:rPr>
          <w:lang w:val="en-US"/>
        </w:rPr>
        <w:t>”</w:t>
      </w:r>
      <w:r w:rsidRPr="00AA6CBE">
        <w:rPr>
          <w:lang w:val="en-US"/>
        </w:rPr>
        <w:t xml:space="preserve"> (</w:t>
      </w:r>
      <w:r w:rsidRPr="0006688F">
        <w:rPr>
          <w:i/>
          <w:lang w:val="en-US"/>
        </w:rPr>
        <w:t>Labeo cylindricus</w:t>
      </w:r>
      <w:r w:rsidRPr="00AA6CBE">
        <w:rPr>
          <w:lang w:val="en-US"/>
        </w:rPr>
        <w:t xml:space="preserve">); </w:t>
      </w:r>
    </w:p>
    <w:p w14:paraId="265C6071" w14:textId="77777777" w:rsidR="00934A43" w:rsidRPr="00712403" w:rsidRDefault="00934A43" w:rsidP="00934A43">
      <w:pPr>
        <w:pStyle w:val="ea"/>
        <w:rPr>
          <w:lang w:val="en-US"/>
        </w:rPr>
      </w:pPr>
      <w:r>
        <w:rPr>
          <w:lang w:val="en-US"/>
        </w:rPr>
        <w:t>“</w:t>
      </w:r>
      <w:r w:rsidRPr="00712403">
        <w:rPr>
          <w:lang w:val="en-US"/>
        </w:rPr>
        <w:t>Kadyakolo</w:t>
      </w:r>
      <w:r>
        <w:rPr>
          <w:lang w:val="en-US"/>
        </w:rPr>
        <w:t>”</w:t>
      </w:r>
      <w:r w:rsidRPr="00712403">
        <w:rPr>
          <w:lang w:val="en-US"/>
        </w:rPr>
        <w:t xml:space="preserve"> (</w:t>
      </w:r>
      <w:r w:rsidRPr="0006688F">
        <w:rPr>
          <w:i/>
          <w:lang w:val="en-US"/>
        </w:rPr>
        <w:t>Barbus eurystomus</w:t>
      </w:r>
      <w:r w:rsidRPr="00712403">
        <w:rPr>
          <w:lang w:val="en-US"/>
        </w:rPr>
        <w:t>)</w:t>
      </w:r>
      <w:r>
        <w:rPr>
          <w:lang w:val="en-US"/>
        </w:rPr>
        <w:t>;</w:t>
      </w:r>
      <w:r w:rsidRPr="00712403">
        <w:rPr>
          <w:rFonts w:cs="Times New Roman"/>
          <w:noProof/>
          <w:sz w:val="22"/>
          <w:lang w:val="en-US"/>
        </w:rPr>
        <w:t xml:space="preserve"> </w:t>
      </w:r>
      <w:r w:rsidRPr="00712403">
        <w:rPr>
          <w:lang w:val="en-US"/>
        </w:rPr>
        <w:t>and</w:t>
      </w:r>
    </w:p>
    <w:p w14:paraId="40ECA6CB" w14:textId="77777777" w:rsidR="00934A43" w:rsidRDefault="00934A43" w:rsidP="00934A43">
      <w:pPr>
        <w:pStyle w:val="ea"/>
        <w:rPr>
          <w:lang w:val="en-US"/>
        </w:rPr>
      </w:pPr>
      <w:r>
        <w:rPr>
          <w:lang w:val="en-US"/>
        </w:rPr>
        <w:t>“</w:t>
      </w:r>
      <w:r w:rsidRPr="00F17DF1">
        <w:rPr>
          <w:lang w:val="en-US"/>
        </w:rPr>
        <w:t>Ngumbo</w:t>
      </w:r>
      <w:r>
        <w:rPr>
          <w:lang w:val="en-US"/>
        </w:rPr>
        <w:t>”</w:t>
      </w:r>
      <w:r w:rsidRPr="00F17DF1">
        <w:rPr>
          <w:lang w:val="en-US"/>
        </w:rPr>
        <w:t xml:space="preserve"> (</w:t>
      </w:r>
      <w:r w:rsidRPr="0006688F">
        <w:rPr>
          <w:i/>
          <w:lang w:val="en-US"/>
        </w:rPr>
        <w:t>Barbus Johnstonii</w:t>
      </w:r>
      <w:r w:rsidRPr="00F17DF1">
        <w:rPr>
          <w:lang w:val="en-US"/>
        </w:rPr>
        <w:t>)</w:t>
      </w:r>
      <w:r>
        <w:rPr>
          <w:lang w:val="en-US"/>
        </w:rPr>
        <w:t>.</w:t>
      </w:r>
      <w:r w:rsidRPr="00F17DF1">
        <w:rPr>
          <w:lang w:val="en-US"/>
        </w:rPr>
        <w:t xml:space="preserve"> </w:t>
      </w:r>
    </w:p>
    <w:p w14:paraId="51C7881F" w14:textId="77777777" w:rsidR="00934A43" w:rsidRPr="00A61EDA" w:rsidRDefault="00934A43" w:rsidP="00934A43">
      <w:pPr>
        <w:pStyle w:val="ps"/>
        <w:rPr>
          <w:lang w:val="en-US"/>
        </w:rPr>
      </w:pPr>
      <w:r>
        <w:rPr>
          <w:lang w:val="en-US"/>
        </w:rPr>
        <w:t xml:space="preserve">In addition, </w:t>
      </w:r>
      <w:r w:rsidRPr="0006688F">
        <w:rPr>
          <w:i/>
          <w:lang w:val="en-US"/>
        </w:rPr>
        <w:t>Marcusenius macrolepidotus</w:t>
      </w:r>
      <w:r>
        <w:rPr>
          <w:lang w:val="en-US"/>
        </w:rPr>
        <w:t xml:space="preserve"> </w:t>
      </w:r>
      <w:r w:rsidRPr="00A61EDA">
        <w:rPr>
          <w:lang w:val="en-US"/>
        </w:rPr>
        <w:t>an important catch of gillnet fishery</w:t>
      </w:r>
      <w:r>
        <w:rPr>
          <w:lang w:val="en-US"/>
        </w:rPr>
        <w:t xml:space="preserve"> is presented hereunder</w:t>
      </w:r>
      <w:r w:rsidRPr="00A61EDA">
        <w:rPr>
          <w:lang w:val="en-US"/>
        </w:rPr>
        <w:t>.</w:t>
      </w:r>
    </w:p>
    <w:p w14:paraId="6EBDE6F3" w14:textId="77777777" w:rsidR="00934A43" w:rsidRDefault="00934A43" w:rsidP="00934A43">
      <w:pPr>
        <w:pStyle w:val="ps"/>
        <w:rPr>
          <w:lang w:val="en-US"/>
        </w:rPr>
      </w:pPr>
      <w:r>
        <w:rPr>
          <w:lang w:val="en-US"/>
        </w:rPr>
        <w:t>The</w:t>
      </w:r>
      <w:r w:rsidRPr="001C79D4">
        <w:rPr>
          <w:lang w:val="en-US"/>
        </w:rPr>
        <w:t xml:space="preserve"> 49 fish</w:t>
      </w:r>
      <w:r>
        <w:rPr>
          <w:lang w:val="en-US"/>
        </w:rPr>
        <w:t xml:space="preserve"> species</w:t>
      </w:r>
      <w:r w:rsidRPr="001C79D4">
        <w:rPr>
          <w:lang w:val="en-US"/>
        </w:rPr>
        <w:t xml:space="preserve"> </w:t>
      </w:r>
      <w:r>
        <w:rPr>
          <w:lang w:val="en-US"/>
        </w:rPr>
        <w:t xml:space="preserve">presented </w:t>
      </w:r>
      <w:r w:rsidRPr="001C79D4">
        <w:rPr>
          <w:lang w:val="en-US"/>
        </w:rPr>
        <w:t>are either the most common or the ones with special status (IUCN assessment).</w:t>
      </w:r>
      <w:r>
        <w:rPr>
          <w:lang w:val="en-US"/>
        </w:rPr>
        <w:t xml:space="preserve"> In the main report, the 10 most important fish species for subsistence and commercial fisheries are presented. In annex, the 39 additional fishes are presented, all with the same level of detail. For each fish description, the following criteria has been developed by BRLi to reflect potential issues and challenges that fishes will face due to the Project implementation. Therefore, these criteria prepare the impact assessment: </w:t>
      </w:r>
    </w:p>
    <w:p w14:paraId="0651E261" w14:textId="77777777" w:rsidR="00934A43" w:rsidRDefault="00934A43" w:rsidP="00934A43">
      <w:pPr>
        <w:pStyle w:val="ea"/>
        <w:rPr>
          <w:lang w:val="en-US"/>
        </w:rPr>
      </w:pPr>
      <w:r w:rsidRPr="006E022B">
        <w:rPr>
          <w:lang w:val="en-US"/>
        </w:rPr>
        <w:t>Habitat requirements and regional extent</w:t>
      </w:r>
      <w:r>
        <w:rPr>
          <w:lang w:val="en-US"/>
        </w:rPr>
        <w:t xml:space="preserve">: this criterion helps to understand where the fish is present in the region and the world. It describes in which habitat the fish is usually found; </w:t>
      </w:r>
    </w:p>
    <w:p w14:paraId="0E665E83" w14:textId="77777777" w:rsidR="00934A43" w:rsidRPr="006E022B" w:rsidRDefault="00934A43" w:rsidP="00934A43">
      <w:pPr>
        <w:pStyle w:val="ea"/>
        <w:rPr>
          <w:lang w:val="en-US"/>
        </w:rPr>
      </w:pPr>
      <w:r w:rsidRPr="006E022B">
        <w:rPr>
          <w:lang w:val="en-US"/>
        </w:rPr>
        <w:t>Water quality requirements</w:t>
      </w:r>
      <w:r>
        <w:rPr>
          <w:lang w:val="en-US"/>
        </w:rPr>
        <w:t xml:space="preserve">: this </w:t>
      </w:r>
      <w:r w:rsidRPr="0068459B">
        <w:rPr>
          <w:lang w:val="en-US"/>
        </w:rPr>
        <w:t>criterion</w:t>
      </w:r>
      <w:r>
        <w:rPr>
          <w:lang w:val="en-US"/>
        </w:rPr>
        <w:t xml:space="preserve"> helps to understand what the requirements of the fish are in terms of temperature, pH or turbidity; </w:t>
      </w:r>
    </w:p>
    <w:p w14:paraId="08446EB5" w14:textId="77777777" w:rsidR="00934A43" w:rsidRPr="006E022B" w:rsidRDefault="00934A43" w:rsidP="00934A43">
      <w:pPr>
        <w:pStyle w:val="ea"/>
        <w:rPr>
          <w:lang w:val="en-US"/>
        </w:rPr>
      </w:pPr>
      <w:r w:rsidRPr="006E022B">
        <w:rPr>
          <w:lang w:val="en-US"/>
        </w:rPr>
        <w:t>Water flow requirement</w:t>
      </w:r>
      <w:r>
        <w:rPr>
          <w:lang w:val="en-US"/>
        </w:rPr>
        <w:t xml:space="preserve">: this </w:t>
      </w:r>
      <w:r w:rsidRPr="0068459B">
        <w:rPr>
          <w:lang w:val="en-US"/>
        </w:rPr>
        <w:t>criterion</w:t>
      </w:r>
      <w:r>
        <w:rPr>
          <w:lang w:val="en-US"/>
        </w:rPr>
        <w:t xml:space="preserve"> describes whether the fish thrives in fast moving water of slow moving water such as pools;</w:t>
      </w:r>
    </w:p>
    <w:p w14:paraId="4457C230" w14:textId="77777777" w:rsidR="00934A43" w:rsidRDefault="00934A43" w:rsidP="00934A43">
      <w:pPr>
        <w:pStyle w:val="ea"/>
        <w:rPr>
          <w:lang w:val="en-US"/>
        </w:rPr>
      </w:pPr>
      <w:r w:rsidRPr="006E022B">
        <w:rPr>
          <w:lang w:val="en-US"/>
        </w:rPr>
        <w:t>Ability to pass obstacles</w:t>
      </w:r>
      <w:r>
        <w:rPr>
          <w:lang w:val="en-US"/>
        </w:rPr>
        <w:t xml:space="preserve">: this important </w:t>
      </w:r>
      <w:r w:rsidRPr="0068459B">
        <w:rPr>
          <w:lang w:val="en-US"/>
        </w:rPr>
        <w:t>criterion</w:t>
      </w:r>
      <w:r>
        <w:rPr>
          <w:lang w:val="en-US"/>
        </w:rPr>
        <w:t xml:space="preserve"> describes the ability of the fish to jump or pass over obstacles</w:t>
      </w:r>
      <w:r w:rsidRPr="006E022B">
        <w:rPr>
          <w:lang w:val="en-US"/>
        </w:rPr>
        <w:t xml:space="preserve"> </w:t>
      </w:r>
      <w:r>
        <w:rPr>
          <w:lang w:val="en-US"/>
        </w:rPr>
        <w:t xml:space="preserve">as the project will involve many infrastructures such as canal, siphon and weirs; </w:t>
      </w:r>
    </w:p>
    <w:p w14:paraId="75C17A42" w14:textId="77777777" w:rsidR="00934A43" w:rsidRPr="006E022B" w:rsidRDefault="00934A43" w:rsidP="00934A43">
      <w:pPr>
        <w:pStyle w:val="ea"/>
        <w:rPr>
          <w:lang w:val="en-US"/>
        </w:rPr>
      </w:pPr>
      <w:r w:rsidRPr="006E022B">
        <w:rPr>
          <w:lang w:val="en-US"/>
        </w:rPr>
        <w:t>Life cycle (migration, spawning and maturing)</w:t>
      </w:r>
      <w:r>
        <w:rPr>
          <w:lang w:val="en-US"/>
        </w:rPr>
        <w:t xml:space="preserve">: this important </w:t>
      </w:r>
      <w:r w:rsidRPr="0068459B">
        <w:rPr>
          <w:lang w:val="en-US"/>
        </w:rPr>
        <w:t>criterion</w:t>
      </w:r>
      <w:r>
        <w:rPr>
          <w:lang w:val="en-US"/>
        </w:rPr>
        <w:t xml:space="preserve"> describes the life cycle of fishes;</w:t>
      </w:r>
    </w:p>
    <w:p w14:paraId="1A7C397A" w14:textId="77777777" w:rsidR="00934A43" w:rsidRPr="006E022B" w:rsidRDefault="00934A43" w:rsidP="00934A43">
      <w:pPr>
        <w:pStyle w:val="ea"/>
        <w:rPr>
          <w:lang w:val="en-US"/>
        </w:rPr>
      </w:pPr>
      <w:r>
        <w:rPr>
          <w:lang w:val="en-US"/>
        </w:rPr>
        <w:t>Important</w:t>
      </w:r>
      <w:r w:rsidRPr="006E022B">
        <w:rPr>
          <w:lang w:val="en-US"/>
        </w:rPr>
        <w:t xml:space="preserve"> habitats and </w:t>
      </w:r>
      <w:r>
        <w:rPr>
          <w:lang w:val="en-US"/>
        </w:rPr>
        <w:t>sensitive</w:t>
      </w:r>
      <w:r w:rsidRPr="006E022B">
        <w:rPr>
          <w:lang w:val="en-US"/>
        </w:rPr>
        <w:t xml:space="preserve"> life c</w:t>
      </w:r>
      <w:r>
        <w:rPr>
          <w:lang w:val="en-US"/>
        </w:rPr>
        <w:t xml:space="preserve">ycle stage: this </w:t>
      </w:r>
      <w:r w:rsidRPr="0068459B">
        <w:rPr>
          <w:lang w:val="en-US"/>
        </w:rPr>
        <w:t>criterion</w:t>
      </w:r>
      <w:r>
        <w:rPr>
          <w:lang w:val="en-US"/>
        </w:rPr>
        <w:t xml:space="preserve"> describes the important habitats and life cycle stage for each fish. The term “important” designate the predilection habitat of the fish and the sensitive phase of the fish life cycle. This </w:t>
      </w:r>
      <w:r w:rsidRPr="0068459B">
        <w:rPr>
          <w:lang w:val="en-US"/>
        </w:rPr>
        <w:t>criterion</w:t>
      </w:r>
      <w:r>
        <w:rPr>
          <w:lang w:val="en-US"/>
        </w:rPr>
        <w:t xml:space="preserve"> will help to assess the significance of impact in the impact assessment; </w:t>
      </w:r>
    </w:p>
    <w:p w14:paraId="2AB5CEC5" w14:textId="77777777" w:rsidR="00934A43" w:rsidRPr="006E022B" w:rsidRDefault="00934A43" w:rsidP="00934A43">
      <w:pPr>
        <w:pStyle w:val="ea"/>
        <w:rPr>
          <w:lang w:val="en-US"/>
        </w:rPr>
      </w:pPr>
      <w:r w:rsidRPr="006E022B">
        <w:rPr>
          <w:lang w:val="en-US"/>
        </w:rPr>
        <w:t>Actua</w:t>
      </w:r>
      <w:r>
        <w:rPr>
          <w:lang w:val="en-US"/>
        </w:rPr>
        <w:t xml:space="preserve">l threats and protection status: this </w:t>
      </w:r>
      <w:r w:rsidRPr="0068459B">
        <w:rPr>
          <w:lang w:val="en-US"/>
        </w:rPr>
        <w:t>criterion</w:t>
      </w:r>
      <w:r>
        <w:rPr>
          <w:lang w:val="en-US"/>
        </w:rPr>
        <w:t xml:space="preserve"> gives an actual indication on the status of the fish and whether it is rare or has an IUCN status (based on March 2016 consultation of IUCN Red List); </w:t>
      </w:r>
    </w:p>
    <w:p w14:paraId="1BCA200E" w14:textId="77777777" w:rsidR="00934A43" w:rsidRDefault="00934A43" w:rsidP="00934A43">
      <w:pPr>
        <w:pStyle w:val="ea"/>
        <w:rPr>
          <w:lang w:val="en-US"/>
        </w:rPr>
      </w:pPr>
      <w:r w:rsidRPr="006E022B">
        <w:rPr>
          <w:lang w:val="en-US"/>
        </w:rPr>
        <w:t>Value as food source for population and value in the food chain</w:t>
      </w:r>
      <w:r>
        <w:rPr>
          <w:lang w:val="en-US"/>
        </w:rPr>
        <w:t xml:space="preserve">: this </w:t>
      </w:r>
      <w:r w:rsidRPr="0068459B">
        <w:rPr>
          <w:lang w:val="en-US"/>
        </w:rPr>
        <w:t>criterion</w:t>
      </w:r>
      <w:r>
        <w:rPr>
          <w:lang w:val="en-US"/>
        </w:rPr>
        <w:t xml:space="preserve"> describes the value of the fish as a protein source for communities; </w:t>
      </w:r>
    </w:p>
    <w:p w14:paraId="343C6D50" w14:textId="77777777" w:rsidR="00934A43" w:rsidRPr="006E022B" w:rsidRDefault="00934A43" w:rsidP="00934A43">
      <w:pPr>
        <w:pStyle w:val="ea"/>
        <w:rPr>
          <w:lang w:val="en-US"/>
        </w:rPr>
      </w:pPr>
      <w:r w:rsidRPr="006E022B">
        <w:rPr>
          <w:lang w:val="en-US"/>
        </w:rPr>
        <w:t>Distribution, status of endemicity and relative abundance</w:t>
      </w:r>
      <w:r>
        <w:rPr>
          <w:lang w:val="en-US"/>
        </w:rPr>
        <w:t xml:space="preserve">: this criteria is similar to the first one, it gives additional information about the relative abundance of the fish in the </w:t>
      </w:r>
      <w:r w:rsidRPr="00AD3789">
        <w:rPr>
          <w:u w:val="single"/>
          <w:lang w:val="en-US"/>
        </w:rPr>
        <w:t>Study area</w:t>
      </w:r>
      <w:r>
        <w:rPr>
          <w:lang w:val="en-US"/>
        </w:rPr>
        <w:t>;</w:t>
      </w:r>
    </w:p>
    <w:p w14:paraId="0D3A60B2" w14:textId="77777777" w:rsidR="00934A43" w:rsidRPr="006E022B" w:rsidRDefault="00934A43" w:rsidP="00934A43">
      <w:pPr>
        <w:pStyle w:val="ea"/>
        <w:rPr>
          <w:lang w:val="en-US"/>
        </w:rPr>
      </w:pPr>
      <w:r>
        <w:rPr>
          <w:lang w:val="en-US"/>
        </w:rPr>
        <w:t xml:space="preserve">Status (native, allochthonous or invasive): this criteria describes the fish in term of its status as native, allochthonous (introduced) or invasive (introduced and aggressively competing with other species). It also describes whether the fish, if transported outside of its natural range, may become invasive or not. </w:t>
      </w:r>
    </w:p>
    <w:p w14:paraId="139C3CD9" w14:textId="77777777" w:rsidR="00934A43" w:rsidRPr="0006688F" w:rsidRDefault="00934A43" w:rsidP="00934A43">
      <w:pPr>
        <w:pStyle w:val="ps"/>
        <w:rPr>
          <w:lang w:val="en-US"/>
        </w:rPr>
      </w:pPr>
      <w:r w:rsidRPr="0006688F">
        <w:rPr>
          <w:lang w:val="en-US"/>
        </w:rPr>
        <w:t>As presented earlier, many species use elephant marsh either for spawning in vegetation, or as their main habitat. The terms “marshy area”, “swamps”, “pools” in the following sections all refer to ecosystems that constitute the Elephant marsh.</w:t>
      </w:r>
    </w:p>
    <w:p w14:paraId="6BD6FC70" w14:textId="77777777" w:rsidR="00934A43" w:rsidRDefault="00934A43" w:rsidP="00934A43">
      <w:pPr>
        <w:pStyle w:val="ps"/>
        <w:rPr>
          <w:lang w:val="en-US"/>
        </w:rPr>
      </w:pPr>
    </w:p>
    <w:p w14:paraId="319F49F4" w14:textId="77777777" w:rsidR="00934A43" w:rsidRDefault="00934A43" w:rsidP="00934A43">
      <w:pPr>
        <w:pStyle w:val="Heading4"/>
        <w:numPr>
          <w:ilvl w:val="3"/>
          <w:numId w:val="1"/>
        </w:numPr>
        <w:ind w:left="1021" w:hanging="1021"/>
        <w:rPr>
          <w:lang w:val="en-US"/>
        </w:rPr>
      </w:pPr>
      <w:r>
        <w:rPr>
          <w:lang w:val="en-US"/>
        </w:rPr>
        <w:t>Tilapia (</w:t>
      </w:r>
      <w:r w:rsidRPr="0086515A">
        <w:rPr>
          <w:lang w:val="en-US"/>
        </w:rPr>
        <w:t>Oreochromis mossambicus</w:t>
      </w:r>
      <w:r>
        <w:rPr>
          <w:lang w:val="en-US"/>
        </w:rPr>
        <w:t>)</w:t>
      </w:r>
    </w:p>
    <w:p w14:paraId="46E4D375" w14:textId="77777777" w:rsidR="00934A43" w:rsidRPr="00712403" w:rsidRDefault="00934A43" w:rsidP="00934A43">
      <w:pPr>
        <w:pStyle w:val="T1"/>
      </w:pPr>
      <w:r w:rsidRPr="00712403">
        <w:t>Habitat requirements and regional extent</w:t>
      </w:r>
    </w:p>
    <w:p w14:paraId="539103B9" w14:textId="77777777" w:rsidR="00934A43" w:rsidRPr="00BF1841" w:rsidRDefault="00934A43" w:rsidP="00934A43">
      <w:pPr>
        <w:pStyle w:val="ps"/>
        <w:rPr>
          <w:lang w:val="en-US"/>
        </w:rPr>
      </w:pPr>
      <w:r w:rsidRPr="008B7865">
        <w:rPr>
          <w:lang w:val="en-US"/>
        </w:rPr>
        <w:t xml:space="preserve">The natural native habitat of </w:t>
      </w:r>
      <w:r w:rsidRPr="00F819FC">
        <w:rPr>
          <w:i/>
          <w:lang w:val="en-US"/>
        </w:rPr>
        <w:t>O. mossambicus</w:t>
      </w:r>
      <w:r w:rsidRPr="008B7865">
        <w:rPr>
          <w:lang w:val="en-US"/>
        </w:rPr>
        <w:t xml:space="preserve"> is the eastern coastal region of Africa where the species </w:t>
      </w:r>
      <w:r>
        <w:rPr>
          <w:lang w:val="en-US"/>
        </w:rPr>
        <w:t>is</w:t>
      </w:r>
      <w:r w:rsidRPr="008B7865">
        <w:rPr>
          <w:lang w:val="en-US"/>
        </w:rPr>
        <w:t xml:space="preserve"> found in riverine and coastal lagoon habitats (Fryer and Illes, 1972). The species is found in abundance in the Lower Zambezi river in Mozambique where it has derived its name, as the Mozambique tilapia, i.e., </w:t>
      </w:r>
      <w:r w:rsidRPr="00F819FC">
        <w:rPr>
          <w:i/>
          <w:lang w:val="en-US"/>
        </w:rPr>
        <w:t>O. mossambicus</w:t>
      </w:r>
      <w:r w:rsidRPr="008B7865">
        <w:rPr>
          <w:lang w:val="en-US"/>
        </w:rPr>
        <w:t xml:space="preserve">. The species migrated from its natural habitat in the Zambezi River and inhabits the marshy and lagoon areas of the Lower Shire Valley (Tweddle et al., 1982) where it has been confined due to the natural barrier between the Lower Shire / Zambezi fish fauna and the Lake Malawi fish fauna. The species was introduced to the US through aquaculture and has established itself through accidental or intentional introductions in the river systems of Texas, Florida and Alabama (Brown, 1961; Courtney, 1961; Bruton and Bolt, 1975). </w:t>
      </w:r>
      <w:r w:rsidRPr="00F819FC">
        <w:rPr>
          <w:i/>
          <w:lang w:val="en-US"/>
        </w:rPr>
        <w:t>O. mossambicus</w:t>
      </w:r>
      <w:r w:rsidRPr="008B7865">
        <w:rPr>
          <w:lang w:val="en-US"/>
        </w:rPr>
        <w:t xml:space="preserve"> has also been introduced in many African and Asian countries where aquaculture is being practiced.</w:t>
      </w:r>
    </w:p>
    <w:p w14:paraId="7D48B056" w14:textId="77777777" w:rsidR="00934A43" w:rsidRDefault="00934A43" w:rsidP="00934A43">
      <w:pPr>
        <w:pStyle w:val="T1"/>
      </w:pPr>
      <w:r w:rsidRPr="00820E49">
        <w:t>Water quality requirements</w:t>
      </w:r>
    </w:p>
    <w:p w14:paraId="68A1D52A" w14:textId="77777777" w:rsidR="00934A43" w:rsidRPr="00820E49" w:rsidRDefault="00934A43" w:rsidP="00934A43">
      <w:pPr>
        <w:pStyle w:val="T2"/>
      </w:pPr>
      <w:r w:rsidRPr="00820E49">
        <w:t>Temperature</w:t>
      </w:r>
    </w:p>
    <w:p w14:paraId="237BAB43" w14:textId="77777777" w:rsidR="00934A43" w:rsidRPr="008B7865" w:rsidRDefault="00934A43" w:rsidP="00934A43">
      <w:pPr>
        <w:pStyle w:val="ps"/>
        <w:rPr>
          <w:lang w:val="en-US"/>
        </w:rPr>
      </w:pPr>
      <w:r w:rsidRPr="008B7865">
        <w:rPr>
          <w:i/>
          <w:lang w:val="en-US"/>
        </w:rPr>
        <w:t>O. mossambicus</w:t>
      </w:r>
      <w:r w:rsidRPr="008B7865">
        <w:rPr>
          <w:lang w:val="en-US"/>
        </w:rPr>
        <w:t xml:space="preserve"> is one for the tropical fin fishes of Africa. It tolerates a wide range of temperature. The optimum temperature for growth is above 19</w:t>
      </w:r>
      <w:r w:rsidRPr="008B7865">
        <w:rPr>
          <w:vertAlign w:val="superscript"/>
          <w:lang w:val="en-US"/>
        </w:rPr>
        <w:t>o</w:t>
      </w:r>
      <w:r w:rsidRPr="008B7865">
        <w:rPr>
          <w:lang w:val="en-US"/>
        </w:rPr>
        <w:t>C and for reproduction is above 22</w:t>
      </w:r>
      <w:r w:rsidRPr="008B7865">
        <w:rPr>
          <w:vertAlign w:val="superscript"/>
          <w:lang w:val="en-US"/>
        </w:rPr>
        <w:t>o</w:t>
      </w:r>
      <w:r w:rsidRPr="008B7865">
        <w:rPr>
          <w:lang w:val="en-US"/>
        </w:rPr>
        <w:t xml:space="preserve">C (Trewavas, 1983). These conditions are prevalent in the Lower Zambezi River and the Lower Shire. In the natural habitats, Trewavas (1983) reported that </w:t>
      </w:r>
      <w:r w:rsidRPr="008B7865">
        <w:rPr>
          <w:i/>
          <w:lang w:val="en-US"/>
        </w:rPr>
        <w:t>O. mossambicus</w:t>
      </w:r>
      <w:r w:rsidRPr="008B7865">
        <w:rPr>
          <w:lang w:val="en-US"/>
        </w:rPr>
        <w:t xml:space="preserve"> does not tolerate temperatures below 10</w:t>
      </w:r>
      <w:r w:rsidRPr="008B7865">
        <w:rPr>
          <w:vertAlign w:val="superscript"/>
          <w:lang w:val="en-US"/>
        </w:rPr>
        <w:t>o</w:t>
      </w:r>
      <w:r w:rsidRPr="008B7865">
        <w:rPr>
          <w:lang w:val="en-US"/>
        </w:rPr>
        <w:t>C.</w:t>
      </w:r>
    </w:p>
    <w:p w14:paraId="5A65FE9B" w14:textId="77777777" w:rsidR="00934A43" w:rsidRPr="008B7865" w:rsidRDefault="00934A43" w:rsidP="00934A43">
      <w:pPr>
        <w:pStyle w:val="ps"/>
        <w:rPr>
          <w:i/>
          <w:lang w:val="en-US"/>
        </w:rPr>
      </w:pPr>
      <w:r w:rsidRPr="008B7865">
        <w:rPr>
          <w:i/>
          <w:lang w:val="en-US"/>
        </w:rPr>
        <w:t>Salinity</w:t>
      </w:r>
    </w:p>
    <w:p w14:paraId="15E57546" w14:textId="77777777" w:rsidR="00934A43" w:rsidRPr="008B7865" w:rsidRDefault="00934A43" w:rsidP="00934A43">
      <w:pPr>
        <w:pStyle w:val="ps"/>
        <w:rPr>
          <w:lang w:val="en-US"/>
        </w:rPr>
      </w:pPr>
      <w:r w:rsidRPr="008B7865">
        <w:rPr>
          <w:i/>
          <w:lang w:val="en-US"/>
        </w:rPr>
        <w:t>O. mossambicus</w:t>
      </w:r>
      <w:r w:rsidRPr="008B7865">
        <w:rPr>
          <w:lang w:val="en-US"/>
        </w:rPr>
        <w:t xml:space="preserve"> tolerates a broad range of water salinity (Trewavas, 1983). The species thrive in fresh water up to the salinity levels of 40 ppt, </w:t>
      </w:r>
      <w:r>
        <w:rPr>
          <w:lang w:val="en-US"/>
        </w:rPr>
        <w:t>it</w:t>
      </w:r>
      <w:r w:rsidRPr="008B7865">
        <w:rPr>
          <w:lang w:val="en-US"/>
        </w:rPr>
        <w:t xml:space="preserve"> can reproduce in estuarine waters with salinity levels as high as 34.5 ppt (Knaggs, 1977; Dial and Wainright, 1983). This is one of the features common to all tilapias which enable them adapt a wide range of environmental conditions and hence their world-wide distribution (Trewavas, 1983).</w:t>
      </w:r>
    </w:p>
    <w:p w14:paraId="1ED0C6AA" w14:textId="77777777" w:rsidR="00934A43" w:rsidRPr="008B7865" w:rsidRDefault="00934A43" w:rsidP="00934A43">
      <w:pPr>
        <w:pStyle w:val="T2"/>
      </w:pPr>
      <w:r w:rsidRPr="008B7865">
        <w:t>pH</w:t>
      </w:r>
    </w:p>
    <w:p w14:paraId="4A621F21" w14:textId="77777777" w:rsidR="00934A43" w:rsidRPr="008B7865" w:rsidRDefault="00934A43" w:rsidP="00934A43">
      <w:pPr>
        <w:pStyle w:val="ps"/>
        <w:rPr>
          <w:lang w:val="en-US"/>
        </w:rPr>
      </w:pPr>
      <w:r w:rsidRPr="008B7865">
        <w:rPr>
          <w:i/>
          <w:lang w:val="en-US"/>
        </w:rPr>
        <w:t>O. mossambicus</w:t>
      </w:r>
      <w:r w:rsidRPr="008B7865">
        <w:rPr>
          <w:lang w:val="en-US"/>
        </w:rPr>
        <w:t xml:space="preserve"> can tolerate a wide range of pH from 3.1 (acidic conditions) to 8.5 (alkaline conditions). This feature also accounts for their adaptation to a wide geographical range (Trewavas, 1983).</w:t>
      </w:r>
    </w:p>
    <w:p w14:paraId="315117BF" w14:textId="77777777" w:rsidR="00934A43" w:rsidRPr="008B7865" w:rsidRDefault="00934A43" w:rsidP="00934A43">
      <w:pPr>
        <w:pStyle w:val="T1"/>
      </w:pPr>
      <w:r w:rsidRPr="008B7865">
        <w:t>Water flow requirement</w:t>
      </w:r>
    </w:p>
    <w:p w14:paraId="0F08BD4D" w14:textId="77777777" w:rsidR="00934A43" w:rsidRPr="006956A7" w:rsidRDefault="00934A43" w:rsidP="00934A43">
      <w:pPr>
        <w:pStyle w:val="ps"/>
        <w:rPr>
          <w:lang w:val="en-US"/>
        </w:rPr>
      </w:pPr>
      <w:r w:rsidRPr="008B7865">
        <w:rPr>
          <w:lang w:val="en-US"/>
        </w:rPr>
        <w:t xml:space="preserve">The </w:t>
      </w:r>
      <w:r w:rsidRPr="00F819FC">
        <w:rPr>
          <w:i/>
          <w:lang w:val="en-US"/>
        </w:rPr>
        <w:t>O. mossambicus</w:t>
      </w:r>
      <w:r w:rsidRPr="008B7865">
        <w:rPr>
          <w:lang w:val="en-US"/>
        </w:rPr>
        <w:t xml:space="preserve"> inhabits riverine and coastal lagoons (Fryer and Iles, 1972), hence does not like fast flowing waters but areas that are sheltered such as the marshes and lagoons</w:t>
      </w:r>
      <w:r w:rsidRPr="006956A7">
        <w:rPr>
          <w:lang w:val="en-US"/>
        </w:rPr>
        <w:t xml:space="preserve"> in the rivers. In the Lower Shire, the fish inhabits the marshy areas such as Elephant and Ndindi marshes as well as the lagoons (Tweddle et al., 1982). </w:t>
      </w:r>
    </w:p>
    <w:p w14:paraId="5D52EE50" w14:textId="77777777" w:rsidR="00934A43" w:rsidRPr="006956A7" w:rsidRDefault="00934A43" w:rsidP="00934A43">
      <w:pPr>
        <w:pStyle w:val="T1"/>
      </w:pPr>
      <w:r w:rsidRPr="006956A7">
        <w:t xml:space="preserve">Ability to pass obstacles </w:t>
      </w:r>
    </w:p>
    <w:p w14:paraId="518D6DDF" w14:textId="77777777" w:rsidR="00934A43" w:rsidRPr="006956A7" w:rsidRDefault="00934A43" w:rsidP="00934A43">
      <w:pPr>
        <w:pStyle w:val="ps"/>
        <w:rPr>
          <w:lang w:val="en-US"/>
        </w:rPr>
      </w:pPr>
      <w:r w:rsidRPr="00F819FC">
        <w:rPr>
          <w:i/>
          <w:lang w:val="en-US"/>
        </w:rPr>
        <w:t>O. mossambicus</w:t>
      </w:r>
      <w:r w:rsidRPr="006956A7">
        <w:rPr>
          <w:lang w:val="en-US"/>
        </w:rPr>
        <w:t xml:space="preserve"> as a tilapia cannot negotiate rapids as Barbus species, Opsaridium species and Labeo species (Trewavas, 1983). The </w:t>
      </w:r>
      <w:r w:rsidRPr="00F819FC">
        <w:rPr>
          <w:i/>
          <w:lang w:val="en-US"/>
        </w:rPr>
        <w:t>O. mossambicus</w:t>
      </w:r>
      <w:r w:rsidRPr="006956A7">
        <w:rPr>
          <w:lang w:val="en-US"/>
        </w:rPr>
        <w:t xml:space="preserve"> migrates to other areas when there is no physical obstacle in the water body. The </w:t>
      </w:r>
      <w:r w:rsidRPr="00F819FC">
        <w:rPr>
          <w:i/>
          <w:lang w:val="en-US"/>
        </w:rPr>
        <w:t>O. mossambicus</w:t>
      </w:r>
      <w:r w:rsidRPr="006956A7">
        <w:rPr>
          <w:lang w:val="en-US"/>
        </w:rPr>
        <w:t xml:space="preserve"> that are found in uplands is due to artificial introductions either accidentally or intentionally.</w:t>
      </w:r>
    </w:p>
    <w:p w14:paraId="39BCD2B0" w14:textId="77777777" w:rsidR="00934A43" w:rsidRPr="006956A7" w:rsidRDefault="00934A43" w:rsidP="00934A43">
      <w:pPr>
        <w:pStyle w:val="T1"/>
      </w:pPr>
      <w:r w:rsidRPr="006956A7">
        <w:t>Life cycle (migration, spawning and maturing)</w:t>
      </w:r>
    </w:p>
    <w:p w14:paraId="1BEB7924" w14:textId="77777777" w:rsidR="00934A43" w:rsidRPr="006956A7" w:rsidRDefault="00934A43" w:rsidP="00934A43">
      <w:pPr>
        <w:pStyle w:val="ps"/>
        <w:rPr>
          <w:lang w:val="en-US"/>
        </w:rPr>
      </w:pPr>
      <w:r w:rsidRPr="006956A7">
        <w:rPr>
          <w:lang w:val="en-US"/>
        </w:rPr>
        <w:t>Fish</w:t>
      </w:r>
      <w:r>
        <w:rPr>
          <w:lang w:val="en-US"/>
        </w:rPr>
        <w:t>es</w:t>
      </w:r>
      <w:r w:rsidRPr="006956A7">
        <w:rPr>
          <w:lang w:val="en-US"/>
        </w:rPr>
        <w:t xml:space="preserve"> in the genera “Oreochromis” are mouth brooders of eggs and young. All fish species in the family “Cichlidae” practice long-term parental care of young (Trewavas, 1983). Fem</w:t>
      </w:r>
      <w:r>
        <w:rPr>
          <w:lang w:val="en-US"/>
        </w:rPr>
        <w:t>a</w:t>
      </w:r>
      <w:r w:rsidRPr="006956A7">
        <w:rPr>
          <w:lang w:val="en-US"/>
        </w:rPr>
        <w:t xml:space="preserve">le </w:t>
      </w:r>
      <w:r w:rsidRPr="00F819FC">
        <w:rPr>
          <w:i/>
          <w:lang w:val="en-US"/>
        </w:rPr>
        <w:t>O. mossambicus</w:t>
      </w:r>
      <w:r w:rsidRPr="006956A7">
        <w:rPr>
          <w:lang w:val="en-US"/>
        </w:rPr>
        <w:t xml:space="preserve"> mature when they have attained a body length of 150-160 mm and males mature after attaining a longer body length of between 170 and 180 mm (Hodgkiss and Man, 1978; Arthington and Milton, 1986). However, due to the unstable flow conditions in the Lower Shire valley, the fish matures at an earlier stage (Chimatiro, 2004). The breeding season for Oreochromis species is stimulated by high minimum water temperatures (22-25</w:t>
      </w:r>
      <w:r w:rsidRPr="006956A7">
        <w:rPr>
          <w:vertAlign w:val="superscript"/>
          <w:lang w:val="en-US"/>
        </w:rPr>
        <w:t>o</w:t>
      </w:r>
      <w:r w:rsidRPr="006956A7">
        <w:rPr>
          <w:lang w:val="en-US"/>
        </w:rPr>
        <w:t xml:space="preserve">C) (Trewavas, 1983) hence in the Lower Shire, Oreochromis species breed almost throughout the year due to the high temperatures, but peaking during the rainy season.  </w:t>
      </w:r>
    </w:p>
    <w:p w14:paraId="33930D55" w14:textId="77777777" w:rsidR="00934A43" w:rsidRPr="006956A7" w:rsidRDefault="00934A43" w:rsidP="00934A43">
      <w:pPr>
        <w:pStyle w:val="ps"/>
        <w:rPr>
          <w:lang w:val="en-US"/>
        </w:rPr>
      </w:pPr>
      <w:r w:rsidRPr="006956A7">
        <w:rPr>
          <w:lang w:val="en-US"/>
        </w:rPr>
        <w:t xml:space="preserve">Mature males develop breeding colors, especially during the onset of the first rains and migrate to shallow waters along the river banks where they construct nests on sandy and or muddy bottoms. Mature females also develop breeding colors and are attracted to the nest by the colors of the males. When the eggs are laid on the nest, the male fertilizes them and the female picks up the fertilized eggs and incubates them in the buccal cavity situated below the lower jaw of her mouth (Trewavas, 1983). The juveniles inhabit the shallow or marshy waters and migrate to deep waters as they grow. </w:t>
      </w:r>
    </w:p>
    <w:p w14:paraId="2B7332A6" w14:textId="77777777" w:rsidR="00934A43" w:rsidRPr="006956A7" w:rsidRDefault="00934A43" w:rsidP="00934A43">
      <w:pPr>
        <w:pStyle w:val="T1"/>
      </w:pPr>
      <w:r w:rsidRPr="006956A7">
        <w:t xml:space="preserve">Important habitats and sensitive life cycle stage </w:t>
      </w:r>
    </w:p>
    <w:p w14:paraId="7D6AC9B1" w14:textId="77777777" w:rsidR="00934A43" w:rsidRDefault="00934A43" w:rsidP="00934A43">
      <w:pPr>
        <w:pStyle w:val="ps"/>
        <w:rPr>
          <w:lang w:val="en-US"/>
        </w:rPr>
      </w:pPr>
      <w:r w:rsidRPr="00F819FC">
        <w:rPr>
          <w:i/>
          <w:lang w:val="en-US"/>
        </w:rPr>
        <w:t>O. mossambicus</w:t>
      </w:r>
      <w:r w:rsidRPr="006956A7">
        <w:rPr>
          <w:lang w:val="en-US"/>
        </w:rPr>
        <w:t xml:space="preserve"> inhabits the sheltered areas of the river such as the marshy areas and lagoons. It also breeds on the shallow areas which are usually the river banks (Trewavas, 1983). Hence the marshy and lagoon areas are important habitats for all the stages of the life cycle of the species and the shallow areas and river banks are important for reproduction and recruitment of juveniles. The seining of the marshy areas and river banks especially during the breading season destroys the breeding grounds and nests of the fish.</w:t>
      </w:r>
    </w:p>
    <w:p w14:paraId="04C87EC5" w14:textId="77777777" w:rsidR="00934A43" w:rsidRPr="00544859" w:rsidRDefault="00934A43" w:rsidP="00934A43">
      <w:pPr>
        <w:pStyle w:val="T1"/>
      </w:pPr>
      <w:r w:rsidRPr="00544859">
        <w:t xml:space="preserve">Actual threats and protection status </w:t>
      </w:r>
    </w:p>
    <w:p w14:paraId="1AB3FB99" w14:textId="77777777" w:rsidR="00934A43" w:rsidRDefault="00934A43" w:rsidP="00934A43">
      <w:pPr>
        <w:pStyle w:val="ps"/>
        <w:rPr>
          <w:lang w:val="en-US"/>
        </w:rPr>
      </w:pPr>
      <w:r w:rsidRPr="00F819FC">
        <w:rPr>
          <w:i/>
          <w:lang w:val="en-US"/>
        </w:rPr>
        <w:t>O. mossambicus</w:t>
      </w:r>
      <w:r w:rsidRPr="00544859">
        <w:rPr>
          <w:lang w:val="en-US"/>
        </w:rPr>
        <w:t xml:space="preserve"> is not yet red listed by IUCN but it is classified as </w:t>
      </w:r>
      <w:r>
        <w:rPr>
          <w:lang w:val="en-US"/>
        </w:rPr>
        <w:t>a “Near T</w:t>
      </w:r>
      <w:r w:rsidRPr="00544859">
        <w:rPr>
          <w:lang w:val="en-US"/>
        </w:rPr>
        <w:t>hreatened</w:t>
      </w:r>
      <w:r>
        <w:rPr>
          <w:lang w:val="en-US"/>
        </w:rPr>
        <w:t>”</w:t>
      </w:r>
      <w:r w:rsidRPr="00544859">
        <w:rPr>
          <w:lang w:val="en-US"/>
        </w:rPr>
        <w:t xml:space="preserve"> species. Three scenarios are putting the </w:t>
      </w:r>
      <w:r w:rsidRPr="00F819FC">
        <w:rPr>
          <w:i/>
          <w:lang w:val="en-US"/>
        </w:rPr>
        <w:t>O. mossambicus</w:t>
      </w:r>
      <w:r w:rsidRPr="00544859">
        <w:rPr>
          <w:lang w:val="en-US"/>
        </w:rPr>
        <w:t xml:space="preserve"> under threat in the Lower Shire. The closure of the Barrage at Liwonde to regulate the water flow for generating power at Nkula, Tedzani and Kapichira results </w:t>
      </w:r>
      <w:r>
        <w:rPr>
          <w:lang w:val="en-US"/>
        </w:rPr>
        <w:t>in occasional</w:t>
      </w:r>
      <w:r w:rsidRPr="00544859">
        <w:rPr>
          <w:lang w:val="en-US"/>
        </w:rPr>
        <w:t xml:space="preserve"> reduced water levels along the marshy areas of the Lower Shire Valley, </w:t>
      </w:r>
      <w:r w:rsidRPr="006956A7">
        <w:rPr>
          <w:lang w:val="en-US"/>
        </w:rPr>
        <w:t>hence expos</w:t>
      </w:r>
      <w:r>
        <w:rPr>
          <w:lang w:val="en-US"/>
        </w:rPr>
        <w:t>ing</w:t>
      </w:r>
      <w:r w:rsidRPr="006956A7">
        <w:rPr>
          <w:lang w:val="en-US"/>
        </w:rPr>
        <w:t xml:space="preserve"> the fish to fishers or predations and disturbs the breeding cycle (Tweddle, 2015). The second threat is the invasion of the water hyacinth which comes from the upper course of the Shire. These weeds invade the breeding sites of the fish. The third threat is the open access and </w:t>
      </w:r>
      <w:r>
        <w:rPr>
          <w:lang w:val="en-US"/>
        </w:rPr>
        <w:t xml:space="preserve">poorly </w:t>
      </w:r>
      <w:r w:rsidRPr="006956A7">
        <w:rPr>
          <w:lang w:val="en-US"/>
        </w:rPr>
        <w:t>regulated</w:t>
      </w:r>
      <w:r w:rsidRPr="00544859">
        <w:rPr>
          <w:lang w:val="en-US"/>
        </w:rPr>
        <w:t xml:space="preserve"> fisheries that take place in the Lower Shire. Fishers are using inappropriate fish gears such as small meshed seine nets including mosquito nets. These gears destroy the breeding grounds and are non- selective, hence catch both juvenile and the adult fish</w:t>
      </w:r>
      <w:r>
        <w:rPr>
          <w:lang w:val="en-US"/>
        </w:rPr>
        <w:t>es</w:t>
      </w:r>
      <w:r w:rsidRPr="00544859">
        <w:rPr>
          <w:lang w:val="en-US"/>
        </w:rPr>
        <w:t>. Regarding protection status, although the fisheries regulations exist, there is weak enforcement in the area.</w:t>
      </w:r>
    </w:p>
    <w:p w14:paraId="05C7E09F" w14:textId="77777777" w:rsidR="00934A43" w:rsidRPr="00544859" w:rsidRDefault="00934A43" w:rsidP="00934A43">
      <w:pPr>
        <w:pStyle w:val="T1"/>
      </w:pPr>
      <w:r w:rsidRPr="00544859">
        <w:t>Value as food source for population and value in the food chain</w:t>
      </w:r>
    </w:p>
    <w:p w14:paraId="6000E48A" w14:textId="77777777" w:rsidR="00934A43" w:rsidRPr="00544859" w:rsidRDefault="00934A43" w:rsidP="00934A43">
      <w:pPr>
        <w:pStyle w:val="ps"/>
        <w:rPr>
          <w:lang w:val="en-US"/>
        </w:rPr>
      </w:pPr>
      <w:r w:rsidRPr="00544859">
        <w:rPr>
          <w:lang w:val="en-US"/>
        </w:rPr>
        <w:t>Mphende (</w:t>
      </w:r>
      <w:r w:rsidRPr="00F819FC">
        <w:rPr>
          <w:i/>
          <w:lang w:val="en-US"/>
        </w:rPr>
        <w:t>Oreochromis mossambicus</w:t>
      </w:r>
      <w:r w:rsidRPr="00544859">
        <w:rPr>
          <w:lang w:val="en-US"/>
        </w:rPr>
        <w:t xml:space="preserve">) is the main fish species that has commercial value to the local fishers in the Lower Shire. Its catch from the Lower Shire constitutes to about 51 % of total catches from the area. The species </w:t>
      </w:r>
      <w:r>
        <w:rPr>
          <w:lang w:val="en-US"/>
        </w:rPr>
        <w:t>is</w:t>
      </w:r>
      <w:r w:rsidRPr="00544859">
        <w:rPr>
          <w:lang w:val="en-US"/>
        </w:rPr>
        <w:t xml:space="preserve"> seconded only </w:t>
      </w:r>
      <w:r>
        <w:rPr>
          <w:lang w:val="en-US"/>
        </w:rPr>
        <w:t>by</w:t>
      </w:r>
      <w:r w:rsidRPr="00544859">
        <w:rPr>
          <w:lang w:val="en-US"/>
        </w:rPr>
        <w:t xml:space="preserve"> the catfishes in terms of </w:t>
      </w:r>
      <w:r>
        <w:rPr>
          <w:lang w:val="en-US"/>
        </w:rPr>
        <w:t>its</w:t>
      </w:r>
      <w:r w:rsidRPr="00544859">
        <w:rPr>
          <w:lang w:val="en-US"/>
        </w:rPr>
        <w:t xml:space="preserve"> commercial value in the </w:t>
      </w:r>
      <w:r w:rsidRPr="006956A7">
        <w:rPr>
          <w:lang w:val="en-US"/>
        </w:rPr>
        <w:t xml:space="preserve">Lower Shire Valley (Tweddle et al., 1982; Chimatiro, 2004). The species is important for both subsistence and commercial fishing. The species </w:t>
      </w:r>
      <w:r>
        <w:rPr>
          <w:lang w:val="en-US"/>
        </w:rPr>
        <w:t>is</w:t>
      </w:r>
      <w:r w:rsidRPr="006956A7">
        <w:rPr>
          <w:lang w:val="en-US"/>
        </w:rPr>
        <w:t xml:space="preserve"> also</w:t>
      </w:r>
      <w:r w:rsidRPr="0019667A">
        <w:rPr>
          <w:lang w:val="en-US"/>
        </w:rPr>
        <w:t xml:space="preserve"> used for aquaculture at Kasinthula, Illovo and some small-scale fish farms in the Lower Shire.</w:t>
      </w:r>
    </w:p>
    <w:p w14:paraId="1D4C657D" w14:textId="77777777" w:rsidR="00934A43" w:rsidRDefault="00934A43" w:rsidP="00934A43">
      <w:pPr>
        <w:pStyle w:val="ps"/>
        <w:rPr>
          <w:lang w:val="en-US"/>
        </w:rPr>
      </w:pPr>
      <w:r w:rsidRPr="00544859">
        <w:rPr>
          <w:lang w:val="en-US"/>
        </w:rPr>
        <w:t xml:space="preserve">Regarding the food </w:t>
      </w:r>
      <w:r w:rsidRPr="006956A7">
        <w:rPr>
          <w:lang w:val="en-US"/>
        </w:rPr>
        <w:t xml:space="preserve">chain </w:t>
      </w:r>
      <w:r w:rsidRPr="00F819FC">
        <w:rPr>
          <w:i/>
          <w:lang w:val="en-US"/>
        </w:rPr>
        <w:t>Oreochromis mossambicus</w:t>
      </w:r>
      <w:r w:rsidRPr="006956A7">
        <w:rPr>
          <w:lang w:val="en-US"/>
        </w:rPr>
        <w:t xml:space="preserve"> are generalists and opportunistic omnivores that consume detrital material, vegetation ranging from diatoms, macro-algae to rooted plants, invertebrates and small fish (Bowen 1979, Mook, 1983, Trewavas, 1983). Diets differ depending on location-specific resource availability. This fact was also reported by De Silva et al., (1984) who reported that </w:t>
      </w:r>
      <w:r w:rsidRPr="00F819FC">
        <w:rPr>
          <w:i/>
          <w:lang w:val="en-US"/>
        </w:rPr>
        <w:t>O. mossambicus</w:t>
      </w:r>
      <w:r w:rsidRPr="006956A7">
        <w:rPr>
          <w:lang w:val="en-US"/>
        </w:rPr>
        <w:t xml:space="preserve"> populations in different water bodies fed on different diets and trophic strategies ranged from detritivory to herbivory to near exclusive carnivory with individuals preying on small fish and invertebrates. This feature makes the fish adapt</w:t>
      </w:r>
      <w:r>
        <w:rPr>
          <w:lang w:val="en-US"/>
        </w:rPr>
        <w:t>able</w:t>
      </w:r>
      <w:r w:rsidRPr="006956A7">
        <w:rPr>
          <w:lang w:val="en-US"/>
        </w:rPr>
        <w:t xml:space="preserve"> a wide range of environmental conditions on the globe. In the Lower Shire, </w:t>
      </w:r>
      <w:r w:rsidRPr="00A56EC5">
        <w:rPr>
          <w:i/>
          <w:lang w:val="en-US"/>
        </w:rPr>
        <w:t>O. mossambicus</w:t>
      </w:r>
      <w:r w:rsidRPr="006956A7">
        <w:rPr>
          <w:lang w:val="en-US"/>
        </w:rPr>
        <w:t xml:space="preserve"> </w:t>
      </w:r>
      <w:r>
        <w:rPr>
          <w:lang w:val="en-US"/>
        </w:rPr>
        <w:t>is</w:t>
      </w:r>
      <w:r w:rsidRPr="006956A7">
        <w:rPr>
          <w:lang w:val="en-US"/>
        </w:rPr>
        <w:t xml:space="preserve"> reported to feed mostly on algae, detritus and plankton, with preference to zooplankton (Pullin and Lowe McConnel, 1982). </w:t>
      </w:r>
      <w:r w:rsidRPr="00F819FC">
        <w:rPr>
          <w:i/>
          <w:lang w:val="en-US"/>
        </w:rPr>
        <w:t>O. mossambicus</w:t>
      </w:r>
      <w:r w:rsidRPr="006956A7">
        <w:rPr>
          <w:lang w:val="en-US"/>
        </w:rPr>
        <w:t xml:space="preserve"> </w:t>
      </w:r>
      <w:r>
        <w:rPr>
          <w:lang w:val="en-US"/>
        </w:rPr>
        <w:t>is</w:t>
      </w:r>
      <w:r w:rsidRPr="006956A7">
        <w:rPr>
          <w:lang w:val="en-US"/>
        </w:rPr>
        <w:t xml:space="preserve"> caught and eaten by people, </w:t>
      </w:r>
      <w:r>
        <w:rPr>
          <w:lang w:val="en-US"/>
        </w:rPr>
        <w:t>its</w:t>
      </w:r>
      <w:r w:rsidRPr="006956A7">
        <w:rPr>
          <w:lang w:val="en-US"/>
        </w:rPr>
        <w:t xml:space="preserve"> juveniles are predated upon</w:t>
      </w:r>
      <w:r w:rsidRPr="00544859">
        <w:rPr>
          <w:lang w:val="en-US"/>
        </w:rPr>
        <w:t xml:space="preserve"> by scavengers such as catfishes and predators such as tiger fish and crocodiles. Hence</w:t>
      </w:r>
      <w:r>
        <w:rPr>
          <w:lang w:val="en-US"/>
        </w:rPr>
        <w:t>,</w:t>
      </w:r>
      <w:r w:rsidRPr="00544859">
        <w:rPr>
          <w:lang w:val="en-US"/>
        </w:rPr>
        <w:t xml:space="preserve"> </w:t>
      </w:r>
      <w:r w:rsidRPr="00F819FC">
        <w:rPr>
          <w:i/>
          <w:lang w:val="en-US"/>
        </w:rPr>
        <w:t>O. mossambicus</w:t>
      </w:r>
      <w:r w:rsidRPr="00544859">
        <w:rPr>
          <w:lang w:val="en-US"/>
        </w:rPr>
        <w:t xml:space="preserve"> is a very important fish species in the food chain in the area.</w:t>
      </w:r>
    </w:p>
    <w:p w14:paraId="16DE40B5" w14:textId="77777777" w:rsidR="00934A43" w:rsidRPr="00544859" w:rsidRDefault="00934A43" w:rsidP="00934A43">
      <w:pPr>
        <w:pStyle w:val="T1"/>
      </w:pPr>
      <w:r w:rsidRPr="00544859">
        <w:t>Distribution, status of endemicity and relative abundance</w:t>
      </w:r>
    </w:p>
    <w:p w14:paraId="6765207D" w14:textId="77777777" w:rsidR="00934A43" w:rsidRDefault="00934A43" w:rsidP="00934A43">
      <w:pPr>
        <w:pStyle w:val="ps"/>
        <w:rPr>
          <w:lang w:val="en-US"/>
        </w:rPr>
      </w:pPr>
      <w:r>
        <w:rPr>
          <w:lang w:val="en-US"/>
        </w:rPr>
        <w:t>The lower Shire</w:t>
      </w:r>
      <w:r w:rsidRPr="00544859">
        <w:rPr>
          <w:lang w:val="en-US"/>
        </w:rPr>
        <w:t xml:space="preserve"> area is rich </w:t>
      </w:r>
      <w:r>
        <w:rPr>
          <w:lang w:val="en-US"/>
        </w:rPr>
        <w:t>in</w:t>
      </w:r>
      <w:r w:rsidRPr="00544859">
        <w:rPr>
          <w:lang w:val="en-US"/>
        </w:rPr>
        <w:t xml:space="preserve"> nutrients that are washed away from upland streams and are deposited in the valley. The nutrients boost the growth of phytoplankton and zooplanktons. The abundance of phytoplankton and zooplanktons which are natural food for tilapias creates a conducive environment for </w:t>
      </w:r>
      <w:r w:rsidRPr="00F819FC">
        <w:rPr>
          <w:i/>
          <w:lang w:val="en-US"/>
        </w:rPr>
        <w:t>O. mossambicus</w:t>
      </w:r>
      <w:r w:rsidRPr="00544859">
        <w:rPr>
          <w:lang w:val="en-US"/>
        </w:rPr>
        <w:t xml:space="preserve"> to reproduce and grow in the area. The presence of marshes around Chikhwawa and Nsanje Districts </w:t>
      </w:r>
      <w:r>
        <w:rPr>
          <w:lang w:val="en-US"/>
        </w:rPr>
        <w:t>such as</w:t>
      </w:r>
      <w:r w:rsidRPr="00544859">
        <w:rPr>
          <w:lang w:val="en-US"/>
        </w:rPr>
        <w:t xml:space="preserve"> Elephant marsh </w:t>
      </w:r>
      <w:r w:rsidRPr="006956A7">
        <w:rPr>
          <w:lang w:val="en-US"/>
        </w:rPr>
        <w:t xml:space="preserve">creates favorable environment for </w:t>
      </w:r>
      <w:r w:rsidRPr="00F819FC">
        <w:rPr>
          <w:i/>
          <w:lang w:val="en-US"/>
        </w:rPr>
        <w:t>O. mossambicus</w:t>
      </w:r>
      <w:r w:rsidRPr="006956A7">
        <w:rPr>
          <w:lang w:val="en-US"/>
        </w:rPr>
        <w:t xml:space="preserve"> to construct breeding nests, breed and raise its young ones without being predated hence there is high survival rate for the species from juvenile to adulthood (Tweddle et al, 1978). The Valley has several lagoons and oxbows along the Shire that also act as breeding grounds</w:t>
      </w:r>
      <w:r w:rsidRPr="00544859">
        <w:rPr>
          <w:lang w:val="en-US"/>
        </w:rPr>
        <w:t xml:space="preserve"> for </w:t>
      </w:r>
      <w:r w:rsidRPr="00F819FC">
        <w:rPr>
          <w:i/>
          <w:lang w:val="en-US"/>
        </w:rPr>
        <w:t>O. mossambicus</w:t>
      </w:r>
      <w:r w:rsidRPr="00544859">
        <w:rPr>
          <w:lang w:val="en-US"/>
        </w:rPr>
        <w:t xml:space="preserve"> because these areas are shallow, have high primary productivity and hence abundant fish food is available for the fish. The fish catch statistics show that the catch of </w:t>
      </w:r>
      <w:r w:rsidRPr="00F819FC">
        <w:rPr>
          <w:i/>
          <w:lang w:val="en-US"/>
        </w:rPr>
        <w:t>O. mossambicus</w:t>
      </w:r>
      <w:r w:rsidRPr="00544859">
        <w:rPr>
          <w:lang w:val="en-US"/>
        </w:rPr>
        <w:t xml:space="preserve"> has been stable over years. Hence</w:t>
      </w:r>
      <w:r>
        <w:rPr>
          <w:lang w:val="en-US"/>
        </w:rPr>
        <w:t>,</w:t>
      </w:r>
      <w:r w:rsidRPr="00544859">
        <w:rPr>
          <w:lang w:val="en-US"/>
        </w:rPr>
        <w:t xml:space="preserve"> </w:t>
      </w:r>
      <w:r w:rsidRPr="00F819FC">
        <w:rPr>
          <w:i/>
          <w:lang w:val="en-US"/>
        </w:rPr>
        <w:t>O. mossambicus</w:t>
      </w:r>
      <w:r w:rsidRPr="00544859">
        <w:rPr>
          <w:lang w:val="en-US"/>
        </w:rPr>
        <w:t xml:space="preserve"> is abundant in the Lower Shire.</w:t>
      </w:r>
    </w:p>
    <w:p w14:paraId="2D9C5937" w14:textId="77777777" w:rsidR="00934A43" w:rsidRDefault="00934A43" w:rsidP="00934A43">
      <w:pPr>
        <w:pStyle w:val="T1"/>
      </w:pPr>
      <w:r>
        <w:t>Status (native, allochthonous or invasive)</w:t>
      </w:r>
    </w:p>
    <w:p w14:paraId="62176BD8" w14:textId="77777777" w:rsidR="00934A43" w:rsidRPr="00187719" w:rsidRDefault="00934A43" w:rsidP="00934A43">
      <w:pPr>
        <w:pStyle w:val="ps"/>
        <w:rPr>
          <w:lang w:val="en-US"/>
        </w:rPr>
      </w:pPr>
      <w:r w:rsidRPr="00187719">
        <w:rPr>
          <w:lang w:val="en-US"/>
        </w:rPr>
        <w:t xml:space="preserve">The species is </w:t>
      </w:r>
      <w:r>
        <w:rPr>
          <w:lang w:val="en-US"/>
        </w:rPr>
        <w:t>native</w:t>
      </w:r>
      <w:r w:rsidRPr="00187719">
        <w:rPr>
          <w:lang w:val="en-US"/>
        </w:rPr>
        <w:t>.</w:t>
      </w:r>
    </w:p>
    <w:p w14:paraId="379127A5" w14:textId="77777777" w:rsidR="00934A43" w:rsidRDefault="00934A43" w:rsidP="00934A43">
      <w:pPr>
        <w:pStyle w:val="ps"/>
        <w:rPr>
          <w:lang w:val="en-US"/>
        </w:rPr>
      </w:pPr>
      <w:r w:rsidRPr="00F819FC">
        <w:rPr>
          <w:i/>
          <w:lang w:val="en-US"/>
        </w:rPr>
        <w:t>O. mossambicus</w:t>
      </w:r>
      <w:r w:rsidRPr="006956A7">
        <w:rPr>
          <w:lang w:val="en-US"/>
        </w:rPr>
        <w:t xml:space="preserve"> is a prolific breeder and suppresses all other Oreochromis species in the Lower Shire, hence </w:t>
      </w:r>
      <w:r w:rsidRPr="00F819FC">
        <w:rPr>
          <w:i/>
          <w:lang w:val="en-US"/>
        </w:rPr>
        <w:t>O. mossambicus</w:t>
      </w:r>
      <w:r w:rsidRPr="006956A7">
        <w:rPr>
          <w:lang w:val="en-US"/>
        </w:rPr>
        <w:t xml:space="preserve"> remains the predominant Oreochromis species in the Lower Shire and the lower Zambezi River. In addition, </w:t>
      </w:r>
      <w:r w:rsidRPr="00F819FC">
        <w:rPr>
          <w:i/>
          <w:lang w:val="en-US"/>
        </w:rPr>
        <w:t>O. mossambicus</w:t>
      </w:r>
      <w:r w:rsidRPr="006956A7">
        <w:rPr>
          <w:lang w:val="en-US"/>
        </w:rPr>
        <w:t xml:space="preserve"> </w:t>
      </w:r>
      <w:r>
        <w:rPr>
          <w:lang w:val="en-US"/>
        </w:rPr>
        <w:t>is</w:t>
      </w:r>
      <w:r w:rsidRPr="006956A7">
        <w:rPr>
          <w:lang w:val="en-US"/>
        </w:rPr>
        <w:t xml:space="preserve"> invasive in other region of the world. </w:t>
      </w:r>
      <w:r>
        <w:rPr>
          <w:lang w:val="en-US"/>
        </w:rPr>
        <w:t>It has</w:t>
      </w:r>
      <w:r w:rsidRPr="006956A7">
        <w:rPr>
          <w:lang w:val="en-US"/>
        </w:rPr>
        <w:t xml:space="preserve"> thrived in alien environments where </w:t>
      </w:r>
      <w:r>
        <w:rPr>
          <w:lang w:val="en-US"/>
        </w:rPr>
        <w:t>it has</w:t>
      </w:r>
      <w:r w:rsidRPr="006956A7">
        <w:rPr>
          <w:lang w:val="en-US"/>
        </w:rPr>
        <w:t xml:space="preserve"> been introduced, either intentionally or accidentally (Moyle, 1976). Intentional release has often been for the purpose of plant or pest (e.g. Mosquito) control (Moyle, 1976).  Intentional release has also been done to establish populations for spot fish, bait fish or commercial fish farming (Shapovalov et al., 1981). There have been accidental releases of </w:t>
      </w:r>
      <w:r w:rsidRPr="00A56EC5">
        <w:rPr>
          <w:i/>
          <w:lang w:val="en-US"/>
        </w:rPr>
        <w:t>O. mossambicus</w:t>
      </w:r>
      <w:r w:rsidRPr="006956A7">
        <w:rPr>
          <w:lang w:val="en-US"/>
        </w:rPr>
        <w:t xml:space="preserve"> from hatcheries, fish farms, aquariums and zoos (Dial and Wainright, 1983; Grabowski et al., 1984; Courtenay and Stauffer, 1990).</w:t>
      </w:r>
    </w:p>
    <w:p w14:paraId="56AAA72D" w14:textId="77777777" w:rsidR="00934A43" w:rsidRPr="00AB6E5B" w:rsidRDefault="00934A43" w:rsidP="00934A43">
      <w:pPr>
        <w:pStyle w:val="ps"/>
        <w:rPr>
          <w:lang w:val="en-US"/>
        </w:rPr>
      </w:pPr>
      <w:r w:rsidRPr="00F819FC">
        <w:rPr>
          <w:i/>
          <w:lang w:val="en-US"/>
        </w:rPr>
        <w:t>O. mossambicus</w:t>
      </w:r>
      <w:r w:rsidRPr="00AB6E5B">
        <w:rPr>
          <w:lang w:val="en-US"/>
        </w:rPr>
        <w:t xml:space="preserve"> poses a threat to local native fish species through competition for food and nesting space (Courtenay et al., 1974). </w:t>
      </w:r>
      <w:r w:rsidRPr="00F819FC">
        <w:rPr>
          <w:i/>
          <w:lang w:val="en-US"/>
        </w:rPr>
        <w:t>Oreochromis mossambicus</w:t>
      </w:r>
      <w:r w:rsidRPr="00AB6E5B">
        <w:rPr>
          <w:lang w:val="en-US"/>
        </w:rPr>
        <w:t xml:space="preserve"> has thus been nominated by the Invasive Species Specialist Group (ISSG) to be among the 100 of the world’s worst invasive alien fish species (Courtinay, 1989). </w:t>
      </w:r>
      <w:r>
        <w:rPr>
          <w:lang w:val="en-US"/>
        </w:rPr>
        <w:t>Alt</w:t>
      </w:r>
      <w:r w:rsidRPr="00AB6E5B">
        <w:rPr>
          <w:lang w:val="en-US"/>
        </w:rPr>
        <w:t>hough some Lake Malawi fish fauna including tilapias may manage to descend the rapids</w:t>
      </w:r>
      <w:r>
        <w:rPr>
          <w:lang w:val="en-US"/>
        </w:rPr>
        <w:t>,</w:t>
      </w:r>
      <w:r w:rsidRPr="00AB6E5B">
        <w:rPr>
          <w:lang w:val="en-US"/>
        </w:rPr>
        <w:t xml:space="preserve"> they do not established in the Lower Shire due to the suppression by </w:t>
      </w:r>
      <w:r w:rsidRPr="00F819FC">
        <w:rPr>
          <w:i/>
          <w:lang w:val="en-US"/>
        </w:rPr>
        <w:t>O. mossambicus</w:t>
      </w:r>
      <w:r w:rsidRPr="00AB6E5B">
        <w:rPr>
          <w:lang w:val="en-US"/>
        </w:rPr>
        <w:t>.</w:t>
      </w:r>
    </w:p>
    <w:p w14:paraId="6BDC5910" w14:textId="77777777" w:rsidR="00934A43" w:rsidRDefault="00934A43" w:rsidP="00934A43">
      <w:pPr>
        <w:pStyle w:val="Heading4"/>
        <w:numPr>
          <w:ilvl w:val="3"/>
          <w:numId w:val="1"/>
        </w:numPr>
        <w:ind w:left="1021" w:hanging="1021"/>
        <w:rPr>
          <w:lang w:val="en-GB"/>
        </w:rPr>
      </w:pPr>
      <w:r w:rsidRPr="00237837">
        <w:rPr>
          <w:lang w:val="en-US"/>
        </w:rPr>
        <w:t>Catfishes</w:t>
      </w:r>
      <w:r>
        <w:rPr>
          <w:lang w:val="en-US"/>
        </w:rPr>
        <w:t xml:space="preserve"> (</w:t>
      </w:r>
      <w:r w:rsidRPr="00237837">
        <w:rPr>
          <w:lang w:val="en-GB"/>
        </w:rPr>
        <w:t>Clarias gariep</w:t>
      </w:r>
      <w:r>
        <w:rPr>
          <w:lang w:val="en-GB"/>
        </w:rPr>
        <w:t>i</w:t>
      </w:r>
      <w:r w:rsidRPr="00237837">
        <w:rPr>
          <w:lang w:val="en-GB"/>
        </w:rPr>
        <w:t>n</w:t>
      </w:r>
      <w:r>
        <w:rPr>
          <w:lang w:val="en-GB"/>
        </w:rPr>
        <w:t>u</w:t>
      </w:r>
      <w:r w:rsidRPr="00237837">
        <w:rPr>
          <w:lang w:val="en-GB"/>
        </w:rPr>
        <w:t>s</w:t>
      </w:r>
      <w:r>
        <w:rPr>
          <w:lang w:val="en-GB"/>
        </w:rPr>
        <w:t>)</w:t>
      </w:r>
    </w:p>
    <w:p w14:paraId="7F51B458" w14:textId="77777777" w:rsidR="00934A43" w:rsidRPr="00AB6E5B" w:rsidRDefault="00934A43" w:rsidP="00934A43">
      <w:pPr>
        <w:pStyle w:val="ps"/>
        <w:rPr>
          <w:lang w:val="en-US"/>
        </w:rPr>
      </w:pPr>
      <w:r w:rsidRPr="006956A7">
        <w:rPr>
          <w:lang w:val="en-US"/>
        </w:rPr>
        <w:t>Originally, more than 100 different species of the Genus Clarias were described in Africa. However, a systematic revision based on morphological, anatomical and biographical studies has been carried out by Teugels (1982), who recognized 32 valid species. With this revision, all the large African Catfish species now belong to the</w:t>
      </w:r>
      <w:r w:rsidRPr="00AB6E5B">
        <w:rPr>
          <w:lang w:val="en-US"/>
        </w:rPr>
        <w:t xml:space="preserve"> subgenus Clarias. However, in the earlier systematic studies on the large African catfish species, Boulenger (1911) recognized five species within this subgenus. The five described species were: </w:t>
      </w:r>
      <w:r w:rsidRPr="00F819FC">
        <w:rPr>
          <w:i/>
          <w:lang w:val="en-US"/>
        </w:rPr>
        <w:t>Clarias anguillarus</w:t>
      </w:r>
      <w:r w:rsidRPr="00AB6E5B">
        <w:rPr>
          <w:lang w:val="en-US"/>
        </w:rPr>
        <w:t xml:space="preserve">, </w:t>
      </w:r>
      <w:r w:rsidRPr="00F819FC">
        <w:rPr>
          <w:i/>
          <w:lang w:val="en-US"/>
        </w:rPr>
        <w:t>Clarias senegalensis</w:t>
      </w:r>
      <w:r w:rsidRPr="00AB6E5B">
        <w:rPr>
          <w:lang w:val="en-US"/>
        </w:rPr>
        <w:t xml:space="preserve">, </w:t>
      </w:r>
      <w:r w:rsidRPr="00F819FC">
        <w:rPr>
          <w:i/>
          <w:lang w:val="en-US"/>
        </w:rPr>
        <w:t>Clarias lazera</w:t>
      </w:r>
      <w:r w:rsidRPr="00AB6E5B">
        <w:rPr>
          <w:lang w:val="en-US"/>
        </w:rPr>
        <w:t xml:space="preserve">, </w:t>
      </w:r>
      <w:r w:rsidRPr="00F819FC">
        <w:rPr>
          <w:i/>
          <w:lang w:val="en-US"/>
        </w:rPr>
        <w:t>Clarias mossambicus</w:t>
      </w:r>
      <w:r w:rsidRPr="00AB6E5B">
        <w:rPr>
          <w:lang w:val="en-US"/>
        </w:rPr>
        <w:t xml:space="preserve"> and </w:t>
      </w:r>
      <w:r w:rsidRPr="00F819FC">
        <w:rPr>
          <w:i/>
          <w:lang w:val="en-US"/>
        </w:rPr>
        <w:t>Clarias gariepinus</w:t>
      </w:r>
      <w:r w:rsidRPr="00AB6E5B">
        <w:rPr>
          <w:lang w:val="en-US"/>
        </w:rPr>
        <w:t>. In 1982, Teugels revised the subgenus Clarias and found only two species (</w:t>
      </w:r>
      <w:r w:rsidRPr="00F819FC">
        <w:rPr>
          <w:i/>
          <w:lang w:val="en-US"/>
        </w:rPr>
        <w:t>C. gariepinus</w:t>
      </w:r>
      <w:r w:rsidRPr="00AB6E5B">
        <w:rPr>
          <w:lang w:val="en-US"/>
        </w:rPr>
        <w:t xml:space="preserve"> and </w:t>
      </w:r>
      <w:r w:rsidRPr="00F819FC">
        <w:rPr>
          <w:i/>
          <w:lang w:val="en-US"/>
        </w:rPr>
        <w:t>C. anguillaris</w:t>
      </w:r>
      <w:r w:rsidRPr="00AB6E5B">
        <w:rPr>
          <w:lang w:val="en-US"/>
        </w:rPr>
        <w:t xml:space="preserve">), all the catfishes in the Zambezi and Lower Shire including </w:t>
      </w:r>
      <w:r w:rsidRPr="00F819FC">
        <w:rPr>
          <w:i/>
          <w:lang w:val="en-US"/>
        </w:rPr>
        <w:t>C. ngamensis</w:t>
      </w:r>
      <w:r w:rsidRPr="00AB6E5B">
        <w:rPr>
          <w:lang w:val="en-US"/>
        </w:rPr>
        <w:t xml:space="preserve"> are now referred to as the African Catfish, </w:t>
      </w:r>
      <w:r w:rsidRPr="00F819FC">
        <w:rPr>
          <w:i/>
          <w:lang w:val="en-US"/>
        </w:rPr>
        <w:t>Clarias gariepinus</w:t>
      </w:r>
      <w:r w:rsidRPr="00AB6E5B">
        <w:rPr>
          <w:lang w:val="en-US"/>
        </w:rPr>
        <w:t xml:space="preserve">.  </w:t>
      </w:r>
    </w:p>
    <w:p w14:paraId="7C8085C8" w14:textId="77777777" w:rsidR="00934A43" w:rsidRDefault="00934A43" w:rsidP="00934A43">
      <w:pPr>
        <w:pStyle w:val="T1"/>
      </w:pPr>
      <w:r w:rsidRPr="0019667A">
        <w:t>Habitat requirements and regional extent</w:t>
      </w:r>
    </w:p>
    <w:p w14:paraId="6999468F" w14:textId="77777777" w:rsidR="00934A43" w:rsidRPr="0019667A" w:rsidRDefault="00934A43" w:rsidP="00934A43">
      <w:pPr>
        <w:pStyle w:val="ps"/>
        <w:rPr>
          <w:lang w:val="en-US"/>
        </w:rPr>
      </w:pPr>
      <w:r w:rsidRPr="00F819FC">
        <w:rPr>
          <w:i/>
          <w:lang w:val="en-US"/>
        </w:rPr>
        <w:t>Clarias gariepinus</w:t>
      </w:r>
      <w:r w:rsidRPr="006956A7">
        <w:rPr>
          <w:lang w:val="en-US"/>
        </w:rPr>
        <w:t xml:space="preserve">, is one of the most important tropical catfish species and its distribution range is from the Nile to West Africa and from Algeria to Southern Africa. </w:t>
      </w:r>
      <w:r>
        <w:rPr>
          <w:lang w:val="en-US"/>
        </w:rPr>
        <w:t>It</w:t>
      </w:r>
      <w:r w:rsidRPr="006956A7">
        <w:rPr>
          <w:lang w:val="en-US"/>
        </w:rPr>
        <w:t xml:space="preserve"> also occur</w:t>
      </w:r>
      <w:r>
        <w:rPr>
          <w:lang w:val="en-US"/>
        </w:rPr>
        <w:t>s</w:t>
      </w:r>
      <w:r w:rsidRPr="006956A7">
        <w:rPr>
          <w:lang w:val="en-US"/>
        </w:rPr>
        <w:t xml:space="preserve"> in Asia Minor (Israel, Syria and South of Turkey). By contrast, </w:t>
      </w:r>
      <w:r w:rsidRPr="00F819FC">
        <w:rPr>
          <w:i/>
          <w:lang w:val="en-US"/>
        </w:rPr>
        <w:t>Clarias anguillaris</w:t>
      </w:r>
      <w:r w:rsidRPr="006956A7">
        <w:rPr>
          <w:lang w:val="en-US"/>
        </w:rPr>
        <w:t xml:space="preserve"> has a more restricted distribution and is found in Mauritania, most West African basins and in the Nile</w:t>
      </w:r>
      <w:r w:rsidRPr="00F819FC">
        <w:rPr>
          <w:i/>
          <w:lang w:val="en-US"/>
        </w:rPr>
        <w:t>. C. gariepinus</w:t>
      </w:r>
      <w:r w:rsidRPr="006956A7">
        <w:rPr>
          <w:lang w:val="en-US"/>
        </w:rPr>
        <w:t xml:space="preserve"> live</w:t>
      </w:r>
      <w:r>
        <w:rPr>
          <w:lang w:val="en-US"/>
        </w:rPr>
        <w:t>s</w:t>
      </w:r>
      <w:r w:rsidRPr="006956A7">
        <w:rPr>
          <w:lang w:val="en-US"/>
        </w:rPr>
        <w:t xml:space="preserve"> in freshwater lakes, rivers and swamps as well as man-made habitats, such as oxidation ponds or even sewage system (Teugels, 1982). Due</w:t>
      </w:r>
      <w:r w:rsidRPr="0019667A">
        <w:rPr>
          <w:lang w:val="en-US"/>
        </w:rPr>
        <w:t xml:space="preserve"> to its importance in aquaculture, </w:t>
      </w:r>
      <w:r w:rsidRPr="00F819FC">
        <w:rPr>
          <w:i/>
          <w:lang w:val="en-US"/>
        </w:rPr>
        <w:t>C. gariepinus</w:t>
      </w:r>
      <w:r w:rsidRPr="0019667A">
        <w:rPr>
          <w:lang w:val="en-US"/>
        </w:rPr>
        <w:t xml:space="preserve"> was introduced in countries far from its natural habitat such as Brazil, Vietnam, Indonesia and India.</w:t>
      </w:r>
    </w:p>
    <w:p w14:paraId="3834D45C" w14:textId="77777777" w:rsidR="00934A43" w:rsidRDefault="00934A43" w:rsidP="00934A43">
      <w:pPr>
        <w:pStyle w:val="T1"/>
      </w:pPr>
      <w:r w:rsidRPr="0019667A">
        <w:t>Water quality requirements</w:t>
      </w:r>
    </w:p>
    <w:p w14:paraId="5DC3A34A" w14:textId="77777777" w:rsidR="00934A43" w:rsidRPr="0019667A" w:rsidRDefault="00934A43" w:rsidP="00934A43">
      <w:pPr>
        <w:pStyle w:val="ps"/>
        <w:rPr>
          <w:lang w:val="en-US"/>
        </w:rPr>
      </w:pPr>
      <w:r w:rsidRPr="00F819FC">
        <w:rPr>
          <w:i/>
          <w:lang w:val="en-US"/>
        </w:rPr>
        <w:t>Clarias gariepinus</w:t>
      </w:r>
      <w:r w:rsidRPr="0019667A">
        <w:rPr>
          <w:lang w:val="en-US"/>
        </w:rPr>
        <w:t xml:space="preserve"> </w:t>
      </w:r>
      <w:r>
        <w:rPr>
          <w:lang w:val="en-US"/>
        </w:rPr>
        <w:t>is</w:t>
      </w:r>
      <w:r w:rsidRPr="0019667A">
        <w:rPr>
          <w:lang w:val="en-US"/>
        </w:rPr>
        <w:t xml:space="preserve"> very tolerant to muddy water and conditions of low dissolved oxygen. Studies have shown that the species can survive turbid water where there is no oxygen at all because they are capable </w:t>
      </w:r>
      <w:r w:rsidRPr="006956A7">
        <w:rPr>
          <w:lang w:val="en-US"/>
        </w:rPr>
        <w:t>of respiring atmospheric air through a super-bronchial organ and can survive for days in air as long as there is moisture. This fish walks on land under damp conditions if necessary by extending pectoral spines and crawling (Skelton, 2001). The super-bronchial organ develops early in life at about 7 days after spawning when the juveniles are</w:t>
      </w:r>
      <w:r w:rsidRPr="0019667A">
        <w:rPr>
          <w:lang w:val="en-US"/>
        </w:rPr>
        <w:t xml:space="preserve"> known as ‘swim up fries’ because they come to the water surface to breathe atmospheric air directly.</w:t>
      </w:r>
    </w:p>
    <w:p w14:paraId="355C2DDE" w14:textId="77777777" w:rsidR="00934A43" w:rsidRPr="0019667A" w:rsidRDefault="00934A43" w:rsidP="00934A43">
      <w:pPr>
        <w:pStyle w:val="ps"/>
        <w:rPr>
          <w:lang w:val="en-US"/>
        </w:rPr>
      </w:pPr>
      <w:r w:rsidRPr="0019667A">
        <w:rPr>
          <w:lang w:val="en-US"/>
        </w:rPr>
        <w:t xml:space="preserve">Furthermore, </w:t>
      </w:r>
      <w:r w:rsidRPr="00F819FC">
        <w:rPr>
          <w:i/>
          <w:lang w:val="en-US"/>
        </w:rPr>
        <w:t>Clarias gariepinus</w:t>
      </w:r>
      <w:r w:rsidRPr="0019667A">
        <w:rPr>
          <w:lang w:val="en-US"/>
        </w:rPr>
        <w:t xml:space="preserve"> can tolerate a wide range of temperature from 8</w:t>
      </w:r>
      <w:r w:rsidRPr="0019667A">
        <w:rPr>
          <w:vertAlign w:val="superscript"/>
          <w:lang w:val="en-US"/>
        </w:rPr>
        <w:t>o</w:t>
      </w:r>
      <w:r w:rsidRPr="0019667A">
        <w:rPr>
          <w:lang w:val="en-US"/>
        </w:rPr>
        <w:t>C to 35</w:t>
      </w:r>
      <w:r w:rsidRPr="0019667A">
        <w:rPr>
          <w:vertAlign w:val="superscript"/>
          <w:lang w:val="en-US"/>
        </w:rPr>
        <w:t>o</w:t>
      </w:r>
      <w:r w:rsidRPr="0019667A">
        <w:rPr>
          <w:lang w:val="en-US"/>
        </w:rPr>
        <w:t xml:space="preserve">C; salinity ranging from 0 to 12 ppt; and also </w:t>
      </w:r>
      <w:r w:rsidRPr="00635C17">
        <w:rPr>
          <w:lang w:val="en-US"/>
        </w:rPr>
        <w:t xml:space="preserve">has </w:t>
      </w:r>
      <w:r w:rsidRPr="0019667A">
        <w:rPr>
          <w:lang w:val="en-US"/>
        </w:rPr>
        <w:t xml:space="preserve">a wide range of pH, turbidity and tolerate high densities (Hecht et at 1988). Hence Clarias species are usually the last fish remaining when water bodies dry up, as was the case </w:t>
      </w:r>
      <w:r>
        <w:rPr>
          <w:lang w:val="en-US"/>
        </w:rPr>
        <w:t>with</w:t>
      </w:r>
      <w:r w:rsidRPr="0019667A">
        <w:rPr>
          <w:lang w:val="en-US"/>
        </w:rPr>
        <w:t xml:space="preserve"> Lake Chilwa when it dried up in 1996 (EAD, 2000).</w:t>
      </w:r>
    </w:p>
    <w:p w14:paraId="2C586B47" w14:textId="77777777" w:rsidR="00934A43" w:rsidRDefault="00934A43" w:rsidP="00934A43">
      <w:pPr>
        <w:pStyle w:val="T1"/>
      </w:pPr>
      <w:r w:rsidRPr="0019667A">
        <w:t>Water flow requirement</w:t>
      </w:r>
    </w:p>
    <w:p w14:paraId="57183D29" w14:textId="77777777" w:rsidR="00934A43" w:rsidRPr="0019667A" w:rsidRDefault="00934A43" w:rsidP="00934A43">
      <w:pPr>
        <w:pStyle w:val="ps"/>
        <w:rPr>
          <w:lang w:val="en-US"/>
        </w:rPr>
      </w:pPr>
      <w:r w:rsidRPr="0019667A">
        <w:rPr>
          <w:lang w:val="en-US"/>
        </w:rPr>
        <w:t xml:space="preserve">Clarias species are the </w:t>
      </w:r>
      <w:r>
        <w:rPr>
          <w:lang w:val="en-US"/>
        </w:rPr>
        <w:t xml:space="preserve">amongst the </w:t>
      </w:r>
      <w:r w:rsidRPr="0019667A">
        <w:rPr>
          <w:lang w:val="en-US"/>
        </w:rPr>
        <w:t>commonest fish species in rivers, lagoons and estuaries</w:t>
      </w:r>
      <w:r>
        <w:rPr>
          <w:lang w:val="en-US"/>
        </w:rPr>
        <w:t xml:space="preserve"> but are not representative of </w:t>
      </w:r>
      <w:r w:rsidRPr="0019667A">
        <w:rPr>
          <w:lang w:val="en-US"/>
        </w:rPr>
        <w:t>open lake</w:t>
      </w:r>
      <w:r>
        <w:rPr>
          <w:lang w:val="en-US"/>
        </w:rPr>
        <w:t>s</w:t>
      </w:r>
      <w:r w:rsidRPr="0019667A">
        <w:rPr>
          <w:lang w:val="en-US"/>
        </w:rPr>
        <w:t>, though occasionally they may go into the Lake</w:t>
      </w:r>
      <w:r>
        <w:rPr>
          <w:lang w:val="en-US"/>
        </w:rPr>
        <w:t xml:space="preserve"> Malawi</w:t>
      </w:r>
      <w:r w:rsidRPr="0019667A">
        <w:rPr>
          <w:lang w:val="en-US"/>
        </w:rPr>
        <w:t xml:space="preserve"> especially if they are migrating opposite the direction of the flow of flooded rivers. Hence during their normal life, </w:t>
      </w:r>
      <w:r w:rsidRPr="00F819FC">
        <w:rPr>
          <w:i/>
          <w:lang w:val="en-US"/>
        </w:rPr>
        <w:t>C. gariepinus</w:t>
      </w:r>
      <w:r>
        <w:rPr>
          <w:lang w:val="en-US"/>
        </w:rPr>
        <w:t xml:space="preserve"> in</w:t>
      </w:r>
      <w:r w:rsidRPr="0019667A">
        <w:rPr>
          <w:lang w:val="en-US"/>
        </w:rPr>
        <w:t xml:space="preserve">habits muddy and turbid areas of the rivers and </w:t>
      </w:r>
      <w:r>
        <w:rPr>
          <w:lang w:val="en-US"/>
        </w:rPr>
        <w:t>is</w:t>
      </w:r>
      <w:r w:rsidRPr="0019667A">
        <w:rPr>
          <w:lang w:val="en-US"/>
        </w:rPr>
        <w:t xml:space="preserve"> also found in large numbers in the marshy areas of the Lower Zambezi and Shire Rivers.</w:t>
      </w:r>
    </w:p>
    <w:p w14:paraId="57EF3AD7" w14:textId="77777777" w:rsidR="00934A43" w:rsidRDefault="00934A43" w:rsidP="00934A43">
      <w:pPr>
        <w:pStyle w:val="T1"/>
      </w:pPr>
      <w:r w:rsidRPr="0019667A">
        <w:t xml:space="preserve">Ability to pass obstacles </w:t>
      </w:r>
    </w:p>
    <w:p w14:paraId="0FB127FE" w14:textId="77777777" w:rsidR="00934A43" w:rsidRPr="0019667A" w:rsidRDefault="00934A43" w:rsidP="00934A43">
      <w:pPr>
        <w:pStyle w:val="ps"/>
        <w:rPr>
          <w:lang w:val="en-US"/>
        </w:rPr>
      </w:pPr>
      <w:r w:rsidRPr="00F819FC">
        <w:rPr>
          <w:i/>
          <w:lang w:val="en-US"/>
        </w:rPr>
        <w:t>C. gariepinus</w:t>
      </w:r>
      <w:r w:rsidRPr="0019667A">
        <w:rPr>
          <w:lang w:val="en-US"/>
        </w:rPr>
        <w:t xml:space="preserve"> migrate</w:t>
      </w:r>
      <w:r>
        <w:rPr>
          <w:lang w:val="en-US"/>
        </w:rPr>
        <w:t>s</w:t>
      </w:r>
      <w:r w:rsidRPr="0019667A">
        <w:rPr>
          <w:lang w:val="en-US"/>
        </w:rPr>
        <w:t xml:space="preserve"> to higher ground to spawn by swimming against river flows during the rainy season when rivers flood. During the onset of first rains, the fish</w:t>
      </w:r>
      <w:r>
        <w:rPr>
          <w:lang w:val="en-US"/>
        </w:rPr>
        <w:t>es</w:t>
      </w:r>
      <w:r w:rsidRPr="0019667A">
        <w:rPr>
          <w:lang w:val="en-US"/>
        </w:rPr>
        <w:t xml:space="preserve"> congregate at the mouths of tributaries and the flooding stimulates their migration. They cannot climb or negotiate against physical obstacles. However, they may pass through dam walls and other obstacles if they are submerged </w:t>
      </w:r>
      <w:r>
        <w:rPr>
          <w:lang w:val="en-US"/>
        </w:rPr>
        <w:t>by</w:t>
      </w:r>
      <w:r w:rsidRPr="0019667A">
        <w:rPr>
          <w:lang w:val="en-US"/>
        </w:rPr>
        <w:t xml:space="preserve"> flooding waters.</w:t>
      </w:r>
    </w:p>
    <w:p w14:paraId="1A58059B" w14:textId="77777777" w:rsidR="00934A43" w:rsidRDefault="00934A43" w:rsidP="00934A43">
      <w:pPr>
        <w:pStyle w:val="T1"/>
      </w:pPr>
      <w:r w:rsidRPr="0019667A">
        <w:t>Life cycle (migration, spawning and maturing)</w:t>
      </w:r>
    </w:p>
    <w:p w14:paraId="3DDBC5FA" w14:textId="77777777" w:rsidR="00934A43" w:rsidRPr="00447CFC" w:rsidRDefault="00934A43" w:rsidP="00934A43">
      <w:pPr>
        <w:pStyle w:val="ps"/>
        <w:rPr>
          <w:lang w:val="en-US"/>
        </w:rPr>
      </w:pPr>
      <w:r w:rsidRPr="00447CFC">
        <w:rPr>
          <w:lang w:val="en-US"/>
        </w:rPr>
        <w:t xml:space="preserve">The </w:t>
      </w:r>
      <w:r w:rsidRPr="006956A7">
        <w:rPr>
          <w:lang w:val="en-US"/>
        </w:rPr>
        <w:t>size to first maturation of catfish in the Lower Shire is 193 cm (Chimatiro, 2004) which was within the range reported for the species in other water bodies (Bruton, 1979; Merron, 1996). Catfish reside</w:t>
      </w:r>
      <w:r>
        <w:rPr>
          <w:lang w:val="en-US"/>
        </w:rPr>
        <w:t>s</w:t>
      </w:r>
      <w:r w:rsidRPr="006956A7">
        <w:rPr>
          <w:lang w:val="en-US"/>
        </w:rPr>
        <w:t xml:space="preserve"> in rivers as adult. In the Lower Shire, </w:t>
      </w:r>
      <w:r w:rsidRPr="00F819FC">
        <w:rPr>
          <w:i/>
          <w:lang w:val="en-US"/>
        </w:rPr>
        <w:t>C. gariepinus</w:t>
      </w:r>
      <w:r w:rsidRPr="006956A7">
        <w:rPr>
          <w:lang w:val="en-US"/>
        </w:rPr>
        <w:t xml:space="preserve"> grows fast during the first two years and reach</w:t>
      </w:r>
      <w:r>
        <w:rPr>
          <w:lang w:val="en-US"/>
        </w:rPr>
        <w:t>es</w:t>
      </w:r>
      <w:r w:rsidRPr="006956A7">
        <w:rPr>
          <w:lang w:val="en-US"/>
        </w:rPr>
        <w:t xml:space="preserve"> physiological maturity (Chimatiro, 2004).  The fast growth rates during the first two years are typical of fish species that reside in unstable environments (Bruton and Allanson, 1974; Hecht et al., 1988). The fast growth rate enables juveniles to rapidly evade predation (Welcomme, 2001; Lowe McConnel, 1967). Both the mature males and females develop gonads which remain dormant until the onset of the rains. Final oocyte maturation is achieved when rivers flood. Spawning mostly takes place at night in the shallow, inundated areas of the rivers, lakes and streams (Quick and Bruton, 1983). Catfish lays a large number of small eggs which when fertilized stick on substrate such as vegetation (Welcomme, 2001). There is no parental care for ensuring the survival of the catfish offspring except by the careful choice of a suitable site and substrate. Development of eggs and larvae is rapid, and the larvae are capable of swimming within 48–72 hours after fertilization (Hecht et al., 1988).</w:t>
      </w:r>
    </w:p>
    <w:p w14:paraId="3346EA47" w14:textId="77777777" w:rsidR="00934A43" w:rsidRDefault="00934A43" w:rsidP="00934A43">
      <w:pPr>
        <w:pStyle w:val="T1"/>
      </w:pPr>
      <w:r w:rsidRPr="0026127E">
        <w:t>Important habitats and sens</w:t>
      </w:r>
      <w:r>
        <w:t>i</w:t>
      </w:r>
      <w:r w:rsidRPr="0026127E">
        <w:t>tive life cycle stage</w:t>
      </w:r>
      <w:r w:rsidRPr="0019667A">
        <w:t xml:space="preserve"> </w:t>
      </w:r>
    </w:p>
    <w:p w14:paraId="42967332" w14:textId="77777777" w:rsidR="00934A43" w:rsidRPr="006956A7" w:rsidRDefault="00934A43" w:rsidP="00934A43">
      <w:pPr>
        <w:pStyle w:val="ps"/>
        <w:rPr>
          <w:lang w:val="en-US"/>
        </w:rPr>
      </w:pPr>
      <w:r w:rsidRPr="00447CFC">
        <w:rPr>
          <w:lang w:val="en-US"/>
        </w:rPr>
        <w:t xml:space="preserve">The </w:t>
      </w:r>
      <w:r>
        <w:rPr>
          <w:lang w:val="en-US"/>
        </w:rPr>
        <w:t>important</w:t>
      </w:r>
      <w:r w:rsidRPr="00447CFC">
        <w:rPr>
          <w:lang w:val="en-US"/>
        </w:rPr>
        <w:t xml:space="preserve"> life cycle stage for </w:t>
      </w:r>
      <w:r w:rsidRPr="00F819FC">
        <w:rPr>
          <w:i/>
          <w:lang w:val="en-US"/>
        </w:rPr>
        <w:t>C. gariepinus</w:t>
      </w:r>
      <w:r w:rsidRPr="00447CFC">
        <w:rPr>
          <w:lang w:val="en-US"/>
        </w:rPr>
        <w:t xml:space="preserve"> in the Lower Shire is during spawning migration. There is a need for flooding to stimulate final oocyte and gonad maturation. If there is less or no flooding or physical barrier</w:t>
      </w:r>
      <w:r>
        <w:rPr>
          <w:lang w:val="en-US"/>
        </w:rPr>
        <w:t>s</w:t>
      </w:r>
      <w:r w:rsidRPr="00447CFC">
        <w:rPr>
          <w:lang w:val="en-US"/>
        </w:rPr>
        <w:t xml:space="preserve"> to their shallow breeding sites then </w:t>
      </w:r>
      <w:r w:rsidRPr="00F819FC">
        <w:rPr>
          <w:i/>
          <w:lang w:val="en-US"/>
        </w:rPr>
        <w:t>C. gariepinus</w:t>
      </w:r>
      <w:r w:rsidRPr="00447CFC">
        <w:rPr>
          <w:lang w:val="en-US"/>
        </w:rPr>
        <w:t xml:space="preserve"> breeding is adversely </w:t>
      </w:r>
      <w:r w:rsidRPr="006956A7">
        <w:rPr>
          <w:lang w:val="en-US"/>
        </w:rPr>
        <w:t>affected (Chimatiro, 2004; Tweddle, 2015). In addition, since there is no parental care of the fertilized eggs, there is a need to protect the shallow breeding sites such as the marshes so that fry to juvenile survival is optimized.</w:t>
      </w:r>
    </w:p>
    <w:p w14:paraId="20CE10FE" w14:textId="77777777" w:rsidR="00934A43" w:rsidRPr="006956A7" w:rsidRDefault="00934A43" w:rsidP="00934A43">
      <w:pPr>
        <w:pStyle w:val="T1"/>
      </w:pPr>
      <w:r w:rsidRPr="006956A7">
        <w:t xml:space="preserve">Actual threats and protection status </w:t>
      </w:r>
    </w:p>
    <w:p w14:paraId="1C6EB339" w14:textId="77777777" w:rsidR="00934A43" w:rsidRPr="00447CFC" w:rsidRDefault="00934A43" w:rsidP="00934A43">
      <w:pPr>
        <w:pStyle w:val="ps"/>
        <w:rPr>
          <w:lang w:val="en-US"/>
        </w:rPr>
      </w:pPr>
      <w:r w:rsidRPr="006956A7">
        <w:rPr>
          <w:lang w:val="en-US"/>
        </w:rPr>
        <w:t>The species is not IUCN red-listed, it is listed as being of “Least concern”, hence the populations are healthy. It is reported that reproduction in the flood plain is governed by the flood regime in terms of timing, amplitude, pattern and duration (Jackson, 1961). In the tropical and sub</w:t>
      </w:r>
      <w:r w:rsidRPr="00447CFC">
        <w:rPr>
          <w:lang w:val="en-US"/>
        </w:rPr>
        <w:t xml:space="preserve">-tropical rivers, fishes either migrate upstream during flooding periods in order to spawn (Kok, 1980) or span during the peak flooding without migrating (Merron, 1991). Spawning for </w:t>
      </w:r>
      <w:r w:rsidRPr="00F819FC">
        <w:rPr>
          <w:i/>
          <w:lang w:val="en-US"/>
        </w:rPr>
        <w:t>C. gariepinus</w:t>
      </w:r>
      <w:r w:rsidRPr="00447CFC">
        <w:rPr>
          <w:lang w:val="en-US"/>
        </w:rPr>
        <w:t xml:space="preserve"> in the Lower Shire was reported to be synchronized with the rising and peak of the flood regime (Chimatiro, 2004; Tweddle and Willoughby 1979). Hence, rising temperature and reduction in floods constitute a disturbance to the flood plain fish species. </w:t>
      </w:r>
    </w:p>
    <w:p w14:paraId="5DDE481A" w14:textId="77777777" w:rsidR="00934A43" w:rsidRDefault="00934A43" w:rsidP="00934A43">
      <w:pPr>
        <w:pStyle w:val="T1"/>
      </w:pPr>
      <w:r w:rsidRPr="0019667A">
        <w:t>Value as food source for population and value in the food chain</w:t>
      </w:r>
    </w:p>
    <w:p w14:paraId="338108B4" w14:textId="77777777" w:rsidR="00934A43" w:rsidRDefault="00934A43" w:rsidP="00934A43">
      <w:pPr>
        <w:pStyle w:val="ps"/>
        <w:rPr>
          <w:lang w:val="en-US"/>
        </w:rPr>
      </w:pPr>
      <w:r w:rsidRPr="0050777C">
        <w:rPr>
          <w:lang w:val="en-US"/>
        </w:rPr>
        <w:t xml:space="preserve">The catches from the </w:t>
      </w:r>
      <w:r w:rsidRPr="006956A7">
        <w:rPr>
          <w:lang w:val="en-US"/>
        </w:rPr>
        <w:t>catfishes in the Lower Shire comprise 4</w:t>
      </w:r>
      <w:r>
        <w:rPr>
          <w:lang w:val="en-US"/>
        </w:rPr>
        <w:t>1</w:t>
      </w:r>
      <w:r w:rsidRPr="006956A7">
        <w:rPr>
          <w:lang w:val="en-US"/>
        </w:rPr>
        <w:t xml:space="preserve">% of the total catch and is superseded only by that of </w:t>
      </w:r>
      <w:r w:rsidRPr="00F819FC">
        <w:rPr>
          <w:i/>
          <w:lang w:val="en-US"/>
        </w:rPr>
        <w:t>O. mossambicus</w:t>
      </w:r>
      <w:r w:rsidRPr="006956A7">
        <w:rPr>
          <w:lang w:val="en-US"/>
        </w:rPr>
        <w:t xml:space="preserve"> (Chimatiro, 2004). Clarias species</w:t>
      </w:r>
      <w:r w:rsidRPr="0050777C">
        <w:rPr>
          <w:lang w:val="en-US"/>
        </w:rPr>
        <w:t xml:space="preserve"> are completely omnivorous, consequently they prey, scavenge or grub on virtually any available organic food including fish, birds, frogs, small mammals, reptiles, snails, crabs, shrimps, insects, other invertebrates and plant matter such as seeds and fruit and also feeds on plankton when available (Skelton, 2001). The catfish larvae are preyed upon by dragonflies for them to complete their life cycle. Frogs, predatory fish and birds also feed on the catfish fry. Hence</w:t>
      </w:r>
      <w:r>
        <w:rPr>
          <w:lang w:val="en-US"/>
        </w:rPr>
        <w:t>,</w:t>
      </w:r>
      <w:r w:rsidRPr="0050777C">
        <w:rPr>
          <w:lang w:val="en-US"/>
        </w:rPr>
        <w:t xml:space="preserve"> the catfish is an important fish species in the food chain in the Lower Shire.</w:t>
      </w:r>
    </w:p>
    <w:p w14:paraId="7837B382" w14:textId="77777777" w:rsidR="00934A43" w:rsidRDefault="00934A43" w:rsidP="00934A43">
      <w:pPr>
        <w:pStyle w:val="T1"/>
      </w:pPr>
      <w:r w:rsidRPr="0019667A">
        <w:t>Distribution, status of endemicity and relative abundance</w:t>
      </w:r>
    </w:p>
    <w:p w14:paraId="0BEE856E" w14:textId="77777777" w:rsidR="00934A43" w:rsidRPr="008D0D5F" w:rsidRDefault="00934A43" w:rsidP="00934A43">
      <w:pPr>
        <w:pStyle w:val="ps"/>
        <w:rPr>
          <w:lang w:val="en-GB"/>
        </w:rPr>
      </w:pPr>
      <w:r w:rsidRPr="00F819FC">
        <w:rPr>
          <w:i/>
          <w:lang w:val="en-GB"/>
        </w:rPr>
        <w:t>Clarias gariepinus</w:t>
      </w:r>
      <w:r w:rsidRPr="008D0D5F">
        <w:rPr>
          <w:lang w:val="en-GB"/>
        </w:rPr>
        <w:t xml:space="preserve"> </w:t>
      </w:r>
      <w:r>
        <w:rPr>
          <w:lang w:val="en-GB"/>
        </w:rPr>
        <w:t>is</w:t>
      </w:r>
      <w:r w:rsidRPr="008D0D5F">
        <w:rPr>
          <w:lang w:val="en-GB"/>
        </w:rPr>
        <w:t xml:space="preserve"> indigenous in the Malawian waters and </w:t>
      </w:r>
      <w:r>
        <w:rPr>
          <w:lang w:val="en-GB"/>
        </w:rPr>
        <w:t>is</w:t>
      </w:r>
      <w:r w:rsidRPr="008D0D5F">
        <w:rPr>
          <w:lang w:val="en-GB"/>
        </w:rPr>
        <w:t xml:space="preserve"> found in almost all the riverine environments. In the Lower Shire, the </w:t>
      </w:r>
      <w:r w:rsidRPr="00F819FC">
        <w:rPr>
          <w:i/>
          <w:lang w:val="en-GB"/>
        </w:rPr>
        <w:t>C. gariepinus</w:t>
      </w:r>
      <w:r w:rsidRPr="008D0D5F">
        <w:rPr>
          <w:lang w:val="en-GB"/>
        </w:rPr>
        <w:t xml:space="preserve"> </w:t>
      </w:r>
      <w:r>
        <w:rPr>
          <w:lang w:val="en-GB"/>
        </w:rPr>
        <w:t>is</w:t>
      </w:r>
      <w:r w:rsidRPr="008D0D5F">
        <w:rPr>
          <w:lang w:val="en-GB"/>
        </w:rPr>
        <w:t xml:space="preserve"> in abundance and catch</w:t>
      </w:r>
      <w:r>
        <w:rPr>
          <w:lang w:val="en-GB"/>
        </w:rPr>
        <w:t>es</w:t>
      </w:r>
      <w:r w:rsidRPr="008D0D5F">
        <w:rPr>
          <w:lang w:val="en-GB"/>
        </w:rPr>
        <w:t xml:space="preserve"> ha</w:t>
      </w:r>
      <w:r>
        <w:rPr>
          <w:lang w:val="en-GB"/>
        </w:rPr>
        <w:t>ve</w:t>
      </w:r>
      <w:r w:rsidRPr="008D0D5F">
        <w:rPr>
          <w:lang w:val="en-GB"/>
        </w:rPr>
        <w:t xml:space="preserve"> been stable over the years, constituting the second largest catch from the </w:t>
      </w:r>
      <w:r w:rsidRPr="00F819FC">
        <w:rPr>
          <w:i/>
          <w:lang w:val="en-GB"/>
        </w:rPr>
        <w:t>O. mossambicus</w:t>
      </w:r>
      <w:r>
        <w:rPr>
          <w:i/>
          <w:lang w:val="en-GB"/>
        </w:rPr>
        <w:t>.</w:t>
      </w:r>
    </w:p>
    <w:p w14:paraId="58818289" w14:textId="77777777" w:rsidR="00934A43" w:rsidRPr="0019667A" w:rsidRDefault="00934A43" w:rsidP="00934A43">
      <w:pPr>
        <w:pStyle w:val="T1"/>
      </w:pPr>
      <w:r>
        <w:t>Status (native, allochthonous or invasive)</w:t>
      </w:r>
    </w:p>
    <w:p w14:paraId="7B7996BC" w14:textId="77777777" w:rsidR="00934A43" w:rsidRPr="00187719" w:rsidRDefault="00934A43" w:rsidP="00934A43">
      <w:pPr>
        <w:pStyle w:val="ps"/>
        <w:rPr>
          <w:lang w:val="en-US"/>
        </w:rPr>
      </w:pPr>
      <w:r w:rsidRPr="00187719">
        <w:rPr>
          <w:lang w:val="en-US"/>
        </w:rPr>
        <w:t xml:space="preserve">The species is </w:t>
      </w:r>
      <w:r>
        <w:rPr>
          <w:lang w:val="en-US"/>
        </w:rPr>
        <w:t>native</w:t>
      </w:r>
      <w:r w:rsidRPr="00187719">
        <w:rPr>
          <w:lang w:val="en-US"/>
        </w:rPr>
        <w:t>.</w:t>
      </w:r>
    </w:p>
    <w:p w14:paraId="0298A9C1" w14:textId="77777777" w:rsidR="00934A43" w:rsidRPr="008D0D5F" w:rsidRDefault="00934A43" w:rsidP="00934A43">
      <w:pPr>
        <w:pStyle w:val="ps"/>
        <w:rPr>
          <w:lang w:val="en-US"/>
        </w:rPr>
      </w:pPr>
      <w:r w:rsidRPr="006956A7">
        <w:rPr>
          <w:lang w:val="en-US"/>
        </w:rPr>
        <w:t>Catfish</w:t>
      </w:r>
      <w:r>
        <w:rPr>
          <w:lang w:val="en-US"/>
        </w:rPr>
        <w:t>es</w:t>
      </w:r>
      <w:r w:rsidRPr="006956A7">
        <w:rPr>
          <w:lang w:val="en-US"/>
        </w:rPr>
        <w:t xml:space="preserve"> are opportunistic feeders and will take any fish species which is abundant. They respond quickly to newly available food sources and will change their feeding patterns to match organisms freely available. The versatility of their physical adaptations enables them to survive almost all conditions (De Moor &amp; Bruton, 1988; Bruton, 1977). When introduced</w:t>
      </w:r>
      <w:r w:rsidRPr="006956A7">
        <w:rPr>
          <w:rFonts w:cs="Times New Roman"/>
          <w:sz w:val="22"/>
          <w:lang w:val="en-US"/>
        </w:rPr>
        <w:t xml:space="preserve"> </w:t>
      </w:r>
      <w:r w:rsidRPr="006956A7">
        <w:rPr>
          <w:lang w:val="en-US"/>
        </w:rPr>
        <w:t>outside of its native range, their generalized feeding habits and mobility make Catfishes extremely efficient predators posing a threat to indigenous fish, amphibian and invertebrate populations. Several countries have reported adverse ecological impacts after the introduction of Catfish</w:t>
      </w:r>
      <w:r>
        <w:rPr>
          <w:lang w:val="en-US"/>
        </w:rPr>
        <w:t>es</w:t>
      </w:r>
      <w:r w:rsidRPr="006956A7">
        <w:rPr>
          <w:lang w:val="en-US"/>
        </w:rPr>
        <w:t>. Studies conducted in 1972 in central Africa suggest that th</w:t>
      </w:r>
      <w:r>
        <w:rPr>
          <w:lang w:val="en-US"/>
        </w:rPr>
        <w:t>ese</w:t>
      </w:r>
      <w:r w:rsidRPr="006956A7">
        <w:rPr>
          <w:lang w:val="en-US"/>
        </w:rPr>
        <w:t xml:space="preserve"> species have profound negative ecological effects on aquatic insect communities. Insect diversity in the Coleoptera order can be reduced by up to 78% and Hemiptera by 66% by Catfish</w:t>
      </w:r>
      <w:r>
        <w:rPr>
          <w:lang w:val="en-US"/>
        </w:rPr>
        <w:t>es</w:t>
      </w:r>
      <w:r w:rsidRPr="006956A7">
        <w:rPr>
          <w:lang w:val="en-US"/>
        </w:rPr>
        <w:t xml:space="preserve"> (De Moor &amp; Bruton, 1988; Bruton &amp; van As., 1986). Hence </w:t>
      </w:r>
      <w:r w:rsidRPr="00F819FC">
        <w:rPr>
          <w:i/>
          <w:lang w:val="en-US"/>
        </w:rPr>
        <w:t>C. gariepinus</w:t>
      </w:r>
      <w:r w:rsidRPr="006956A7">
        <w:rPr>
          <w:lang w:val="en-US"/>
        </w:rPr>
        <w:t xml:space="preserve"> is a potential invasive species if introduced in alien areas. </w:t>
      </w:r>
      <w:r>
        <w:rPr>
          <w:lang w:val="en-US"/>
        </w:rPr>
        <w:t>It has</w:t>
      </w:r>
      <w:r w:rsidRPr="006956A7">
        <w:rPr>
          <w:lang w:val="en-US"/>
        </w:rPr>
        <w:t xml:space="preserve"> been identified</w:t>
      </w:r>
      <w:r w:rsidRPr="008D0D5F">
        <w:rPr>
          <w:lang w:val="en-US"/>
        </w:rPr>
        <w:t xml:space="preserve"> as agents of loss of native biodiversity. </w:t>
      </w:r>
    </w:p>
    <w:p w14:paraId="35B5038A" w14:textId="77777777" w:rsidR="00934A43" w:rsidRDefault="00934A43" w:rsidP="00934A43">
      <w:pPr>
        <w:pStyle w:val="Heading4"/>
        <w:numPr>
          <w:ilvl w:val="3"/>
          <w:numId w:val="1"/>
        </w:numPr>
        <w:ind w:left="1021" w:hanging="1021"/>
        <w:rPr>
          <w:lang w:val="en-US"/>
        </w:rPr>
      </w:pPr>
      <w:r>
        <w:rPr>
          <w:lang w:val="en-US"/>
        </w:rPr>
        <w:t>Straightfin B</w:t>
      </w:r>
      <w:r w:rsidRPr="00AA6CBE">
        <w:rPr>
          <w:lang w:val="en-US"/>
        </w:rPr>
        <w:t xml:space="preserve">arb </w:t>
      </w:r>
      <w:r>
        <w:rPr>
          <w:lang w:val="en-US"/>
        </w:rPr>
        <w:t>(</w:t>
      </w:r>
      <w:r w:rsidRPr="00AA6CBE">
        <w:rPr>
          <w:lang w:val="en-US"/>
        </w:rPr>
        <w:t>Barbus paludinosis</w:t>
      </w:r>
      <w:r>
        <w:rPr>
          <w:lang w:val="en-US"/>
        </w:rPr>
        <w:t>)</w:t>
      </w:r>
    </w:p>
    <w:p w14:paraId="7C55A856" w14:textId="77777777" w:rsidR="00934A43" w:rsidRDefault="00934A43" w:rsidP="00934A43">
      <w:pPr>
        <w:pStyle w:val="T1"/>
      </w:pPr>
      <w:r w:rsidRPr="0094509E">
        <w:t>Habitat requirements and regional extent</w:t>
      </w:r>
    </w:p>
    <w:p w14:paraId="7D27EEF6" w14:textId="77777777" w:rsidR="00934A43" w:rsidRPr="00AA6CBE" w:rsidRDefault="00934A43" w:rsidP="00934A43">
      <w:pPr>
        <w:pStyle w:val="ps"/>
        <w:rPr>
          <w:lang w:val="en-US"/>
        </w:rPr>
      </w:pPr>
      <w:r w:rsidRPr="00F819FC">
        <w:rPr>
          <w:i/>
          <w:lang w:val="en-US"/>
        </w:rPr>
        <w:t>Barbus paludinosus</w:t>
      </w:r>
      <w:r w:rsidRPr="006956A7">
        <w:rPr>
          <w:lang w:val="en-US"/>
        </w:rPr>
        <w:t xml:space="preserve"> (matemba) </w:t>
      </w:r>
      <w:r>
        <w:rPr>
          <w:lang w:val="en-US"/>
        </w:rPr>
        <w:t>is a</w:t>
      </w:r>
      <w:r w:rsidRPr="006956A7">
        <w:rPr>
          <w:lang w:val="en-US"/>
        </w:rPr>
        <w:t xml:space="preserve"> small fish that belong to the Cyprinidae family. </w:t>
      </w:r>
      <w:r>
        <w:rPr>
          <w:lang w:val="en-US"/>
        </w:rPr>
        <w:t>It is</w:t>
      </w:r>
      <w:r w:rsidRPr="006956A7">
        <w:rPr>
          <w:lang w:val="en-US"/>
        </w:rPr>
        <w:t xml:space="preserve"> widely distributed in Malawian waters from the upper reaches of rivers, the middle and lower reaches. Work by Tweddle et al., (1998) listed a number of Barbus species and their habitats in Malawi. They are also widely distributed within Africa and are</w:t>
      </w:r>
      <w:r w:rsidRPr="00AA6CBE">
        <w:rPr>
          <w:lang w:val="en-US"/>
        </w:rPr>
        <w:t xml:space="preserve"> found in Burundi, Kenya, Malawi, Tanzania and Uganda</w:t>
      </w:r>
      <w:r>
        <w:rPr>
          <w:lang w:val="en-US"/>
        </w:rPr>
        <w:t>.</w:t>
      </w:r>
    </w:p>
    <w:p w14:paraId="00076029" w14:textId="77777777" w:rsidR="00934A43" w:rsidRPr="00BF1841" w:rsidRDefault="00934A43" w:rsidP="00934A43">
      <w:pPr>
        <w:pStyle w:val="T1"/>
      </w:pPr>
      <w:r w:rsidRPr="00BF1841">
        <w:t>Water quality requirements</w:t>
      </w:r>
    </w:p>
    <w:p w14:paraId="3600C40F" w14:textId="77777777" w:rsidR="00934A43" w:rsidRPr="009663AC" w:rsidRDefault="00934A43" w:rsidP="00934A43">
      <w:pPr>
        <w:pStyle w:val="ps"/>
        <w:rPr>
          <w:lang w:val="en-US"/>
        </w:rPr>
      </w:pPr>
      <w:r w:rsidRPr="00F819FC">
        <w:rPr>
          <w:i/>
          <w:lang w:val="en-US"/>
        </w:rPr>
        <w:t>B. paludinosus</w:t>
      </w:r>
      <w:r w:rsidRPr="009663AC">
        <w:rPr>
          <w:lang w:val="en-US"/>
        </w:rPr>
        <w:t xml:space="preserve"> </w:t>
      </w:r>
      <w:r>
        <w:rPr>
          <w:lang w:val="en-US"/>
        </w:rPr>
        <w:t>is</w:t>
      </w:r>
      <w:r w:rsidRPr="009663AC">
        <w:rPr>
          <w:lang w:val="en-US"/>
        </w:rPr>
        <w:t xml:space="preserve"> </w:t>
      </w:r>
      <w:r>
        <w:rPr>
          <w:lang w:val="en-US"/>
        </w:rPr>
        <w:t xml:space="preserve">a </w:t>
      </w:r>
      <w:r w:rsidRPr="009663AC">
        <w:rPr>
          <w:lang w:val="en-US"/>
        </w:rPr>
        <w:t>freshwater fish species that inhabits rivers, freshwater lakes, freshwater marshes and inland deltas.</w:t>
      </w:r>
    </w:p>
    <w:p w14:paraId="566E5202" w14:textId="77777777" w:rsidR="00934A43" w:rsidRDefault="00934A43" w:rsidP="00934A43">
      <w:pPr>
        <w:pStyle w:val="T1"/>
      </w:pPr>
      <w:r w:rsidRPr="009663AC">
        <w:t>Water flow requirement</w:t>
      </w:r>
    </w:p>
    <w:p w14:paraId="614D070B" w14:textId="77777777" w:rsidR="00934A43" w:rsidRPr="009663AC" w:rsidRDefault="00934A43" w:rsidP="00934A43">
      <w:pPr>
        <w:pStyle w:val="ps"/>
        <w:rPr>
          <w:lang w:val="en-US"/>
        </w:rPr>
      </w:pPr>
      <w:r w:rsidRPr="00F819FC">
        <w:rPr>
          <w:i/>
          <w:lang w:val="en-US"/>
        </w:rPr>
        <w:t>Barbus paludinosus</w:t>
      </w:r>
      <w:r w:rsidRPr="009663AC">
        <w:rPr>
          <w:lang w:val="en-US"/>
        </w:rPr>
        <w:t xml:space="preserve"> require</w:t>
      </w:r>
      <w:r>
        <w:rPr>
          <w:lang w:val="en-US"/>
        </w:rPr>
        <w:t>s</w:t>
      </w:r>
      <w:r w:rsidRPr="009663AC">
        <w:rPr>
          <w:lang w:val="en-US"/>
        </w:rPr>
        <w:t xml:space="preserve"> </w:t>
      </w:r>
      <w:r w:rsidRPr="006956A7">
        <w:rPr>
          <w:lang w:val="en-US"/>
        </w:rPr>
        <w:t>fast flowing rivers for spawning within the river and spawning migration. However, for habitat it prefers marshy and protected areas (Macuiane et al., 2009</w:t>
      </w:r>
      <w:r w:rsidRPr="009663AC">
        <w:rPr>
          <w:lang w:val="en-US"/>
        </w:rPr>
        <w:t>).</w:t>
      </w:r>
    </w:p>
    <w:p w14:paraId="6314158C" w14:textId="77777777" w:rsidR="00934A43" w:rsidRDefault="00934A43" w:rsidP="00934A43">
      <w:pPr>
        <w:pStyle w:val="T1"/>
      </w:pPr>
      <w:r w:rsidRPr="009663AC">
        <w:t xml:space="preserve">Ability to pass obstacles </w:t>
      </w:r>
    </w:p>
    <w:p w14:paraId="148B92EC" w14:textId="77777777" w:rsidR="00934A43" w:rsidRPr="009663AC" w:rsidRDefault="00934A43" w:rsidP="00934A43">
      <w:pPr>
        <w:pStyle w:val="ps"/>
        <w:rPr>
          <w:lang w:val="en-US"/>
        </w:rPr>
      </w:pPr>
      <w:r w:rsidRPr="00F819FC">
        <w:rPr>
          <w:i/>
          <w:lang w:val="en-US"/>
        </w:rPr>
        <w:t>Barbus paludinosus</w:t>
      </w:r>
      <w:r w:rsidRPr="009663AC">
        <w:rPr>
          <w:lang w:val="en-US"/>
        </w:rPr>
        <w:t xml:space="preserve"> do</w:t>
      </w:r>
      <w:r>
        <w:rPr>
          <w:lang w:val="en-US"/>
        </w:rPr>
        <w:t>es</w:t>
      </w:r>
      <w:r w:rsidRPr="009663AC">
        <w:rPr>
          <w:lang w:val="en-US"/>
        </w:rPr>
        <w:t xml:space="preserve"> not have the ability to pass through obstacles. However</w:t>
      </w:r>
      <w:r>
        <w:rPr>
          <w:lang w:val="en-US"/>
        </w:rPr>
        <w:t>,</w:t>
      </w:r>
      <w:r w:rsidRPr="009663AC">
        <w:rPr>
          <w:lang w:val="en-US"/>
        </w:rPr>
        <w:t xml:space="preserve"> if the obstacles are submerged with flooding waters the fish can pass through.</w:t>
      </w:r>
    </w:p>
    <w:p w14:paraId="49903343" w14:textId="77777777" w:rsidR="00934A43" w:rsidRDefault="00934A43" w:rsidP="00934A43">
      <w:pPr>
        <w:pStyle w:val="T1"/>
      </w:pPr>
      <w:r w:rsidRPr="00AA6CBE">
        <w:t>Life cycle (migration, spawning and maturing)</w:t>
      </w:r>
    </w:p>
    <w:p w14:paraId="3C0B6EC7" w14:textId="77777777" w:rsidR="00934A43" w:rsidRPr="009663AC" w:rsidRDefault="00934A43" w:rsidP="00934A43">
      <w:pPr>
        <w:pStyle w:val="ps"/>
        <w:rPr>
          <w:lang w:val="en-US"/>
        </w:rPr>
      </w:pPr>
      <w:r w:rsidRPr="009663AC">
        <w:rPr>
          <w:lang w:val="en-US"/>
        </w:rPr>
        <w:t xml:space="preserve">Mature male and female </w:t>
      </w:r>
      <w:r w:rsidRPr="00F819FC">
        <w:rPr>
          <w:i/>
          <w:lang w:val="en-US"/>
        </w:rPr>
        <w:t>B. paludinosus</w:t>
      </w:r>
      <w:r w:rsidRPr="009663AC">
        <w:rPr>
          <w:lang w:val="en-US"/>
        </w:rPr>
        <w:t xml:space="preserve"> respond to the physical and chemical water quality changes and congregate at river mouths. They breed throughout the year but their breeding peaks during</w:t>
      </w:r>
      <w:r>
        <w:rPr>
          <w:lang w:val="en-US"/>
        </w:rPr>
        <w:t xml:space="preserve"> the rainy season. </w:t>
      </w:r>
      <w:r w:rsidRPr="009663AC">
        <w:rPr>
          <w:lang w:val="en-US"/>
        </w:rPr>
        <w:t xml:space="preserve">Final oocyte maturation is </w:t>
      </w:r>
      <w:r>
        <w:rPr>
          <w:lang w:val="en-US"/>
        </w:rPr>
        <w:t xml:space="preserve">usually </w:t>
      </w:r>
      <w:r w:rsidRPr="009663AC">
        <w:rPr>
          <w:lang w:val="en-US"/>
        </w:rPr>
        <w:t>accomplished by flooding. The fish migrate</w:t>
      </w:r>
      <w:r>
        <w:rPr>
          <w:lang w:val="en-US"/>
        </w:rPr>
        <w:t>s</w:t>
      </w:r>
      <w:r w:rsidRPr="009663AC">
        <w:rPr>
          <w:lang w:val="en-US"/>
        </w:rPr>
        <w:t xml:space="preserve"> to upstream and spawn where there is suitable substrate such as grass, sand or gravel. The eggs hatch and the fry feed on zooplankton and detritus. </w:t>
      </w:r>
      <w:r w:rsidRPr="006956A7">
        <w:rPr>
          <w:lang w:val="en-US"/>
        </w:rPr>
        <w:t>As the juveniles grow older, they descend the rivers and inhabit the main river courses, marshy areas and inland deltas (Macuiane et al., 2009).</w:t>
      </w:r>
    </w:p>
    <w:p w14:paraId="1DA58F2D" w14:textId="77777777" w:rsidR="00934A43" w:rsidRPr="009663AC" w:rsidRDefault="00934A43" w:rsidP="00934A43">
      <w:pPr>
        <w:pStyle w:val="ps"/>
        <w:rPr>
          <w:lang w:val="en-US"/>
        </w:rPr>
      </w:pPr>
      <w:r w:rsidRPr="009663AC">
        <w:rPr>
          <w:lang w:val="en-US"/>
        </w:rPr>
        <w:t>The juveniles feed mostly on zooplankton and reaches maturity within 1 to 2 years.</w:t>
      </w:r>
    </w:p>
    <w:p w14:paraId="737284BD" w14:textId="77777777" w:rsidR="00934A43" w:rsidRDefault="00934A43" w:rsidP="00934A43">
      <w:pPr>
        <w:pStyle w:val="T1"/>
      </w:pPr>
      <w:r w:rsidRPr="0026127E">
        <w:t>Important habitats and sens</w:t>
      </w:r>
      <w:r>
        <w:t>i</w:t>
      </w:r>
      <w:r w:rsidRPr="0026127E">
        <w:t>tive life cycle stage</w:t>
      </w:r>
      <w:r w:rsidRPr="00AA6CBE">
        <w:t xml:space="preserve"> </w:t>
      </w:r>
    </w:p>
    <w:p w14:paraId="0B5B4D3C" w14:textId="77777777" w:rsidR="00934A43" w:rsidRPr="009663AC" w:rsidRDefault="00934A43" w:rsidP="00934A43">
      <w:pPr>
        <w:pStyle w:val="ps"/>
        <w:rPr>
          <w:lang w:val="en-US"/>
        </w:rPr>
      </w:pPr>
      <w:r w:rsidRPr="009663AC">
        <w:rPr>
          <w:lang w:val="en-US"/>
        </w:rPr>
        <w:t xml:space="preserve">The </w:t>
      </w:r>
      <w:r w:rsidRPr="00F819FC">
        <w:rPr>
          <w:i/>
          <w:lang w:val="en-US"/>
        </w:rPr>
        <w:t>B. paludinosus</w:t>
      </w:r>
      <w:r w:rsidRPr="009663AC">
        <w:rPr>
          <w:lang w:val="en-US"/>
        </w:rPr>
        <w:t xml:space="preserve"> in the Lower Shire </w:t>
      </w:r>
      <w:r>
        <w:rPr>
          <w:lang w:val="en-US"/>
        </w:rPr>
        <w:t>is</w:t>
      </w:r>
      <w:r w:rsidRPr="009663AC">
        <w:rPr>
          <w:lang w:val="en-US"/>
        </w:rPr>
        <w:t xml:space="preserve"> found all over the river course. However, </w:t>
      </w:r>
      <w:r>
        <w:rPr>
          <w:lang w:val="en-US"/>
        </w:rPr>
        <w:t>it</w:t>
      </w:r>
      <w:r w:rsidRPr="009663AC">
        <w:rPr>
          <w:lang w:val="en-US"/>
        </w:rPr>
        <w:t xml:space="preserve"> like</w:t>
      </w:r>
      <w:r>
        <w:rPr>
          <w:lang w:val="en-US"/>
        </w:rPr>
        <w:t>s</w:t>
      </w:r>
      <w:r w:rsidRPr="009663AC">
        <w:rPr>
          <w:lang w:val="en-US"/>
        </w:rPr>
        <w:t xml:space="preserve"> marshy areas such as the </w:t>
      </w:r>
      <w:r>
        <w:rPr>
          <w:lang w:val="en-US"/>
        </w:rPr>
        <w:t>E</w:t>
      </w:r>
      <w:r w:rsidRPr="009663AC">
        <w:rPr>
          <w:lang w:val="en-US"/>
        </w:rPr>
        <w:t xml:space="preserve">lephant marshes for food and shelter. Other </w:t>
      </w:r>
      <w:r>
        <w:rPr>
          <w:lang w:val="en-US"/>
        </w:rPr>
        <w:t>important</w:t>
      </w:r>
      <w:r w:rsidRPr="009663AC">
        <w:rPr>
          <w:lang w:val="en-US"/>
        </w:rPr>
        <w:t xml:space="preserve"> habitats are the mouths of tributaries where the mature male and female fish congregate before onset of rains in readiness for spawning migration. </w:t>
      </w:r>
      <w:r>
        <w:rPr>
          <w:lang w:val="en-US"/>
        </w:rPr>
        <w:t>Therefore, t</w:t>
      </w:r>
      <w:r w:rsidRPr="009663AC">
        <w:rPr>
          <w:lang w:val="en-US"/>
        </w:rPr>
        <w:t>he river mouths need</w:t>
      </w:r>
      <w:r>
        <w:rPr>
          <w:lang w:val="en-US"/>
        </w:rPr>
        <w:t>s</w:t>
      </w:r>
      <w:r w:rsidRPr="009663AC">
        <w:rPr>
          <w:lang w:val="en-US"/>
        </w:rPr>
        <w:t xml:space="preserve"> to be preserved. The breeding grounds in the upper reaches of streams where the fish breed are also </w:t>
      </w:r>
      <w:r>
        <w:rPr>
          <w:lang w:val="en-US"/>
        </w:rPr>
        <w:t>important</w:t>
      </w:r>
      <w:r w:rsidRPr="009663AC">
        <w:rPr>
          <w:lang w:val="en-US"/>
        </w:rPr>
        <w:t>. It is documented that the fish species in the Barbus and Cyprinidae have a homing instinct hence they return to the breeding grounds where they were spawned to breed as adults (Ngatunga, 2001). It is not clear whether the fish can use alternative breeding grounds if their spawned</w:t>
      </w:r>
      <w:r>
        <w:rPr>
          <w:lang w:val="en-US"/>
        </w:rPr>
        <w:t xml:space="preserve"> area </w:t>
      </w:r>
      <w:r w:rsidRPr="009663AC">
        <w:rPr>
          <w:lang w:val="en-US"/>
        </w:rPr>
        <w:t>is destroyed and is not available.</w:t>
      </w:r>
    </w:p>
    <w:p w14:paraId="48AEB2F7" w14:textId="77777777" w:rsidR="00934A43" w:rsidRDefault="00934A43" w:rsidP="00934A43">
      <w:pPr>
        <w:pStyle w:val="T1"/>
      </w:pPr>
      <w:r w:rsidRPr="00AA6CBE">
        <w:t xml:space="preserve">Actual threats and protection status </w:t>
      </w:r>
    </w:p>
    <w:p w14:paraId="71148219" w14:textId="77777777" w:rsidR="00934A43" w:rsidRPr="009663AC" w:rsidRDefault="00934A43" w:rsidP="00934A43">
      <w:pPr>
        <w:pStyle w:val="ps"/>
        <w:rPr>
          <w:lang w:val="en-US"/>
        </w:rPr>
      </w:pPr>
      <w:r w:rsidRPr="00F819FC">
        <w:rPr>
          <w:i/>
          <w:lang w:val="en-US"/>
        </w:rPr>
        <w:t>B. paludinosus</w:t>
      </w:r>
      <w:r w:rsidRPr="009663AC">
        <w:rPr>
          <w:lang w:val="en-US"/>
        </w:rPr>
        <w:t xml:space="preserve"> </w:t>
      </w:r>
      <w:r>
        <w:rPr>
          <w:lang w:val="en-US"/>
        </w:rPr>
        <w:t>is</w:t>
      </w:r>
      <w:r w:rsidRPr="009663AC">
        <w:rPr>
          <w:lang w:val="en-US"/>
        </w:rPr>
        <w:t xml:space="preserve"> readily abundant in Malawian river system and </w:t>
      </w:r>
      <w:r>
        <w:rPr>
          <w:lang w:val="en-US"/>
        </w:rPr>
        <w:t>is</w:t>
      </w:r>
      <w:r w:rsidRPr="009663AC">
        <w:rPr>
          <w:lang w:val="en-US"/>
        </w:rPr>
        <w:t xml:space="preserve"> therefore not listed as endangered or threatened fish species by IUCN; rather </w:t>
      </w:r>
      <w:r>
        <w:rPr>
          <w:lang w:val="en-US"/>
        </w:rPr>
        <w:t>it is</w:t>
      </w:r>
      <w:r w:rsidRPr="009663AC">
        <w:rPr>
          <w:lang w:val="en-US"/>
        </w:rPr>
        <w:t xml:space="preserve"> classified as being of least concern.</w:t>
      </w:r>
    </w:p>
    <w:p w14:paraId="3ACFE727" w14:textId="77777777" w:rsidR="00934A43" w:rsidRDefault="00934A43" w:rsidP="00934A43">
      <w:pPr>
        <w:pStyle w:val="T1"/>
      </w:pPr>
      <w:r w:rsidRPr="00AA6CBE">
        <w:t>Value as food source for population and value in the food chain</w:t>
      </w:r>
    </w:p>
    <w:p w14:paraId="54E39690" w14:textId="77777777" w:rsidR="00934A43" w:rsidRDefault="00934A43" w:rsidP="00934A43">
      <w:pPr>
        <w:pStyle w:val="ps"/>
        <w:rPr>
          <w:lang w:val="en-US"/>
        </w:rPr>
      </w:pPr>
      <w:r w:rsidRPr="009663AC">
        <w:rPr>
          <w:lang w:val="en-US"/>
        </w:rPr>
        <w:t xml:space="preserve">The catch of </w:t>
      </w:r>
      <w:r w:rsidRPr="00F819FC">
        <w:rPr>
          <w:i/>
          <w:lang w:val="en-US"/>
        </w:rPr>
        <w:t>B. paludinosus</w:t>
      </w:r>
      <w:r>
        <w:rPr>
          <w:lang w:val="en-US"/>
        </w:rPr>
        <w:t xml:space="preserve"> in the Lower Shire is low. </w:t>
      </w:r>
    </w:p>
    <w:p w14:paraId="3A13F285" w14:textId="77777777" w:rsidR="00934A43" w:rsidRDefault="00934A43" w:rsidP="00934A43">
      <w:pPr>
        <w:pStyle w:val="ps"/>
        <w:rPr>
          <w:lang w:val="en-US"/>
        </w:rPr>
      </w:pPr>
      <w:r w:rsidRPr="00F819FC">
        <w:rPr>
          <w:i/>
          <w:lang w:val="en-US"/>
        </w:rPr>
        <w:t>B. paludinosus</w:t>
      </w:r>
      <w:r w:rsidRPr="009663AC">
        <w:rPr>
          <w:lang w:val="en-US"/>
        </w:rPr>
        <w:t xml:space="preserve"> </w:t>
      </w:r>
      <w:r>
        <w:rPr>
          <w:lang w:val="en-US"/>
        </w:rPr>
        <w:t>is</w:t>
      </w:r>
      <w:r w:rsidRPr="009663AC">
        <w:rPr>
          <w:lang w:val="en-US"/>
        </w:rPr>
        <w:t xml:space="preserve"> caught by seine nets or fish traps for both food and sale. However</w:t>
      </w:r>
      <w:r>
        <w:rPr>
          <w:lang w:val="en-US"/>
        </w:rPr>
        <w:t>,</w:t>
      </w:r>
      <w:r w:rsidRPr="009663AC">
        <w:rPr>
          <w:lang w:val="en-US"/>
        </w:rPr>
        <w:t xml:space="preserve"> due to their low catch, the catches are mostly used for subsistence consumption.</w:t>
      </w:r>
      <w:r>
        <w:rPr>
          <w:lang w:val="en-US"/>
        </w:rPr>
        <w:t xml:space="preserve"> </w:t>
      </w:r>
      <w:r w:rsidRPr="00F819FC">
        <w:rPr>
          <w:i/>
          <w:lang w:val="en-US"/>
        </w:rPr>
        <w:t>B. paludinosus</w:t>
      </w:r>
      <w:r w:rsidRPr="009E46C2">
        <w:rPr>
          <w:lang w:val="en-US"/>
        </w:rPr>
        <w:t xml:space="preserve"> feed</w:t>
      </w:r>
      <w:r>
        <w:rPr>
          <w:lang w:val="en-US"/>
        </w:rPr>
        <w:t>s</w:t>
      </w:r>
      <w:r w:rsidRPr="009E46C2">
        <w:rPr>
          <w:lang w:val="en-US"/>
        </w:rPr>
        <w:t xml:space="preserve"> on zooplankton and detritus, </w:t>
      </w:r>
      <w:r>
        <w:rPr>
          <w:lang w:val="en-US"/>
        </w:rPr>
        <w:t>is</w:t>
      </w:r>
      <w:r w:rsidRPr="009E46C2">
        <w:rPr>
          <w:lang w:val="en-US"/>
        </w:rPr>
        <w:t xml:space="preserve"> caught for food and </w:t>
      </w:r>
      <w:r>
        <w:rPr>
          <w:lang w:val="en-US"/>
        </w:rPr>
        <w:t>is</w:t>
      </w:r>
      <w:r w:rsidRPr="009E46C2">
        <w:rPr>
          <w:lang w:val="en-US"/>
        </w:rPr>
        <w:t xml:space="preserve"> predated upon by scavengers such as the African catfish, predators such as crocodiles and Tiger fish. Hence, the species play an important role in the food chain in the Lower Shire.</w:t>
      </w:r>
    </w:p>
    <w:p w14:paraId="2A4BBAD9" w14:textId="77777777" w:rsidR="00934A43" w:rsidRDefault="00934A43" w:rsidP="00934A43">
      <w:pPr>
        <w:pStyle w:val="T1"/>
      </w:pPr>
      <w:r w:rsidRPr="00AA6CBE">
        <w:t>Distribution, status of endemicity and relative abundance</w:t>
      </w:r>
    </w:p>
    <w:p w14:paraId="364BEB34" w14:textId="77777777" w:rsidR="00934A43" w:rsidRPr="009663AC" w:rsidRDefault="00934A43" w:rsidP="00934A43">
      <w:pPr>
        <w:pStyle w:val="ps"/>
        <w:rPr>
          <w:lang w:val="en-US"/>
        </w:rPr>
      </w:pPr>
      <w:r w:rsidRPr="00F819FC">
        <w:rPr>
          <w:i/>
          <w:lang w:val="en-US"/>
        </w:rPr>
        <w:t>B. paludinosus</w:t>
      </w:r>
      <w:r w:rsidRPr="009663AC">
        <w:rPr>
          <w:lang w:val="en-US"/>
        </w:rPr>
        <w:t xml:space="preserve"> </w:t>
      </w:r>
      <w:r>
        <w:rPr>
          <w:lang w:val="en-US"/>
        </w:rPr>
        <w:t>is</w:t>
      </w:r>
      <w:r w:rsidRPr="009663AC">
        <w:rPr>
          <w:lang w:val="en-US"/>
        </w:rPr>
        <w:t xml:space="preserve"> indigenous to Malawian water bodies both in the Lake Malawi and Lower Shire fish fauna. </w:t>
      </w:r>
      <w:r>
        <w:rPr>
          <w:lang w:val="en-US"/>
        </w:rPr>
        <w:t>It is</w:t>
      </w:r>
      <w:r w:rsidRPr="009663AC">
        <w:rPr>
          <w:lang w:val="en-US"/>
        </w:rPr>
        <w:t xml:space="preserve"> widely distributed and are in abundance hence not red listed </w:t>
      </w:r>
      <w:r>
        <w:rPr>
          <w:lang w:val="en-US"/>
        </w:rPr>
        <w:t>by IUCN</w:t>
      </w:r>
      <w:r w:rsidRPr="009663AC">
        <w:rPr>
          <w:lang w:val="en-US"/>
        </w:rPr>
        <w:t>.</w:t>
      </w:r>
    </w:p>
    <w:p w14:paraId="198AF19A" w14:textId="77777777" w:rsidR="00934A43" w:rsidRDefault="00934A43" w:rsidP="00934A43">
      <w:pPr>
        <w:pStyle w:val="T1"/>
      </w:pPr>
      <w:r>
        <w:t>Status (native, allochthonous or invasive)</w:t>
      </w:r>
    </w:p>
    <w:p w14:paraId="02634DE8" w14:textId="77777777" w:rsidR="00934A43" w:rsidRPr="00187719" w:rsidRDefault="00934A43" w:rsidP="00934A43">
      <w:pPr>
        <w:pStyle w:val="ps"/>
        <w:rPr>
          <w:lang w:val="en-US"/>
        </w:rPr>
      </w:pPr>
      <w:r w:rsidRPr="00187719">
        <w:rPr>
          <w:lang w:val="en-US"/>
        </w:rPr>
        <w:t xml:space="preserve">The species is </w:t>
      </w:r>
      <w:r>
        <w:rPr>
          <w:lang w:val="en-US"/>
        </w:rPr>
        <w:t>native</w:t>
      </w:r>
      <w:r w:rsidRPr="00187719">
        <w:rPr>
          <w:lang w:val="en-US"/>
        </w:rPr>
        <w:t>.</w:t>
      </w:r>
    </w:p>
    <w:p w14:paraId="36B07029" w14:textId="77777777" w:rsidR="00934A43" w:rsidRDefault="00934A43" w:rsidP="00934A43">
      <w:pPr>
        <w:pStyle w:val="ps"/>
        <w:rPr>
          <w:lang w:val="en-US"/>
        </w:rPr>
      </w:pPr>
      <w:r w:rsidRPr="00F819FC">
        <w:rPr>
          <w:i/>
          <w:lang w:val="en-US"/>
        </w:rPr>
        <w:t>B. paludinosus</w:t>
      </w:r>
      <w:r w:rsidRPr="009663AC">
        <w:rPr>
          <w:lang w:val="en-US"/>
        </w:rPr>
        <w:t xml:space="preserve"> </w:t>
      </w:r>
      <w:r>
        <w:rPr>
          <w:lang w:val="en-US"/>
        </w:rPr>
        <w:t>as well as</w:t>
      </w:r>
      <w:r w:rsidRPr="009663AC">
        <w:rPr>
          <w:lang w:val="en-US"/>
        </w:rPr>
        <w:t xml:space="preserve"> all other fish species in the Cyprinidae are not invasive. They do not easily adapt </w:t>
      </w:r>
      <w:r>
        <w:rPr>
          <w:lang w:val="en-US"/>
        </w:rPr>
        <w:t xml:space="preserve">to </w:t>
      </w:r>
      <w:r w:rsidRPr="009663AC">
        <w:rPr>
          <w:lang w:val="en-US"/>
        </w:rPr>
        <w:t>alien environments and easily lose out when competing with locally adapted fish species.</w:t>
      </w:r>
    </w:p>
    <w:p w14:paraId="29CB9530" w14:textId="77777777" w:rsidR="00934A43" w:rsidRDefault="00934A43" w:rsidP="00934A43">
      <w:pPr>
        <w:pStyle w:val="Heading4"/>
        <w:numPr>
          <w:ilvl w:val="3"/>
          <w:numId w:val="1"/>
        </w:numPr>
        <w:ind w:left="1021" w:hanging="1021"/>
        <w:rPr>
          <w:lang w:val="en-US"/>
        </w:rPr>
      </w:pPr>
      <w:r w:rsidRPr="00486D17">
        <w:rPr>
          <w:lang w:val="en-US"/>
        </w:rPr>
        <w:t>Synodontis njassae</w:t>
      </w:r>
    </w:p>
    <w:p w14:paraId="02271713" w14:textId="77777777" w:rsidR="00934A43" w:rsidRDefault="00934A43" w:rsidP="00934A43">
      <w:pPr>
        <w:pStyle w:val="T1"/>
      </w:pPr>
      <w:r w:rsidRPr="0094509E">
        <w:t>Habitat requirements and regional extent</w:t>
      </w:r>
    </w:p>
    <w:p w14:paraId="30ACF611" w14:textId="77777777" w:rsidR="00934A43" w:rsidRPr="00EE323C" w:rsidRDefault="00934A43" w:rsidP="00934A43">
      <w:pPr>
        <w:pStyle w:val="ps"/>
        <w:rPr>
          <w:lang w:val="en-US"/>
        </w:rPr>
      </w:pPr>
      <w:r w:rsidRPr="00F819FC">
        <w:rPr>
          <w:i/>
          <w:lang w:val="en-US"/>
        </w:rPr>
        <w:t>S. njassae</w:t>
      </w:r>
      <w:r w:rsidRPr="009E46C2">
        <w:rPr>
          <w:lang w:val="en-US"/>
        </w:rPr>
        <w:t xml:space="preserve"> </w:t>
      </w:r>
      <w:r>
        <w:rPr>
          <w:lang w:val="en-US"/>
        </w:rPr>
        <w:t>is</w:t>
      </w:r>
      <w:r w:rsidRPr="009E46C2">
        <w:rPr>
          <w:lang w:val="en-US"/>
        </w:rPr>
        <w:t xml:space="preserve"> found in the African waters in Lake Malawi, the Lower Shire and Zambezi river (Konings, 1990). Hence</w:t>
      </w:r>
      <w:r>
        <w:rPr>
          <w:lang w:val="en-US"/>
        </w:rPr>
        <w:t>,</w:t>
      </w:r>
      <w:r w:rsidRPr="009E46C2">
        <w:rPr>
          <w:lang w:val="en-US"/>
        </w:rPr>
        <w:t xml:space="preserve"> the fish is endemic to</w:t>
      </w:r>
      <w:r w:rsidRPr="00EE323C">
        <w:rPr>
          <w:lang w:val="en-US"/>
        </w:rPr>
        <w:t xml:space="preserve"> the Lake Malawi and Zambezi waters.</w:t>
      </w:r>
    </w:p>
    <w:p w14:paraId="7668AC90" w14:textId="77777777" w:rsidR="00934A43" w:rsidRPr="00BF1841" w:rsidRDefault="00934A43" w:rsidP="00934A43">
      <w:pPr>
        <w:pStyle w:val="T1"/>
      </w:pPr>
      <w:r w:rsidRPr="00BF1841">
        <w:t>Water quality requirements</w:t>
      </w:r>
    </w:p>
    <w:p w14:paraId="28B0FE9C" w14:textId="77777777" w:rsidR="00934A43" w:rsidRPr="00EE323C" w:rsidRDefault="00934A43" w:rsidP="00934A43">
      <w:pPr>
        <w:pStyle w:val="T2"/>
      </w:pPr>
      <w:r w:rsidRPr="00EE323C">
        <w:t>pH</w:t>
      </w:r>
    </w:p>
    <w:p w14:paraId="29246889" w14:textId="77777777" w:rsidR="00934A43" w:rsidRPr="00EE323C" w:rsidRDefault="00934A43" w:rsidP="00934A43">
      <w:pPr>
        <w:pStyle w:val="ps"/>
        <w:rPr>
          <w:lang w:val="en-US"/>
        </w:rPr>
      </w:pPr>
      <w:r w:rsidRPr="00EE323C">
        <w:rPr>
          <w:lang w:val="en-US"/>
        </w:rPr>
        <w:t xml:space="preserve">The </w:t>
      </w:r>
      <w:r w:rsidRPr="00F819FC">
        <w:rPr>
          <w:i/>
          <w:lang w:val="en-US"/>
        </w:rPr>
        <w:t>S. njassae</w:t>
      </w:r>
      <w:r w:rsidRPr="00EE323C">
        <w:rPr>
          <w:lang w:val="en-US"/>
        </w:rPr>
        <w:t xml:space="preserve"> prefer</w:t>
      </w:r>
      <w:r>
        <w:rPr>
          <w:lang w:val="en-US"/>
        </w:rPr>
        <w:t>s</w:t>
      </w:r>
      <w:r w:rsidRPr="00EE323C">
        <w:rPr>
          <w:lang w:val="en-US"/>
        </w:rPr>
        <w:t xml:space="preserve"> alkaline water conditions ranging from 7.6 to 8.4 (Konings, 1990).</w:t>
      </w:r>
    </w:p>
    <w:p w14:paraId="74CB1CA5" w14:textId="77777777" w:rsidR="00934A43" w:rsidRPr="00BF1841" w:rsidRDefault="00934A43" w:rsidP="00934A43">
      <w:pPr>
        <w:pStyle w:val="T2"/>
      </w:pPr>
      <w:r w:rsidRPr="00BF1841">
        <w:t>Temperature</w:t>
      </w:r>
    </w:p>
    <w:p w14:paraId="2F16CDB8" w14:textId="77777777" w:rsidR="00934A43" w:rsidRPr="00EE323C" w:rsidRDefault="00934A43" w:rsidP="00934A43">
      <w:pPr>
        <w:pStyle w:val="ps"/>
        <w:rPr>
          <w:lang w:val="en-US"/>
        </w:rPr>
      </w:pPr>
      <w:r w:rsidRPr="00EE323C">
        <w:rPr>
          <w:lang w:val="en-US"/>
        </w:rPr>
        <w:t xml:space="preserve">The </w:t>
      </w:r>
      <w:r w:rsidRPr="00F819FC">
        <w:rPr>
          <w:i/>
          <w:lang w:val="en-US"/>
        </w:rPr>
        <w:t>S. njassae</w:t>
      </w:r>
      <w:r w:rsidRPr="00EE323C">
        <w:rPr>
          <w:lang w:val="en-US"/>
        </w:rPr>
        <w:t xml:space="preserve"> prefers water temperature ranging from 23 to 28oC (Konings, 1990)</w:t>
      </w:r>
    </w:p>
    <w:p w14:paraId="18DED55A" w14:textId="77777777" w:rsidR="00934A43" w:rsidRDefault="00934A43" w:rsidP="00934A43">
      <w:pPr>
        <w:pStyle w:val="T1"/>
      </w:pPr>
      <w:r w:rsidRPr="00EE323C">
        <w:t>Water flow requirement</w:t>
      </w:r>
    </w:p>
    <w:p w14:paraId="37AB9871" w14:textId="77777777" w:rsidR="00934A43" w:rsidRPr="00EE323C" w:rsidRDefault="00934A43" w:rsidP="00934A43">
      <w:pPr>
        <w:pStyle w:val="ps"/>
        <w:rPr>
          <w:lang w:val="en-US"/>
        </w:rPr>
      </w:pPr>
      <w:r w:rsidRPr="00EE323C">
        <w:rPr>
          <w:lang w:val="en-US"/>
        </w:rPr>
        <w:t xml:space="preserve">The </w:t>
      </w:r>
      <w:r w:rsidRPr="00F819FC">
        <w:rPr>
          <w:i/>
          <w:lang w:val="en-US"/>
        </w:rPr>
        <w:t>S. njassae</w:t>
      </w:r>
      <w:r w:rsidRPr="00EE323C">
        <w:rPr>
          <w:lang w:val="en-US"/>
        </w:rPr>
        <w:t xml:space="preserve"> </w:t>
      </w:r>
      <w:r>
        <w:rPr>
          <w:lang w:val="en-US"/>
        </w:rPr>
        <w:t>is</w:t>
      </w:r>
      <w:r w:rsidRPr="00EE323C">
        <w:rPr>
          <w:lang w:val="en-US"/>
        </w:rPr>
        <w:t xml:space="preserve"> referred to as hardy, but prefer</w:t>
      </w:r>
      <w:r>
        <w:rPr>
          <w:lang w:val="en-US"/>
        </w:rPr>
        <w:t>s</w:t>
      </w:r>
      <w:r w:rsidRPr="00EE323C">
        <w:rPr>
          <w:lang w:val="en-US"/>
        </w:rPr>
        <w:t xml:space="preserve"> clean and well filtered water in rivers and lakes. However, due to </w:t>
      </w:r>
      <w:r>
        <w:rPr>
          <w:lang w:val="en-US"/>
        </w:rPr>
        <w:t>its</w:t>
      </w:r>
      <w:r w:rsidRPr="00EE323C">
        <w:rPr>
          <w:lang w:val="en-US"/>
        </w:rPr>
        <w:t xml:space="preserve"> hardiness </w:t>
      </w:r>
      <w:r>
        <w:rPr>
          <w:lang w:val="en-US"/>
        </w:rPr>
        <w:t>it</w:t>
      </w:r>
      <w:r w:rsidRPr="00EE323C">
        <w:rPr>
          <w:lang w:val="en-US"/>
        </w:rPr>
        <w:t xml:space="preserve"> tolerate</w:t>
      </w:r>
      <w:r>
        <w:rPr>
          <w:lang w:val="en-US"/>
        </w:rPr>
        <w:t>s</w:t>
      </w:r>
      <w:r w:rsidRPr="00EE323C">
        <w:rPr>
          <w:lang w:val="en-US"/>
        </w:rPr>
        <w:t xml:space="preserve"> a wide range of environmental conditions (Konings, 1990).</w:t>
      </w:r>
    </w:p>
    <w:p w14:paraId="4D03EA1C" w14:textId="77777777" w:rsidR="00934A43" w:rsidRDefault="00934A43" w:rsidP="00934A43">
      <w:pPr>
        <w:pStyle w:val="T1"/>
      </w:pPr>
      <w:r w:rsidRPr="00EE323C">
        <w:t xml:space="preserve">Ability to pass obstacles </w:t>
      </w:r>
    </w:p>
    <w:p w14:paraId="2A3923D1" w14:textId="77777777" w:rsidR="00934A43" w:rsidRPr="00EE323C" w:rsidRDefault="00934A43" w:rsidP="00934A43">
      <w:pPr>
        <w:pStyle w:val="ps"/>
        <w:rPr>
          <w:lang w:val="en-US"/>
        </w:rPr>
      </w:pPr>
      <w:r w:rsidRPr="00F819FC">
        <w:rPr>
          <w:i/>
          <w:lang w:val="en-US"/>
        </w:rPr>
        <w:t>S. njassae</w:t>
      </w:r>
      <w:r w:rsidRPr="00EE323C">
        <w:rPr>
          <w:lang w:val="en-US"/>
        </w:rPr>
        <w:t xml:space="preserve"> do</w:t>
      </w:r>
      <w:r>
        <w:rPr>
          <w:lang w:val="en-US"/>
        </w:rPr>
        <w:t>es</w:t>
      </w:r>
      <w:r w:rsidRPr="00EE323C">
        <w:rPr>
          <w:lang w:val="en-US"/>
        </w:rPr>
        <w:t xml:space="preserve"> not climb over physical obstacles, rather </w:t>
      </w:r>
      <w:r>
        <w:rPr>
          <w:lang w:val="en-US"/>
        </w:rPr>
        <w:t>it is a</w:t>
      </w:r>
      <w:r w:rsidRPr="00EE323C">
        <w:rPr>
          <w:lang w:val="en-US"/>
        </w:rPr>
        <w:t xml:space="preserve"> rock dwelling and prefer</w:t>
      </w:r>
      <w:r>
        <w:rPr>
          <w:lang w:val="en-US"/>
        </w:rPr>
        <w:t>s</w:t>
      </w:r>
      <w:r w:rsidRPr="00EE323C">
        <w:rPr>
          <w:lang w:val="en-US"/>
        </w:rPr>
        <w:t xml:space="preserve"> to use rocks as bed cover for their dwelling environment. Therefore</w:t>
      </w:r>
      <w:r>
        <w:rPr>
          <w:lang w:val="en-US"/>
        </w:rPr>
        <w:t>,</w:t>
      </w:r>
      <w:r w:rsidRPr="00EE323C">
        <w:rPr>
          <w:lang w:val="en-US"/>
        </w:rPr>
        <w:t xml:space="preserve"> the fish cannot pass through any physical obstacles (Konings, 1990).</w:t>
      </w:r>
    </w:p>
    <w:p w14:paraId="6D1FD520" w14:textId="77777777" w:rsidR="00934A43" w:rsidRDefault="00934A43" w:rsidP="00934A43">
      <w:pPr>
        <w:pStyle w:val="T1"/>
      </w:pPr>
      <w:r w:rsidRPr="00EE323C">
        <w:t>Life cycle (migration, spawning and maturing)</w:t>
      </w:r>
    </w:p>
    <w:p w14:paraId="79402269" w14:textId="77777777" w:rsidR="00934A43" w:rsidRPr="00EE323C" w:rsidRDefault="00934A43" w:rsidP="00934A43">
      <w:pPr>
        <w:pStyle w:val="ps"/>
        <w:rPr>
          <w:lang w:val="en-US"/>
        </w:rPr>
      </w:pPr>
      <w:r>
        <w:rPr>
          <w:lang w:val="en-US"/>
        </w:rPr>
        <w:t>I</w:t>
      </w:r>
      <w:r w:rsidRPr="009E46C2">
        <w:rPr>
          <w:lang w:val="en-US"/>
        </w:rPr>
        <w:t>n natural environments</w:t>
      </w:r>
      <w:r>
        <w:rPr>
          <w:lang w:val="en-US"/>
        </w:rPr>
        <w:t>,</w:t>
      </w:r>
      <w:r w:rsidRPr="009E46C2">
        <w:rPr>
          <w:lang w:val="en-US"/>
        </w:rPr>
        <w:t xml:space="preserve"> </w:t>
      </w:r>
      <w:r>
        <w:rPr>
          <w:lang w:val="en-US"/>
        </w:rPr>
        <w:t>t</w:t>
      </w:r>
      <w:r w:rsidRPr="00EE323C">
        <w:rPr>
          <w:lang w:val="en-US"/>
        </w:rPr>
        <w:t xml:space="preserve">he fish matures after attaining 190 mm between </w:t>
      </w:r>
      <w:r>
        <w:rPr>
          <w:lang w:val="en-US"/>
        </w:rPr>
        <w:t>the first and second</w:t>
      </w:r>
      <w:r w:rsidRPr="00EE323C">
        <w:rPr>
          <w:lang w:val="en-US"/>
        </w:rPr>
        <w:t xml:space="preserve"> years (Konings, 1990). The fish </w:t>
      </w:r>
      <w:r>
        <w:rPr>
          <w:lang w:val="en-US"/>
        </w:rPr>
        <w:t>is</w:t>
      </w:r>
      <w:r w:rsidRPr="00EE323C">
        <w:rPr>
          <w:lang w:val="en-US"/>
        </w:rPr>
        <w:t xml:space="preserve"> found patrolling around rock piles during their normal stay in their natural environments. The species spawns between October and December in sandy and muddy substrate. </w:t>
      </w:r>
      <w:r>
        <w:rPr>
          <w:lang w:val="en-US"/>
        </w:rPr>
        <w:t>It is</w:t>
      </w:r>
      <w:r w:rsidRPr="00EE323C">
        <w:rPr>
          <w:lang w:val="en-US"/>
        </w:rPr>
        <w:t xml:space="preserve"> caught in large numbers in these substrates during the breeding season at night, suggesting that the spawning activities take place during the night. The fish natural food is zooplankton and detritus when young and </w:t>
      </w:r>
      <w:r>
        <w:rPr>
          <w:lang w:val="en-US"/>
        </w:rPr>
        <w:t>it</w:t>
      </w:r>
      <w:r w:rsidRPr="00EE323C">
        <w:rPr>
          <w:lang w:val="en-US"/>
        </w:rPr>
        <w:t xml:space="preserve"> also feed</w:t>
      </w:r>
      <w:r>
        <w:rPr>
          <w:lang w:val="en-US"/>
        </w:rPr>
        <w:t>s</w:t>
      </w:r>
      <w:r w:rsidRPr="00EE323C">
        <w:rPr>
          <w:lang w:val="en-US"/>
        </w:rPr>
        <w:t xml:space="preserve"> on phytoplankton as </w:t>
      </w:r>
      <w:r>
        <w:rPr>
          <w:lang w:val="en-US"/>
        </w:rPr>
        <w:t>it</w:t>
      </w:r>
      <w:r w:rsidRPr="00EE323C">
        <w:rPr>
          <w:lang w:val="en-US"/>
        </w:rPr>
        <w:t xml:space="preserve"> grow</w:t>
      </w:r>
      <w:r>
        <w:rPr>
          <w:lang w:val="en-US"/>
        </w:rPr>
        <w:t>s</w:t>
      </w:r>
      <w:r w:rsidRPr="00EE323C">
        <w:rPr>
          <w:lang w:val="en-US"/>
        </w:rPr>
        <w:t xml:space="preserve"> and matur</w:t>
      </w:r>
      <w:r>
        <w:rPr>
          <w:lang w:val="en-US"/>
        </w:rPr>
        <w:t>es to adulthood (Konings, 1990).</w:t>
      </w:r>
    </w:p>
    <w:p w14:paraId="2C7504AA" w14:textId="77777777" w:rsidR="00934A43" w:rsidRDefault="00934A43" w:rsidP="00934A43">
      <w:pPr>
        <w:pStyle w:val="T1"/>
      </w:pPr>
      <w:r w:rsidRPr="0026127E">
        <w:t>Important habitats and sens</w:t>
      </w:r>
      <w:r>
        <w:t>i</w:t>
      </w:r>
      <w:r w:rsidRPr="0026127E">
        <w:t>tive life cycle stage</w:t>
      </w:r>
      <w:r w:rsidRPr="00EE323C">
        <w:t xml:space="preserve"> </w:t>
      </w:r>
    </w:p>
    <w:p w14:paraId="2040C49A" w14:textId="77777777" w:rsidR="00934A43" w:rsidRPr="00EE323C" w:rsidRDefault="00934A43" w:rsidP="00934A43">
      <w:pPr>
        <w:pStyle w:val="ps"/>
        <w:rPr>
          <w:lang w:val="en-US"/>
        </w:rPr>
      </w:pPr>
      <w:r w:rsidRPr="00EE323C">
        <w:rPr>
          <w:lang w:val="en-US"/>
        </w:rPr>
        <w:t xml:space="preserve">The </w:t>
      </w:r>
      <w:r w:rsidRPr="00451C87">
        <w:rPr>
          <w:lang w:val="en-US"/>
        </w:rPr>
        <w:t>important</w:t>
      </w:r>
      <w:r w:rsidRPr="00EE323C">
        <w:rPr>
          <w:lang w:val="en-US"/>
        </w:rPr>
        <w:t xml:space="preserve"> habitat for the </w:t>
      </w:r>
      <w:r w:rsidRPr="00F819FC">
        <w:rPr>
          <w:i/>
          <w:lang w:val="en-US"/>
        </w:rPr>
        <w:t>S. njassae</w:t>
      </w:r>
      <w:r w:rsidRPr="00EE323C">
        <w:rPr>
          <w:lang w:val="en-US"/>
        </w:rPr>
        <w:t xml:space="preserve"> during </w:t>
      </w:r>
      <w:r>
        <w:rPr>
          <w:lang w:val="en-US"/>
        </w:rPr>
        <w:t>its</w:t>
      </w:r>
      <w:r w:rsidRPr="00EE323C">
        <w:rPr>
          <w:lang w:val="en-US"/>
        </w:rPr>
        <w:t xml:space="preserve"> normal life as adults is piles of rocks. During spawning, </w:t>
      </w:r>
      <w:r>
        <w:rPr>
          <w:lang w:val="en-US"/>
        </w:rPr>
        <w:t>its</w:t>
      </w:r>
      <w:r w:rsidRPr="00EE323C">
        <w:rPr>
          <w:lang w:val="en-US"/>
        </w:rPr>
        <w:t xml:space="preserve"> </w:t>
      </w:r>
      <w:r w:rsidRPr="00451C87">
        <w:rPr>
          <w:lang w:val="en-US"/>
        </w:rPr>
        <w:t>important</w:t>
      </w:r>
      <w:r w:rsidRPr="00EE323C">
        <w:rPr>
          <w:lang w:val="en-US"/>
        </w:rPr>
        <w:t xml:space="preserve"> habitats are sandy and muddy substrates. Therefore</w:t>
      </w:r>
      <w:r>
        <w:rPr>
          <w:lang w:val="en-US"/>
        </w:rPr>
        <w:t>,</w:t>
      </w:r>
      <w:r w:rsidRPr="00EE323C">
        <w:rPr>
          <w:lang w:val="en-US"/>
        </w:rPr>
        <w:t xml:space="preserve"> these sites need to be protected in the Lower Shire for efficient recruitment of the species. Unlike other fish species in the Cyprinidae family, </w:t>
      </w:r>
      <w:r w:rsidRPr="00F819FC">
        <w:rPr>
          <w:i/>
          <w:lang w:val="en-US"/>
        </w:rPr>
        <w:t>S. njassae</w:t>
      </w:r>
      <w:r w:rsidRPr="00EE323C">
        <w:rPr>
          <w:lang w:val="en-US"/>
        </w:rPr>
        <w:t xml:space="preserve"> do</w:t>
      </w:r>
      <w:r>
        <w:rPr>
          <w:lang w:val="en-US"/>
        </w:rPr>
        <w:t>es</w:t>
      </w:r>
      <w:r w:rsidRPr="00EE323C">
        <w:rPr>
          <w:lang w:val="en-US"/>
        </w:rPr>
        <w:t xml:space="preserve"> not migrate upstream to bre</w:t>
      </w:r>
      <w:r>
        <w:rPr>
          <w:lang w:val="en-US"/>
        </w:rPr>
        <w:t>e</w:t>
      </w:r>
      <w:r w:rsidRPr="00EE323C">
        <w:rPr>
          <w:lang w:val="en-US"/>
        </w:rPr>
        <w:t>d. Therefore</w:t>
      </w:r>
      <w:r>
        <w:rPr>
          <w:lang w:val="en-US"/>
        </w:rPr>
        <w:t>,</w:t>
      </w:r>
      <w:r w:rsidRPr="00EE323C">
        <w:rPr>
          <w:lang w:val="en-US"/>
        </w:rPr>
        <w:t xml:space="preserve"> </w:t>
      </w:r>
      <w:r>
        <w:rPr>
          <w:lang w:val="en-US"/>
        </w:rPr>
        <w:t>its</w:t>
      </w:r>
      <w:r w:rsidRPr="00EE323C">
        <w:rPr>
          <w:lang w:val="en-US"/>
        </w:rPr>
        <w:t xml:space="preserve"> </w:t>
      </w:r>
      <w:r w:rsidRPr="00451C87">
        <w:rPr>
          <w:lang w:val="en-US"/>
        </w:rPr>
        <w:t>important</w:t>
      </w:r>
      <w:r w:rsidRPr="00EE323C">
        <w:rPr>
          <w:lang w:val="en-US"/>
        </w:rPr>
        <w:t xml:space="preserve"> </w:t>
      </w:r>
      <w:r>
        <w:rPr>
          <w:lang w:val="en-US"/>
        </w:rPr>
        <w:t>habitat</w:t>
      </w:r>
      <w:r w:rsidRPr="00EE323C">
        <w:rPr>
          <w:lang w:val="en-US"/>
        </w:rPr>
        <w:t xml:space="preserve"> in the Lower Shire is the river course itself, where there are rocks and shelters </w:t>
      </w:r>
      <w:r>
        <w:rPr>
          <w:lang w:val="en-US"/>
        </w:rPr>
        <w:t>such as</w:t>
      </w:r>
      <w:r w:rsidRPr="00EE323C">
        <w:rPr>
          <w:lang w:val="en-US"/>
        </w:rPr>
        <w:t xml:space="preserve"> marshes</w:t>
      </w:r>
      <w:r>
        <w:rPr>
          <w:lang w:val="en-US"/>
        </w:rPr>
        <w:t>.</w:t>
      </w:r>
    </w:p>
    <w:p w14:paraId="6FC30F6D" w14:textId="77777777" w:rsidR="00934A43" w:rsidRDefault="00934A43" w:rsidP="00934A43">
      <w:pPr>
        <w:pStyle w:val="T1"/>
      </w:pPr>
      <w:r w:rsidRPr="00EE323C">
        <w:t xml:space="preserve">Actual threats and protection status </w:t>
      </w:r>
    </w:p>
    <w:p w14:paraId="2933AD61" w14:textId="77777777" w:rsidR="00934A43" w:rsidRPr="00B205C5" w:rsidRDefault="00934A43" w:rsidP="00934A43">
      <w:pPr>
        <w:pStyle w:val="ps"/>
        <w:rPr>
          <w:lang w:val="en-US"/>
        </w:rPr>
      </w:pPr>
      <w:r w:rsidRPr="00B205C5">
        <w:rPr>
          <w:lang w:val="en-US"/>
        </w:rPr>
        <w:t xml:space="preserve">According to the IUCN, the </w:t>
      </w:r>
      <w:r w:rsidRPr="00F819FC">
        <w:rPr>
          <w:i/>
          <w:lang w:val="en-US"/>
        </w:rPr>
        <w:t>S. njassae</w:t>
      </w:r>
      <w:r w:rsidRPr="00B205C5">
        <w:rPr>
          <w:lang w:val="en-US"/>
        </w:rPr>
        <w:t xml:space="preserve"> </w:t>
      </w:r>
      <w:r>
        <w:rPr>
          <w:lang w:val="en-US"/>
        </w:rPr>
        <w:t>is</w:t>
      </w:r>
      <w:r w:rsidRPr="00B205C5">
        <w:rPr>
          <w:lang w:val="en-US"/>
        </w:rPr>
        <w:t xml:space="preserve"> of least concern as </w:t>
      </w:r>
      <w:r>
        <w:rPr>
          <w:lang w:val="en-US"/>
        </w:rPr>
        <w:t>its</w:t>
      </w:r>
      <w:r w:rsidRPr="00B205C5">
        <w:rPr>
          <w:lang w:val="en-US"/>
        </w:rPr>
        <w:t xml:space="preserve"> stocks are healthy in the Malawian waters.</w:t>
      </w:r>
    </w:p>
    <w:p w14:paraId="3E8F218E" w14:textId="77777777" w:rsidR="00934A43" w:rsidRDefault="00934A43" w:rsidP="00934A43">
      <w:pPr>
        <w:pStyle w:val="T1"/>
      </w:pPr>
      <w:r w:rsidRPr="00EE323C">
        <w:t>Value as food source for population and value in the food chain</w:t>
      </w:r>
    </w:p>
    <w:p w14:paraId="14070AB9" w14:textId="77777777" w:rsidR="00934A43" w:rsidRDefault="00934A43" w:rsidP="00934A43">
      <w:pPr>
        <w:pStyle w:val="ps"/>
        <w:rPr>
          <w:lang w:val="en-US"/>
        </w:rPr>
      </w:pPr>
      <w:r w:rsidRPr="00F819FC">
        <w:rPr>
          <w:i/>
          <w:lang w:val="en-US"/>
        </w:rPr>
        <w:t>S. njassae</w:t>
      </w:r>
      <w:r w:rsidRPr="00B205C5">
        <w:rPr>
          <w:lang w:val="en-US"/>
        </w:rPr>
        <w:t xml:space="preserve"> </w:t>
      </w:r>
      <w:r>
        <w:rPr>
          <w:lang w:val="en-US"/>
        </w:rPr>
        <w:t>is</w:t>
      </w:r>
      <w:r w:rsidRPr="00B205C5">
        <w:rPr>
          <w:lang w:val="en-US"/>
        </w:rPr>
        <w:t xml:space="preserve"> caught b</w:t>
      </w:r>
      <w:r>
        <w:rPr>
          <w:lang w:val="en-US"/>
        </w:rPr>
        <w:t>y fish traps especially during its</w:t>
      </w:r>
      <w:r w:rsidRPr="00B205C5">
        <w:rPr>
          <w:lang w:val="en-US"/>
        </w:rPr>
        <w:t xml:space="preserve"> breeding season both for food and for sale. However</w:t>
      </w:r>
      <w:r>
        <w:rPr>
          <w:lang w:val="en-US"/>
        </w:rPr>
        <w:t>,</w:t>
      </w:r>
      <w:r w:rsidRPr="00B205C5">
        <w:rPr>
          <w:lang w:val="en-US"/>
        </w:rPr>
        <w:t xml:space="preserve"> due to their low catch, the species </w:t>
      </w:r>
      <w:r>
        <w:rPr>
          <w:lang w:val="en-US"/>
        </w:rPr>
        <w:t>is</w:t>
      </w:r>
      <w:r w:rsidRPr="00B205C5">
        <w:rPr>
          <w:lang w:val="en-US"/>
        </w:rPr>
        <w:t xml:space="preserve"> mostly used for subsistence consumption. The fish feeds on zooplankton, phytoplankton and detritus. Its young are preyed upon by scavengers and predators, hence it plays an important role in the food chain.</w:t>
      </w:r>
    </w:p>
    <w:p w14:paraId="6D330F48" w14:textId="77777777" w:rsidR="00934A43" w:rsidRDefault="00934A43" w:rsidP="00934A43">
      <w:pPr>
        <w:pStyle w:val="T1"/>
      </w:pPr>
      <w:r w:rsidRPr="00EE323C">
        <w:t>Distribution, status of endemicity and relative abundance</w:t>
      </w:r>
    </w:p>
    <w:p w14:paraId="5ADE2036" w14:textId="77777777" w:rsidR="00934A43" w:rsidRPr="00B205C5" w:rsidRDefault="00934A43" w:rsidP="00934A43">
      <w:pPr>
        <w:pStyle w:val="ps"/>
        <w:rPr>
          <w:lang w:val="en-US"/>
        </w:rPr>
      </w:pPr>
      <w:r w:rsidRPr="00F819FC">
        <w:rPr>
          <w:i/>
          <w:lang w:val="en-US"/>
        </w:rPr>
        <w:t>S. njassae</w:t>
      </w:r>
      <w:r w:rsidRPr="00B205C5">
        <w:rPr>
          <w:lang w:val="en-US"/>
        </w:rPr>
        <w:t xml:space="preserve"> </w:t>
      </w:r>
      <w:r>
        <w:rPr>
          <w:lang w:val="en-US"/>
        </w:rPr>
        <w:t>is</w:t>
      </w:r>
      <w:r w:rsidRPr="00B205C5">
        <w:rPr>
          <w:lang w:val="en-US"/>
        </w:rPr>
        <w:t xml:space="preserve"> widely distributed</w:t>
      </w:r>
      <w:r>
        <w:rPr>
          <w:lang w:val="en-US"/>
        </w:rPr>
        <w:t xml:space="preserve"> and</w:t>
      </w:r>
      <w:r w:rsidRPr="00B205C5">
        <w:rPr>
          <w:lang w:val="en-US"/>
        </w:rPr>
        <w:t xml:space="preserve"> in abundance in the rocky habitats in the Lake Malawi and the Lower Shire valley (Konings, 1990).</w:t>
      </w:r>
    </w:p>
    <w:p w14:paraId="1686968E" w14:textId="77777777" w:rsidR="00934A43" w:rsidRDefault="00934A43" w:rsidP="00934A43">
      <w:pPr>
        <w:pStyle w:val="T1"/>
      </w:pPr>
      <w:r>
        <w:t>Status (native, allochthonous or invasive)</w:t>
      </w:r>
    </w:p>
    <w:p w14:paraId="444A7E62" w14:textId="77777777" w:rsidR="00934A43" w:rsidRPr="00187719" w:rsidRDefault="00934A43" w:rsidP="00934A43">
      <w:pPr>
        <w:pStyle w:val="ps"/>
        <w:rPr>
          <w:lang w:val="en-US"/>
        </w:rPr>
      </w:pPr>
      <w:r w:rsidRPr="00187719">
        <w:rPr>
          <w:lang w:val="en-US"/>
        </w:rPr>
        <w:t xml:space="preserve">The species is </w:t>
      </w:r>
      <w:r>
        <w:rPr>
          <w:lang w:val="en-US"/>
        </w:rPr>
        <w:t>native</w:t>
      </w:r>
      <w:r w:rsidRPr="00187719">
        <w:rPr>
          <w:lang w:val="en-US"/>
        </w:rPr>
        <w:t>.</w:t>
      </w:r>
    </w:p>
    <w:p w14:paraId="78DF434D" w14:textId="77777777" w:rsidR="00934A43" w:rsidRPr="00B205C5" w:rsidRDefault="00934A43" w:rsidP="00934A43">
      <w:pPr>
        <w:pStyle w:val="ps"/>
        <w:rPr>
          <w:lang w:val="en-US"/>
        </w:rPr>
      </w:pPr>
      <w:r w:rsidRPr="00B205C5">
        <w:rPr>
          <w:lang w:val="en-US"/>
        </w:rPr>
        <w:t>T</w:t>
      </w:r>
      <w:r>
        <w:rPr>
          <w:lang w:val="en-US"/>
        </w:rPr>
        <w:t xml:space="preserve">he </w:t>
      </w:r>
      <w:r w:rsidRPr="00F819FC">
        <w:rPr>
          <w:i/>
          <w:lang w:val="en-US"/>
        </w:rPr>
        <w:t>S.njassae</w:t>
      </w:r>
      <w:r>
        <w:rPr>
          <w:lang w:val="en-US"/>
        </w:rPr>
        <w:t xml:space="preserve"> is rock dwelling </w:t>
      </w:r>
      <w:r w:rsidRPr="00B205C5">
        <w:rPr>
          <w:lang w:val="en-US"/>
        </w:rPr>
        <w:t>and ha</w:t>
      </w:r>
      <w:r>
        <w:rPr>
          <w:lang w:val="en-US"/>
        </w:rPr>
        <w:t>s</w:t>
      </w:r>
      <w:r w:rsidRPr="00B205C5">
        <w:rPr>
          <w:lang w:val="en-US"/>
        </w:rPr>
        <w:t xml:space="preserve"> never been reported to be found outside their natural environment. It is therefore not an invasive fish species.</w:t>
      </w:r>
    </w:p>
    <w:p w14:paraId="2825C8AD" w14:textId="77777777" w:rsidR="00934A43" w:rsidRPr="00B205C5" w:rsidRDefault="00934A43" w:rsidP="00934A43">
      <w:pPr>
        <w:pStyle w:val="Heading4"/>
        <w:numPr>
          <w:ilvl w:val="3"/>
          <w:numId w:val="1"/>
        </w:numPr>
        <w:ind w:left="1021" w:hanging="1021"/>
      </w:pPr>
      <w:r w:rsidRPr="00B205C5">
        <w:t>Tiger fish (</w:t>
      </w:r>
      <w:r w:rsidRPr="00B205C5">
        <w:rPr>
          <w:rStyle w:val="Heading3Char1"/>
          <w:b/>
          <w:bCs/>
        </w:rPr>
        <w:t>Hydroc</w:t>
      </w:r>
      <w:r>
        <w:rPr>
          <w:rStyle w:val="Heading3Char1"/>
          <w:b/>
          <w:bCs/>
        </w:rPr>
        <w:t>y</w:t>
      </w:r>
      <w:r w:rsidRPr="00B205C5">
        <w:rPr>
          <w:rStyle w:val="Heading3Char1"/>
          <w:b/>
          <w:bCs/>
        </w:rPr>
        <w:t>nus vittatus)</w:t>
      </w:r>
    </w:p>
    <w:p w14:paraId="4C90574F" w14:textId="77777777" w:rsidR="00934A43" w:rsidRDefault="00934A43" w:rsidP="00934A43">
      <w:pPr>
        <w:pStyle w:val="T1"/>
      </w:pPr>
      <w:r w:rsidRPr="0094509E">
        <w:t>Habitat requirements and regional extent</w:t>
      </w:r>
    </w:p>
    <w:p w14:paraId="58724FF5" w14:textId="77777777" w:rsidR="00934A43" w:rsidRPr="0048095E" w:rsidRDefault="00934A43" w:rsidP="00934A43">
      <w:pPr>
        <w:pStyle w:val="ps"/>
        <w:rPr>
          <w:lang w:val="en-US"/>
        </w:rPr>
      </w:pPr>
      <w:r w:rsidRPr="0048095E">
        <w:rPr>
          <w:lang w:val="en-US"/>
        </w:rPr>
        <w:t>In Africa, tiger fish</w:t>
      </w:r>
      <w:r>
        <w:rPr>
          <w:lang w:val="en-US"/>
        </w:rPr>
        <w:t>es</w:t>
      </w:r>
      <w:r w:rsidRPr="0048095E">
        <w:rPr>
          <w:lang w:val="en-US"/>
        </w:rPr>
        <w:t xml:space="preserve"> are found in many rivers and lakes on the continent and are fierce predators with distinctive, proportionally large teeth. </w:t>
      </w:r>
      <w:r>
        <w:rPr>
          <w:lang w:val="en-US"/>
        </w:rPr>
        <w:t>They</w:t>
      </w:r>
      <w:r w:rsidRPr="0048095E">
        <w:rPr>
          <w:lang w:val="en-US"/>
        </w:rPr>
        <w:t xml:space="preserve"> are found in Congo river system and Lake Tanganyika and </w:t>
      </w:r>
      <w:r>
        <w:rPr>
          <w:lang w:val="en-US"/>
        </w:rPr>
        <w:t>are</w:t>
      </w:r>
      <w:r w:rsidRPr="0048095E">
        <w:rPr>
          <w:lang w:val="en-US"/>
        </w:rPr>
        <w:t xml:space="preserve"> the largest member of the Alestidae family. The Tiger fish in Zambezi is another famous species which is called </w:t>
      </w:r>
      <w:r w:rsidRPr="00F819FC">
        <w:rPr>
          <w:i/>
          <w:lang w:val="en-US"/>
        </w:rPr>
        <w:t>Hydrocynus vittatus</w:t>
      </w:r>
      <w:r w:rsidRPr="0048095E">
        <w:rPr>
          <w:lang w:val="en-US"/>
        </w:rPr>
        <w:t>. This species is found in Okavango Delta, Zambezi River (Including the Lower Shire), Lake Kariba, Cabora Bassa and Jozini dam in South Africa. Both the goliath and alestidae tiger fish</w:t>
      </w:r>
      <w:r>
        <w:rPr>
          <w:lang w:val="en-US"/>
        </w:rPr>
        <w:t>es</w:t>
      </w:r>
      <w:r w:rsidRPr="0048095E">
        <w:rPr>
          <w:lang w:val="en-US"/>
        </w:rPr>
        <w:t xml:space="preserve"> are of African origin. Individual tiger fish</w:t>
      </w:r>
      <w:r>
        <w:rPr>
          <w:lang w:val="en-US"/>
        </w:rPr>
        <w:t>es</w:t>
      </w:r>
      <w:r w:rsidRPr="0048095E">
        <w:rPr>
          <w:lang w:val="en-US"/>
        </w:rPr>
        <w:t xml:space="preserve"> have interlocking, razor-sharp teeth, along with streamlined, muscular bodies and are extremely aggressive and are aquatic predators who often hunt in groups to chase the prey.</w:t>
      </w:r>
    </w:p>
    <w:p w14:paraId="3472572D" w14:textId="77777777" w:rsidR="00934A43" w:rsidRDefault="00934A43" w:rsidP="00934A43">
      <w:pPr>
        <w:pStyle w:val="T1"/>
      </w:pPr>
      <w:r w:rsidRPr="0048095E">
        <w:t>Water quality requirements</w:t>
      </w:r>
    </w:p>
    <w:p w14:paraId="218725C7" w14:textId="77777777" w:rsidR="00934A43" w:rsidRPr="0048095E" w:rsidRDefault="00934A43" w:rsidP="00934A43">
      <w:pPr>
        <w:pStyle w:val="ps"/>
        <w:rPr>
          <w:lang w:val="en-US"/>
        </w:rPr>
      </w:pPr>
      <w:r w:rsidRPr="00BE650D">
        <w:rPr>
          <w:i/>
          <w:lang w:val="en-US"/>
        </w:rPr>
        <w:t>Hydrocynus vittatus</w:t>
      </w:r>
      <w:r w:rsidRPr="0048095E">
        <w:rPr>
          <w:lang w:val="en-US"/>
        </w:rPr>
        <w:t xml:space="preserve"> prefer</w:t>
      </w:r>
      <w:r>
        <w:rPr>
          <w:lang w:val="en-US"/>
        </w:rPr>
        <w:t>s</w:t>
      </w:r>
      <w:r w:rsidRPr="0048095E">
        <w:rPr>
          <w:lang w:val="en-US"/>
        </w:rPr>
        <w:t xml:space="preserve"> water temperatures between 19 to 28</w:t>
      </w:r>
      <w:r w:rsidRPr="0048095E">
        <w:rPr>
          <w:vertAlign w:val="superscript"/>
          <w:lang w:val="en-US"/>
        </w:rPr>
        <w:t>o</w:t>
      </w:r>
      <w:r w:rsidRPr="0048095E">
        <w:rPr>
          <w:lang w:val="en-US"/>
        </w:rPr>
        <w:t>C, with stable pH that is around 7.5. It prefers two types of habitats, i.e., deep water of more than 1200 mm with fast flowing water and relatively deep (&gt;700 mm) environments with no flow to fast flow (0-1.35 m/s). The species use</w:t>
      </w:r>
      <w:r>
        <w:rPr>
          <w:lang w:val="en-US"/>
        </w:rPr>
        <w:t>s</w:t>
      </w:r>
      <w:r w:rsidRPr="0048095E">
        <w:rPr>
          <w:lang w:val="en-US"/>
        </w:rPr>
        <w:t xml:space="preserve"> water column and over hanging vegetation for taking cover from its predators such as crocodiles (Skelton, 2001).</w:t>
      </w:r>
    </w:p>
    <w:p w14:paraId="58C10142" w14:textId="77777777" w:rsidR="00934A43" w:rsidRDefault="00934A43" w:rsidP="00934A43">
      <w:pPr>
        <w:pStyle w:val="T1"/>
      </w:pPr>
      <w:r w:rsidRPr="0048095E">
        <w:t>Water flow requirement</w:t>
      </w:r>
    </w:p>
    <w:p w14:paraId="7F5A2321" w14:textId="77777777" w:rsidR="00934A43" w:rsidRPr="0048095E" w:rsidRDefault="00934A43" w:rsidP="00934A43">
      <w:pPr>
        <w:pStyle w:val="ps"/>
        <w:rPr>
          <w:lang w:val="en-US"/>
        </w:rPr>
      </w:pPr>
      <w:r w:rsidRPr="0048095E">
        <w:rPr>
          <w:lang w:val="en-US"/>
        </w:rPr>
        <w:t>The water flow requirement for Tiger fish is either no flow at all (0 m/s) to fast flowing (0-1.35m/s) in the resident rivers. Hence</w:t>
      </w:r>
      <w:r>
        <w:rPr>
          <w:lang w:val="en-US"/>
        </w:rPr>
        <w:t>,</w:t>
      </w:r>
      <w:r w:rsidRPr="0048095E">
        <w:rPr>
          <w:lang w:val="en-US"/>
        </w:rPr>
        <w:t xml:space="preserve"> the fish </w:t>
      </w:r>
      <w:r>
        <w:rPr>
          <w:lang w:val="en-US"/>
        </w:rPr>
        <w:t xml:space="preserve">thrives in </w:t>
      </w:r>
      <w:r w:rsidRPr="0048095E">
        <w:rPr>
          <w:lang w:val="en-US"/>
        </w:rPr>
        <w:t>a wide range of river flow velocities (Skelton, 2001).</w:t>
      </w:r>
    </w:p>
    <w:p w14:paraId="4002A73E" w14:textId="77777777" w:rsidR="00934A43" w:rsidRDefault="00934A43" w:rsidP="00934A43">
      <w:pPr>
        <w:pStyle w:val="T1"/>
      </w:pPr>
      <w:r w:rsidRPr="0048095E">
        <w:t xml:space="preserve">Ability to pass obstacles </w:t>
      </w:r>
    </w:p>
    <w:p w14:paraId="40D6D1E9" w14:textId="77777777" w:rsidR="00934A43" w:rsidRPr="0048095E" w:rsidRDefault="00934A43" w:rsidP="00934A43">
      <w:pPr>
        <w:pStyle w:val="ps"/>
        <w:rPr>
          <w:lang w:val="en-US"/>
        </w:rPr>
      </w:pPr>
      <w:r w:rsidRPr="0048095E">
        <w:rPr>
          <w:lang w:val="en-US"/>
        </w:rPr>
        <w:t>The Tiger fish migrate</w:t>
      </w:r>
      <w:r>
        <w:rPr>
          <w:lang w:val="en-US"/>
        </w:rPr>
        <w:t>s</w:t>
      </w:r>
      <w:r w:rsidRPr="0048095E">
        <w:rPr>
          <w:lang w:val="en-US"/>
        </w:rPr>
        <w:t xml:space="preserve"> to rivers and tributaries to breed during the rainy season, but </w:t>
      </w:r>
      <w:r>
        <w:rPr>
          <w:lang w:val="en-US"/>
        </w:rPr>
        <w:t>it is a</w:t>
      </w:r>
      <w:r w:rsidRPr="0048095E">
        <w:rPr>
          <w:lang w:val="en-US"/>
        </w:rPr>
        <w:t xml:space="preserve"> poor climbers of physical barriers unless the structure is completely submerged by the flooding waters.</w:t>
      </w:r>
      <w:r>
        <w:rPr>
          <w:lang w:val="en-US"/>
        </w:rPr>
        <w:t xml:space="preserve"> However, the fish can jump out of the water to catch low flying birds.</w:t>
      </w:r>
    </w:p>
    <w:p w14:paraId="0C3FB010" w14:textId="77777777" w:rsidR="00934A43" w:rsidRDefault="00934A43" w:rsidP="00934A43">
      <w:pPr>
        <w:pStyle w:val="T1"/>
      </w:pPr>
      <w:r w:rsidRPr="00B205C5">
        <w:t>Life cycle (migration, spawning and maturing)</w:t>
      </w:r>
    </w:p>
    <w:p w14:paraId="0252162E" w14:textId="77777777" w:rsidR="00934A43" w:rsidRPr="0048095E" w:rsidRDefault="00934A43" w:rsidP="00934A43">
      <w:pPr>
        <w:pStyle w:val="ps"/>
        <w:rPr>
          <w:lang w:val="en-US"/>
        </w:rPr>
      </w:pPr>
      <w:r w:rsidRPr="00F819FC">
        <w:rPr>
          <w:i/>
          <w:lang w:val="en-US"/>
        </w:rPr>
        <w:t>H. vittatus</w:t>
      </w:r>
      <w:r w:rsidRPr="0048095E">
        <w:rPr>
          <w:lang w:val="en-US"/>
        </w:rPr>
        <w:t xml:space="preserve"> mature</w:t>
      </w:r>
      <w:r>
        <w:rPr>
          <w:lang w:val="en-US"/>
        </w:rPr>
        <w:t>s</w:t>
      </w:r>
      <w:r w:rsidRPr="0048095E">
        <w:rPr>
          <w:lang w:val="en-US"/>
        </w:rPr>
        <w:t xml:space="preserve"> after 2 years in </w:t>
      </w:r>
      <w:r>
        <w:rPr>
          <w:lang w:val="en-US"/>
        </w:rPr>
        <w:t>its</w:t>
      </w:r>
      <w:r w:rsidRPr="0048095E">
        <w:rPr>
          <w:lang w:val="en-US"/>
        </w:rPr>
        <w:t xml:space="preserve"> natural habitat. </w:t>
      </w:r>
      <w:r>
        <w:rPr>
          <w:lang w:val="en-US"/>
        </w:rPr>
        <w:t xml:space="preserve">It </w:t>
      </w:r>
      <w:r w:rsidRPr="0048095E">
        <w:rPr>
          <w:lang w:val="en-US"/>
        </w:rPr>
        <w:t>breeds for just a few days each year during the rainy season, which is usually from December to January. The ripe fish</w:t>
      </w:r>
      <w:r>
        <w:rPr>
          <w:lang w:val="en-US"/>
        </w:rPr>
        <w:t>es</w:t>
      </w:r>
      <w:r w:rsidRPr="0048095E">
        <w:rPr>
          <w:lang w:val="en-US"/>
        </w:rPr>
        <w:t xml:space="preserve"> (male and females) migrate up rivers and smaller tributaries to the breeding grounds where the water is shallow and there is submerged vegetation. The male and female fish</w:t>
      </w:r>
      <w:r>
        <w:rPr>
          <w:lang w:val="en-US"/>
        </w:rPr>
        <w:t>es</w:t>
      </w:r>
      <w:r w:rsidRPr="0048095E">
        <w:rPr>
          <w:lang w:val="en-US"/>
        </w:rPr>
        <w:t xml:space="preserve"> return to the main river </w:t>
      </w:r>
      <w:r>
        <w:rPr>
          <w:lang w:val="en-US"/>
        </w:rPr>
        <w:t>where</w:t>
      </w:r>
      <w:r w:rsidRPr="0048095E">
        <w:rPr>
          <w:lang w:val="en-US"/>
        </w:rPr>
        <w:t xml:space="preserve"> the eggs hatch. The hatched larvae and fry remain in the shallow waters as Juveniles until the next flood waters force them into the main river</w:t>
      </w:r>
      <w:r>
        <w:rPr>
          <w:lang w:val="en-US"/>
        </w:rPr>
        <w:t>.</w:t>
      </w:r>
    </w:p>
    <w:p w14:paraId="22299750" w14:textId="77777777" w:rsidR="00934A43" w:rsidRDefault="00934A43" w:rsidP="00934A43">
      <w:pPr>
        <w:pStyle w:val="T1"/>
      </w:pPr>
      <w:r w:rsidRPr="0026127E">
        <w:t>Important habitats and sens</w:t>
      </w:r>
      <w:r>
        <w:t>i</w:t>
      </w:r>
      <w:r w:rsidRPr="0026127E">
        <w:t>tive life cycle stage</w:t>
      </w:r>
      <w:r w:rsidRPr="00B205C5">
        <w:t xml:space="preserve"> </w:t>
      </w:r>
    </w:p>
    <w:p w14:paraId="309E9F2C" w14:textId="77777777" w:rsidR="00934A43" w:rsidRPr="0048095E" w:rsidRDefault="00934A43" w:rsidP="00934A43">
      <w:pPr>
        <w:pStyle w:val="ps"/>
        <w:rPr>
          <w:lang w:val="en-US"/>
        </w:rPr>
      </w:pPr>
      <w:r w:rsidRPr="0048095E">
        <w:rPr>
          <w:lang w:val="en-US"/>
        </w:rPr>
        <w:t xml:space="preserve">Adult </w:t>
      </w:r>
      <w:r w:rsidRPr="00F819FC">
        <w:rPr>
          <w:i/>
          <w:lang w:val="en-US"/>
        </w:rPr>
        <w:t>H. vittatus</w:t>
      </w:r>
      <w:r w:rsidRPr="0048095E">
        <w:rPr>
          <w:lang w:val="en-US"/>
        </w:rPr>
        <w:t xml:space="preserve"> can adapt a wide range of habitats and environmental conditions. However, they become vulnerable as they congregate along the river habitats to breed. When the ripe fish is caught, the breeding cycle is disrupted. In addition, the fish lay eggs on shallow breeding areas where submerged substrate is available. If the substrate or the breeding grounds are not available</w:t>
      </w:r>
      <w:r>
        <w:rPr>
          <w:lang w:val="en-US"/>
        </w:rPr>
        <w:t>,</w:t>
      </w:r>
      <w:r w:rsidRPr="0048095E">
        <w:rPr>
          <w:lang w:val="en-US"/>
        </w:rPr>
        <w:t xml:space="preserve"> the fish might not be able to breed. The flooding waters also assist the juveniles to return to the main river courses. Hence</w:t>
      </w:r>
      <w:r>
        <w:rPr>
          <w:lang w:val="en-US"/>
        </w:rPr>
        <w:t>,</w:t>
      </w:r>
      <w:r w:rsidRPr="0048095E">
        <w:rPr>
          <w:lang w:val="en-US"/>
        </w:rPr>
        <w:t xml:space="preserve"> flooding is very important for breeding, survival and completion of the fish life cycle.</w:t>
      </w:r>
    </w:p>
    <w:p w14:paraId="504D33EC" w14:textId="77777777" w:rsidR="00934A43" w:rsidRDefault="00934A43" w:rsidP="00934A43">
      <w:pPr>
        <w:pStyle w:val="T1"/>
      </w:pPr>
      <w:r w:rsidRPr="00B205C5">
        <w:t xml:space="preserve">Actual threats and protection status </w:t>
      </w:r>
    </w:p>
    <w:p w14:paraId="3CCDD5E0" w14:textId="77777777" w:rsidR="00934A43" w:rsidRPr="0048095E" w:rsidRDefault="00934A43" w:rsidP="00934A43">
      <w:pPr>
        <w:pStyle w:val="ps"/>
        <w:rPr>
          <w:lang w:val="en-US"/>
        </w:rPr>
      </w:pPr>
      <w:r w:rsidRPr="00F819FC">
        <w:rPr>
          <w:i/>
          <w:lang w:val="en-US"/>
        </w:rPr>
        <w:t>H. vittatus</w:t>
      </w:r>
      <w:r>
        <w:rPr>
          <w:lang w:val="en-US"/>
        </w:rPr>
        <w:t xml:space="preserve"> is widely distributed in its</w:t>
      </w:r>
      <w:r w:rsidRPr="0048095E">
        <w:rPr>
          <w:lang w:val="en-US"/>
        </w:rPr>
        <w:t xml:space="preserve"> natural environment in the African waters. In some water bodies, the species ha</w:t>
      </w:r>
      <w:r>
        <w:rPr>
          <w:lang w:val="en-US"/>
        </w:rPr>
        <w:t>s</w:t>
      </w:r>
      <w:r w:rsidRPr="0048095E">
        <w:rPr>
          <w:lang w:val="en-US"/>
        </w:rPr>
        <w:t xml:space="preserve"> been locally depleted due to heavy fishing pressure that is exerted on them, however, due to its general common abundance IUCN has listed the </w:t>
      </w:r>
      <w:r w:rsidRPr="00F819FC">
        <w:rPr>
          <w:i/>
          <w:lang w:val="en-US"/>
        </w:rPr>
        <w:t>H. vittatus</w:t>
      </w:r>
      <w:r w:rsidRPr="0048095E">
        <w:rPr>
          <w:lang w:val="en-US"/>
        </w:rPr>
        <w:t xml:space="preserve"> as being of least concern for the Central, Eastern, North Eastern, Southern and West Africa, which includes the Lower Shire</w:t>
      </w:r>
      <w:r>
        <w:rPr>
          <w:lang w:val="en-US"/>
        </w:rPr>
        <w:t>.</w:t>
      </w:r>
    </w:p>
    <w:p w14:paraId="3F92D6DB" w14:textId="77777777" w:rsidR="00934A43" w:rsidRDefault="00934A43" w:rsidP="00934A43">
      <w:pPr>
        <w:pStyle w:val="T1"/>
      </w:pPr>
      <w:r w:rsidRPr="00B205C5">
        <w:t>Value as food source for population and value in the food chain</w:t>
      </w:r>
    </w:p>
    <w:p w14:paraId="7F495949" w14:textId="77777777" w:rsidR="00934A43" w:rsidRPr="006F41F0" w:rsidRDefault="00934A43" w:rsidP="00934A43">
      <w:pPr>
        <w:pStyle w:val="ps"/>
        <w:rPr>
          <w:lang w:val="en-US"/>
        </w:rPr>
      </w:pPr>
      <w:r w:rsidRPr="00F819FC">
        <w:rPr>
          <w:i/>
          <w:lang w:val="en-US"/>
        </w:rPr>
        <w:t>H. vittatus</w:t>
      </w:r>
      <w:r w:rsidRPr="006F41F0">
        <w:rPr>
          <w:lang w:val="en-US"/>
        </w:rPr>
        <w:t xml:space="preserve"> is a very important fish species as food for the people in the Lower Shire. It is caught for subsistence use in home or for sale (commercial). It is also used for spot (angling) and hence a commercial fishery </w:t>
      </w:r>
      <w:r>
        <w:rPr>
          <w:lang w:val="en-US"/>
        </w:rPr>
        <w:t>that could attract</w:t>
      </w:r>
      <w:r w:rsidRPr="006F41F0">
        <w:rPr>
          <w:lang w:val="en-US"/>
        </w:rPr>
        <w:t xml:space="preserve"> tourists. The catches of </w:t>
      </w:r>
      <w:r w:rsidRPr="006F41F0">
        <w:rPr>
          <w:i/>
          <w:lang w:val="en-US"/>
        </w:rPr>
        <w:t>H. vittatus</w:t>
      </w:r>
      <w:r w:rsidRPr="006F41F0">
        <w:rPr>
          <w:lang w:val="en-US"/>
        </w:rPr>
        <w:t xml:space="preserve"> are low compared to </w:t>
      </w:r>
      <w:r w:rsidRPr="006F41F0">
        <w:rPr>
          <w:i/>
          <w:lang w:val="en-US"/>
        </w:rPr>
        <w:t>O. mossambicus</w:t>
      </w:r>
      <w:r w:rsidRPr="006F41F0">
        <w:rPr>
          <w:lang w:val="en-US"/>
        </w:rPr>
        <w:t xml:space="preserve"> and Catfishes, hence the catches are lumped together with other species in the ‘other’ fish catches category which together contribute about 10% of the total catches in the Lower Shire area. In the Lower Shire</w:t>
      </w:r>
      <w:r>
        <w:rPr>
          <w:lang w:val="en-US"/>
        </w:rPr>
        <w:t>,</w:t>
      </w:r>
      <w:r w:rsidRPr="006F41F0">
        <w:rPr>
          <w:lang w:val="en-US"/>
        </w:rPr>
        <w:t xml:space="preserve"> they are caught using hook and line, gillnets and also by non-selective gears such as seine nets. </w:t>
      </w:r>
      <w:r w:rsidRPr="00F819FC">
        <w:rPr>
          <w:i/>
          <w:lang w:val="en-US"/>
        </w:rPr>
        <w:t>H. vittatus</w:t>
      </w:r>
      <w:r w:rsidRPr="006F41F0">
        <w:rPr>
          <w:lang w:val="en-US"/>
        </w:rPr>
        <w:t xml:space="preserve"> occup</w:t>
      </w:r>
      <w:r>
        <w:rPr>
          <w:lang w:val="en-US"/>
        </w:rPr>
        <w:t>ies</w:t>
      </w:r>
      <w:r w:rsidRPr="006F41F0">
        <w:rPr>
          <w:lang w:val="en-US"/>
        </w:rPr>
        <w:t xml:space="preserve"> a very important role in the food chain among the aquatic organisms in the Lower Shire. The fish is considered primarily as a carnivore and is one of the major predators in the Lower Shire valley. </w:t>
      </w:r>
      <w:r>
        <w:rPr>
          <w:lang w:val="en-US"/>
        </w:rPr>
        <w:t>It</w:t>
      </w:r>
      <w:r w:rsidRPr="006F41F0">
        <w:rPr>
          <w:lang w:val="en-US"/>
        </w:rPr>
        <w:t xml:space="preserve"> move</w:t>
      </w:r>
      <w:r>
        <w:rPr>
          <w:lang w:val="en-US"/>
        </w:rPr>
        <w:t>s</w:t>
      </w:r>
      <w:r w:rsidRPr="006F41F0">
        <w:rPr>
          <w:lang w:val="en-US"/>
        </w:rPr>
        <w:t xml:space="preserve"> in schools and prey on other fish species. </w:t>
      </w:r>
      <w:r>
        <w:rPr>
          <w:lang w:val="en-US"/>
        </w:rPr>
        <w:t>It</w:t>
      </w:r>
      <w:r w:rsidRPr="006F41F0">
        <w:rPr>
          <w:lang w:val="en-US"/>
        </w:rPr>
        <w:t xml:space="preserve"> swallow</w:t>
      </w:r>
      <w:r>
        <w:rPr>
          <w:lang w:val="en-US"/>
        </w:rPr>
        <w:t>s</w:t>
      </w:r>
      <w:r w:rsidRPr="006F41F0">
        <w:rPr>
          <w:lang w:val="en-US"/>
        </w:rPr>
        <w:t xml:space="preserve"> the prey as a whole, hence </w:t>
      </w:r>
      <w:r>
        <w:rPr>
          <w:lang w:val="en-US"/>
        </w:rPr>
        <w:t>it</w:t>
      </w:r>
      <w:r w:rsidRPr="006F41F0">
        <w:rPr>
          <w:lang w:val="en-US"/>
        </w:rPr>
        <w:t xml:space="preserve"> can predate on prey fish that is up to 40% of their body size. </w:t>
      </w:r>
      <w:r>
        <w:rPr>
          <w:lang w:val="en-US"/>
        </w:rPr>
        <w:t>T</w:t>
      </w:r>
      <w:r w:rsidRPr="006F41F0">
        <w:rPr>
          <w:lang w:val="en-US"/>
        </w:rPr>
        <w:t>he main predation pressure</w:t>
      </w:r>
      <w:r>
        <w:rPr>
          <w:lang w:val="en-US"/>
        </w:rPr>
        <w:t xml:space="preserve"> from </w:t>
      </w:r>
      <w:r w:rsidRPr="00BE650D">
        <w:rPr>
          <w:i/>
          <w:lang w:val="en-US"/>
        </w:rPr>
        <w:t>H. vittatus</w:t>
      </w:r>
      <w:r w:rsidRPr="006F41F0">
        <w:rPr>
          <w:lang w:val="en-US"/>
        </w:rPr>
        <w:t xml:space="preserve"> is upon fishes of small size, the danger of predation becoming progressively less until a critical length, usually </w:t>
      </w:r>
      <w:r>
        <w:rPr>
          <w:lang w:val="en-US"/>
        </w:rPr>
        <w:t>when</w:t>
      </w:r>
      <w:r w:rsidRPr="006F41F0">
        <w:rPr>
          <w:lang w:val="en-US"/>
        </w:rPr>
        <w:t xml:space="preserve"> 18-20 cm is reached, above which a prey fish is reasonably safe from predation. Although the bulk of</w:t>
      </w:r>
      <w:r>
        <w:rPr>
          <w:lang w:val="en-US"/>
        </w:rPr>
        <w:t xml:space="preserve"> its</w:t>
      </w:r>
      <w:r w:rsidRPr="006F41F0">
        <w:rPr>
          <w:lang w:val="en-US"/>
        </w:rPr>
        <w:t xml:space="preserve"> diet is fish, </w:t>
      </w:r>
      <w:r>
        <w:rPr>
          <w:lang w:val="en-US"/>
        </w:rPr>
        <w:t>it</w:t>
      </w:r>
      <w:r w:rsidRPr="006F41F0">
        <w:rPr>
          <w:lang w:val="en-US"/>
        </w:rPr>
        <w:t xml:space="preserve"> also consume</w:t>
      </w:r>
      <w:r>
        <w:rPr>
          <w:lang w:val="en-US"/>
        </w:rPr>
        <w:t>s</w:t>
      </w:r>
      <w:r w:rsidRPr="006F41F0">
        <w:rPr>
          <w:lang w:val="en-US"/>
        </w:rPr>
        <w:t xml:space="preserve"> some detritus and plant matter displaying some omnivorous characteristics. The tiger fish in the Lower Shire comes from the Zambezi River and uses the valley to find food usually preying on the tilapias and other fish species and also for spawning. The fish breed</w:t>
      </w:r>
      <w:r>
        <w:rPr>
          <w:lang w:val="en-US"/>
        </w:rPr>
        <w:t>s</w:t>
      </w:r>
      <w:r w:rsidRPr="006F41F0">
        <w:rPr>
          <w:lang w:val="en-US"/>
        </w:rPr>
        <w:t xml:space="preserve"> on the sheltered lagoons and marshy areas, as such Elephant Marsh provide</w:t>
      </w:r>
      <w:r>
        <w:rPr>
          <w:lang w:val="en-US"/>
        </w:rPr>
        <w:t>s</w:t>
      </w:r>
      <w:r w:rsidRPr="006F41F0">
        <w:rPr>
          <w:lang w:val="en-US"/>
        </w:rPr>
        <w:t xml:space="preserve"> a suitable environment for </w:t>
      </w:r>
      <w:r>
        <w:rPr>
          <w:lang w:val="en-US"/>
        </w:rPr>
        <w:t>its</w:t>
      </w:r>
      <w:r w:rsidRPr="006F41F0">
        <w:rPr>
          <w:lang w:val="en-US"/>
        </w:rPr>
        <w:t xml:space="preserve"> breeding and raising of young ones. The fish is preyed upon by crocodiles, hence species are at the center of a very important food chain in the Lower Shire.</w:t>
      </w:r>
    </w:p>
    <w:p w14:paraId="3BF33B88" w14:textId="77777777" w:rsidR="00934A43" w:rsidRDefault="00934A43" w:rsidP="00934A43">
      <w:pPr>
        <w:pStyle w:val="T1"/>
      </w:pPr>
      <w:r w:rsidRPr="00B205C5">
        <w:t>Distribution, status of endemicity and relative abundance</w:t>
      </w:r>
    </w:p>
    <w:p w14:paraId="7D3FAD8A" w14:textId="77777777" w:rsidR="00934A43" w:rsidRPr="006F41F0" w:rsidRDefault="00934A43" w:rsidP="00934A43">
      <w:pPr>
        <w:pStyle w:val="ps"/>
        <w:rPr>
          <w:lang w:val="en-US"/>
        </w:rPr>
      </w:pPr>
      <w:r w:rsidRPr="00F819FC">
        <w:rPr>
          <w:i/>
          <w:lang w:val="en-US"/>
        </w:rPr>
        <w:t>H. vittatus</w:t>
      </w:r>
      <w:r w:rsidRPr="006F41F0">
        <w:rPr>
          <w:lang w:val="en-US"/>
        </w:rPr>
        <w:t xml:space="preserve"> </w:t>
      </w:r>
      <w:r>
        <w:rPr>
          <w:lang w:val="en-US"/>
        </w:rPr>
        <w:t>is</w:t>
      </w:r>
      <w:r w:rsidRPr="006F41F0">
        <w:rPr>
          <w:lang w:val="en-US"/>
        </w:rPr>
        <w:t xml:space="preserve"> indigenous and widely distributed to the Lower Shire and Zambezi Rivers.</w:t>
      </w:r>
    </w:p>
    <w:p w14:paraId="0EF17EDF" w14:textId="77777777" w:rsidR="00934A43" w:rsidRDefault="00934A43" w:rsidP="00934A43">
      <w:pPr>
        <w:pStyle w:val="T1"/>
      </w:pPr>
      <w:r>
        <w:t>Status (native, allochthonous or invasive)</w:t>
      </w:r>
    </w:p>
    <w:p w14:paraId="619CEEAD" w14:textId="77777777" w:rsidR="00934A43" w:rsidRPr="00187719" w:rsidRDefault="00934A43" w:rsidP="00934A43">
      <w:pPr>
        <w:pStyle w:val="ps"/>
        <w:rPr>
          <w:lang w:val="en-US"/>
        </w:rPr>
      </w:pPr>
      <w:r w:rsidRPr="00187719">
        <w:rPr>
          <w:lang w:val="en-US"/>
        </w:rPr>
        <w:t xml:space="preserve">The species is </w:t>
      </w:r>
      <w:r>
        <w:rPr>
          <w:lang w:val="en-US"/>
        </w:rPr>
        <w:t>native</w:t>
      </w:r>
      <w:r w:rsidRPr="00187719">
        <w:rPr>
          <w:lang w:val="en-US"/>
        </w:rPr>
        <w:t>.</w:t>
      </w:r>
    </w:p>
    <w:p w14:paraId="5C7D4F7E" w14:textId="77777777" w:rsidR="00934A43" w:rsidRDefault="00934A43" w:rsidP="00934A43">
      <w:pPr>
        <w:pStyle w:val="ps"/>
        <w:rPr>
          <w:lang w:val="en-US"/>
        </w:rPr>
      </w:pPr>
      <w:r w:rsidRPr="00F819FC">
        <w:rPr>
          <w:i/>
          <w:lang w:val="en-US"/>
        </w:rPr>
        <w:t>H. vittatus</w:t>
      </w:r>
      <w:r w:rsidRPr="006F41F0">
        <w:rPr>
          <w:lang w:val="en-US"/>
        </w:rPr>
        <w:t xml:space="preserve"> </w:t>
      </w:r>
      <w:r>
        <w:rPr>
          <w:lang w:val="en-US"/>
        </w:rPr>
        <w:t>is resident</w:t>
      </w:r>
      <w:r w:rsidRPr="006F41F0">
        <w:rPr>
          <w:lang w:val="en-US"/>
        </w:rPr>
        <w:t xml:space="preserve"> of the Lower Shire and during the normal times</w:t>
      </w:r>
      <w:r>
        <w:rPr>
          <w:lang w:val="en-US"/>
        </w:rPr>
        <w:t>,</w:t>
      </w:r>
      <w:r w:rsidRPr="006F41F0">
        <w:rPr>
          <w:lang w:val="en-US"/>
        </w:rPr>
        <w:t xml:space="preserve"> </w:t>
      </w:r>
      <w:r>
        <w:rPr>
          <w:lang w:val="en-US"/>
        </w:rPr>
        <w:t>it is</w:t>
      </w:r>
      <w:r w:rsidRPr="006F41F0">
        <w:rPr>
          <w:lang w:val="en-US"/>
        </w:rPr>
        <w:t xml:space="preserve"> found around the marshes (Elephant and Ndindi) in search for fish to prey upon. </w:t>
      </w:r>
      <w:r>
        <w:rPr>
          <w:lang w:val="en-US"/>
        </w:rPr>
        <w:t>It is</w:t>
      </w:r>
      <w:r w:rsidRPr="006F41F0">
        <w:rPr>
          <w:lang w:val="en-US"/>
        </w:rPr>
        <w:t xml:space="preserve"> not invasive but </w:t>
      </w:r>
      <w:r>
        <w:rPr>
          <w:lang w:val="en-US"/>
        </w:rPr>
        <w:t>is a</w:t>
      </w:r>
      <w:r w:rsidRPr="006F41F0">
        <w:rPr>
          <w:lang w:val="en-US"/>
        </w:rPr>
        <w:t xml:space="preserve"> predatory species. </w:t>
      </w:r>
      <w:r>
        <w:rPr>
          <w:lang w:val="en-US"/>
        </w:rPr>
        <w:t>Kapichira falls is a barrier that has kept the Tiger fish from moving upstream the Lower Shire</w:t>
      </w:r>
      <w:r w:rsidRPr="006F41F0">
        <w:rPr>
          <w:lang w:val="en-US"/>
        </w:rPr>
        <w:t xml:space="preserve"> </w:t>
      </w:r>
      <w:r>
        <w:rPr>
          <w:lang w:val="en-US"/>
        </w:rPr>
        <w:t>and preying on</w:t>
      </w:r>
      <w:r w:rsidRPr="006F41F0">
        <w:rPr>
          <w:lang w:val="en-US"/>
        </w:rPr>
        <w:t xml:space="preserve"> Lake Malawi fish fauna. Hence, the tiger fish is confined to the Lower Shire area in Malawi.</w:t>
      </w:r>
    </w:p>
    <w:p w14:paraId="4E5F7D26" w14:textId="77777777" w:rsidR="00934A43" w:rsidRDefault="00934A43" w:rsidP="00934A43">
      <w:pPr>
        <w:pStyle w:val="Heading4"/>
        <w:numPr>
          <w:ilvl w:val="3"/>
          <w:numId w:val="1"/>
        </w:numPr>
        <w:ind w:left="1021" w:hanging="1021"/>
        <w:rPr>
          <w:lang w:val="en-US"/>
        </w:rPr>
      </w:pPr>
      <w:r>
        <w:rPr>
          <w:lang w:val="en-US"/>
        </w:rPr>
        <w:t>Lake Salmon</w:t>
      </w:r>
      <w:r w:rsidRPr="006F41F0">
        <w:rPr>
          <w:lang w:val="en-US"/>
        </w:rPr>
        <w:t xml:space="preserve"> (Opsaridium microlepis)</w:t>
      </w:r>
    </w:p>
    <w:p w14:paraId="4050F59E" w14:textId="77777777" w:rsidR="00934A43" w:rsidRDefault="00934A43" w:rsidP="00934A43">
      <w:pPr>
        <w:pStyle w:val="T1"/>
      </w:pPr>
      <w:r w:rsidRPr="006F41F0">
        <w:t>Habitat requirements and regional extent</w:t>
      </w:r>
    </w:p>
    <w:p w14:paraId="7CEB8DEE" w14:textId="77777777" w:rsidR="00934A43" w:rsidRPr="006F41F0" w:rsidRDefault="00934A43" w:rsidP="00934A43">
      <w:pPr>
        <w:pStyle w:val="ps"/>
        <w:rPr>
          <w:lang w:val="en-US"/>
        </w:rPr>
      </w:pPr>
      <w:r w:rsidRPr="00F819FC">
        <w:rPr>
          <w:i/>
          <w:lang w:val="en-US"/>
        </w:rPr>
        <w:t>Opsaridium microlepis</w:t>
      </w:r>
      <w:r w:rsidRPr="002013A6">
        <w:rPr>
          <w:lang w:val="en-US"/>
        </w:rPr>
        <w:t xml:space="preserve"> is endemic to Lake Malawi and is the largest of all bariliine cyprinids, attaining a weight of at least 4 kg. It is a pelagic (open water) predator, which spends most of its life in the lake but ascends affluent rivers to spawn. The fish lives in open waters throughout the year but congregates and run up larger affluent rivers to spawn during its breeding season, which is mostly at the end of the rainy season, i.e. from March to June. The fish mature after 2 to 3 years in the lake. In the Lower Shire valley, the fish descend</w:t>
      </w:r>
      <w:r>
        <w:rPr>
          <w:lang w:val="en-US"/>
        </w:rPr>
        <w:t>s</w:t>
      </w:r>
      <w:r w:rsidRPr="002013A6">
        <w:rPr>
          <w:lang w:val="en-US"/>
        </w:rPr>
        <w:t xml:space="preserve"> from the middle Shire River (Tweddle and Lewis, 1983).</w:t>
      </w:r>
    </w:p>
    <w:p w14:paraId="73B0D400" w14:textId="77777777" w:rsidR="00934A43" w:rsidRDefault="00934A43" w:rsidP="00934A43">
      <w:pPr>
        <w:pStyle w:val="T1"/>
      </w:pPr>
      <w:r w:rsidRPr="006F41F0">
        <w:t>Water quality requirements</w:t>
      </w:r>
    </w:p>
    <w:p w14:paraId="61C1FD9B" w14:textId="77777777" w:rsidR="00934A43" w:rsidRPr="006F41F0" w:rsidRDefault="00934A43" w:rsidP="00934A43">
      <w:pPr>
        <w:pStyle w:val="ps"/>
        <w:rPr>
          <w:lang w:val="en-US"/>
        </w:rPr>
      </w:pPr>
      <w:r w:rsidRPr="00F819FC">
        <w:rPr>
          <w:i/>
          <w:lang w:val="en-US"/>
        </w:rPr>
        <w:t>O. microlepis</w:t>
      </w:r>
      <w:r w:rsidRPr="006F41F0">
        <w:rPr>
          <w:lang w:val="en-US"/>
        </w:rPr>
        <w:t xml:space="preserve"> prefer</w:t>
      </w:r>
      <w:r>
        <w:rPr>
          <w:lang w:val="en-US"/>
        </w:rPr>
        <w:t>s</w:t>
      </w:r>
      <w:r w:rsidRPr="006F41F0">
        <w:rPr>
          <w:lang w:val="en-US"/>
        </w:rPr>
        <w:t xml:space="preserve"> pelagic or open water conditions of Lake Malawi, where it is endemic. The fish inhabits the Lake waters as adults. When </w:t>
      </w:r>
      <w:r>
        <w:rPr>
          <w:lang w:val="en-US"/>
        </w:rPr>
        <w:t>it has</w:t>
      </w:r>
      <w:r w:rsidRPr="006F41F0">
        <w:rPr>
          <w:lang w:val="en-US"/>
        </w:rPr>
        <w:t xml:space="preserve"> attained sexual maturity </w:t>
      </w:r>
      <w:r>
        <w:rPr>
          <w:lang w:val="en-US"/>
        </w:rPr>
        <w:t>it</w:t>
      </w:r>
      <w:r w:rsidRPr="006F41F0">
        <w:rPr>
          <w:lang w:val="en-US"/>
        </w:rPr>
        <w:t xml:space="preserve"> ascend</w:t>
      </w:r>
      <w:r>
        <w:rPr>
          <w:lang w:val="en-US"/>
        </w:rPr>
        <w:t>s</w:t>
      </w:r>
      <w:r w:rsidRPr="006F41F0">
        <w:rPr>
          <w:lang w:val="en-US"/>
        </w:rPr>
        <w:t xml:space="preserve"> rivers to breed and return</w:t>
      </w:r>
      <w:r>
        <w:rPr>
          <w:lang w:val="en-US"/>
        </w:rPr>
        <w:t>s</w:t>
      </w:r>
      <w:r w:rsidRPr="006F41F0">
        <w:rPr>
          <w:lang w:val="en-US"/>
        </w:rPr>
        <w:t xml:space="preserve"> to the Lake. The fish prefers water temperatures 20 and 28</w:t>
      </w:r>
      <w:r w:rsidRPr="006F41F0">
        <w:rPr>
          <w:vertAlign w:val="superscript"/>
          <w:lang w:val="en-US"/>
        </w:rPr>
        <w:t>o</w:t>
      </w:r>
      <w:r w:rsidRPr="006F41F0">
        <w:rPr>
          <w:lang w:val="en-US"/>
        </w:rPr>
        <w:t xml:space="preserve">C, a pH of around 7-8. The juveniles </w:t>
      </w:r>
      <w:r w:rsidRPr="008B7865">
        <w:rPr>
          <w:lang w:val="en-US"/>
        </w:rPr>
        <w:t>inhabit the upper river courses as yearlings and descend to the Lake when the second year floods rescind (Tweddle and Lewis, 1983).</w:t>
      </w:r>
    </w:p>
    <w:p w14:paraId="6A2B1C04" w14:textId="77777777" w:rsidR="00934A43" w:rsidRDefault="00934A43" w:rsidP="00934A43">
      <w:pPr>
        <w:pStyle w:val="T1"/>
      </w:pPr>
      <w:r w:rsidRPr="006F41F0">
        <w:t>Water flow requirement</w:t>
      </w:r>
    </w:p>
    <w:p w14:paraId="12DEB733" w14:textId="77777777" w:rsidR="00934A43" w:rsidRPr="006F41F0" w:rsidRDefault="00934A43" w:rsidP="00934A43">
      <w:pPr>
        <w:pStyle w:val="ps"/>
        <w:rPr>
          <w:lang w:val="en-US"/>
        </w:rPr>
      </w:pPr>
      <w:r w:rsidRPr="006F41F0">
        <w:rPr>
          <w:lang w:val="en-US"/>
        </w:rPr>
        <w:t xml:space="preserve">As adults and residents of the pelagic (open water) zones of the Lake, </w:t>
      </w:r>
      <w:r w:rsidRPr="00F819FC">
        <w:rPr>
          <w:i/>
          <w:lang w:val="en-US"/>
        </w:rPr>
        <w:t>O. microlepis</w:t>
      </w:r>
      <w:r w:rsidRPr="006F41F0">
        <w:rPr>
          <w:lang w:val="en-US"/>
        </w:rPr>
        <w:t xml:space="preserve"> do</w:t>
      </w:r>
      <w:r>
        <w:rPr>
          <w:lang w:val="en-US"/>
        </w:rPr>
        <w:t>es</w:t>
      </w:r>
      <w:r w:rsidRPr="006F41F0">
        <w:rPr>
          <w:lang w:val="en-US"/>
        </w:rPr>
        <w:t xml:space="preserve"> not have a specific water flow requirement. When the fish ha</w:t>
      </w:r>
      <w:r>
        <w:rPr>
          <w:lang w:val="en-US"/>
        </w:rPr>
        <w:t>s</w:t>
      </w:r>
      <w:r w:rsidRPr="006F41F0">
        <w:rPr>
          <w:lang w:val="en-US"/>
        </w:rPr>
        <w:t xml:space="preserve"> ripe gonads, </w:t>
      </w:r>
      <w:r>
        <w:rPr>
          <w:lang w:val="en-US"/>
        </w:rPr>
        <w:t>it</w:t>
      </w:r>
      <w:r w:rsidRPr="006F41F0">
        <w:rPr>
          <w:lang w:val="en-US"/>
        </w:rPr>
        <w:t xml:space="preserve"> require</w:t>
      </w:r>
      <w:r>
        <w:rPr>
          <w:lang w:val="en-US"/>
        </w:rPr>
        <w:t>s</w:t>
      </w:r>
      <w:r w:rsidRPr="006F41F0">
        <w:rPr>
          <w:lang w:val="en-US"/>
        </w:rPr>
        <w:t xml:space="preserve"> flooding of the rivers as a stimulant for them to ascend the rivers to spawn. Mpasa </w:t>
      </w:r>
      <w:r>
        <w:rPr>
          <w:lang w:val="en-US"/>
        </w:rPr>
        <w:t>is a</w:t>
      </w:r>
      <w:r w:rsidRPr="006F41F0">
        <w:rPr>
          <w:lang w:val="en-US"/>
        </w:rPr>
        <w:t xml:space="preserve"> late spawners so </w:t>
      </w:r>
      <w:r>
        <w:rPr>
          <w:lang w:val="en-US"/>
        </w:rPr>
        <w:t>it</w:t>
      </w:r>
      <w:r w:rsidRPr="006F41F0">
        <w:rPr>
          <w:lang w:val="en-US"/>
        </w:rPr>
        <w:t xml:space="preserve"> do</w:t>
      </w:r>
      <w:r>
        <w:rPr>
          <w:lang w:val="en-US"/>
        </w:rPr>
        <w:t>es</w:t>
      </w:r>
      <w:r w:rsidRPr="006F41F0">
        <w:rPr>
          <w:lang w:val="en-US"/>
        </w:rPr>
        <w:t xml:space="preserve"> not migrate with the first flash flooding of the rivers.</w:t>
      </w:r>
      <w:r>
        <w:rPr>
          <w:lang w:val="en-US"/>
        </w:rPr>
        <w:t xml:space="preserve"> </w:t>
      </w:r>
      <w:r w:rsidRPr="002013A6">
        <w:rPr>
          <w:lang w:val="en-US"/>
        </w:rPr>
        <w:t>The spawning requirements for Mpasa is well oxygenated flowing water</w:t>
      </w:r>
      <w:r>
        <w:rPr>
          <w:lang w:val="en-US"/>
        </w:rPr>
        <w:t>.</w:t>
      </w:r>
    </w:p>
    <w:p w14:paraId="0526C8AB" w14:textId="77777777" w:rsidR="00934A43" w:rsidRDefault="00934A43" w:rsidP="00934A43">
      <w:pPr>
        <w:pStyle w:val="T1"/>
      </w:pPr>
      <w:r w:rsidRPr="006F41F0">
        <w:t xml:space="preserve">Ability to pass obstacles </w:t>
      </w:r>
    </w:p>
    <w:p w14:paraId="3BECF0E2" w14:textId="77777777" w:rsidR="00934A43" w:rsidRPr="006F41F0" w:rsidRDefault="00934A43" w:rsidP="00934A43">
      <w:pPr>
        <w:pStyle w:val="ps"/>
        <w:rPr>
          <w:lang w:val="en-US"/>
        </w:rPr>
      </w:pPr>
      <w:r w:rsidRPr="00F819FC">
        <w:rPr>
          <w:i/>
          <w:lang w:val="en-US"/>
        </w:rPr>
        <w:t>O. microlepis</w:t>
      </w:r>
      <w:r w:rsidRPr="006F41F0">
        <w:rPr>
          <w:lang w:val="en-US"/>
        </w:rPr>
        <w:t xml:space="preserve"> ha</w:t>
      </w:r>
      <w:r>
        <w:rPr>
          <w:lang w:val="en-US"/>
        </w:rPr>
        <w:t>s</w:t>
      </w:r>
      <w:r w:rsidRPr="006F41F0">
        <w:rPr>
          <w:lang w:val="en-US"/>
        </w:rPr>
        <w:t xml:space="preserve"> powerful streamlined bodies that enable</w:t>
      </w:r>
      <w:r>
        <w:rPr>
          <w:lang w:val="en-US"/>
        </w:rPr>
        <w:t>s</w:t>
      </w:r>
      <w:r w:rsidRPr="006F41F0">
        <w:rPr>
          <w:lang w:val="en-US"/>
        </w:rPr>
        <w:t xml:space="preserve"> </w:t>
      </w:r>
      <w:r>
        <w:rPr>
          <w:lang w:val="en-US"/>
        </w:rPr>
        <w:t>it</w:t>
      </w:r>
      <w:r w:rsidRPr="006F41F0">
        <w:rPr>
          <w:lang w:val="en-US"/>
        </w:rPr>
        <w:t xml:space="preserve"> to negotiate waterfalls and rapids (Tweddle and Lewis, 1983) and also speed</w:t>
      </w:r>
      <w:r>
        <w:rPr>
          <w:lang w:val="en-US"/>
        </w:rPr>
        <w:t>s</w:t>
      </w:r>
      <w:r w:rsidRPr="006F41F0">
        <w:rPr>
          <w:lang w:val="en-US"/>
        </w:rPr>
        <w:t xml:space="preserve"> to catch prey fish.</w:t>
      </w:r>
    </w:p>
    <w:p w14:paraId="0BE1E0C0" w14:textId="77777777" w:rsidR="00934A43" w:rsidRDefault="00934A43" w:rsidP="00934A43">
      <w:pPr>
        <w:pStyle w:val="T1"/>
      </w:pPr>
      <w:r w:rsidRPr="006F41F0">
        <w:t>Life cycle (migration, spawning and maturing)</w:t>
      </w:r>
    </w:p>
    <w:p w14:paraId="7377E6A3" w14:textId="77777777" w:rsidR="00934A43" w:rsidRPr="003A723B" w:rsidRDefault="00934A43" w:rsidP="00934A43">
      <w:pPr>
        <w:pStyle w:val="ps"/>
        <w:rPr>
          <w:lang w:val="en-US"/>
        </w:rPr>
      </w:pPr>
      <w:r w:rsidRPr="003A723B">
        <w:rPr>
          <w:lang w:val="en-US"/>
        </w:rPr>
        <w:t>The fish begin</w:t>
      </w:r>
      <w:r>
        <w:rPr>
          <w:lang w:val="en-US"/>
        </w:rPr>
        <w:t>s</w:t>
      </w:r>
      <w:r w:rsidRPr="003A723B">
        <w:rPr>
          <w:lang w:val="en-US"/>
        </w:rPr>
        <w:t xml:space="preserve"> to gather at river mouths at the beginning of the rainy season in December, but do</w:t>
      </w:r>
      <w:r>
        <w:rPr>
          <w:lang w:val="en-US"/>
        </w:rPr>
        <w:t>es</w:t>
      </w:r>
      <w:r w:rsidRPr="003A723B">
        <w:rPr>
          <w:lang w:val="en-US"/>
        </w:rPr>
        <w:t xml:space="preserve"> not migrate up the rivers until the end of the rainy season, when the waters become clear or less turbid and this time is around March to July. The peak breeding season is from April to June (Tweddle, 1982). Most </w:t>
      </w:r>
      <w:r>
        <w:rPr>
          <w:lang w:val="en-US"/>
        </w:rPr>
        <w:t>Lake Salmon (</w:t>
      </w:r>
      <w:r w:rsidRPr="003A723B">
        <w:rPr>
          <w:lang w:val="en-US"/>
        </w:rPr>
        <w:t>Mpasa</w:t>
      </w:r>
      <w:r>
        <w:rPr>
          <w:lang w:val="en-US"/>
        </w:rPr>
        <w:t>)</w:t>
      </w:r>
      <w:r w:rsidRPr="003A723B">
        <w:rPr>
          <w:lang w:val="en-US"/>
        </w:rPr>
        <w:t xml:space="preserve"> that </w:t>
      </w:r>
      <w:r>
        <w:rPr>
          <w:lang w:val="en-US"/>
        </w:rPr>
        <w:t>are</w:t>
      </w:r>
      <w:r w:rsidRPr="003A723B">
        <w:rPr>
          <w:lang w:val="en-US"/>
        </w:rPr>
        <w:t xml:space="preserve"> caught from the Lake are taken from near river mouths during the breeding season. The spawning requirements for Mpasa is well oxygenated flowing water and silt free gravel through which the stream can percolate. Young </w:t>
      </w:r>
      <w:r w:rsidRPr="00F819FC">
        <w:rPr>
          <w:i/>
          <w:lang w:val="en-US"/>
        </w:rPr>
        <w:t>O. microlepis</w:t>
      </w:r>
      <w:r w:rsidRPr="003A723B">
        <w:rPr>
          <w:lang w:val="en-US"/>
        </w:rPr>
        <w:t xml:space="preserve"> stay in the river during the first 3-4 months of life and shoals of fry can be seen in shallow waters during and after the breeding season. Most juveniles of 7-20 cm descend to the lake or main river course with the onset of the first rains at an average age of 6 months. Juveniles of Mpasa are omnivorous feeding on zooplankton, phytoplankton, microphytes and insects. The fish has extended breeding season, which serve</w:t>
      </w:r>
      <w:r>
        <w:rPr>
          <w:lang w:val="en-US"/>
        </w:rPr>
        <w:t>s</w:t>
      </w:r>
      <w:r w:rsidRPr="003A723B">
        <w:rPr>
          <w:lang w:val="en-US"/>
        </w:rPr>
        <w:t xml:space="preserve"> to reduce the chances of loss of a whole year class resulting from drought or other adverse conditions. </w:t>
      </w:r>
      <w:r w:rsidRPr="00F819FC">
        <w:rPr>
          <w:i/>
          <w:lang w:val="en-US"/>
        </w:rPr>
        <w:t>O. Microlepis</w:t>
      </w:r>
      <w:r w:rsidRPr="003A723B">
        <w:rPr>
          <w:lang w:val="en-US"/>
        </w:rPr>
        <w:t xml:space="preserve"> is a partial spawner that makes staggered runs and fractional spawning strategy and releases eggs in a series of spawning activities over a period of time to ensure that eggs hatch over a period of several months</w:t>
      </w:r>
      <w:r>
        <w:rPr>
          <w:lang w:val="en-US"/>
        </w:rPr>
        <w:t>.</w:t>
      </w:r>
      <w:r w:rsidRPr="003A723B">
        <w:rPr>
          <w:lang w:val="en-US"/>
        </w:rPr>
        <w:t xml:space="preserve"> </w:t>
      </w:r>
      <w:r>
        <w:rPr>
          <w:lang w:val="en-US"/>
        </w:rPr>
        <w:t>S</w:t>
      </w:r>
      <w:r w:rsidRPr="003A723B">
        <w:rPr>
          <w:lang w:val="en-US"/>
        </w:rPr>
        <w:t xml:space="preserve">hort periods of unfavorable conditions will have little effect on total recruitment (Tweedle and Lewis, 1983). </w:t>
      </w:r>
    </w:p>
    <w:p w14:paraId="59D7E097" w14:textId="77777777" w:rsidR="00934A43" w:rsidRDefault="00934A43" w:rsidP="00934A43">
      <w:pPr>
        <w:pStyle w:val="T1"/>
      </w:pPr>
      <w:r w:rsidRPr="0026127E">
        <w:t>Important habitats and sens</w:t>
      </w:r>
      <w:r>
        <w:t>i</w:t>
      </w:r>
      <w:r w:rsidRPr="0026127E">
        <w:t>tive life cycle stage</w:t>
      </w:r>
      <w:r w:rsidRPr="006F41F0">
        <w:t xml:space="preserve"> </w:t>
      </w:r>
    </w:p>
    <w:p w14:paraId="49CFF7EB" w14:textId="77777777" w:rsidR="00934A43" w:rsidRPr="00495CF5" w:rsidRDefault="00934A43" w:rsidP="00934A43">
      <w:pPr>
        <w:pStyle w:val="ps"/>
        <w:rPr>
          <w:lang w:val="en-US"/>
        </w:rPr>
      </w:pPr>
      <w:r w:rsidRPr="00495CF5">
        <w:rPr>
          <w:lang w:val="en-US"/>
        </w:rPr>
        <w:t xml:space="preserve">The </w:t>
      </w:r>
      <w:r w:rsidRPr="00451C87">
        <w:rPr>
          <w:lang w:val="en-US"/>
        </w:rPr>
        <w:t>important</w:t>
      </w:r>
      <w:r w:rsidRPr="00495CF5">
        <w:rPr>
          <w:lang w:val="en-US"/>
        </w:rPr>
        <w:t xml:space="preserve"> habitats for </w:t>
      </w:r>
      <w:r w:rsidRPr="00F819FC">
        <w:rPr>
          <w:i/>
          <w:lang w:val="en-US"/>
        </w:rPr>
        <w:t>O. microlepis</w:t>
      </w:r>
      <w:r w:rsidRPr="00495CF5">
        <w:rPr>
          <w:lang w:val="en-US"/>
        </w:rPr>
        <w:t xml:space="preserve"> are the river mouths during their upward migration to breeding areas or downward migration from the spawning sites. The species spawn</w:t>
      </w:r>
      <w:r>
        <w:rPr>
          <w:lang w:val="en-US"/>
        </w:rPr>
        <w:t>s</w:t>
      </w:r>
      <w:r w:rsidRPr="00495CF5">
        <w:rPr>
          <w:lang w:val="en-US"/>
        </w:rPr>
        <w:t xml:space="preserve"> in shallow waters upstream and </w:t>
      </w:r>
      <w:r>
        <w:rPr>
          <w:lang w:val="en-US"/>
        </w:rPr>
        <w:t>it is its</w:t>
      </w:r>
      <w:r w:rsidRPr="00495CF5">
        <w:rPr>
          <w:lang w:val="en-US"/>
        </w:rPr>
        <w:t xml:space="preserve"> </w:t>
      </w:r>
      <w:r w:rsidRPr="00451C87">
        <w:rPr>
          <w:lang w:val="en-US"/>
        </w:rPr>
        <w:t>important</w:t>
      </w:r>
      <w:r w:rsidRPr="00495CF5">
        <w:rPr>
          <w:lang w:val="en-US"/>
        </w:rPr>
        <w:t xml:space="preserve"> habitat. Mpasa </w:t>
      </w:r>
      <w:r>
        <w:rPr>
          <w:lang w:val="en-US"/>
        </w:rPr>
        <w:t>is</w:t>
      </w:r>
      <w:r w:rsidRPr="00495CF5">
        <w:rPr>
          <w:lang w:val="en-US"/>
        </w:rPr>
        <w:t xml:space="preserve"> vulnerable to catch when </w:t>
      </w:r>
      <w:r>
        <w:rPr>
          <w:lang w:val="en-US"/>
        </w:rPr>
        <w:t xml:space="preserve">it </w:t>
      </w:r>
      <w:r w:rsidRPr="00495CF5">
        <w:rPr>
          <w:lang w:val="en-US"/>
        </w:rPr>
        <w:t>migrate</w:t>
      </w:r>
      <w:r>
        <w:rPr>
          <w:lang w:val="en-US"/>
        </w:rPr>
        <w:t>s</w:t>
      </w:r>
      <w:r w:rsidRPr="00495CF5">
        <w:rPr>
          <w:lang w:val="en-US"/>
        </w:rPr>
        <w:t xml:space="preserve"> to the spawning grounds and when </w:t>
      </w:r>
      <w:r>
        <w:rPr>
          <w:lang w:val="en-US"/>
        </w:rPr>
        <w:t>it is</w:t>
      </w:r>
      <w:r w:rsidRPr="00495CF5">
        <w:rPr>
          <w:lang w:val="en-US"/>
        </w:rPr>
        <w:t xml:space="preserve"> returning from their breeding sites upstream. The other </w:t>
      </w:r>
      <w:r w:rsidRPr="00451C87">
        <w:rPr>
          <w:lang w:val="en-US"/>
        </w:rPr>
        <w:t>important</w:t>
      </w:r>
      <w:r w:rsidRPr="00495CF5">
        <w:rPr>
          <w:lang w:val="en-US"/>
        </w:rPr>
        <w:t xml:space="preserve"> stage is during the juvenile stage especially when </w:t>
      </w:r>
      <w:r>
        <w:rPr>
          <w:lang w:val="en-US"/>
        </w:rPr>
        <w:t>it has</w:t>
      </w:r>
      <w:r w:rsidRPr="00495CF5">
        <w:rPr>
          <w:lang w:val="en-US"/>
        </w:rPr>
        <w:t xml:space="preserve"> to spend a year in the river, waiting for the second year floods. It is possible to lose the whole year class due to drying of spawning rivers and predation.</w:t>
      </w:r>
    </w:p>
    <w:p w14:paraId="4A66BDE6" w14:textId="77777777" w:rsidR="00934A43" w:rsidRDefault="00934A43" w:rsidP="00934A43">
      <w:pPr>
        <w:pStyle w:val="T1"/>
      </w:pPr>
      <w:r w:rsidRPr="006F41F0">
        <w:t xml:space="preserve">Actual threats and protection status </w:t>
      </w:r>
    </w:p>
    <w:p w14:paraId="628FFDFD" w14:textId="77777777" w:rsidR="00934A43" w:rsidRPr="00495CF5" w:rsidRDefault="00934A43" w:rsidP="00934A43">
      <w:pPr>
        <w:pStyle w:val="ps"/>
        <w:rPr>
          <w:lang w:val="en-US"/>
        </w:rPr>
      </w:pPr>
      <w:r w:rsidRPr="00495CF5">
        <w:rPr>
          <w:lang w:val="en-US"/>
        </w:rPr>
        <w:t xml:space="preserve">Mpasa </w:t>
      </w:r>
      <w:r>
        <w:rPr>
          <w:lang w:val="en-US"/>
        </w:rPr>
        <w:t xml:space="preserve">is classified as critically endangered </w:t>
      </w:r>
      <w:r w:rsidRPr="00495CF5">
        <w:rPr>
          <w:lang w:val="en-US"/>
        </w:rPr>
        <w:t xml:space="preserve">by IUCN. The population of the fish is scarce and the catch has almost collapsed because </w:t>
      </w:r>
      <w:r>
        <w:rPr>
          <w:lang w:val="en-US"/>
        </w:rPr>
        <w:t>f</w:t>
      </w:r>
      <w:r w:rsidRPr="00495CF5">
        <w:rPr>
          <w:lang w:val="en-US"/>
        </w:rPr>
        <w:t>ish</w:t>
      </w:r>
      <w:r>
        <w:rPr>
          <w:lang w:val="en-US"/>
        </w:rPr>
        <w:t>es</w:t>
      </w:r>
      <w:r w:rsidRPr="00495CF5">
        <w:rPr>
          <w:lang w:val="en-US"/>
        </w:rPr>
        <w:t xml:space="preserve"> were being caught during their upward migration, meaning, they were harvested before spawning. The spawning takes place in the shallow waters hence the fish are vulnerable when spawning. </w:t>
      </w:r>
      <w:r>
        <w:rPr>
          <w:lang w:val="en-US"/>
        </w:rPr>
        <w:t>Fishermen are not allowed to</w:t>
      </w:r>
      <w:r w:rsidRPr="00495CF5">
        <w:rPr>
          <w:lang w:val="en-US"/>
        </w:rPr>
        <w:t xml:space="preserve"> completely close river mouths with traps to allow the fish</w:t>
      </w:r>
      <w:r>
        <w:rPr>
          <w:lang w:val="en-US"/>
        </w:rPr>
        <w:t xml:space="preserve"> to</w:t>
      </w:r>
      <w:r w:rsidRPr="00495CF5">
        <w:rPr>
          <w:lang w:val="en-US"/>
        </w:rPr>
        <w:t xml:space="preserve"> reach the breeding grounds</w:t>
      </w:r>
      <w:r>
        <w:rPr>
          <w:lang w:val="en-US"/>
        </w:rPr>
        <w:t>. H</w:t>
      </w:r>
      <w:r w:rsidRPr="00495CF5">
        <w:rPr>
          <w:lang w:val="en-US"/>
        </w:rPr>
        <w:t>owever, these regulations have not been effectively enforced.</w:t>
      </w:r>
    </w:p>
    <w:p w14:paraId="490FC028" w14:textId="77777777" w:rsidR="00934A43" w:rsidRDefault="00934A43" w:rsidP="00934A43">
      <w:pPr>
        <w:pStyle w:val="T1"/>
      </w:pPr>
      <w:r w:rsidRPr="006F41F0">
        <w:t>Value as food source for population and value in the food chain</w:t>
      </w:r>
    </w:p>
    <w:p w14:paraId="7C4B91EC" w14:textId="77777777" w:rsidR="00934A43" w:rsidRPr="00495CF5" w:rsidRDefault="00934A43" w:rsidP="00934A43">
      <w:pPr>
        <w:pStyle w:val="ps"/>
        <w:rPr>
          <w:lang w:val="en-US"/>
        </w:rPr>
      </w:pPr>
      <w:r w:rsidRPr="00495CF5">
        <w:rPr>
          <w:lang w:val="en-US"/>
        </w:rPr>
        <w:t>Mpasa is a pelagic predator and in the Lake. In the Lowe Shire</w:t>
      </w:r>
      <w:r>
        <w:rPr>
          <w:lang w:val="en-US"/>
        </w:rPr>
        <w:t>,</w:t>
      </w:r>
      <w:r w:rsidRPr="00495CF5">
        <w:rPr>
          <w:lang w:val="en-US"/>
        </w:rPr>
        <w:t xml:space="preserve"> Mpasa feed</w:t>
      </w:r>
      <w:r>
        <w:rPr>
          <w:lang w:val="en-US"/>
        </w:rPr>
        <w:t>s</w:t>
      </w:r>
      <w:r w:rsidRPr="00495CF5">
        <w:rPr>
          <w:lang w:val="en-US"/>
        </w:rPr>
        <w:t xml:space="preserve"> mostly on young of the Cichlids such as </w:t>
      </w:r>
      <w:r w:rsidRPr="00F819FC">
        <w:rPr>
          <w:i/>
          <w:lang w:val="en-US"/>
        </w:rPr>
        <w:t>O. mossambicus</w:t>
      </w:r>
      <w:r w:rsidRPr="00495CF5">
        <w:rPr>
          <w:lang w:val="en-US"/>
        </w:rPr>
        <w:t xml:space="preserve"> and other tilapias. </w:t>
      </w:r>
      <w:r>
        <w:rPr>
          <w:lang w:val="en-US"/>
        </w:rPr>
        <w:t>It is</w:t>
      </w:r>
      <w:r w:rsidRPr="00495CF5">
        <w:rPr>
          <w:lang w:val="en-US"/>
        </w:rPr>
        <w:t xml:space="preserve"> less abundant in the Lower Shire probably because </w:t>
      </w:r>
      <w:r>
        <w:rPr>
          <w:lang w:val="en-US"/>
        </w:rPr>
        <w:t>it</w:t>
      </w:r>
      <w:r w:rsidRPr="00495CF5">
        <w:rPr>
          <w:lang w:val="en-US"/>
        </w:rPr>
        <w:t xml:space="preserve"> mostly descend</w:t>
      </w:r>
      <w:r>
        <w:rPr>
          <w:lang w:val="en-US"/>
        </w:rPr>
        <w:t>s</w:t>
      </w:r>
      <w:r w:rsidRPr="00495CF5">
        <w:rPr>
          <w:lang w:val="en-US"/>
        </w:rPr>
        <w:t xml:space="preserve"> from the Upper Shire</w:t>
      </w:r>
      <w:r>
        <w:rPr>
          <w:lang w:val="en-US"/>
        </w:rPr>
        <w:t xml:space="preserve"> and the spillway is a harsh environment for a fish</w:t>
      </w:r>
      <w:r w:rsidRPr="00495CF5">
        <w:rPr>
          <w:lang w:val="en-US"/>
        </w:rPr>
        <w:t xml:space="preserve">. </w:t>
      </w:r>
      <w:r w:rsidRPr="00495CF5">
        <w:rPr>
          <w:i/>
          <w:lang w:val="en-US"/>
        </w:rPr>
        <w:t>O. microlepis</w:t>
      </w:r>
      <w:r w:rsidRPr="00495CF5">
        <w:rPr>
          <w:lang w:val="en-US"/>
        </w:rPr>
        <w:t xml:space="preserve"> </w:t>
      </w:r>
      <w:r>
        <w:rPr>
          <w:lang w:val="en-US"/>
        </w:rPr>
        <w:t>is</w:t>
      </w:r>
      <w:r w:rsidRPr="00495CF5">
        <w:rPr>
          <w:lang w:val="en-US"/>
        </w:rPr>
        <w:t xml:space="preserve"> palatable and ha</w:t>
      </w:r>
      <w:r>
        <w:rPr>
          <w:lang w:val="en-US"/>
        </w:rPr>
        <w:t>s</w:t>
      </w:r>
      <w:r w:rsidRPr="00495CF5">
        <w:rPr>
          <w:lang w:val="en-US"/>
        </w:rPr>
        <w:t xml:space="preserve"> been caught for both subsistence a</w:t>
      </w:r>
      <w:r>
        <w:rPr>
          <w:lang w:val="en-US"/>
        </w:rPr>
        <w:t>nd commercial fishing. Its juveniles</w:t>
      </w:r>
      <w:r w:rsidRPr="00495CF5">
        <w:rPr>
          <w:lang w:val="en-US"/>
        </w:rPr>
        <w:t xml:space="preserve"> are preyed upon by predators such as other fish species, e.g., the catfishes and frogs. The adults are preyed upon by crocodiles, hence the Mpasa occupy a</w:t>
      </w:r>
      <w:r>
        <w:rPr>
          <w:lang w:val="en-US"/>
        </w:rPr>
        <w:t>n</w:t>
      </w:r>
      <w:r w:rsidRPr="00495CF5">
        <w:rPr>
          <w:lang w:val="en-US"/>
        </w:rPr>
        <w:t xml:space="preserve"> important niche in the Lower Shire area.</w:t>
      </w:r>
      <w:r>
        <w:rPr>
          <w:lang w:val="en-US"/>
        </w:rPr>
        <w:t xml:space="preserve"> </w:t>
      </w:r>
    </w:p>
    <w:p w14:paraId="7A2A114D" w14:textId="77777777" w:rsidR="00934A43" w:rsidRDefault="00934A43" w:rsidP="00934A43">
      <w:pPr>
        <w:pStyle w:val="T1"/>
      </w:pPr>
      <w:r w:rsidRPr="006F41F0">
        <w:t>Distribution, status of endemicity and relative abundance</w:t>
      </w:r>
    </w:p>
    <w:p w14:paraId="3AE6BFDE" w14:textId="77777777" w:rsidR="00934A43" w:rsidRPr="00F17DF1" w:rsidRDefault="00934A43" w:rsidP="00934A43">
      <w:pPr>
        <w:pStyle w:val="ps"/>
        <w:rPr>
          <w:lang w:val="en-US"/>
        </w:rPr>
      </w:pPr>
      <w:r w:rsidRPr="00F17DF1">
        <w:rPr>
          <w:lang w:val="en-US"/>
        </w:rPr>
        <w:t xml:space="preserve">Mpasa </w:t>
      </w:r>
      <w:r>
        <w:rPr>
          <w:lang w:val="en-US"/>
        </w:rPr>
        <w:t>is</w:t>
      </w:r>
      <w:r w:rsidRPr="00F17DF1">
        <w:rPr>
          <w:lang w:val="en-US"/>
        </w:rPr>
        <w:t xml:space="preserve"> endemic </w:t>
      </w:r>
      <w:r>
        <w:rPr>
          <w:lang w:val="en-US"/>
        </w:rPr>
        <w:t>to</w:t>
      </w:r>
      <w:r w:rsidRPr="00F17DF1">
        <w:rPr>
          <w:lang w:val="en-US"/>
        </w:rPr>
        <w:t xml:space="preserve"> Lake Malawi but </w:t>
      </w:r>
      <w:r>
        <w:rPr>
          <w:lang w:val="en-US"/>
        </w:rPr>
        <w:t>it is</w:t>
      </w:r>
      <w:r w:rsidRPr="00F17DF1">
        <w:rPr>
          <w:lang w:val="en-US"/>
        </w:rPr>
        <w:t xml:space="preserve"> now less abundant in the water bodies of Malawi. </w:t>
      </w:r>
      <w:r>
        <w:rPr>
          <w:lang w:val="en-US"/>
        </w:rPr>
        <w:t>It</w:t>
      </w:r>
      <w:r w:rsidRPr="00F17DF1">
        <w:rPr>
          <w:lang w:val="en-US"/>
        </w:rPr>
        <w:t xml:space="preserve"> size to first maturity has declined and </w:t>
      </w:r>
      <w:r>
        <w:rPr>
          <w:lang w:val="en-US"/>
        </w:rPr>
        <w:t>its</w:t>
      </w:r>
      <w:r w:rsidRPr="00F17DF1">
        <w:rPr>
          <w:lang w:val="en-US"/>
        </w:rPr>
        <w:t xml:space="preserve"> fecundity has increased suggesting that the fish has been subjected to intense fishing pressure which targets the larger fish</w:t>
      </w:r>
      <w:r>
        <w:rPr>
          <w:lang w:val="en-US"/>
        </w:rPr>
        <w:t>es</w:t>
      </w:r>
      <w:r w:rsidRPr="00F17DF1">
        <w:rPr>
          <w:lang w:val="en-US"/>
        </w:rPr>
        <w:t>. In the Lower Shire, Mpasa catches are low, hence the fish catches in the Lower Shire is lumped together in the ‘other’ fish category.</w:t>
      </w:r>
    </w:p>
    <w:p w14:paraId="415B7C18" w14:textId="77777777" w:rsidR="00934A43" w:rsidRDefault="00934A43" w:rsidP="00934A43">
      <w:pPr>
        <w:pStyle w:val="T1"/>
      </w:pPr>
      <w:r>
        <w:t>Status (native, allochthonous or invasive)</w:t>
      </w:r>
    </w:p>
    <w:p w14:paraId="6DB47364" w14:textId="77777777" w:rsidR="00934A43" w:rsidRPr="00187719" w:rsidRDefault="00934A43" w:rsidP="00934A43">
      <w:pPr>
        <w:pStyle w:val="ps"/>
        <w:rPr>
          <w:lang w:val="en-US"/>
        </w:rPr>
      </w:pPr>
      <w:r w:rsidRPr="00187719">
        <w:rPr>
          <w:lang w:val="en-US"/>
        </w:rPr>
        <w:t xml:space="preserve">The species is </w:t>
      </w:r>
      <w:r>
        <w:rPr>
          <w:lang w:val="en-US"/>
        </w:rPr>
        <w:t>native</w:t>
      </w:r>
      <w:r w:rsidRPr="00187719">
        <w:rPr>
          <w:lang w:val="en-US"/>
        </w:rPr>
        <w:t>.</w:t>
      </w:r>
    </w:p>
    <w:p w14:paraId="3EBBB8E4" w14:textId="77777777" w:rsidR="00934A43" w:rsidRPr="00F17DF1" w:rsidRDefault="00934A43" w:rsidP="00934A43">
      <w:pPr>
        <w:pStyle w:val="ps"/>
        <w:rPr>
          <w:lang w:val="en-US"/>
        </w:rPr>
      </w:pPr>
      <w:r w:rsidRPr="00F819FC">
        <w:rPr>
          <w:i/>
          <w:lang w:val="en-US"/>
        </w:rPr>
        <w:t>O. microlepis</w:t>
      </w:r>
      <w:r w:rsidRPr="00F17DF1">
        <w:rPr>
          <w:lang w:val="en-US"/>
        </w:rPr>
        <w:t xml:space="preserve"> </w:t>
      </w:r>
      <w:r>
        <w:rPr>
          <w:lang w:val="en-US"/>
        </w:rPr>
        <w:t>as well as</w:t>
      </w:r>
      <w:r w:rsidRPr="00F17DF1">
        <w:rPr>
          <w:lang w:val="en-US"/>
        </w:rPr>
        <w:t xml:space="preserve"> all other Cyprinids are poor colonizers of alien environments. The species </w:t>
      </w:r>
      <w:r>
        <w:rPr>
          <w:lang w:val="en-US"/>
        </w:rPr>
        <w:t>is a</w:t>
      </w:r>
      <w:r w:rsidRPr="00F17DF1">
        <w:rPr>
          <w:lang w:val="en-US"/>
        </w:rPr>
        <w:t xml:space="preserve"> migratory predator but </w:t>
      </w:r>
      <w:r>
        <w:rPr>
          <w:lang w:val="en-US"/>
        </w:rPr>
        <w:t>is</w:t>
      </w:r>
      <w:r w:rsidRPr="00F17DF1">
        <w:rPr>
          <w:lang w:val="en-US"/>
        </w:rPr>
        <w:t xml:space="preserve"> not invasive</w:t>
      </w:r>
      <w:r>
        <w:rPr>
          <w:lang w:val="en-US"/>
        </w:rPr>
        <w:t>. Although</w:t>
      </w:r>
      <w:r w:rsidRPr="00F17DF1">
        <w:rPr>
          <w:lang w:val="en-US"/>
        </w:rPr>
        <w:t xml:space="preserve"> the species </w:t>
      </w:r>
      <w:r>
        <w:rPr>
          <w:lang w:val="en-US"/>
        </w:rPr>
        <w:t>is</w:t>
      </w:r>
      <w:r w:rsidRPr="00F17DF1">
        <w:rPr>
          <w:lang w:val="en-US"/>
        </w:rPr>
        <w:t xml:space="preserve"> endemic in the Lake Malawi fish fauna through </w:t>
      </w:r>
      <w:r>
        <w:rPr>
          <w:lang w:val="en-US"/>
        </w:rPr>
        <w:t>“</w:t>
      </w:r>
      <w:r w:rsidRPr="00F17DF1">
        <w:rPr>
          <w:lang w:val="en-US"/>
        </w:rPr>
        <w:t>escapees</w:t>
      </w:r>
      <w:r>
        <w:rPr>
          <w:lang w:val="en-US"/>
        </w:rPr>
        <w:t>”</w:t>
      </w:r>
      <w:r w:rsidRPr="00F17DF1">
        <w:rPr>
          <w:lang w:val="en-US"/>
        </w:rPr>
        <w:t xml:space="preserve"> </w:t>
      </w:r>
      <w:r>
        <w:rPr>
          <w:lang w:val="en-US"/>
        </w:rPr>
        <w:t>it is present in the Lower Shire River</w:t>
      </w:r>
      <w:r w:rsidRPr="00F17DF1">
        <w:rPr>
          <w:lang w:val="en-US"/>
        </w:rPr>
        <w:t>.</w:t>
      </w:r>
    </w:p>
    <w:p w14:paraId="42B0DC84" w14:textId="77777777" w:rsidR="00934A43" w:rsidRDefault="00934A43" w:rsidP="00934A43">
      <w:pPr>
        <w:pStyle w:val="Heading4"/>
        <w:numPr>
          <w:ilvl w:val="3"/>
          <w:numId w:val="1"/>
        </w:numPr>
        <w:ind w:left="1021" w:hanging="1021"/>
        <w:rPr>
          <w:lang w:val="en-US"/>
        </w:rPr>
      </w:pPr>
      <w:r w:rsidRPr="00F17DF1">
        <w:rPr>
          <w:lang w:val="en-US"/>
        </w:rPr>
        <w:t xml:space="preserve">Redeye labeo </w:t>
      </w:r>
      <w:r>
        <w:rPr>
          <w:lang w:val="en-US"/>
        </w:rPr>
        <w:t>(</w:t>
      </w:r>
      <w:r w:rsidRPr="00F17DF1">
        <w:rPr>
          <w:lang w:val="en-US"/>
        </w:rPr>
        <w:t>Labeo cylindricus</w:t>
      </w:r>
      <w:r>
        <w:rPr>
          <w:lang w:val="en-US"/>
        </w:rPr>
        <w:t>)</w:t>
      </w:r>
    </w:p>
    <w:p w14:paraId="16089E0E" w14:textId="77777777" w:rsidR="00934A43" w:rsidRDefault="00934A43" w:rsidP="00934A43">
      <w:pPr>
        <w:pStyle w:val="T1"/>
      </w:pPr>
      <w:r w:rsidRPr="00F17DF1">
        <w:t>Habitat requirements and regional extent</w:t>
      </w:r>
    </w:p>
    <w:p w14:paraId="63A43A5A" w14:textId="77777777" w:rsidR="00934A43" w:rsidRPr="00F17DF1" w:rsidRDefault="00934A43" w:rsidP="00934A43">
      <w:pPr>
        <w:pStyle w:val="ps"/>
        <w:rPr>
          <w:lang w:val="en-US"/>
        </w:rPr>
      </w:pPr>
      <w:r w:rsidRPr="00F819FC">
        <w:rPr>
          <w:i/>
          <w:lang w:val="en-US"/>
        </w:rPr>
        <w:t>Labeo cylindricus</w:t>
      </w:r>
      <w:r w:rsidRPr="00F17DF1">
        <w:rPr>
          <w:lang w:val="en-US"/>
        </w:rPr>
        <w:t xml:space="preserve"> has a wide distribution from Chad and the Congo basin to Kenya and Southwards to Northern Natal. In Lake Malawi, this rock dwelling Labeo inhabits areas of the lake wherever a rocky substrate on which algae grows is found. It also inhabits the middle and lower reaches of rivers (e.g. the Lower Shire) where similar environmental conditions exist (Jackson, 1961).</w:t>
      </w:r>
    </w:p>
    <w:p w14:paraId="2E5F8289" w14:textId="77777777" w:rsidR="00934A43" w:rsidRDefault="00934A43" w:rsidP="00934A43">
      <w:pPr>
        <w:pStyle w:val="T1"/>
      </w:pPr>
      <w:r w:rsidRPr="00F17DF1">
        <w:t>Water quality requirements</w:t>
      </w:r>
    </w:p>
    <w:p w14:paraId="211F9491" w14:textId="77777777" w:rsidR="00934A43" w:rsidRPr="005E0C0E" w:rsidRDefault="00934A43" w:rsidP="00934A43">
      <w:pPr>
        <w:pStyle w:val="ps"/>
        <w:rPr>
          <w:lang w:val="en-US"/>
        </w:rPr>
      </w:pPr>
      <w:r w:rsidRPr="00F819FC">
        <w:rPr>
          <w:i/>
          <w:lang w:val="en-US"/>
        </w:rPr>
        <w:t>Labeo cylindricus</w:t>
      </w:r>
      <w:r w:rsidRPr="005E0C0E">
        <w:rPr>
          <w:lang w:val="en-US"/>
        </w:rPr>
        <w:t xml:space="preserve"> require</w:t>
      </w:r>
      <w:r>
        <w:rPr>
          <w:lang w:val="en-US"/>
        </w:rPr>
        <w:t>s</w:t>
      </w:r>
      <w:r w:rsidRPr="005E0C0E">
        <w:rPr>
          <w:lang w:val="en-US"/>
        </w:rPr>
        <w:t xml:space="preserve"> well oxygenated water, temperatures ranging from 20 to 28</w:t>
      </w:r>
      <w:r w:rsidRPr="005E0C0E">
        <w:rPr>
          <w:vertAlign w:val="superscript"/>
          <w:lang w:val="en-US"/>
        </w:rPr>
        <w:t>o</w:t>
      </w:r>
      <w:r w:rsidRPr="005E0C0E">
        <w:rPr>
          <w:lang w:val="en-US"/>
        </w:rPr>
        <w:t xml:space="preserve">C, pH values of 7.5 to 8.5 in the lake, rivers and streams. </w:t>
      </w:r>
      <w:r>
        <w:rPr>
          <w:lang w:val="en-US"/>
        </w:rPr>
        <w:t>The species is</w:t>
      </w:r>
      <w:r w:rsidRPr="005E0C0E">
        <w:rPr>
          <w:lang w:val="en-US"/>
        </w:rPr>
        <w:t xml:space="preserve"> rocky dwelling in Lake Malawi and in the Lower Shire </w:t>
      </w:r>
      <w:r>
        <w:rPr>
          <w:lang w:val="en-US"/>
        </w:rPr>
        <w:t>it is</w:t>
      </w:r>
      <w:r w:rsidRPr="005E0C0E">
        <w:rPr>
          <w:lang w:val="en-US"/>
        </w:rPr>
        <w:t xml:space="preserve"> also found in the sheltered areas such as marshes.</w:t>
      </w:r>
    </w:p>
    <w:p w14:paraId="53934D80" w14:textId="77777777" w:rsidR="00934A43" w:rsidRDefault="00934A43" w:rsidP="00934A43">
      <w:pPr>
        <w:pStyle w:val="T1"/>
      </w:pPr>
      <w:r w:rsidRPr="00F17DF1">
        <w:t>Water flow requirement</w:t>
      </w:r>
    </w:p>
    <w:p w14:paraId="551104A3" w14:textId="77777777" w:rsidR="00934A43" w:rsidRPr="005E0C0E" w:rsidRDefault="00934A43" w:rsidP="00934A43">
      <w:pPr>
        <w:pStyle w:val="ps"/>
        <w:rPr>
          <w:lang w:val="en-US"/>
        </w:rPr>
      </w:pPr>
      <w:r>
        <w:rPr>
          <w:lang w:val="en-US"/>
        </w:rPr>
        <w:t xml:space="preserve">For their normal life, </w:t>
      </w:r>
      <w:r w:rsidRPr="00F819FC">
        <w:rPr>
          <w:i/>
          <w:lang w:val="en-US"/>
        </w:rPr>
        <w:t>L. cylindricus</w:t>
      </w:r>
      <w:r w:rsidRPr="005E0C0E">
        <w:rPr>
          <w:lang w:val="en-US"/>
        </w:rPr>
        <w:t xml:space="preserve"> do</w:t>
      </w:r>
      <w:r>
        <w:rPr>
          <w:lang w:val="en-US"/>
        </w:rPr>
        <w:t>es</w:t>
      </w:r>
      <w:r w:rsidRPr="005E0C0E">
        <w:rPr>
          <w:lang w:val="en-US"/>
        </w:rPr>
        <w:t xml:space="preserve"> not need any water flow as </w:t>
      </w:r>
      <w:r>
        <w:rPr>
          <w:lang w:val="en-US"/>
        </w:rPr>
        <w:t>it</w:t>
      </w:r>
      <w:r w:rsidRPr="005E0C0E">
        <w:rPr>
          <w:lang w:val="en-US"/>
        </w:rPr>
        <w:t xml:space="preserve"> inhabit</w:t>
      </w:r>
      <w:r>
        <w:rPr>
          <w:lang w:val="en-US"/>
        </w:rPr>
        <w:t>s</w:t>
      </w:r>
      <w:r w:rsidRPr="005E0C0E">
        <w:rPr>
          <w:lang w:val="en-US"/>
        </w:rPr>
        <w:t xml:space="preserve"> the actual river courses where shelter is available in the form of rocks. However, as a fish species in the Cyprinidae family, </w:t>
      </w:r>
      <w:r w:rsidRPr="00F819FC">
        <w:rPr>
          <w:i/>
          <w:lang w:val="en-US"/>
        </w:rPr>
        <w:t>L. cylindricus</w:t>
      </w:r>
      <w:r w:rsidRPr="005E0C0E">
        <w:rPr>
          <w:lang w:val="en-US"/>
        </w:rPr>
        <w:t xml:space="preserve"> </w:t>
      </w:r>
      <w:r>
        <w:rPr>
          <w:lang w:val="en-US"/>
        </w:rPr>
        <w:t>is</w:t>
      </w:r>
      <w:r w:rsidRPr="005E0C0E">
        <w:rPr>
          <w:lang w:val="en-US"/>
        </w:rPr>
        <w:t xml:space="preserve"> stimulated to migrate to breeding sites with the first flash floods.</w:t>
      </w:r>
    </w:p>
    <w:p w14:paraId="08EBB297" w14:textId="77777777" w:rsidR="00934A43" w:rsidRDefault="00934A43" w:rsidP="00934A43">
      <w:pPr>
        <w:pStyle w:val="T1"/>
      </w:pPr>
      <w:r w:rsidRPr="00F17DF1">
        <w:t xml:space="preserve">Ability to pass obstacles </w:t>
      </w:r>
    </w:p>
    <w:p w14:paraId="552F085F" w14:textId="77777777" w:rsidR="00934A43" w:rsidRPr="005E0C0E" w:rsidRDefault="00934A43" w:rsidP="00934A43">
      <w:pPr>
        <w:pStyle w:val="ps"/>
        <w:rPr>
          <w:lang w:val="en-US"/>
        </w:rPr>
      </w:pPr>
      <w:r w:rsidRPr="00F819FC">
        <w:rPr>
          <w:i/>
          <w:lang w:val="en-US"/>
        </w:rPr>
        <w:t>L. cylindricus</w:t>
      </w:r>
      <w:r w:rsidRPr="005E0C0E">
        <w:rPr>
          <w:lang w:val="en-US"/>
        </w:rPr>
        <w:t xml:space="preserve"> is able to climb through natural physical barriers. This fish has a wide ecological tolerance and uses its mouth and broad pectoral fins to climb damp surfaces of barrage rocks and weirs (Jackson, 1959). This feature has </w:t>
      </w:r>
      <w:r>
        <w:rPr>
          <w:lang w:val="en-US"/>
        </w:rPr>
        <w:t>allowed</w:t>
      </w:r>
      <w:r w:rsidRPr="005E0C0E">
        <w:rPr>
          <w:lang w:val="en-US"/>
        </w:rPr>
        <w:t xml:space="preserve"> the species to survive heavy fishing pressure compared to </w:t>
      </w:r>
      <w:r w:rsidRPr="00F819FC">
        <w:rPr>
          <w:i/>
          <w:lang w:val="en-US"/>
        </w:rPr>
        <w:t>Labeo mesops</w:t>
      </w:r>
      <w:r w:rsidRPr="005E0C0E">
        <w:rPr>
          <w:lang w:val="en-US"/>
        </w:rPr>
        <w:t xml:space="preserve"> which has completely disappeared from the Malawian Lake and river system.</w:t>
      </w:r>
    </w:p>
    <w:p w14:paraId="0861033A" w14:textId="77777777" w:rsidR="00934A43" w:rsidRDefault="00934A43" w:rsidP="00934A43">
      <w:pPr>
        <w:pStyle w:val="T1"/>
      </w:pPr>
      <w:r w:rsidRPr="00F17DF1">
        <w:t>Life cycle (migration, spawning and maturing)</w:t>
      </w:r>
    </w:p>
    <w:p w14:paraId="0CC56BF7" w14:textId="77777777" w:rsidR="00934A43" w:rsidRPr="005E0C0E" w:rsidRDefault="00934A43" w:rsidP="00934A43">
      <w:pPr>
        <w:pStyle w:val="ps"/>
        <w:rPr>
          <w:lang w:val="en-US"/>
        </w:rPr>
      </w:pPr>
      <w:r w:rsidRPr="005E0C0E">
        <w:rPr>
          <w:lang w:val="en-US"/>
        </w:rPr>
        <w:t xml:space="preserve">The fish reaches first sexual maturity within two years after </w:t>
      </w:r>
      <w:r>
        <w:rPr>
          <w:lang w:val="en-US"/>
        </w:rPr>
        <w:t xml:space="preserve">it has </w:t>
      </w:r>
      <w:r w:rsidRPr="005E0C0E">
        <w:rPr>
          <w:lang w:val="en-US"/>
        </w:rPr>
        <w:t>spawned. This species browse</w:t>
      </w:r>
      <w:r>
        <w:rPr>
          <w:lang w:val="en-US"/>
        </w:rPr>
        <w:t>s</w:t>
      </w:r>
      <w:r w:rsidRPr="005E0C0E">
        <w:rPr>
          <w:lang w:val="en-US"/>
        </w:rPr>
        <w:t xml:space="preserve"> on the algae that grow on rocks and other pl</w:t>
      </w:r>
      <w:r>
        <w:rPr>
          <w:lang w:val="en-US"/>
        </w:rPr>
        <w:t>aces. In the L</w:t>
      </w:r>
      <w:r w:rsidRPr="005E0C0E">
        <w:rPr>
          <w:lang w:val="en-US"/>
        </w:rPr>
        <w:t>ake</w:t>
      </w:r>
      <w:r>
        <w:rPr>
          <w:lang w:val="en-US"/>
        </w:rPr>
        <w:t>,</w:t>
      </w:r>
      <w:r w:rsidRPr="005E0C0E">
        <w:rPr>
          <w:lang w:val="en-US"/>
        </w:rPr>
        <w:t xml:space="preserve"> the fish </w:t>
      </w:r>
      <w:r>
        <w:rPr>
          <w:lang w:val="en-US"/>
        </w:rPr>
        <w:t>has</w:t>
      </w:r>
      <w:r w:rsidRPr="005E0C0E">
        <w:rPr>
          <w:lang w:val="en-US"/>
        </w:rPr>
        <w:t xml:space="preserve"> a well-marked breeding season, from December to January and the breeding season is very short because the fish is a complete spawner, i.e. all the eggs in the ovary ovulate and are spawned at the same time. The fish ascend</w:t>
      </w:r>
      <w:r>
        <w:rPr>
          <w:lang w:val="en-US"/>
        </w:rPr>
        <w:t>s</w:t>
      </w:r>
      <w:r w:rsidRPr="005E0C0E">
        <w:rPr>
          <w:lang w:val="en-US"/>
        </w:rPr>
        <w:t xml:space="preserve"> flooded rivers and weirs (Jackson, 1959) to migrate to breeding sites. The eggs are laid among rocks, where they hatch and the juveniles grow to adulthood within two years, but return to the main river course within one year</w:t>
      </w:r>
      <w:r>
        <w:rPr>
          <w:lang w:val="en-US"/>
        </w:rPr>
        <w:t>.</w:t>
      </w:r>
    </w:p>
    <w:p w14:paraId="0CCB966F" w14:textId="77777777" w:rsidR="00934A43" w:rsidRDefault="00934A43" w:rsidP="00934A43">
      <w:pPr>
        <w:pStyle w:val="T1"/>
      </w:pPr>
      <w:r w:rsidRPr="0026127E">
        <w:t>Important habitats and sens</w:t>
      </w:r>
      <w:r>
        <w:t>i</w:t>
      </w:r>
      <w:r w:rsidRPr="0026127E">
        <w:t>tive life cycle stage</w:t>
      </w:r>
      <w:r w:rsidRPr="00F17DF1">
        <w:t xml:space="preserve"> </w:t>
      </w:r>
    </w:p>
    <w:p w14:paraId="7956E089" w14:textId="77777777" w:rsidR="00934A43" w:rsidRPr="005E0C0E" w:rsidRDefault="00934A43" w:rsidP="00934A43">
      <w:pPr>
        <w:pStyle w:val="ps"/>
        <w:tabs>
          <w:tab w:val="left" w:pos="5812"/>
        </w:tabs>
        <w:rPr>
          <w:lang w:val="en-US"/>
        </w:rPr>
      </w:pPr>
      <w:r w:rsidRPr="005E0C0E">
        <w:rPr>
          <w:lang w:val="en-US"/>
        </w:rPr>
        <w:t xml:space="preserve">The </w:t>
      </w:r>
      <w:r w:rsidRPr="00451C87">
        <w:rPr>
          <w:lang w:val="en-US"/>
        </w:rPr>
        <w:t>important</w:t>
      </w:r>
      <w:r w:rsidRPr="005E0C0E">
        <w:rPr>
          <w:lang w:val="en-US"/>
        </w:rPr>
        <w:t xml:space="preserve"> habitats for </w:t>
      </w:r>
      <w:r w:rsidRPr="00F819FC">
        <w:rPr>
          <w:i/>
          <w:lang w:val="en-US"/>
        </w:rPr>
        <w:t>L. cylindricus</w:t>
      </w:r>
      <w:r w:rsidRPr="005E0C0E">
        <w:rPr>
          <w:lang w:val="en-US"/>
        </w:rPr>
        <w:t xml:space="preserve"> are shallow rocky areas of rivers and lakes. The fish uses these habitats for both feeding on algae and also for breeding. The </w:t>
      </w:r>
      <w:r w:rsidRPr="00451C87">
        <w:rPr>
          <w:lang w:val="en-US"/>
        </w:rPr>
        <w:t>important</w:t>
      </w:r>
      <w:r w:rsidRPr="005E0C0E">
        <w:rPr>
          <w:lang w:val="en-US"/>
        </w:rPr>
        <w:t xml:space="preserve"> life stage is when the species </w:t>
      </w:r>
      <w:r>
        <w:rPr>
          <w:lang w:val="en-US"/>
        </w:rPr>
        <w:t>is</w:t>
      </w:r>
      <w:r w:rsidRPr="005E0C0E">
        <w:rPr>
          <w:lang w:val="en-US"/>
        </w:rPr>
        <w:t xml:space="preserve"> migrating to breed in the spawning sites and when the eggs have hatched into fry because the fish is a complete spawner, hence once a yearling is lost, there is a loss of all the juveniles.</w:t>
      </w:r>
    </w:p>
    <w:p w14:paraId="14F0DB29" w14:textId="77777777" w:rsidR="00934A43" w:rsidRDefault="00934A43" w:rsidP="00934A43">
      <w:pPr>
        <w:pStyle w:val="T1"/>
      </w:pPr>
      <w:r w:rsidRPr="00F17DF1">
        <w:t xml:space="preserve">Actual threats and protection status </w:t>
      </w:r>
    </w:p>
    <w:p w14:paraId="7714833E" w14:textId="77777777" w:rsidR="00934A43" w:rsidRPr="00712403" w:rsidRDefault="00934A43" w:rsidP="00934A43">
      <w:pPr>
        <w:pStyle w:val="ps"/>
        <w:rPr>
          <w:lang w:val="en-US"/>
        </w:rPr>
      </w:pPr>
      <w:r w:rsidRPr="00F819FC">
        <w:rPr>
          <w:i/>
          <w:lang w:val="en-US"/>
        </w:rPr>
        <w:t>L. cylindricus</w:t>
      </w:r>
      <w:r w:rsidRPr="00712403">
        <w:rPr>
          <w:lang w:val="en-US"/>
        </w:rPr>
        <w:t xml:space="preserve"> are listed as of ‘least concern’ </w:t>
      </w:r>
      <w:r>
        <w:rPr>
          <w:lang w:val="en-US"/>
        </w:rPr>
        <w:t xml:space="preserve">by IUCN </w:t>
      </w:r>
      <w:r w:rsidRPr="00712403">
        <w:rPr>
          <w:lang w:val="en-US"/>
        </w:rPr>
        <w:t xml:space="preserve">because </w:t>
      </w:r>
      <w:r>
        <w:rPr>
          <w:lang w:val="en-US"/>
        </w:rPr>
        <w:t>it is</w:t>
      </w:r>
      <w:r w:rsidRPr="00712403">
        <w:rPr>
          <w:lang w:val="en-US"/>
        </w:rPr>
        <w:t xml:space="preserve"> found in abundance in </w:t>
      </w:r>
      <w:r>
        <w:rPr>
          <w:lang w:val="en-US"/>
        </w:rPr>
        <w:t>its</w:t>
      </w:r>
      <w:r w:rsidRPr="00712403">
        <w:rPr>
          <w:lang w:val="en-US"/>
        </w:rPr>
        <w:t xml:space="preserve"> endemic habitats such as the Lake Malawi basin. However</w:t>
      </w:r>
      <w:r>
        <w:rPr>
          <w:lang w:val="en-US"/>
        </w:rPr>
        <w:t>,</w:t>
      </w:r>
      <w:r w:rsidRPr="00712403">
        <w:rPr>
          <w:lang w:val="en-US"/>
        </w:rPr>
        <w:t xml:space="preserve"> there is a need to protect the rocky and marshy areas of the Lower Shire which are the breeding sites of the fish. In addition</w:t>
      </w:r>
      <w:r>
        <w:rPr>
          <w:lang w:val="en-US"/>
        </w:rPr>
        <w:t>,</w:t>
      </w:r>
      <w:r w:rsidRPr="00712403">
        <w:rPr>
          <w:lang w:val="en-US"/>
        </w:rPr>
        <w:t xml:space="preserve"> there is a need to ensure enough flooding to induce spawning migration of the fish.</w:t>
      </w:r>
    </w:p>
    <w:p w14:paraId="68FBC912" w14:textId="77777777" w:rsidR="00934A43" w:rsidRDefault="00934A43" w:rsidP="00934A43">
      <w:pPr>
        <w:pStyle w:val="T1"/>
      </w:pPr>
      <w:r w:rsidRPr="00F17DF1">
        <w:t>Value as food source for population and value in the food chain</w:t>
      </w:r>
    </w:p>
    <w:p w14:paraId="1E5DB8F1" w14:textId="77777777" w:rsidR="00934A43" w:rsidRPr="00712403" w:rsidRDefault="00934A43" w:rsidP="00934A43">
      <w:pPr>
        <w:pStyle w:val="ps"/>
        <w:rPr>
          <w:lang w:val="en-US"/>
        </w:rPr>
      </w:pPr>
      <w:r w:rsidRPr="00F819FC">
        <w:rPr>
          <w:i/>
          <w:lang w:val="en-US"/>
        </w:rPr>
        <w:t>L. cylindricus</w:t>
      </w:r>
      <w:r w:rsidRPr="00712403">
        <w:rPr>
          <w:lang w:val="en-US"/>
        </w:rPr>
        <w:t xml:space="preserve"> </w:t>
      </w:r>
      <w:r>
        <w:rPr>
          <w:lang w:val="en-US"/>
        </w:rPr>
        <w:t>is</w:t>
      </w:r>
      <w:r w:rsidRPr="00712403">
        <w:rPr>
          <w:lang w:val="en-US"/>
        </w:rPr>
        <w:t xml:space="preserve"> consumed by people and constitute an important fish species for both food and sale. However</w:t>
      </w:r>
      <w:r>
        <w:rPr>
          <w:lang w:val="en-US"/>
        </w:rPr>
        <w:t>,</w:t>
      </w:r>
      <w:r w:rsidRPr="00712403">
        <w:rPr>
          <w:lang w:val="en-US"/>
        </w:rPr>
        <w:t xml:space="preserve"> </w:t>
      </w:r>
      <w:r>
        <w:rPr>
          <w:lang w:val="en-US"/>
        </w:rPr>
        <w:t>its</w:t>
      </w:r>
      <w:r w:rsidRPr="00712403">
        <w:rPr>
          <w:lang w:val="en-US"/>
        </w:rPr>
        <w:t xml:space="preserve"> full commercial utilization is limited due to their lower abundance in the Lower Shire Valley. The fish feeds on algae on rocks and hence helps to clean up rocks. The </w:t>
      </w:r>
      <w:r>
        <w:rPr>
          <w:lang w:val="en-US"/>
        </w:rPr>
        <w:t>juveniles</w:t>
      </w:r>
      <w:r w:rsidRPr="00712403">
        <w:rPr>
          <w:lang w:val="en-US"/>
        </w:rPr>
        <w:t xml:space="preserve"> are predated upon by carnivorous fish and the adult fish are preyed upon by large predators such as Tiger fish and crocodiles. Therefore</w:t>
      </w:r>
      <w:r>
        <w:rPr>
          <w:lang w:val="en-US"/>
        </w:rPr>
        <w:t>,</w:t>
      </w:r>
      <w:r w:rsidRPr="00712403">
        <w:rPr>
          <w:lang w:val="en-US"/>
        </w:rPr>
        <w:t xml:space="preserve"> </w:t>
      </w:r>
      <w:r w:rsidRPr="00F819FC">
        <w:rPr>
          <w:i/>
          <w:lang w:val="en-US"/>
        </w:rPr>
        <w:t>L. cylindricus</w:t>
      </w:r>
      <w:r w:rsidRPr="00712403">
        <w:rPr>
          <w:lang w:val="en-US"/>
        </w:rPr>
        <w:t xml:space="preserve"> occup</w:t>
      </w:r>
      <w:r>
        <w:rPr>
          <w:lang w:val="en-US"/>
        </w:rPr>
        <w:t>ies</w:t>
      </w:r>
      <w:r w:rsidRPr="00712403">
        <w:rPr>
          <w:lang w:val="en-US"/>
        </w:rPr>
        <w:t xml:space="preserve"> a niche in the food chain in the Lower Shire.</w:t>
      </w:r>
    </w:p>
    <w:p w14:paraId="0C8CC3A1" w14:textId="77777777" w:rsidR="00934A43" w:rsidRDefault="00934A43" w:rsidP="00934A43">
      <w:pPr>
        <w:pStyle w:val="T1"/>
      </w:pPr>
      <w:r w:rsidRPr="00F17DF1">
        <w:t>Distribution, status of endemicity and relative abundance</w:t>
      </w:r>
    </w:p>
    <w:p w14:paraId="0F39B54F" w14:textId="77777777" w:rsidR="00934A43" w:rsidRPr="00712403" w:rsidRDefault="00934A43" w:rsidP="00934A43">
      <w:pPr>
        <w:pStyle w:val="ps"/>
        <w:rPr>
          <w:lang w:val="en-US"/>
        </w:rPr>
      </w:pPr>
      <w:r w:rsidRPr="00712403">
        <w:rPr>
          <w:lang w:val="en-US"/>
        </w:rPr>
        <w:t xml:space="preserve">In Malawi, the </w:t>
      </w:r>
      <w:r w:rsidRPr="00F819FC">
        <w:rPr>
          <w:i/>
          <w:lang w:val="en-US"/>
        </w:rPr>
        <w:t>L. cylindricus</w:t>
      </w:r>
      <w:r w:rsidRPr="00712403">
        <w:rPr>
          <w:lang w:val="en-US"/>
        </w:rPr>
        <w:t xml:space="preserve"> </w:t>
      </w:r>
      <w:r>
        <w:rPr>
          <w:lang w:val="en-US"/>
        </w:rPr>
        <w:t>is</w:t>
      </w:r>
      <w:r w:rsidRPr="00712403">
        <w:rPr>
          <w:lang w:val="en-US"/>
        </w:rPr>
        <w:t xml:space="preserve"> widely distributed in Lakes Malawi, Chiuta and Chilwa; the Shire River, including the Lower Shire. The fish used to constitute an important fishery since the 1970s and now the catches have declined especially in the Lower Shire.</w:t>
      </w:r>
    </w:p>
    <w:p w14:paraId="33ED458E" w14:textId="77777777" w:rsidR="00934A43" w:rsidRDefault="00934A43" w:rsidP="00934A43">
      <w:pPr>
        <w:pStyle w:val="T1"/>
      </w:pPr>
      <w:r>
        <w:t>Status (native, allochthonous or invasive)</w:t>
      </w:r>
    </w:p>
    <w:p w14:paraId="309238B8" w14:textId="77777777" w:rsidR="00934A43" w:rsidRPr="00187719" w:rsidRDefault="00934A43" w:rsidP="00934A43">
      <w:pPr>
        <w:pStyle w:val="ps"/>
        <w:rPr>
          <w:lang w:val="en-US"/>
        </w:rPr>
      </w:pPr>
      <w:r w:rsidRPr="00187719">
        <w:rPr>
          <w:lang w:val="en-US"/>
        </w:rPr>
        <w:t xml:space="preserve">The species is </w:t>
      </w:r>
      <w:r>
        <w:rPr>
          <w:lang w:val="en-US"/>
        </w:rPr>
        <w:t>native</w:t>
      </w:r>
      <w:r w:rsidRPr="00187719">
        <w:rPr>
          <w:lang w:val="en-US"/>
        </w:rPr>
        <w:t>.</w:t>
      </w:r>
    </w:p>
    <w:p w14:paraId="7496C667" w14:textId="77777777" w:rsidR="00934A43" w:rsidRDefault="00934A43" w:rsidP="00934A43">
      <w:pPr>
        <w:pStyle w:val="ps"/>
        <w:rPr>
          <w:lang w:val="en-US"/>
        </w:rPr>
      </w:pPr>
      <w:r w:rsidRPr="00F819FC">
        <w:rPr>
          <w:i/>
          <w:lang w:val="en-US"/>
        </w:rPr>
        <w:t>L. cylindricus</w:t>
      </w:r>
      <w:r w:rsidRPr="00712403">
        <w:rPr>
          <w:lang w:val="en-US"/>
        </w:rPr>
        <w:t xml:space="preserve"> </w:t>
      </w:r>
      <w:r>
        <w:rPr>
          <w:lang w:val="en-US"/>
        </w:rPr>
        <w:t>is</w:t>
      </w:r>
      <w:r w:rsidRPr="00712403">
        <w:rPr>
          <w:lang w:val="en-US"/>
        </w:rPr>
        <w:t xml:space="preserve"> not among the invasive fish species. </w:t>
      </w:r>
      <w:r>
        <w:rPr>
          <w:lang w:val="en-US"/>
        </w:rPr>
        <w:t>It</w:t>
      </w:r>
      <w:r w:rsidRPr="00712403">
        <w:rPr>
          <w:lang w:val="en-US"/>
        </w:rPr>
        <w:t xml:space="preserve"> specialize</w:t>
      </w:r>
      <w:r>
        <w:rPr>
          <w:lang w:val="en-US"/>
        </w:rPr>
        <w:t>s</w:t>
      </w:r>
      <w:r w:rsidRPr="00712403">
        <w:rPr>
          <w:lang w:val="en-US"/>
        </w:rPr>
        <w:t xml:space="preserve"> in dwelling on rock or marshy and protected areas of the river courses or the main lake.</w:t>
      </w:r>
    </w:p>
    <w:p w14:paraId="57465C45" w14:textId="77777777" w:rsidR="00934A43" w:rsidRDefault="00934A43" w:rsidP="00934A43">
      <w:pPr>
        <w:pStyle w:val="Heading4"/>
        <w:numPr>
          <w:ilvl w:val="3"/>
          <w:numId w:val="1"/>
        </w:numPr>
        <w:ind w:left="1021" w:hanging="1021"/>
        <w:rPr>
          <w:lang w:val="en-US"/>
        </w:rPr>
      </w:pPr>
      <w:r w:rsidRPr="00712403">
        <w:rPr>
          <w:lang w:val="en-US"/>
        </w:rPr>
        <w:t>Barbus eurystomus</w:t>
      </w:r>
    </w:p>
    <w:p w14:paraId="414EB0D6" w14:textId="77777777" w:rsidR="00934A43" w:rsidRDefault="00934A43" w:rsidP="00934A43">
      <w:pPr>
        <w:pStyle w:val="T1"/>
      </w:pPr>
      <w:r w:rsidRPr="00712403">
        <w:t>Habitat requirements and regional extent</w:t>
      </w:r>
    </w:p>
    <w:p w14:paraId="02E2DF8E" w14:textId="77777777" w:rsidR="00934A43" w:rsidRPr="00712403" w:rsidRDefault="00934A43" w:rsidP="00934A43">
      <w:pPr>
        <w:pStyle w:val="ps"/>
        <w:rPr>
          <w:lang w:val="en-US"/>
        </w:rPr>
      </w:pPr>
      <w:r w:rsidRPr="00F819FC">
        <w:rPr>
          <w:i/>
          <w:lang w:val="en-US"/>
        </w:rPr>
        <w:t>B. eurystomus</w:t>
      </w:r>
      <w:r w:rsidRPr="00712403">
        <w:rPr>
          <w:lang w:val="en-US"/>
        </w:rPr>
        <w:t xml:space="preserve"> is endemic to Lake Malawi and its tributaries. It is found in the Lower Shire through escapees from the Middle Shire because </w:t>
      </w:r>
      <w:r>
        <w:rPr>
          <w:lang w:val="en-US"/>
        </w:rPr>
        <w:t>it is</w:t>
      </w:r>
      <w:r w:rsidRPr="00712403">
        <w:rPr>
          <w:lang w:val="en-US"/>
        </w:rPr>
        <w:t xml:space="preserve"> found in abundance in the Lake Malawi and the Upper Shire. In the Lower Shire</w:t>
      </w:r>
      <w:r>
        <w:rPr>
          <w:lang w:val="en-US"/>
        </w:rPr>
        <w:t>,</w:t>
      </w:r>
      <w:r w:rsidRPr="00712403">
        <w:rPr>
          <w:lang w:val="en-US"/>
        </w:rPr>
        <w:t xml:space="preserve"> it inhabits the main river course but likes the marshy areas and lagoons to avoid predators</w:t>
      </w:r>
    </w:p>
    <w:p w14:paraId="54A70DF2" w14:textId="77777777" w:rsidR="00934A43" w:rsidRDefault="00934A43" w:rsidP="00934A43">
      <w:pPr>
        <w:pStyle w:val="T1"/>
      </w:pPr>
      <w:r w:rsidRPr="00712403">
        <w:t>Water quality requirements</w:t>
      </w:r>
    </w:p>
    <w:p w14:paraId="27CEE212" w14:textId="77777777" w:rsidR="00934A43" w:rsidRPr="00712403" w:rsidRDefault="00934A43" w:rsidP="00934A43">
      <w:pPr>
        <w:pStyle w:val="ps"/>
        <w:rPr>
          <w:lang w:val="en-US"/>
        </w:rPr>
      </w:pPr>
      <w:r w:rsidRPr="00712403">
        <w:rPr>
          <w:lang w:val="en-US"/>
        </w:rPr>
        <w:t xml:space="preserve">The water quality requirement for </w:t>
      </w:r>
      <w:r w:rsidRPr="00F819FC">
        <w:rPr>
          <w:i/>
          <w:lang w:val="en-US"/>
        </w:rPr>
        <w:t>B. eurystomus</w:t>
      </w:r>
      <w:r w:rsidRPr="00712403">
        <w:rPr>
          <w:lang w:val="en-US"/>
        </w:rPr>
        <w:t xml:space="preserve"> is similar to other cyprinids, i.e., temperatures ranging between 19 and 28oC and pH values between 7.5 and 8.5. In the Lower Shire</w:t>
      </w:r>
      <w:r>
        <w:rPr>
          <w:lang w:val="en-US"/>
        </w:rPr>
        <w:t>,</w:t>
      </w:r>
      <w:r w:rsidRPr="00712403">
        <w:rPr>
          <w:lang w:val="en-US"/>
        </w:rPr>
        <w:t xml:space="preserve"> </w:t>
      </w:r>
      <w:r>
        <w:rPr>
          <w:lang w:val="en-US"/>
        </w:rPr>
        <w:t>it</w:t>
      </w:r>
      <w:r w:rsidRPr="00712403">
        <w:rPr>
          <w:lang w:val="en-US"/>
        </w:rPr>
        <w:t xml:space="preserve"> tolerate</w:t>
      </w:r>
      <w:r>
        <w:rPr>
          <w:lang w:val="en-US"/>
        </w:rPr>
        <w:t>s</w:t>
      </w:r>
      <w:r w:rsidRPr="00712403">
        <w:rPr>
          <w:lang w:val="en-US"/>
        </w:rPr>
        <w:t xml:space="preserve"> turbid water during the rainy season (Jackson, 1959).</w:t>
      </w:r>
    </w:p>
    <w:p w14:paraId="46C39F43" w14:textId="77777777" w:rsidR="00934A43" w:rsidRDefault="00934A43" w:rsidP="00934A43">
      <w:pPr>
        <w:pStyle w:val="T1"/>
      </w:pPr>
      <w:r w:rsidRPr="00712403">
        <w:t>Water flow requirement</w:t>
      </w:r>
    </w:p>
    <w:p w14:paraId="59C19532" w14:textId="77777777" w:rsidR="00934A43" w:rsidRPr="00712403" w:rsidRDefault="00934A43" w:rsidP="00934A43">
      <w:pPr>
        <w:pStyle w:val="ps"/>
        <w:rPr>
          <w:lang w:val="en-US"/>
        </w:rPr>
      </w:pPr>
      <w:r w:rsidRPr="00712403">
        <w:rPr>
          <w:lang w:val="en-US"/>
        </w:rPr>
        <w:t>The species inhabits sheltered areas of the rivers or the open water. Ripe males and females congregate along the river mouths just before the first rains and they are stimulated by flooding to migrate rivers to breed (Jackson, 1959).</w:t>
      </w:r>
    </w:p>
    <w:p w14:paraId="7285806B" w14:textId="77777777" w:rsidR="00934A43" w:rsidRDefault="00934A43" w:rsidP="00934A43">
      <w:pPr>
        <w:pStyle w:val="T1"/>
      </w:pPr>
      <w:r w:rsidRPr="00712403">
        <w:t xml:space="preserve">Ability to pass obstacles </w:t>
      </w:r>
    </w:p>
    <w:p w14:paraId="069C803C" w14:textId="77777777" w:rsidR="00934A43" w:rsidRPr="00187719" w:rsidRDefault="00934A43" w:rsidP="00934A43">
      <w:pPr>
        <w:pStyle w:val="ps"/>
        <w:rPr>
          <w:lang w:val="en-US"/>
        </w:rPr>
      </w:pPr>
      <w:r w:rsidRPr="00F819FC">
        <w:rPr>
          <w:i/>
          <w:lang w:val="en-US"/>
        </w:rPr>
        <w:t>B. eurystomus</w:t>
      </w:r>
      <w:r w:rsidRPr="00187719">
        <w:rPr>
          <w:lang w:val="en-US"/>
        </w:rPr>
        <w:t xml:space="preserve"> has a large size </w:t>
      </w:r>
      <w:r>
        <w:rPr>
          <w:lang w:val="en-US"/>
        </w:rPr>
        <w:t>and d</w:t>
      </w:r>
      <w:r w:rsidRPr="00187719">
        <w:rPr>
          <w:lang w:val="en-US"/>
        </w:rPr>
        <w:t>o not pass through physical barriers unless the structures are submerged in water (Jackson, 1959).</w:t>
      </w:r>
    </w:p>
    <w:p w14:paraId="3CF03EE9" w14:textId="77777777" w:rsidR="00934A43" w:rsidRDefault="00934A43" w:rsidP="00934A43">
      <w:pPr>
        <w:pStyle w:val="T1"/>
      </w:pPr>
      <w:r w:rsidRPr="00712403">
        <w:t>Life cycle (migration, spawning and maturing)</w:t>
      </w:r>
    </w:p>
    <w:p w14:paraId="67AA4490" w14:textId="77777777" w:rsidR="00934A43" w:rsidRPr="00187719" w:rsidRDefault="00934A43" w:rsidP="00934A43">
      <w:pPr>
        <w:pStyle w:val="ps"/>
        <w:rPr>
          <w:lang w:val="en-US"/>
        </w:rPr>
      </w:pPr>
      <w:r w:rsidRPr="00187719">
        <w:rPr>
          <w:lang w:val="en-US"/>
        </w:rPr>
        <w:t>The fish matures within 2 years and may grow to over 50 cm in length and attain 2.5 kg in weight (Jackson, 1959). Adult fish</w:t>
      </w:r>
      <w:r>
        <w:rPr>
          <w:lang w:val="en-US"/>
        </w:rPr>
        <w:t>es</w:t>
      </w:r>
      <w:r w:rsidRPr="00187719">
        <w:rPr>
          <w:lang w:val="en-US"/>
        </w:rPr>
        <w:t xml:space="preserve"> spend most of their lives in lakes and or main river course but prefer sheltered areas such as marshes. The fish ripe</w:t>
      </w:r>
      <w:r>
        <w:rPr>
          <w:lang w:val="en-US"/>
        </w:rPr>
        <w:t>s</w:t>
      </w:r>
      <w:r w:rsidRPr="00187719">
        <w:rPr>
          <w:lang w:val="en-US"/>
        </w:rPr>
        <w:t xml:space="preserve"> gonads at the on-set of the first rains and migrate</w:t>
      </w:r>
      <w:r>
        <w:rPr>
          <w:lang w:val="en-US"/>
        </w:rPr>
        <w:t>s</w:t>
      </w:r>
      <w:r w:rsidRPr="00187719">
        <w:rPr>
          <w:lang w:val="en-US"/>
        </w:rPr>
        <w:t xml:space="preserve"> to flooded rivers early in the rainy season to breed. Its breeding season is very short, from November to December and it is a complete spawner (Jackson, 1959).</w:t>
      </w:r>
    </w:p>
    <w:p w14:paraId="0A1532F0" w14:textId="77777777" w:rsidR="00934A43" w:rsidRDefault="00934A43" w:rsidP="00934A43">
      <w:pPr>
        <w:pStyle w:val="T1"/>
      </w:pPr>
      <w:r w:rsidRPr="0026127E">
        <w:t>Important habitats and sens</w:t>
      </w:r>
      <w:r>
        <w:t>i</w:t>
      </w:r>
      <w:r w:rsidRPr="0026127E">
        <w:t>tive life cycle stage</w:t>
      </w:r>
      <w:r w:rsidRPr="00712403">
        <w:t xml:space="preserve"> </w:t>
      </w:r>
    </w:p>
    <w:p w14:paraId="6A4FE6DE" w14:textId="77777777" w:rsidR="00934A43" w:rsidRPr="00187719" w:rsidRDefault="00934A43" w:rsidP="00934A43">
      <w:pPr>
        <w:pStyle w:val="ps"/>
        <w:rPr>
          <w:lang w:val="en-US"/>
        </w:rPr>
      </w:pPr>
      <w:r w:rsidRPr="00F819FC">
        <w:rPr>
          <w:i/>
          <w:lang w:val="en-US"/>
        </w:rPr>
        <w:t>B. eurystomus</w:t>
      </w:r>
      <w:r w:rsidRPr="00187719">
        <w:rPr>
          <w:lang w:val="en-US"/>
        </w:rPr>
        <w:t xml:space="preserve"> </w:t>
      </w:r>
      <w:r>
        <w:rPr>
          <w:lang w:val="en-US"/>
        </w:rPr>
        <w:t>is</w:t>
      </w:r>
      <w:r w:rsidRPr="00187719">
        <w:rPr>
          <w:lang w:val="en-US"/>
        </w:rPr>
        <w:t xml:space="preserve"> caught in large numbers near river mouths at the on-set of the rains as </w:t>
      </w:r>
      <w:r>
        <w:rPr>
          <w:lang w:val="en-US"/>
        </w:rPr>
        <w:t>it</w:t>
      </w:r>
      <w:r w:rsidRPr="00187719">
        <w:rPr>
          <w:lang w:val="en-US"/>
        </w:rPr>
        <w:t xml:space="preserve"> prepare</w:t>
      </w:r>
      <w:r>
        <w:rPr>
          <w:lang w:val="en-US"/>
        </w:rPr>
        <w:t>s</w:t>
      </w:r>
      <w:r w:rsidRPr="00187719">
        <w:rPr>
          <w:lang w:val="en-US"/>
        </w:rPr>
        <w:t xml:space="preserve"> or migrate</w:t>
      </w:r>
      <w:r>
        <w:rPr>
          <w:lang w:val="en-US"/>
        </w:rPr>
        <w:t>s</w:t>
      </w:r>
      <w:r w:rsidRPr="00187719">
        <w:rPr>
          <w:lang w:val="en-US"/>
        </w:rPr>
        <w:t xml:space="preserve"> to breeding sites. The other </w:t>
      </w:r>
      <w:r w:rsidRPr="00451C87">
        <w:rPr>
          <w:lang w:val="en-US"/>
        </w:rPr>
        <w:t>important</w:t>
      </w:r>
      <w:r>
        <w:rPr>
          <w:lang w:val="en-US"/>
        </w:rPr>
        <w:t xml:space="preserve"> life stage is the juvenile stage</w:t>
      </w:r>
      <w:r w:rsidRPr="00187719">
        <w:rPr>
          <w:lang w:val="en-US"/>
        </w:rPr>
        <w:t xml:space="preserve"> because </w:t>
      </w:r>
      <w:r>
        <w:rPr>
          <w:lang w:val="en-US"/>
        </w:rPr>
        <w:t xml:space="preserve">the species </w:t>
      </w:r>
      <w:r w:rsidRPr="00187719">
        <w:rPr>
          <w:lang w:val="en-US"/>
        </w:rPr>
        <w:t>remain</w:t>
      </w:r>
      <w:r>
        <w:rPr>
          <w:lang w:val="en-US"/>
        </w:rPr>
        <w:t>s</w:t>
      </w:r>
      <w:r w:rsidRPr="00187719">
        <w:rPr>
          <w:lang w:val="en-US"/>
        </w:rPr>
        <w:t xml:space="preserve"> in the river for a year before </w:t>
      </w:r>
      <w:r>
        <w:rPr>
          <w:lang w:val="en-US"/>
        </w:rPr>
        <w:t>it returns</w:t>
      </w:r>
      <w:r w:rsidRPr="00187719">
        <w:rPr>
          <w:lang w:val="en-US"/>
        </w:rPr>
        <w:t xml:space="preserve"> to the main watercourse such as the Shire. Hence</w:t>
      </w:r>
      <w:r>
        <w:rPr>
          <w:lang w:val="en-US"/>
        </w:rPr>
        <w:t>,</w:t>
      </w:r>
      <w:r w:rsidRPr="00187719">
        <w:rPr>
          <w:lang w:val="en-US"/>
        </w:rPr>
        <w:t xml:space="preserve"> there is need for the rivers to flood so that its recruitment is completed. The species also inhabit</w:t>
      </w:r>
      <w:r>
        <w:rPr>
          <w:lang w:val="en-US"/>
        </w:rPr>
        <w:t>s</w:t>
      </w:r>
      <w:r w:rsidRPr="00187719">
        <w:rPr>
          <w:lang w:val="en-US"/>
        </w:rPr>
        <w:t xml:space="preserve"> marshes for protection</w:t>
      </w:r>
      <w:r>
        <w:rPr>
          <w:lang w:val="en-US"/>
        </w:rPr>
        <w:t>.</w:t>
      </w:r>
    </w:p>
    <w:p w14:paraId="1658D002" w14:textId="77777777" w:rsidR="00934A43" w:rsidRDefault="00934A43" w:rsidP="00934A43">
      <w:pPr>
        <w:pStyle w:val="T1"/>
      </w:pPr>
      <w:r w:rsidRPr="00712403">
        <w:t xml:space="preserve">Actual threats and protection status </w:t>
      </w:r>
    </w:p>
    <w:p w14:paraId="68308BC8" w14:textId="77777777" w:rsidR="00934A43" w:rsidRPr="00187719" w:rsidRDefault="00934A43" w:rsidP="00934A43">
      <w:pPr>
        <w:pStyle w:val="ps"/>
        <w:rPr>
          <w:lang w:val="en-US"/>
        </w:rPr>
      </w:pPr>
      <w:r>
        <w:rPr>
          <w:lang w:val="en-US"/>
        </w:rPr>
        <w:t>T</w:t>
      </w:r>
      <w:r w:rsidRPr="00187719">
        <w:rPr>
          <w:lang w:val="en-US"/>
        </w:rPr>
        <w:t xml:space="preserve">his species is not classified by the IUCN. However, there is a need to enforce fisheries regulations on migratory fish species because the fish is subjected to high fishing intensity during spawning migration. It should be a concern that there is a decline in the catches of </w:t>
      </w:r>
      <w:r w:rsidRPr="00F819FC">
        <w:rPr>
          <w:i/>
          <w:lang w:val="en-US"/>
        </w:rPr>
        <w:t>B. eurystomus</w:t>
      </w:r>
      <w:r w:rsidRPr="00187719">
        <w:rPr>
          <w:lang w:val="en-US"/>
        </w:rPr>
        <w:t xml:space="preserve"> in the Malawian waters including the Lower Shire.</w:t>
      </w:r>
    </w:p>
    <w:p w14:paraId="296F5432" w14:textId="77777777" w:rsidR="00934A43" w:rsidRDefault="00934A43" w:rsidP="00934A43">
      <w:pPr>
        <w:pStyle w:val="T1"/>
      </w:pPr>
      <w:r w:rsidRPr="00712403">
        <w:t>Value as food source for population and value in the food chain</w:t>
      </w:r>
    </w:p>
    <w:p w14:paraId="2EFDC227" w14:textId="77777777" w:rsidR="00934A43" w:rsidRPr="00187719" w:rsidRDefault="00934A43" w:rsidP="00934A43">
      <w:pPr>
        <w:pStyle w:val="ps"/>
        <w:rPr>
          <w:lang w:val="en-US"/>
        </w:rPr>
      </w:pPr>
      <w:r w:rsidRPr="00F819FC">
        <w:rPr>
          <w:i/>
          <w:lang w:val="en-US"/>
        </w:rPr>
        <w:t>Barbus eurystomus</w:t>
      </w:r>
      <w:r w:rsidRPr="00187719">
        <w:rPr>
          <w:lang w:val="en-US"/>
        </w:rPr>
        <w:t xml:space="preserve"> grows to large size and is commonly caught in gill nets and fish traps especially during the on-set of first rains as the fish ascend</w:t>
      </w:r>
      <w:r>
        <w:rPr>
          <w:lang w:val="en-US"/>
        </w:rPr>
        <w:t>s</w:t>
      </w:r>
      <w:r w:rsidRPr="00187719">
        <w:rPr>
          <w:lang w:val="en-US"/>
        </w:rPr>
        <w:t xml:space="preserve"> rivers to spawn. </w:t>
      </w:r>
      <w:r>
        <w:rPr>
          <w:lang w:val="en-US"/>
        </w:rPr>
        <w:t>It is</w:t>
      </w:r>
      <w:r w:rsidRPr="00187719">
        <w:rPr>
          <w:lang w:val="en-US"/>
        </w:rPr>
        <w:t xml:space="preserve"> a very important food source for people in the Lower Shire. </w:t>
      </w:r>
      <w:r w:rsidRPr="00F819FC">
        <w:rPr>
          <w:i/>
          <w:lang w:val="en-US"/>
        </w:rPr>
        <w:t>B. eurystomus</w:t>
      </w:r>
      <w:r w:rsidRPr="00187719">
        <w:rPr>
          <w:lang w:val="en-US"/>
        </w:rPr>
        <w:t xml:space="preserve"> mainly feed</w:t>
      </w:r>
      <w:r>
        <w:rPr>
          <w:lang w:val="en-US"/>
        </w:rPr>
        <w:t>s</w:t>
      </w:r>
      <w:r w:rsidRPr="00187719">
        <w:rPr>
          <w:lang w:val="en-US"/>
        </w:rPr>
        <w:t xml:space="preserve"> on mollusks (Betram et al, 1942).  The species </w:t>
      </w:r>
      <w:r>
        <w:rPr>
          <w:lang w:val="en-US"/>
        </w:rPr>
        <w:t>is</w:t>
      </w:r>
      <w:r w:rsidRPr="00187719">
        <w:rPr>
          <w:lang w:val="en-US"/>
        </w:rPr>
        <w:t xml:space="preserve"> predated upon by tiger fish and crocodiles and hence occupy a niche in the food chain in the Lower Shire area.</w:t>
      </w:r>
    </w:p>
    <w:p w14:paraId="580E30A7" w14:textId="77777777" w:rsidR="00934A43" w:rsidRDefault="00934A43" w:rsidP="00934A43">
      <w:pPr>
        <w:pStyle w:val="T1"/>
      </w:pPr>
      <w:r w:rsidRPr="00712403">
        <w:t>Distribution, status of endemicity and relative abundance</w:t>
      </w:r>
    </w:p>
    <w:p w14:paraId="336D5262" w14:textId="77777777" w:rsidR="00934A43" w:rsidRPr="00187719" w:rsidRDefault="00934A43" w:rsidP="00934A43">
      <w:pPr>
        <w:pStyle w:val="ps"/>
        <w:rPr>
          <w:lang w:val="en-GB"/>
        </w:rPr>
      </w:pPr>
      <w:r w:rsidRPr="00187719">
        <w:rPr>
          <w:lang w:val="en-GB"/>
        </w:rPr>
        <w:t xml:space="preserve">The </w:t>
      </w:r>
      <w:r w:rsidRPr="00F819FC">
        <w:rPr>
          <w:i/>
          <w:lang w:val="en-GB"/>
        </w:rPr>
        <w:t>B. eurystomus</w:t>
      </w:r>
      <w:r w:rsidRPr="00187719">
        <w:rPr>
          <w:lang w:val="en-GB"/>
        </w:rPr>
        <w:t xml:space="preserve"> is endemic and is relatively abundant, though catches show declining trends in Lake Malawi waters including the Lower Shire. In the Lower Shire, the catches are very low, hence the fish catch statistics are lumped together with the fish species that are less abundant in the area under ‘other’ fish species</w:t>
      </w:r>
      <w:r>
        <w:rPr>
          <w:lang w:val="en-GB"/>
        </w:rPr>
        <w:t xml:space="preserve"> category</w:t>
      </w:r>
      <w:r w:rsidRPr="00187719">
        <w:rPr>
          <w:lang w:val="en-GB"/>
        </w:rPr>
        <w:t>.</w:t>
      </w:r>
    </w:p>
    <w:p w14:paraId="03FE39AB" w14:textId="77777777" w:rsidR="00934A43" w:rsidRDefault="00934A43" w:rsidP="00934A43">
      <w:pPr>
        <w:pStyle w:val="T1"/>
      </w:pPr>
      <w:r>
        <w:t>Status (native, allochthonous or invasive)</w:t>
      </w:r>
    </w:p>
    <w:p w14:paraId="4AF71436" w14:textId="77777777" w:rsidR="00934A43" w:rsidRDefault="00934A43" w:rsidP="00934A43">
      <w:pPr>
        <w:pStyle w:val="ps"/>
        <w:rPr>
          <w:lang w:val="en-US"/>
        </w:rPr>
      </w:pPr>
      <w:r>
        <w:rPr>
          <w:lang w:val="en-US"/>
        </w:rPr>
        <w:t>The species is native.</w:t>
      </w:r>
    </w:p>
    <w:p w14:paraId="03CF3336" w14:textId="77777777" w:rsidR="00934A43" w:rsidRPr="00187719" w:rsidRDefault="00934A43" w:rsidP="00934A43">
      <w:pPr>
        <w:pStyle w:val="ps"/>
        <w:rPr>
          <w:lang w:val="en-US"/>
        </w:rPr>
      </w:pPr>
      <w:r w:rsidRPr="00F819FC">
        <w:rPr>
          <w:i/>
          <w:lang w:val="en-US"/>
        </w:rPr>
        <w:t>B. eurystomus</w:t>
      </w:r>
      <w:r w:rsidRPr="00187719">
        <w:rPr>
          <w:lang w:val="en-US"/>
        </w:rPr>
        <w:t xml:space="preserve"> as any other fish species in the Cyprinidae family </w:t>
      </w:r>
      <w:r>
        <w:rPr>
          <w:lang w:val="en-US"/>
        </w:rPr>
        <w:t>is a</w:t>
      </w:r>
      <w:r w:rsidRPr="00187719">
        <w:rPr>
          <w:lang w:val="en-US"/>
        </w:rPr>
        <w:t xml:space="preserve"> poor colonizer of alien environments when introduced. Hence, the species </w:t>
      </w:r>
      <w:r>
        <w:rPr>
          <w:lang w:val="en-US"/>
        </w:rPr>
        <w:t>is</w:t>
      </w:r>
      <w:r w:rsidRPr="00187719">
        <w:rPr>
          <w:lang w:val="en-US"/>
        </w:rPr>
        <w:t xml:space="preserve"> not invasive but endemic in the Malawian waters.</w:t>
      </w:r>
    </w:p>
    <w:p w14:paraId="3EEC5F0E" w14:textId="77777777" w:rsidR="00934A43" w:rsidRPr="00712403" w:rsidRDefault="00934A43" w:rsidP="00934A43">
      <w:pPr>
        <w:pStyle w:val="Heading4"/>
        <w:numPr>
          <w:ilvl w:val="3"/>
          <w:numId w:val="1"/>
        </w:numPr>
        <w:ind w:left="1021" w:hanging="1021"/>
        <w:rPr>
          <w:lang w:val="en-US"/>
        </w:rPr>
      </w:pPr>
      <w:r w:rsidRPr="00312D35">
        <w:rPr>
          <w:lang w:val="en-US"/>
        </w:rPr>
        <w:t>Barbus johnstonii</w:t>
      </w:r>
    </w:p>
    <w:p w14:paraId="0D077E05" w14:textId="77777777" w:rsidR="00934A43" w:rsidRDefault="00934A43" w:rsidP="00934A43">
      <w:pPr>
        <w:pStyle w:val="T1"/>
      </w:pPr>
      <w:r w:rsidRPr="0094509E">
        <w:t>Habitat requirements and regional extent</w:t>
      </w:r>
    </w:p>
    <w:p w14:paraId="737A48CD" w14:textId="77777777" w:rsidR="00934A43" w:rsidRPr="00312D35" w:rsidRDefault="00934A43" w:rsidP="00934A43">
      <w:pPr>
        <w:pStyle w:val="ps"/>
        <w:rPr>
          <w:lang w:val="en-US"/>
        </w:rPr>
      </w:pPr>
      <w:r w:rsidRPr="00312D35">
        <w:rPr>
          <w:lang w:val="en-US"/>
        </w:rPr>
        <w:t xml:space="preserve">The natural habitat for </w:t>
      </w:r>
      <w:r w:rsidRPr="00F819FC">
        <w:rPr>
          <w:i/>
          <w:lang w:val="en-US"/>
        </w:rPr>
        <w:t>B. johnstonii</w:t>
      </w:r>
      <w:r w:rsidRPr="00312D35">
        <w:rPr>
          <w:lang w:val="en-US"/>
        </w:rPr>
        <w:t xml:space="preserve"> is freshwater lakes and rivers. It is endemic to Lake Malawi and is found in the Lake Malawi and its tributaries in Tanzania and in the Lower Shire and lower Zambezi River in Mozambique (Jackson, 1959).</w:t>
      </w:r>
    </w:p>
    <w:p w14:paraId="3547C926" w14:textId="77777777" w:rsidR="00934A43" w:rsidRDefault="00934A43" w:rsidP="00934A43">
      <w:pPr>
        <w:pStyle w:val="T1"/>
      </w:pPr>
      <w:r w:rsidRPr="00312D35">
        <w:t>Water quality requirements</w:t>
      </w:r>
    </w:p>
    <w:p w14:paraId="1DFC8735" w14:textId="77777777" w:rsidR="00934A43" w:rsidRPr="00312D35" w:rsidRDefault="00934A43" w:rsidP="00934A43">
      <w:pPr>
        <w:pStyle w:val="ps"/>
        <w:rPr>
          <w:lang w:val="en-US"/>
        </w:rPr>
      </w:pPr>
      <w:r w:rsidRPr="00312D35">
        <w:rPr>
          <w:lang w:val="en-US"/>
        </w:rPr>
        <w:t xml:space="preserve">The water quality requirement for </w:t>
      </w:r>
      <w:r w:rsidRPr="00F819FC">
        <w:rPr>
          <w:i/>
          <w:lang w:val="en-US"/>
        </w:rPr>
        <w:t>B. johnstonii</w:t>
      </w:r>
      <w:r w:rsidRPr="00312D35">
        <w:rPr>
          <w:lang w:val="en-US"/>
        </w:rPr>
        <w:t xml:space="preserve"> is similar to other cyprinids, i.e., temperatures ranging between 19 and 28</w:t>
      </w:r>
      <w:r w:rsidRPr="002013A6">
        <w:rPr>
          <w:vertAlign w:val="superscript"/>
          <w:lang w:val="en-US"/>
        </w:rPr>
        <w:t>o</w:t>
      </w:r>
      <w:r w:rsidRPr="00312D35">
        <w:rPr>
          <w:lang w:val="en-US"/>
        </w:rPr>
        <w:t>C and pH values between 7.5 and 8.5. In the Lower Shire</w:t>
      </w:r>
      <w:r>
        <w:rPr>
          <w:lang w:val="en-US"/>
        </w:rPr>
        <w:t>,</w:t>
      </w:r>
      <w:r w:rsidRPr="00312D35">
        <w:rPr>
          <w:lang w:val="en-US"/>
        </w:rPr>
        <w:t xml:space="preserve"> </w:t>
      </w:r>
      <w:r>
        <w:rPr>
          <w:lang w:val="en-US"/>
        </w:rPr>
        <w:t>it</w:t>
      </w:r>
      <w:r w:rsidRPr="00312D35">
        <w:rPr>
          <w:lang w:val="en-US"/>
        </w:rPr>
        <w:t xml:space="preserve"> tolerate</w:t>
      </w:r>
      <w:r>
        <w:rPr>
          <w:lang w:val="en-US"/>
        </w:rPr>
        <w:t>s</w:t>
      </w:r>
      <w:r w:rsidRPr="00312D35">
        <w:rPr>
          <w:lang w:val="en-US"/>
        </w:rPr>
        <w:t xml:space="preserve"> turbid water during the rainy season (Jackson, 1959).</w:t>
      </w:r>
    </w:p>
    <w:p w14:paraId="7BDBABE8" w14:textId="77777777" w:rsidR="00934A43" w:rsidRDefault="00934A43" w:rsidP="00934A43">
      <w:pPr>
        <w:pStyle w:val="T1"/>
      </w:pPr>
      <w:r w:rsidRPr="00312D35">
        <w:t>Water flow requirement</w:t>
      </w:r>
    </w:p>
    <w:p w14:paraId="355ED134" w14:textId="77777777" w:rsidR="00934A43" w:rsidRPr="00312D35" w:rsidRDefault="00934A43" w:rsidP="00934A43">
      <w:pPr>
        <w:pStyle w:val="ps"/>
        <w:rPr>
          <w:lang w:val="en-US"/>
        </w:rPr>
      </w:pPr>
      <w:r w:rsidRPr="00312D35">
        <w:rPr>
          <w:lang w:val="en-US"/>
        </w:rPr>
        <w:t>This freshwater fish is</w:t>
      </w:r>
      <w:r>
        <w:rPr>
          <w:lang w:val="en-US"/>
        </w:rPr>
        <w:t xml:space="preserve"> found in small groups in under</w:t>
      </w:r>
      <w:r w:rsidRPr="00312D35">
        <w:rPr>
          <w:lang w:val="en-US"/>
        </w:rPr>
        <w:t>water habitats in rivers and lakes (Frose and Pauly 2006). Hence</w:t>
      </w:r>
      <w:r>
        <w:rPr>
          <w:lang w:val="en-US"/>
        </w:rPr>
        <w:t>,</w:t>
      </w:r>
      <w:r w:rsidRPr="00312D35">
        <w:rPr>
          <w:lang w:val="en-US"/>
        </w:rPr>
        <w:t xml:space="preserve"> there is a need to maintain adequate water levels in the Lower Shire.</w:t>
      </w:r>
    </w:p>
    <w:p w14:paraId="118C7D5A" w14:textId="77777777" w:rsidR="00934A43" w:rsidRDefault="00934A43" w:rsidP="00934A43">
      <w:pPr>
        <w:pStyle w:val="T1"/>
      </w:pPr>
      <w:r w:rsidRPr="00312D35">
        <w:t xml:space="preserve">Ability to pass obstacles </w:t>
      </w:r>
    </w:p>
    <w:p w14:paraId="55B1A7C8" w14:textId="77777777" w:rsidR="00934A43" w:rsidRPr="00312D35" w:rsidRDefault="00934A43" w:rsidP="00934A43">
      <w:pPr>
        <w:pStyle w:val="ps"/>
        <w:rPr>
          <w:lang w:val="en-US"/>
        </w:rPr>
      </w:pPr>
      <w:r w:rsidRPr="00312D35">
        <w:rPr>
          <w:lang w:val="en-US"/>
        </w:rPr>
        <w:t xml:space="preserve">The </w:t>
      </w:r>
      <w:r w:rsidRPr="00F819FC">
        <w:rPr>
          <w:i/>
          <w:lang w:val="en-US"/>
        </w:rPr>
        <w:t>B. jonhstonii</w:t>
      </w:r>
      <w:r w:rsidRPr="00312D35">
        <w:rPr>
          <w:lang w:val="en-US"/>
        </w:rPr>
        <w:t xml:space="preserve"> reside</w:t>
      </w:r>
      <w:r>
        <w:rPr>
          <w:lang w:val="en-US"/>
        </w:rPr>
        <w:t>s</w:t>
      </w:r>
      <w:r w:rsidRPr="00312D35">
        <w:rPr>
          <w:lang w:val="en-US"/>
        </w:rPr>
        <w:t xml:space="preserve"> under water in the river course in shoals. </w:t>
      </w:r>
      <w:r>
        <w:rPr>
          <w:lang w:val="en-US"/>
        </w:rPr>
        <w:t>It</w:t>
      </w:r>
      <w:r w:rsidRPr="00312D35">
        <w:rPr>
          <w:lang w:val="en-US"/>
        </w:rPr>
        <w:t xml:space="preserve"> also migrate</w:t>
      </w:r>
      <w:r>
        <w:rPr>
          <w:lang w:val="en-US"/>
        </w:rPr>
        <w:t>s</w:t>
      </w:r>
      <w:r w:rsidRPr="00312D35">
        <w:rPr>
          <w:lang w:val="en-US"/>
        </w:rPr>
        <w:t xml:space="preserve"> in groups with males and females to the breeding grounds. </w:t>
      </w:r>
      <w:r>
        <w:rPr>
          <w:lang w:val="en-US"/>
        </w:rPr>
        <w:t>It</w:t>
      </w:r>
      <w:r w:rsidRPr="00312D35">
        <w:rPr>
          <w:lang w:val="en-US"/>
        </w:rPr>
        <w:t xml:space="preserve"> cannot pass through physical barriers unless the barriers are submerged with floodwater.</w:t>
      </w:r>
    </w:p>
    <w:p w14:paraId="1B7E8571" w14:textId="77777777" w:rsidR="00934A43" w:rsidRDefault="00934A43" w:rsidP="00934A43">
      <w:pPr>
        <w:pStyle w:val="T1"/>
      </w:pPr>
      <w:r w:rsidRPr="00312D35">
        <w:t>Life cycle (migration, spawning and maturing)</w:t>
      </w:r>
    </w:p>
    <w:p w14:paraId="5FD1F519" w14:textId="77777777" w:rsidR="00934A43" w:rsidRPr="00312D35" w:rsidRDefault="00934A43" w:rsidP="00934A43">
      <w:pPr>
        <w:pStyle w:val="ps"/>
        <w:rPr>
          <w:lang w:val="en-US"/>
        </w:rPr>
      </w:pPr>
      <w:r w:rsidRPr="00F819FC">
        <w:rPr>
          <w:i/>
          <w:lang w:val="en-US"/>
        </w:rPr>
        <w:t>B. johnstonii</w:t>
      </w:r>
      <w:r w:rsidRPr="00312D35">
        <w:rPr>
          <w:lang w:val="en-US"/>
        </w:rPr>
        <w:t xml:space="preserve"> grow</w:t>
      </w:r>
      <w:r>
        <w:rPr>
          <w:lang w:val="en-US"/>
        </w:rPr>
        <w:t>s</w:t>
      </w:r>
      <w:r w:rsidRPr="00312D35">
        <w:rPr>
          <w:lang w:val="en-US"/>
        </w:rPr>
        <w:t xml:space="preserve"> to more than 30 cm in standard length and over 4 kilograms in body weight. For spawning, the species migrate</w:t>
      </w:r>
      <w:r>
        <w:rPr>
          <w:lang w:val="en-US"/>
        </w:rPr>
        <w:t>s</w:t>
      </w:r>
      <w:r w:rsidRPr="00312D35">
        <w:rPr>
          <w:lang w:val="en-US"/>
        </w:rPr>
        <w:t xml:space="preserve"> towards rivers' headwaters during the rainy season. The </w:t>
      </w:r>
      <w:r>
        <w:rPr>
          <w:lang w:val="en-US"/>
        </w:rPr>
        <w:t>L</w:t>
      </w:r>
      <w:r w:rsidRPr="00312D35">
        <w:rPr>
          <w:lang w:val="en-US"/>
        </w:rPr>
        <w:t>ake populations do not return from their spawning grounds un</w:t>
      </w:r>
      <w:r>
        <w:rPr>
          <w:lang w:val="en-US"/>
        </w:rPr>
        <w:t xml:space="preserve">til the dry season has started </w:t>
      </w:r>
      <w:r w:rsidRPr="00312D35">
        <w:rPr>
          <w:lang w:val="en-US"/>
        </w:rPr>
        <w:t>(Jackson, 1959).</w:t>
      </w:r>
    </w:p>
    <w:p w14:paraId="14B4B100" w14:textId="77777777" w:rsidR="00934A43" w:rsidRDefault="00934A43" w:rsidP="00934A43">
      <w:pPr>
        <w:pStyle w:val="T1"/>
      </w:pPr>
      <w:r w:rsidRPr="0026127E">
        <w:t>Important habitats and sens</w:t>
      </w:r>
      <w:r>
        <w:t>i</w:t>
      </w:r>
      <w:r w:rsidRPr="0026127E">
        <w:t>tive life cycle stage</w:t>
      </w:r>
      <w:r w:rsidRPr="00312D35">
        <w:t xml:space="preserve"> </w:t>
      </w:r>
    </w:p>
    <w:p w14:paraId="72F71C92" w14:textId="77777777" w:rsidR="00934A43" w:rsidRPr="00312D35" w:rsidRDefault="00934A43" w:rsidP="00934A43">
      <w:pPr>
        <w:pStyle w:val="ps"/>
        <w:rPr>
          <w:lang w:val="en-US"/>
        </w:rPr>
      </w:pPr>
      <w:r w:rsidRPr="00312D35">
        <w:rPr>
          <w:lang w:val="en-US"/>
        </w:rPr>
        <w:t xml:space="preserve">The </w:t>
      </w:r>
      <w:r w:rsidRPr="00451C87">
        <w:rPr>
          <w:lang w:val="en-US"/>
        </w:rPr>
        <w:t>important</w:t>
      </w:r>
      <w:r w:rsidRPr="00312D35">
        <w:rPr>
          <w:lang w:val="en-US"/>
        </w:rPr>
        <w:t xml:space="preserve"> habitats for the </w:t>
      </w:r>
      <w:r w:rsidRPr="00F819FC">
        <w:rPr>
          <w:i/>
          <w:lang w:val="en-US"/>
        </w:rPr>
        <w:t>B. johnstonii</w:t>
      </w:r>
      <w:r w:rsidRPr="00312D35">
        <w:rPr>
          <w:lang w:val="en-US"/>
        </w:rPr>
        <w:t xml:space="preserve"> are the marshy areas where </w:t>
      </w:r>
      <w:r>
        <w:rPr>
          <w:lang w:val="en-US"/>
        </w:rPr>
        <w:t>it</w:t>
      </w:r>
      <w:r w:rsidRPr="00312D35">
        <w:rPr>
          <w:lang w:val="en-US"/>
        </w:rPr>
        <w:t xml:space="preserve"> reside</w:t>
      </w:r>
      <w:r>
        <w:rPr>
          <w:lang w:val="en-US"/>
        </w:rPr>
        <w:t>s</w:t>
      </w:r>
      <w:r w:rsidRPr="00312D35">
        <w:rPr>
          <w:lang w:val="en-US"/>
        </w:rPr>
        <w:t xml:space="preserve"> to seek shelter in the Lower Shire. In addition, the fish stays in the breeding grounds throughout the rainy season, therefore any disturbance</w:t>
      </w:r>
      <w:r>
        <w:rPr>
          <w:lang w:val="en-US"/>
        </w:rPr>
        <w:t>s</w:t>
      </w:r>
      <w:r w:rsidRPr="00312D35">
        <w:rPr>
          <w:lang w:val="en-US"/>
        </w:rPr>
        <w:t xml:space="preserve"> to the water levels in the tributaries disturb their breeding activities. The fish</w:t>
      </w:r>
      <w:r>
        <w:rPr>
          <w:lang w:val="en-US"/>
        </w:rPr>
        <w:t>es</w:t>
      </w:r>
      <w:r w:rsidRPr="00312D35">
        <w:rPr>
          <w:lang w:val="en-US"/>
        </w:rPr>
        <w:t xml:space="preserve"> are also easily caught in the shallow waters as they spend more time breeding there (Frose and Pauly 2006).</w:t>
      </w:r>
    </w:p>
    <w:p w14:paraId="0D100980" w14:textId="77777777" w:rsidR="00934A43" w:rsidRDefault="00934A43" w:rsidP="00934A43">
      <w:pPr>
        <w:pStyle w:val="T1"/>
      </w:pPr>
      <w:r w:rsidRPr="00312D35">
        <w:t xml:space="preserve">Actual threats and protection status </w:t>
      </w:r>
    </w:p>
    <w:p w14:paraId="3B491BBD" w14:textId="77777777" w:rsidR="00934A43" w:rsidRPr="00312D35" w:rsidRDefault="00934A43" w:rsidP="00934A43">
      <w:pPr>
        <w:pStyle w:val="ps"/>
        <w:rPr>
          <w:lang w:val="en-US"/>
        </w:rPr>
      </w:pPr>
      <w:r w:rsidRPr="00F819FC">
        <w:rPr>
          <w:i/>
          <w:lang w:val="en-US"/>
        </w:rPr>
        <w:t>B. johnstonii</w:t>
      </w:r>
      <w:r w:rsidRPr="00312D35">
        <w:rPr>
          <w:lang w:val="en-US"/>
        </w:rPr>
        <w:t xml:space="preserve"> </w:t>
      </w:r>
      <w:r>
        <w:rPr>
          <w:lang w:val="en-US"/>
        </w:rPr>
        <w:t xml:space="preserve">is </w:t>
      </w:r>
      <w:r w:rsidRPr="00312D35">
        <w:rPr>
          <w:lang w:val="en-US"/>
        </w:rPr>
        <w:t xml:space="preserve">listed as </w:t>
      </w:r>
      <w:r>
        <w:rPr>
          <w:lang w:val="en-US"/>
        </w:rPr>
        <w:t>“Least concern”</w:t>
      </w:r>
      <w:r w:rsidRPr="00312D35">
        <w:rPr>
          <w:lang w:val="en-US"/>
        </w:rPr>
        <w:t xml:space="preserve"> by IUCN. </w:t>
      </w:r>
      <w:r>
        <w:rPr>
          <w:lang w:val="en-US"/>
        </w:rPr>
        <w:t>However, t</w:t>
      </w:r>
      <w:r w:rsidRPr="00312D35">
        <w:rPr>
          <w:lang w:val="en-US"/>
        </w:rPr>
        <w:t>he catches in the Lower Shire have declined significantly during the recent years.</w:t>
      </w:r>
    </w:p>
    <w:p w14:paraId="7EB9E9E3" w14:textId="77777777" w:rsidR="00934A43" w:rsidRDefault="00934A43" w:rsidP="00934A43">
      <w:pPr>
        <w:pStyle w:val="T1"/>
      </w:pPr>
      <w:r w:rsidRPr="00312D35">
        <w:t>Value as food source for population and value in the food chain</w:t>
      </w:r>
    </w:p>
    <w:p w14:paraId="3D4EAD90" w14:textId="77777777" w:rsidR="00934A43" w:rsidRPr="00765A93" w:rsidRDefault="00934A43" w:rsidP="00934A43">
      <w:pPr>
        <w:pStyle w:val="ps"/>
        <w:rPr>
          <w:lang w:val="en-US"/>
        </w:rPr>
      </w:pPr>
      <w:r w:rsidRPr="00F819FC">
        <w:rPr>
          <w:i/>
          <w:lang w:val="en-US"/>
        </w:rPr>
        <w:t>B. johnstonii</w:t>
      </w:r>
      <w:r w:rsidRPr="00765A93">
        <w:rPr>
          <w:lang w:val="en-US"/>
        </w:rPr>
        <w:t xml:space="preserve"> </w:t>
      </w:r>
      <w:r>
        <w:rPr>
          <w:lang w:val="en-US"/>
        </w:rPr>
        <w:t>is</w:t>
      </w:r>
      <w:r w:rsidRPr="00765A93">
        <w:rPr>
          <w:lang w:val="en-US"/>
        </w:rPr>
        <w:t xml:space="preserve"> omnivore, but adult fish</w:t>
      </w:r>
      <w:r>
        <w:rPr>
          <w:lang w:val="en-US"/>
        </w:rPr>
        <w:t>es</w:t>
      </w:r>
      <w:r w:rsidRPr="00765A93">
        <w:rPr>
          <w:lang w:val="en-US"/>
        </w:rPr>
        <w:t xml:space="preserve"> like to eat smaller fishes in particular. The </w:t>
      </w:r>
      <w:r w:rsidRPr="00765A93">
        <w:rPr>
          <w:i/>
          <w:lang w:val="en-US"/>
        </w:rPr>
        <w:t>B. johnstonii</w:t>
      </w:r>
      <w:r w:rsidRPr="00765A93">
        <w:rPr>
          <w:lang w:val="en-US"/>
        </w:rPr>
        <w:t xml:space="preserve"> </w:t>
      </w:r>
      <w:r>
        <w:rPr>
          <w:lang w:val="en-US"/>
        </w:rPr>
        <w:t>does not constitute an important</w:t>
      </w:r>
      <w:r w:rsidRPr="00765A93">
        <w:rPr>
          <w:lang w:val="en-US"/>
        </w:rPr>
        <w:t xml:space="preserve"> component of the Lower Shire fisheries. </w:t>
      </w:r>
      <w:r>
        <w:rPr>
          <w:lang w:val="en-US"/>
        </w:rPr>
        <w:t>It is</w:t>
      </w:r>
      <w:r w:rsidRPr="00765A93">
        <w:rPr>
          <w:lang w:val="en-US"/>
        </w:rPr>
        <w:t xml:space="preserve"> preyed upon by predators such as Tiger fish and crocodiles. Hence</w:t>
      </w:r>
      <w:r>
        <w:rPr>
          <w:lang w:val="en-US"/>
        </w:rPr>
        <w:t>,</w:t>
      </w:r>
      <w:r w:rsidRPr="00765A93">
        <w:rPr>
          <w:lang w:val="en-US"/>
        </w:rPr>
        <w:t xml:space="preserve"> the fish plays a role in the food chain in the Lower Shire.</w:t>
      </w:r>
    </w:p>
    <w:p w14:paraId="0E655025" w14:textId="77777777" w:rsidR="00934A43" w:rsidRDefault="00934A43" w:rsidP="00934A43">
      <w:pPr>
        <w:pStyle w:val="T1"/>
      </w:pPr>
      <w:r w:rsidRPr="00312D35">
        <w:t>Distribution, status of endemicity and relative abundance</w:t>
      </w:r>
    </w:p>
    <w:p w14:paraId="5FC06552" w14:textId="77777777" w:rsidR="00934A43" w:rsidRPr="00765A93" w:rsidRDefault="00934A43" w:rsidP="00934A43">
      <w:pPr>
        <w:pStyle w:val="ps"/>
        <w:rPr>
          <w:lang w:val="en-US"/>
        </w:rPr>
      </w:pPr>
      <w:r w:rsidRPr="00765A93">
        <w:rPr>
          <w:lang w:val="en-US"/>
        </w:rPr>
        <w:t xml:space="preserve">The distribution of </w:t>
      </w:r>
      <w:r w:rsidRPr="00F819FC">
        <w:rPr>
          <w:i/>
          <w:lang w:val="en-US"/>
        </w:rPr>
        <w:t>B. johnstonii</w:t>
      </w:r>
      <w:r w:rsidRPr="00765A93">
        <w:rPr>
          <w:lang w:val="en-US"/>
        </w:rPr>
        <w:t xml:space="preserve"> in the Malawian waters has declined over the years. In the Lower Shire, the catches have declined, hence the species do</w:t>
      </w:r>
      <w:r>
        <w:rPr>
          <w:lang w:val="en-US"/>
        </w:rPr>
        <w:t>es</w:t>
      </w:r>
      <w:r w:rsidRPr="00765A93">
        <w:rPr>
          <w:lang w:val="en-US"/>
        </w:rPr>
        <w:t xml:space="preserve"> not constitute a major fishery in the area.</w:t>
      </w:r>
    </w:p>
    <w:p w14:paraId="72FBD85F" w14:textId="77777777" w:rsidR="00934A43" w:rsidRDefault="00934A43" w:rsidP="00934A43">
      <w:pPr>
        <w:pStyle w:val="T1"/>
      </w:pPr>
      <w:r>
        <w:t>Status (native, allochthonous or invasive)</w:t>
      </w:r>
    </w:p>
    <w:p w14:paraId="42A8AFB2" w14:textId="77777777" w:rsidR="00934A43" w:rsidRPr="00765A93" w:rsidRDefault="00934A43" w:rsidP="00934A43">
      <w:pPr>
        <w:pStyle w:val="ps"/>
        <w:rPr>
          <w:lang w:val="en-US"/>
        </w:rPr>
      </w:pPr>
      <w:r w:rsidRPr="00765A93">
        <w:rPr>
          <w:lang w:val="en-US"/>
        </w:rPr>
        <w:t xml:space="preserve">The species is </w:t>
      </w:r>
      <w:r>
        <w:rPr>
          <w:lang w:val="en-US"/>
        </w:rPr>
        <w:t>native</w:t>
      </w:r>
      <w:r w:rsidRPr="00765A93">
        <w:rPr>
          <w:lang w:val="en-US"/>
        </w:rPr>
        <w:t>.</w:t>
      </w:r>
    </w:p>
    <w:p w14:paraId="5C690AD1" w14:textId="77777777" w:rsidR="00934A43" w:rsidRDefault="00934A43" w:rsidP="00934A43">
      <w:pPr>
        <w:pStyle w:val="ps"/>
        <w:rPr>
          <w:lang w:val="en-US"/>
        </w:rPr>
      </w:pPr>
      <w:r w:rsidRPr="00F819FC">
        <w:rPr>
          <w:i/>
          <w:lang w:val="en-US"/>
        </w:rPr>
        <w:t>B. johnstonii</w:t>
      </w:r>
      <w:r w:rsidRPr="00765A93">
        <w:rPr>
          <w:lang w:val="en-US"/>
        </w:rPr>
        <w:t xml:space="preserve"> just as any other fish species in the Cyprinidae family </w:t>
      </w:r>
      <w:r>
        <w:rPr>
          <w:lang w:val="en-US"/>
        </w:rPr>
        <w:t>is</w:t>
      </w:r>
      <w:r w:rsidRPr="00765A93">
        <w:rPr>
          <w:lang w:val="en-US"/>
        </w:rPr>
        <w:t xml:space="preserve"> </w:t>
      </w:r>
      <w:r>
        <w:rPr>
          <w:lang w:val="en-US"/>
        </w:rPr>
        <w:t xml:space="preserve">a </w:t>
      </w:r>
      <w:r w:rsidRPr="00765A93">
        <w:rPr>
          <w:lang w:val="en-US"/>
        </w:rPr>
        <w:t xml:space="preserve">poor colonizers of alien environments when introduced. Hence, the species </w:t>
      </w:r>
      <w:r>
        <w:rPr>
          <w:lang w:val="en-US"/>
        </w:rPr>
        <w:t>is</w:t>
      </w:r>
      <w:r w:rsidRPr="00765A93">
        <w:rPr>
          <w:lang w:val="en-US"/>
        </w:rPr>
        <w:t xml:space="preserve"> not invasive but endemic in the Malawian waters.</w:t>
      </w:r>
    </w:p>
    <w:p w14:paraId="44D0D4E2" w14:textId="36A2480C" w:rsidR="00934A43" w:rsidRDefault="00934A43" w:rsidP="00934A43">
      <w:pPr>
        <w:pStyle w:val="Heading4"/>
        <w:numPr>
          <w:ilvl w:val="3"/>
          <w:numId w:val="1"/>
        </w:numPr>
        <w:ind w:left="1021" w:hanging="1021"/>
        <w:rPr>
          <w:lang w:val="en-US"/>
        </w:rPr>
      </w:pPr>
      <w:bookmarkStart w:id="304" w:name="_Toc445295459"/>
      <w:r w:rsidRPr="00A61EDA">
        <w:rPr>
          <w:lang w:val="en-US"/>
        </w:rPr>
        <w:t>Marcusenius macrolepidotus</w:t>
      </w:r>
      <w:bookmarkEnd w:id="304"/>
    </w:p>
    <w:p w14:paraId="1A83BD97" w14:textId="77777777" w:rsidR="00934A43" w:rsidRDefault="00934A43" w:rsidP="00934A43">
      <w:pPr>
        <w:pStyle w:val="T1"/>
      </w:pPr>
      <w:r w:rsidRPr="00A61EDA">
        <w:t>Habitat requirements and regional extent</w:t>
      </w:r>
    </w:p>
    <w:p w14:paraId="4B0D1B61" w14:textId="77777777" w:rsidR="00934A43" w:rsidRPr="00F849B3" w:rsidRDefault="00934A43" w:rsidP="00934A43">
      <w:pPr>
        <w:pStyle w:val="ps"/>
        <w:rPr>
          <w:lang w:val="en-US"/>
        </w:rPr>
      </w:pPr>
      <w:r w:rsidRPr="00F819FC">
        <w:rPr>
          <w:i/>
          <w:lang w:val="en-US"/>
        </w:rPr>
        <w:t>M. macrolepidotus</w:t>
      </w:r>
      <w:r w:rsidRPr="00F849B3">
        <w:rPr>
          <w:lang w:val="en-US"/>
        </w:rPr>
        <w:t xml:space="preserve"> </w:t>
      </w:r>
      <w:r>
        <w:rPr>
          <w:lang w:val="en-US"/>
        </w:rPr>
        <w:t xml:space="preserve">was </w:t>
      </w:r>
      <w:r w:rsidRPr="00F849B3">
        <w:rPr>
          <w:lang w:val="en-US"/>
        </w:rPr>
        <w:t xml:space="preserve">formerly considered to be widespread but </w:t>
      </w:r>
      <w:r>
        <w:rPr>
          <w:lang w:val="en-US"/>
        </w:rPr>
        <w:t>it is</w:t>
      </w:r>
      <w:r w:rsidRPr="00F849B3">
        <w:rPr>
          <w:lang w:val="en-US"/>
        </w:rPr>
        <w:t xml:space="preserve"> now restricted to </w:t>
      </w:r>
      <w:r>
        <w:rPr>
          <w:lang w:val="en-US"/>
        </w:rPr>
        <w:t>the</w:t>
      </w:r>
      <w:r w:rsidRPr="00F849B3">
        <w:rPr>
          <w:lang w:val="en-US"/>
        </w:rPr>
        <w:t xml:space="preserve"> middle and Lower Zambezi river system (including the Lower Shire) and the Buzi system, south of </w:t>
      </w:r>
      <w:r>
        <w:rPr>
          <w:lang w:val="en-US"/>
        </w:rPr>
        <w:t xml:space="preserve">the </w:t>
      </w:r>
      <w:r w:rsidRPr="00F849B3">
        <w:rPr>
          <w:lang w:val="en-US"/>
        </w:rPr>
        <w:t>Zambezi (Taugels, et al. 1990).</w:t>
      </w:r>
    </w:p>
    <w:p w14:paraId="50E023B1" w14:textId="77777777" w:rsidR="00934A43" w:rsidRDefault="00934A43" w:rsidP="00934A43">
      <w:pPr>
        <w:pStyle w:val="T1"/>
      </w:pPr>
      <w:r w:rsidRPr="00A61EDA">
        <w:t>Water quality requirements</w:t>
      </w:r>
    </w:p>
    <w:p w14:paraId="41C613C5" w14:textId="77777777" w:rsidR="00934A43" w:rsidRPr="00F849B3" w:rsidRDefault="00934A43" w:rsidP="00934A43">
      <w:pPr>
        <w:pStyle w:val="ps"/>
        <w:rPr>
          <w:lang w:val="en-US"/>
        </w:rPr>
      </w:pPr>
      <w:r w:rsidRPr="00F849B3">
        <w:rPr>
          <w:lang w:val="en-US"/>
        </w:rPr>
        <w:t xml:space="preserve">The species </w:t>
      </w:r>
      <w:r>
        <w:rPr>
          <w:lang w:val="en-US"/>
        </w:rPr>
        <w:t>is</w:t>
      </w:r>
      <w:r w:rsidRPr="00F849B3">
        <w:rPr>
          <w:lang w:val="en-US"/>
        </w:rPr>
        <w:t xml:space="preserve"> adapted to the freshwater demersal environment with pH ranging from 7.0 to 10; and temperature ranging from 22 to 24</w:t>
      </w:r>
      <w:r w:rsidRPr="00F849B3">
        <w:rPr>
          <w:vertAlign w:val="superscript"/>
          <w:lang w:val="en-US"/>
        </w:rPr>
        <w:t>o</w:t>
      </w:r>
      <w:r w:rsidRPr="00F849B3">
        <w:rPr>
          <w:lang w:val="en-US"/>
        </w:rPr>
        <w:t>C.</w:t>
      </w:r>
    </w:p>
    <w:p w14:paraId="66F13791" w14:textId="77777777" w:rsidR="00934A43" w:rsidRPr="00164555" w:rsidRDefault="00934A43" w:rsidP="00934A43">
      <w:pPr>
        <w:pStyle w:val="T1"/>
      </w:pPr>
      <w:r w:rsidRPr="00164555">
        <w:t>Water flow requirement</w:t>
      </w:r>
    </w:p>
    <w:p w14:paraId="4EEDAF0F" w14:textId="77777777" w:rsidR="00934A43" w:rsidRPr="00F849B3" w:rsidRDefault="00934A43" w:rsidP="00934A43">
      <w:pPr>
        <w:pStyle w:val="ps"/>
        <w:rPr>
          <w:lang w:val="en-US"/>
        </w:rPr>
      </w:pPr>
      <w:r w:rsidRPr="00F849B3">
        <w:rPr>
          <w:lang w:val="en-US"/>
        </w:rPr>
        <w:t>The species inhabits well-vegetated, muddy bottom marginal habitats of rivers and flood plains. The species moves inshore after dark and has been recorded to move up tributaries in shoals during flood season.</w:t>
      </w:r>
    </w:p>
    <w:p w14:paraId="0F61B62F" w14:textId="77777777" w:rsidR="00934A43" w:rsidRPr="00164555" w:rsidRDefault="00934A43" w:rsidP="00934A43">
      <w:pPr>
        <w:pStyle w:val="T1"/>
      </w:pPr>
      <w:r w:rsidRPr="00164555">
        <w:t xml:space="preserve">Ability to pass obstacles </w:t>
      </w:r>
    </w:p>
    <w:p w14:paraId="3296D37C" w14:textId="77777777" w:rsidR="00934A43" w:rsidRPr="00F849B3" w:rsidRDefault="00934A43" w:rsidP="00934A43">
      <w:pPr>
        <w:pStyle w:val="ps"/>
        <w:rPr>
          <w:lang w:val="en-US"/>
        </w:rPr>
      </w:pPr>
      <w:r w:rsidRPr="00F849B3">
        <w:rPr>
          <w:lang w:val="en-US"/>
        </w:rPr>
        <w:t xml:space="preserve">The fish has no ability to negotiate physical barriers unless </w:t>
      </w:r>
      <w:r>
        <w:rPr>
          <w:lang w:val="en-US"/>
        </w:rPr>
        <w:t>it is</w:t>
      </w:r>
      <w:r w:rsidRPr="00F849B3">
        <w:rPr>
          <w:lang w:val="en-US"/>
        </w:rPr>
        <w:t xml:space="preserve"> submerged in floodwater. The fish swim</w:t>
      </w:r>
      <w:r>
        <w:rPr>
          <w:lang w:val="en-US"/>
        </w:rPr>
        <w:t>s</w:t>
      </w:r>
      <w:r w:rsidRPr="00F849B3">
        <w:rPr>
          <w:lang w:val="en-US"/>
        </w:rPr>
        <w:t xml:space="preserve"> against the floods hence they can climb over submerged physical barriers.</w:t>
      </w:r>
    </w:p>
    <w:p w14:paraId="5F3C0E8B" w14:textId="77777777" w:rsidR="00934A43" w:rsidRDefault="00934A43" w:rsidP="00934A43">
      <w:pPr>
        <w:pStyle w:val="T1"/>
      </w:pPr>
      <w:r w:rsidRPr="00F849B3">
        <w:t>Life cycle (migration, spawning and maturing)</w:t>
      </w:r>
    </w:p>
    <w:p w14:paraId="1E06C3D0" w14:textId="77777777" w:rsidR="00934A43" w:rsidRPr="00F849B3" w:rsidRDefault="00934A43" w:rsidP="00934A43">
      <w:pPr>
        <w:pStyle w:val="ps"/>
        <w:rPr>
          <w:lang w:val="en-US"/>
        </w:rPr>
      </w:pPr>
      <w:r w:rsidRPr="00F819FC">
        <w:rPr>
          <w:i/>
          <w:lang w:val="en-US"/>
        </w:rPr>
        <w:t>M. macrolepidotus</w:t>
      </w:r>
      <w:r w:rsidRPr="00F849B3">
        <w:rPr>
          <w:lang w:val="en-US"/>
        </w:rPr>
        <w:t xml:space="preserve"> breeds during the </w:t>
      </w:r>
      <w:r>
        <w:rPr>
          <w:lang w:val="en-US"/>
        </w:rPr>
        <w:t xml:space="preserve">rainy </w:t>
      </w:r>
      <w:r w:rsidRPr="00F849B3">
        <w:rPr>
          <w:lang w:val="en-US"/>
        </w:rPr>
        <w:t>season in shallow vegetated localities and the female may carry up to 6,000 eggs which spawn on the sub</w:t>
      </w:r>
      <w:r>
        <w:rPr>
          <w:lang w:val="en-US"/>
        </w:rPr>
        <w:t>strates usually vegetation. J</w:t>
      </w:r>
      <w:r w:rsidRPr="00F849B3">
        <w:rPr>
          <w:lang w:val="en-US"/>
        </w:rPr>
        <w:t>uveniles grow to adults in the sheltered lagoons (Taugels, et al. 1990).</w:t>
      </w:r>
    </w:p>
    <w:p w14:paraId="0492C9D3" w14:textId="77777777" w:rsidR="00934A43" w:rsidRDefault="00934A43" w:rsidP="00934A43">
      <w:pPr>
        <w:pStyle w:val="T1"/>
      </w:pPr>
      <w:r w:rsidRPr="0026127E">
        <w:t>Important habitats and sens</w:t>
      </w:r>
      <w:r>
        <w:t>i</w:t>
      </w:r>
      <w:r w:rsidRPr="0026127E">
        <w:t>tive life cycle stage</w:t>
      </w:r>
      <w:r w:rsidRPr="00F849B3">
        <w:t xml:space="preserve"> </w:t>
      </w:r>
    </w:p>
    <w:p w14:paraId="0E554D2A" w14:textId="77777777" w:rsidR="00934A43" w:rsidRPr="00F849B3" w:rsidRDefault="00934A43" w:rsidP="00934A43">
      <w:pPr>
        <w:pStyle w:val="ps"/>
        <w:rPr>
          <w:lang w:val="en-US"/>
        </w:rPr>
      </w:pPr>
      <w:r w:rsidRPr="00F849B3">
        <w:rPr>
          <w:lang w:val="en-US"/>
        </w:rPr>
        <w:t xml:space="preserve">The </w:t>
      </w:r>
      <w:r w:rsidRPr="00451C87">
        <w:rPr>
          <w:lang w:val="en-US"/>
        </w:rPr>
        <w:t>important</w:t>
      </w:r>
      <w:r w:rsidRPr="00F849B3">
        <w:rPr>
          <w:lang w:val="en-US"/>
        </w:rPr>
        <w:t xml:space="preserve"> habitats are the shallow vegetated areas in the marshy or sheltered areas such as lagoons where the fish breed</w:t>
      </w:r>
      <w:r>
        <w:rPr>
          <w:lang w:val="en-US"/>
        </w:rPr>
        <w:t>s</w:t>
      </w:r>
      <w:r w:rsidRPr="00F849B3">
        <w:rPr>
          <w:lang w:val="en-US"/>
        </w:rPr>
        <w:t>.</w:t>
      </w:r>
    </w:p>
    <w:p w14:paraId="797E0FDB" w14:textId="77777777" w:rsidR="00934A43" w:rsidRPr="00164555" w:rsidRDefault="00934A43" w:rsidP="00934A43">
      <w:pPr>
        <w:pStyle w:val="T1"/>
      </w:pPr>
      <w:r w:rsidRPr="00164555">
        <w:t xml:space="preserve">Actual threats and protection status </w:t>
      </w:r>
    </w:p>
    <w:p w14:paraId="74334F53" w14:textId="77777777" w:rsidR="00934A43" w:rsidRPr="00F849B3" w:rsidRDefault="00934A43" w:rsidP="00934A43">
      <w:pPr>
        <w:pStyle w:val="ps"/>
        <w:rPr>
          <w:lang w:val="en-US"/>
        </w:rPr>
      </w:pPr>
      <w:r w:rsidRPr="00F819FC">
        <w:rPr>
          <w:i/>
          <w:lang w:val="en-US"/>
        </w:rPr>
        <w:t>M macrolepidotus</w:t>
      </w:r>
      <w:r w:rsidRPr="00F849B3">
        <w:rPr>
          <w:lang w:val="en-US"/>
        </w:rPr>
        <w:t xml:space="preserve"> </w:t>
      </w:r>
      <w:r>
        <w:rPr>
          <w:lang w:val="en-US"/>
        </w:rPr>
        <w:t>is</w:t>
      </w:r>
      <w:r w:rsidRPr="00F849B3">
        <w:rPr>
          <w:lang w:val="en-US"/>
        </w:rPr>
        <w:t xml:space="preserve"> classified by IUCN as of least concern due to </w:t>
      </w:r>
      <w:r>
        <w:rPr>
          <w:lang w:val="en-US"/>
        </w:rPr>
        <w:t>its</w:t>
      </w:r>
      <w:r w:rsidRPr="00F849B3">
        <w:rPr>
          <w:lang w:val="en-US"/>
        </w:rPr>
        <w:t xml:space="preserve"> relative abundance and wide distribution.</w:t>
      </w:r>
    </w:p>
    <w:p w14:paraId="6F770C46" w14:textId="77777777" w:rsidR="00934A43" w:rsidRPr="00164555" w:rsidRDefault="00934A43" w:rsidP="00934A43">
      <w:pPr>
        <w:pStyle w:val="T1"/>
      </w:pPr>
      <w:r w:rsidRPr="00164555">
        <w:t>Value as food source for population and value in the food chain</w:t>
      </w:r>
    </w:p>
    <w:p w14:paraId="451ED3A3" w14:textId="77777777" w:rsidR="00934A43" w:rsidRPr="00F849B3" w:rsidRDefault="00934A43" w:rsidP="00934A43">
      <w:pPr>
        <w:pStyle w:val="ps"/>
        <w:rPr>
          <w:lang w:val="en-US"/>
        </w:rPr>
      </w:pPr>
      <w:r w:rsidRPr="00F819FC">
        <w:rPr>
          <w:i/>
          <w:lang w:val="en-US"/>
        </w:rPr>
        <w:t>M. macrolepidotus</w:t>
      </w:r>
      <w:r w:rsidRPr="00F849B3">
        <w:rPr>
          <w:lang w:val="en-US"/>
        </w:rPr>
        <w:t xml:space="preserve"> </w:t>
      </w:r>
      <w:r>
        <w:rPr>
          <w:lang w:val="en-US"/>
        </w:rPr>
        <w:t>is</w:t>
      </w:r>
      <w:r w:rsidRPr="00F849B3">
        <w:rPr>
          <w:lang w:val="en-US"/>
        </w:rPr>
        <w:t xml:space="preserve"> classified as the fourth most important commercial fish species in the Lower Shire</w:t>
      </w:r>
      <w:r>
        <w:rPr>
          <w:lang w:val="en-US"/>
        </w:rPr>
        <w:t xml:space="preserve"> (</w:t>
      </w:r>
      <w:r w:rsidRPr="00F849B3">
        <w:rPr>
          <w:lang w:val="en-US"/>
        </w:rPr>
        <w:t>gillnet fishery</w:t>
      </w:r>
      <w:r>
        <w:rPr>
          <w:lang w:val="en-US"/>
        </w:rPr>
        <w:t>)</w:t>
      </w:r>
      <w:r w:rsidRPr="00F849B3">
        <w:rPr>
          <w:lang w:val="en-US"/>
        </w:rPr>
        <w:t xml:space="preserve">. The fish is caught for both subsistence and commercial fishing in the Lower Shire. The fish feeds on invertebrates, especially midge and mayfly larvae and pupae that is taken from the bottom and off plant stems, hence </w:t>
      </w:r>
      <w:r>
        <w:rPr>
          <w:lang w:val="en-US"/>
        </w:rPr>
        <w:t>plays an</w:t>
      </w:r>
      <w:r w:rsidRPr="00F849B3">
        <w:rPr>
          <w:lang w:val="en-US"/>
        </w:rPr>
        <w:t xml:space="preserve"> important</w:t>
      </w:r>
      <w:r>
        <w:rPr>
          <w:lang w:val="en-US"/>
        </w:rPr>
        <w:t xml:space="preserve"> role in the</w:t>
      </w:r>
      <w:r w:rsidRPr="00F849B3">
        <w:rPr>
          <w:lang w:val="en-US"/>
        </w:rPr>
        <w:t xml:space="preserve"> food chain in the area (Taugels, et al. 1990).</w:t>
      </w:r>
    </w:p>
    <w:p w14:paraId="4AA9F7F2" w14:textId="77777777" w:rsidR="00934A43" w:rsidRDefault="00934A43" w:rsidP="00934A43">
      <w:pPr>
        <w:pStyle w:val="T1"/>
      </w:pPr>
      <w:r w:rsidRPr="00F849B3">
        <w:t>Distribution, status of endemicity and relative abundance</w:t>
      </w:r>
    </w:p>
    <w:p w14:paraId="7599CFAF" w14:textId="77777777" w:rsidR="00934A43" w:rsidRPr="00F849B3" w:rsidRDefault="00934A43" w:rsidP="00934A43">
      <w:pPr>
        <w:pStyle w:val="ps"/>
        <w:rPr>
          <w:lang w:val="en-US"/>
        </w:rPr>
      </w:pPr>
      <w:r w:rsidRPr="00F849B3">
        <w:rPr>
          <w:lang w:val="en-US"/>
        </w:rPr>
        <w:t>The fish is widely distributed in the Lowe Shire and caught in large quantities before, during and part of the rainy season at the Shire / Ruo confluence and in the open lagoons (Tweddle and Willoughby, 1979).</w:t>
      </w:r>
    </w:p>
    <w:p w14:paraId="28C1656F" w14:textId="77777777" w:rsidR="00934A43" w:rsidRPr="00F849B3" w:rsidRDefault="00934A43" w:rsidP="00934A43">
      <w:pPr>
        <w:pStyle w:val="T1"/>
      </w:pPr>
      <w:r>
        <w:t>Status (native, allochthonous or invasive)</w:t>
      </w:r>
    </w:p>
    <w:p w14:paraId="1E5D2CB7" w14:textId="77777777" w:rsidR="00934A43" w:rsidRPr="00A61EDA" w:rsidRDefault="00934A43" w:rsidP="00934A43">
      <w:pPr>
        <w:pStyle w:val="ps"/>
        <w:rPr>
          <w:lang w:val="en-US"/>
        </w:rPr>
      </w:pPr>
      <w:r>
        <w:rPr>
          <w:lang w:val="en-US"/>
        </w:rPr>
        <w:t>The species is native.</w:t>
      </w:r>
    </w:p>
    <w:p w14:paraId="778936B4" w14:textId="77777777" w:rsidR="00934A43" w:rsidRPr="00765A93" w:rsidRDefault="00934A43" w:rsidP="00934A43">
      <w:pPr>
        <w:pStyle w:val="Heading4"/>
        <w:numPr>
          <w:ilvl w:val="3"/>
          <w:numId w:val="1"/>
        </w:numPr>
        <w:ind w:left="1021" w:hanging="1021"/>
        <w:rPr>
          <w:lang w:val="en-US"/>
        </w:rPr>
      </w:pPr>
      <w:r>
        <w:rPr>
          <w:lang w:val="en-US"/>
        </w:rPr>
        <w:t>Other fish species</w:t>
      </w:r>
    </w:p>
    <w:p w14:paraId="66048981" w14:textId="77777777" w:rsidR="00934A43" w:rsidRDefault="00934A43" w:rsidP="00934A43">
      <w:pPr>
        <w:pStyle w:val="ps"/>
        <w:rPr>
          <w:lang w:val="en-US"/>
        </w:rPr>
      </w:pPr>
      <w:r>
        <w:rPr>
          <w:lang w:val="en-US"/>
        </w:rPr>
        <w:t xml:space="preserve">This section presents fishes that are present in the Lower Shire River, but are less abundant than the previous species. Their habitats are briefly presented as well as their IUCN status (starting from near threaten). More details are provided in annex. </w:t>
      </w:r>
    </w:p>
    <w:p w14:paraId="571C0C47" w14:textId="77777777" w:rsidR="00934A43" w:rsidRPr="006E437D" w:rsidRDefault="00934A43" w:rsidP="00934A43">
      <w:pPr>
        <w:pStyle w:val="ea"/>
        <w:rPr>
          <w:lang w:val="en-US"/>
        </w:rPr>
      </w:pPr>
      <w:r w:rsidRPr="00F819FC">
        <w:rPr>
          <w:b/>
          <w:i/>
          <w:lang w:val="en-US"/>
        </w:rPr>
        <w:t>Protopterus annectens brieni</w:t>
      </w:r>
      <w:r w:rsidRPr="006E437D">
        <w:rPr>
          <w:lang w:val="en-US"/>
        </w:rPr>
        <w:t>, inhabits muddy areas</w:t>
      </w:r>
      <w:r>
        <w:rPr>
          <w:lang w:val="en-US"/>
        </w:rPr>
        <w:t xml:space="preserve">. Spawns in </w:t>
      </w:r>
      <w:r w:rsidRPr="003B5F89">
        <w:rPr>
          <w:lang w:val="en-US"/>
        </w:rPr>
        <w:t>roots of aquatic vegetation</w:t>
      </w:r>
      <w:r>
        <w:rPr>
          <w:lang w:val="en-US"/>
        </w:rPr>
        <w:t>;</w:t>
      </w:r>
    </w:p>
    <w:p w14:paraId="6A0FE7A4" w14:textId="77777777" w:rsidR="00934A43" w:rsidRPr="006E437D" w:rsidRDefault="00934A43" w:rsidP="00934A43">
      <w:pPr>
        <w:pStyle w:val="ea"/>
        <w:rPr>
          <w:lang w:val="en-US"/>
        </w:rPr>
      </w:pPr>
      <w:bookmarkStart w:id="305" w:name="_Toc445295456"/>
      <w:r w:rsidRPr="00F819FC">
        <w:rPr>
          <w:b/>
          <w:i/>
          <w:lang w:val="en-US"/>
        </w:rPr>
        <w:t>Megalops cyprinoides</w:t>
      </w:r>
      <w:bookmarkEnd w:id="305"/>
      <w:r w:rsidRPr="006E437D">
        <w:rPr>
          <w:lang w:val="en-US"/>
        </w:rPr>
        <w:t xml:space="preserve">, inhabits the Shire, lagoons and swampy </w:t>
      </w:r>
      <w:r>
        <w:rPr>
          <w:lang w:val="en-US"/>
        </w:rPr>
        <w:t>area. S</w:t>
      </w:r>
      <w:r w:rsidRPr="003B5F89">
        <w:rPr>
          <w:lang w:val="en-US"/>
        </w:rPr>
        <w:t>pawn</w:t>
      </w:r>
      <w:r>
        <w:rPr>
          <w:lang w:val="en-US"/>
        </w:rPr>
        <w:t>s</w:t>
      </w:r>
      <w:r w:rsidRPr="003B5F89">
        <w:rPr>
          <w:lang w:val="en-US"/>
        </w:rPr>
        <w:t xml:space="preserve"> offshore</w:t>
      </w:r>
      <w:r>
        <w:rPr>
          <w:lang w:val="en-US"/>
        </w:rPr>
        <w:t>;</w:t>
      </w:r>
    </w:p>
    <w:p w14:paraId="7F367556" w14:textId="77777777" w:rsidR="00934A43" w:rsidRPr="006E437D" w:rsidRDefault="00934A43" w:rsidP="00934A43">
      <w:pPr>
        <w:pStyle w:val="ea"/>
        <w:rPr>
          <w:lang w:val="en-US"/>
        </w:rPr>
      </w:pPr>
      <w:r w:rsidRPr="00F819FC">
        <w:rPr>
          <w:b/>
          <w:i/>
          <w:lang w:val="en-US"/>
        </w:rPr>
        <w:t>Anguilla bicolour</w:t>
      </w:r>
      <w:r w:rsidRPr="006E437D">
        <w:rPr>
          <w:lang w:val="en-US"/>
        </w:rPr>
        <w:t xml:space="preserve"> and </w:t>
      </w:r>
      <w:r>
        <w:rPr>
          <w:b/>
          <w:i/>
          <w:lang w:val="en-US"/>
        </w:rPr>
        <w:t>An</w:t>
      </w:r>
      <w:r w:rsidRPr="00F819FC">
        <w:rPr>
          <w:b/>
          <w:i/>
          <w:lang w:val="en-US"/>
        </w:rPr>
        <w:t>guilla nebulosa labiate</w:t>
      </w:r>
      <w:r w:rsidRPr="006E437D">
        <w:rPr>
          <w:lang w:val="en-US"/>
        </w:rPr>
        <w:t xml:space="preserve">, inhabits the </w:t>
      </w:r>
      <w:r>
        <w:rPr>
          <w:lang w:val="en-US"/>
        </w:rPr>
        <w:t>L</w:t>
      </w:r>
      <w:r w:rsidRPr="006E437D">
        <w:rPr>
          <w:lang w:val="en-US"/>
        </w:rPr>
        <w:t>ower Shire</w:t>
      </w:r>
      <w:r>
        <w:rPr>
          <w:lang w:val="en-US"/>
        </w:rPr>
        <w:t xml:space="preserve"> and</w:t>
      </w:r>
      <w:r w:rsidRPr="006E437D">
        <w:rPr>
          <w:lang w:val="en-US"/>
        </w:rPr>
        <w:t xml:space="preserve"> lagoons</w:t>
      </w:r>
      <w:r>
        <w:rPr>
          <w:lang w:val="en-US"/>
        </w:rPr>
        <w:t xml:space="preserve">. </w:t>
      </w:r>
      <w:r w:rsidRPr="006E437D">
        <w:rPr>
          <w:lang w:val="en-US"/>
        </w:rPr>
        <w:t>Classified Near threaten by the IUCN</w:t>
      </w:r>
      <w:r>
        <w:rPr>
          <w:lang w:val="en-US"/>
        </w:rPr>
        <w:t xml:space="preserve">. </w:t>
      </w:r>
      <w:r w:rsidRPr="003B5F89">
        <w:rPr>
          <w:lang w:val="en-US"/>
        </w:rPr>
        <w:t>Spawn</w:t>
      </w:r>
      <w:r>
        <w:rPr>
          <w:lang w:val="en-US"/>
        </w:rPr>
        <w:t>s</w:t>
      </w:r>
      <w:r w:rsidRPr="003B5F89">
        <w:rPr>
          <w:lang w:val="en-US"/>
        </w:rPr>
        <w:t xml:space="preserve"> offshore</w:t>
      </w:r>
      <w:r>
        <w:rPr>
          <w:lang w:val="en-US"/>
        </w:rPr>
        <w:t>;</w:t>
      </w:r>
    </w:p>
    <w:p w14:paraId="6740609F" w14:textId="77777777" w:rsidR="00934A43" w:rsidRPr="006E437D" w:rsidRDefault="00934A43" w:rsidP="00934A43">
      <w:pPr>
        <w:pStyle w:val="ea"/>
        <w:rPr>
          <w:lang w:val="en-US"/>
        </w:rPr>
      </w:pPr>
      <w:r w:rsidRPr="00F819FC">
        <w:rPr>
          <w:b/>
          <w:i/>
          <w:lang w:val="en-US"/>
        </w:rPr>
        <w:t>Hippopotamyrus discorthynchus</w:t>
      </w:r>
      <w:r>
        <w:rPr>
          <w:rFonts w:cs="Times New Roman"/>
          <w:noProof/>
          <w:sz w:val="22"/>
          <w:lang w:val="en-US"/>
        </w:rPr>
        <w:t>,</w:t>
      </w:r>
      <w:r w:rsidRPr="006E437D">
        <w:rPr>
          <w:rFonts w:cs="Times New Roman"/>
          <w:noProof/>
          <w:sz w:val="22"/>
          <w:lang w:val="en-US"/>
        </w:rPr>
        <w:t xml:space="preserve"> </w:t>
      </w:r>
      <w:r w:rsidRPr="006E437D">
        <w:rPr>
          <w:lang w:val="en-US"/>
        </w:rPr>
        <w:t>inhabits the Shire, lagoons and swampy</w:t>
      </w:r>
      <w:r>
        <w:rPr>
          <w:lang w:val="en-US"/>
        </w:rPr>
        <w:t xml:space="preserve"> </w:t>
      </w:r>
      <w:r w:rsidRPr="006E437D">
        <w:rPr>
          <w:lang w:val="en-US"/>
        </w:rPr>
        <w:t>area</w:t>
      </w:r>
      <w:r>
        <w:rPr>
          <w:lang w:val="en-US"/>
        </w:rPr>
        <w:t>. M</w:t>
      </w:r>
      <w:r w:rsidRPr="003B5F89">
        <w:rPr>
          <w:lang w:val="en-US"/>
        </w:rPr>
        <w:t>igrate</w:t>
      </w:r>
      <w:r>
        <w:rPr>
          <w:lang w:val="en-US"/>
        </w:rPr>
        <w:t>s</w:t>
      </w:r>
      <w:r w:rsidRPr="003B5F89">
        <w:rPr>
          <w:lang w:val="en-US"/>
        </w:rPr>
        <w:t xml:space="preserve"> upstream </w:t>
      </w:r>
      <w:r>
        <w:rPr>
          <w:lang w:val="en-US"/>
        </w:rPr>
        <w:t>into Shire</w:t>
      </w:r>
      <w:r w:rsidRPr="003B5F89">
        <w:rPr>
          <w:lang w:val="en-US"/>
        </w:rPr>
        <w:t xml:space="preserve"> tributaries</w:t>
      </w:r>
      <w:r>
        <w:rPr>
          <w:lang w:val="en-US"/>
        </w:rPr>
        <w:t xml:space="preserve"> to spawn;</w:t>
      </w:r>
    </w:p>
    <w:p w14:paraId="2BC7A1AF" w14:textId="77777777" w:rsidR="00934A43" w:rsidRPr="006E437D" w:rsidRDefault="00934A43" w:rsidP="00934A43">
      <w:pPr>
        <w:pStyle w:val="ea"/>
        <w:rPr>
          <w:lang w:val="en-US"/>
        </w:rPr>
      </w:pPr>
      <w:bookmarkStart w:id="306" w:name="_Toc445295460"/>
      <w:r w:rsidRPr="00F819FC">
        <w:rPr>
          <w:b/>
          <w:i/>
          <w:lang w:val="en-US"/>
        </w:rPr>
        <w:t>Mormyrus longirostris</w:t>
      </w:r>
      <w:bookmarkEnd w:id="306"/>
      <w:r w:rsidRPr="006E437D">
        <w:rPr>
          <w:lang w:val="en-US"/>
        </w:rPr>
        <w:t>, inhabits the center of Shire rather than the banks</w:t>
      </w:r>
      <w:r>
        <w:rPr>
          <w:lang w:val="en-US"/>
        </w:rPr>
        <w:t xml:space="preserve">. </w:t>
      </w:r>
      <w:r w:rsidRPr="003B5F89">
        <w:rPr>
          <w:lang w:val="en-US"/>
        </w:rPr>
        <w:t>Migrate</w:t>
      </w:r>
      <w:r>
        <w:rPr>
          <w:lang w:val="en-US"/>
        </w:rPr>
        <w:t>s</w:t>
      </w:r>
      <w:r w:rsidRPr="003B5F89">
        <w:rPr>
          <w:lang w:val="en-US"/>
        </w:rPr>
        <w:t xml:space="preserve"> upstream into Shire tributaries to spawn</w:t>
      </w:r>
      <w:r>
        <w:rPr>
          <w:lang w:val="en-US"/>
        </w:rPr>
        <w:t>;</w:t>
      </w:r>
    </w:p>
    <w:p w14:paraId="24927BF6" w14:textId="77777777" w:rsidR="00934A43" w:rsidRPr="003B5F89" w:rsidRDefault="00934A43" w:rsidP="00934A43">
      <w:pPr>
        <w:pStyle w:val="ea"/>
        <w:rPr>
          <w:lang w:val="en-US"/>
        </w:rPr>
      </w:pPr>
      <w:bookmarkStart w:id="307" w:name="_Toc445295461"/>
      <w:r w:rsidRPr="00F819FC">
        <w:rPr>
          <w:b/>
          <w:i/>
          <w:lang w:val="en-US"/>
        </w:rPr>
        <w:t>Alestes imberi</w:t>
      </w:r>
      <w:bookmarkStart w:id="308" w:name="_Toc445295462"/>
      <w:bookmarkEnd w:id="307"/>
      <w:r w:rsidRPr="006E437D">
        <w:rPr>
          <w:lang w:val="en-US"/>
        </w:rPr>
        <w:t>, inhabits</w:t>
      </w:r>
      <w:r w:rsidRPr="003B5F89">
        <w:rPr>
          <w:lang w:val="en-US"/>
        </w:rPr>
        <w:t xml:space="preserve"> </w:t>
      </w:r>
      <w:r w:rsidRPr="006E437D">
        <w:rPr>
          <w:lang w:val="en-US"/>
        </w:rPr>
        <w:t>lagoons and marshes</w:t>
      </w:r>
      <w:r>
        <w:rPr>
          <w:lang w:val="en-US"/>
        </w:rPr>
        <w:t xml:space="preserve">. </w:t>
      </w:r>
      <w:r w:rsidRPr="003B5F89">
        <w:rPr>
          <w:lang w:val="en-US"/>
        </w:rPr>
        <w:t>Migrate</w:t>
      </w:r>
      <w:r>
        <w:rPr>
          <w:lang w:val="en-US"/>
        </w:rPr>
        <w:t>s</w:t>
      </w:r>
      <w:r w:rsidRPr="003B5F89">
        <w:rPr>
          <w:lang w:val="en-US"/>
        </w:rPr>
        <w:t xml:space="preserve"> upstream into Shire tributaries</w:t>
      </w:r>
      <w:r>
        <w:rPr>
          <w:lang w:val="en-US"/>
        </w:rPr>
        <w:t xml:space="preserve"> and floodplain</w:t>
      </w:r>
      <w:r w:rsidRPr="003B5F89">
        <w:rPr>
          <w:lang w:val="en-US"/>
        </w:rPr>
        <w:t xml:space="preserve"> to spawn</w:t>
      </w:r>
      <w:r>
        <w:rPr>
          <w:lang w:val="en-US"/>
        </w:rPr>
        <w:t xml:space="preserve">; </w:t>
      </w:r>
    </w:p>
    <w:p w14:paraId="22AA477D" w14:textId="77777777" w:rsidR="00934A43" w:rsidRPr="006E437D" w:rsidRDefault="00934A43" w:rsidP="00934A43">
      <w:pPr>
        <w:pStyle w:val="ea"/>
        <w:rPr>
          <w:lang w:val="en-US"/>
        </w:rPr>
      </w:pPr>
      <w:r w:rsidRPr="00F819FC">
        <w:rPr>
          <w:b/>
          <w:i/>
          <w:lang w:val="en-US"/>
        </w:rPr>
        <w:t>Hemigrammopetersius barnardi</w:t>
      </w:r>
      <w:bookmarkEnd w:id="308"/>
      <w:r>
        <w:rPr>
          <w:lang w:val="en-US"/>
        </w:rPr>
        <w:t>, inhabits</w:t>
      </w:r>
      <w:r w:rsidRPr="006E437D">
        <w:rPr>
          <w:lang w:val="en-US"/>
        </w:rPr>
        <w:t xml:space="preserve"> fast flowing </w:t>
      </w:r>
      <w:r>
        <w:rPr>
          <w:lang w:val="en-US"/>
        </w:rPr>
        <w:t xml:space="preserve">part of Shire. </w:t>
      </w:r>
      <w:r w:rsidRPr="003B5F89">
        <w:rPr>
          <w:lang w:val="en-US"/>
        </w:rPr>
        <w:t>Spawn</w:t>
      </w:r>
      <w:r>
        <w:rPr>
          <w:lang w:val="en-US"/>
        </w:rPr>
        <w:t>s</w:t>
      </w:r>
      <w:r w:rsidRPr="003B5F89">
        <w:rPr>
          <w:lang w:val="en-US"/>
        </w:rPr>
        <w:t xml:space="preserve"> in roots of aquatic vegetation</w:t>
      </w:r>
      <w:r>
        <w:rPr>
          <w:lang w:val="en-US"/>
        </w:rPr>
        <w:t>;</w:t>
      </w:r>
    </w:p>
    <w:p w14:paraId="798545F2" w14:textId="77777777" w:rsidR="00934A43" w:rsidRPr="006E437D" w:rsidRDefault="00934A43" w:rsidP="00934A43">
      <w:pPr>
        <w:pStyle w:val="ea"/>
        <w:rPr>
          <w:lang w:val="en-US"/>
        </w:rPr>
      </w:pPr>
      <w:bookmarkStart w:id="309" w:name="_Toc445295463"/>
      <w:r w:rsidRPr="00F819FC">
        <w:rPr>
          <w:b/>
          <w:i/>
          <w:lang w:val="en-US"/>
        </w:rPr>
        <w:t>Micralestes acutidens</w:t>
      </w:r>
      <w:bookmarkEnd w:id="309"/>
      <w:r w:rsidRPr="006E437D">
        <w:rPr>
          <w:lang w:val="en-US"/>
        </w:rPr>
        <w:t>, inhabits clear, and standing water</w:t>
      </w:r>
      <w:r>
        <w:rPr>
          <w:lang w:val="en-US"/>
        </w:rPr>
        <w:t xml:space="preserve"> (pelagic)</w:t>
      </w:r>
      <w:r w:rsidRPr="006E437D">
        <w:rPr>
          <w:rFonts w:cs="Times New Roman"/>
          <w:noProof/>
          <w:sz w:val="22"/>
          <w:lang w:val="en-US"/>
        </w:rPr>
        <w:t xml:space="preserve"> </w:t>
      </w:r>
      <w:r w:rsidRPr="006E437D">
        <w:rPr>
          <w:lang w:val="en-US"/>
        </w:rPr>
        <w:t>of Shire</w:t>
      </w:r>
      <w:r>
        <w:rPr>
          <w:lang w:val="en-US"/>
        </w:rPr>
        <w:t xml:space="preserve">. </w:t>
      </w:r>
      <w:r w:rsidRPr="003B5F89">
        <w:rPr>
          <w:lang w:val="en-US"/>
        </w:rPr>
        <w:t>Migrate</w:t>
      </w:r>
      <w:r>
        <w:rPr>
          <w:lang w:val="en-US"/>
        </w:rPr>
        <w:t>s</w:t>
      </w:r>
      <w:r w:rsidRPr="003B5F89">
        <w:rPr>
          <w:lang w:val="en-US"/>
        </w:rPr>
        <w:t xml:space="preserve"> upstream into Shire tributaries to spawn</w:t>
      </w:r>
      <w:r>
        <w:rPr>
          <w:lang w:val="en-US"/>
        </w:rPr>
        <w:t>;</w:t>
      </w:r>
    </w:p>
    <w:p w14:paraId="08D95652" w14:textId="77777777" w:rsidR="00934A43" w:rsidRPr="006E437D" w:rsidRDefault="00934A43" w:rsidP="00934A43">
      <w:pPr>
        <w:pStyle w:val="ea"/>
        <w:rPr>
          <w:lang w:val="en-US"/>
        </w:rPr>
      </w:pPr>
      <w:bookmarkStart w:id="310" w:name="_Toc445295464"/>
      <w:r w:rsidRPr="00F819FC">
        <w:rPr>
          <w:b/>
          <w:i/>
          <w:lang w:val="en-US"/>
        </w:rPr>
        <w:t>Distichodus mossambicus</w:t>
      </w:r>
      <w:bookmarkEnd w:id="310"/>
      <w:r w:rsidRPr="006E437D">
        <w:rPr>
          <w:lang w:val="en-US"/>
        </w:rPr>
        <w:t>, inhabits swift flowing water, rapids or quiet, deep, sandy or rocky pools</w:t>
      </w:r>
      <w:r>
        <w:rPr>
          <w:lang w:val="en-US"/>
        </w:rPr>
        <w:t xml:space="preserve"> </w:t>
      </w:r>
      <w:r w:rsidRPr="006E437D">
        <w:rPr>
          <w:lang w:val="en-US"/>
        </w:rPr>
        <w:t>of Shire</w:t>
      </w:r>
      <w:r>
        <w:rPr>
          <w:lang w:val="en-US"/>
        </w:rPr>
        <w:t xml:space="preserve">. </w:t>
      </w:r>
      <w:r w:rsidRPr="003B5F89">
        <w:rPr>
          <w:lang w:val="en-US"/>
        </w:rPr>
        <w:t>Migrate</w:t>
      </w:r>
      <w:r>
        <w:rPr>
          <w:lang w:val="en-US"/>
        </w:rPr>
        <w:t>s</w:t>
      </w:r>
      <w:r w:rsidRPr="003B5F89">
        <w:rPr>
          <w:lang w:val="en-US"/>
        </w:rPr>
        <w:t xml:space="preserve"> upstream into Shire tributaries to spawn</w:t>
      </w:r>
      <w:r>
        <w:rPr>
          <w:lang w:val="en-US"/>
        </w:rPr>
        <w:t>;</w:t>
      </w:r>
    </w:p>
    <w:p w14:paraId="14D12F94" w14:textId="77777777" w:rsidR="00934A43" w:rsidRPr="004306F7" w:rsidRDefault="00934A43" w:rsidP="00934A43">
      <w:pPr>
        <w:pStyle w:val="ea"/>
        <w:rPr>
          <w:lang w:val="en-US"/>
        </w:rPr>
      </w:pPr>
      <w:bookmarkStart w:id="311" w:name="_Toc445295465"/>
      <w:r w:rsidRPr="00F819FC">
        <w:rPr>
          <w:b/>
          <w:i/>
          <w:lang w:val="en-US"/>
        </w:rPr>
        <w:t>Barbus afrohamiltoni</w:t>
      </w:r>
      <w:bookmarkEnd w:id="311"/>
      <w:r w:rsidRPr="004306F7">
        <w:rPr>
          <w:lang w:val="en-US"/>
        </w:rPr>
        <w:t xml:space="preserve">, inhabits still, vegetated waters </w:t>
      </w:r>
      <w:r>
        <w:rPr>
          <w:lang w:val="en-US"/>
        </w:rPr>
        <w:t>of Shire</w:t>
      </w:r>
      <w:r w:rsidRPr="004306F7">
        <w:rPr>
          <w:lang w:val="en-US"/>
        </w:rPr>
        <w:t>, and marginal pools and lagoons</w:t>
      </w:r>
      <w:r>
        <w:rPr>
          <w:lang w:val="en-US"/>
        </w:rPr>
        <w:t xml:space="preserve">. </w:t>
      </w:r>
      <w:r w:rsidRPr="003B5F89">
        <w:rPr>
          <w:lang w:val="en-US"/>
        </w:rPr>
        <w:t>Migrate</w:t>
      </w:r>
      <w:r>
        <w:rPr>
          <w:lang w:val="en-US"/>
        </w:rPr>
        <w:t>s</w:t>
      </w:r>
      <w:r w:rsidRPr="003B5F89">
        <w:rPr>
          <w:lang w:val="en-US"/>
        </w:rPr>
        <w:t xml:space="preserve"> upstream into Shire tributaries to spawn</w:t>
      </w:r>
      <w:r>
        <w:rPr>
          <w:lang w:val="en-US"/>
        </w:rPr>
        <w:t>;</w:t>
      </w:r>
    </w:p>
    <w:p w14:paraId="381B058D" w14:textId="77777777" w:rsidR="00934A43" w:rsidRPr="004306F7" w:rsidRDefault="00934A43" w:rsidP="00934A43">
      <w:pPr>
        <w:pStyle w:val="ea"/>
        <w:rPr>
          <w:lang w:val="en-US"/>
        </w:rPr>
      </w:pPr>
      <w:bookmarkStart w:id="312" w:name="_Toc445295466"/>
      <w:r w:rsidRPr="00F819FC">
        <w:rPr>
          <w:b/>
          <w:i/>
          <w:lang w:val="en-US"/>
        </w:rPr>
        <w:t>Barbus choloensis</w:t>
      </w:r>
      <w:bookmarkEnd w:id="312"/>
      <w:r w:rsidRPr="004306F7">
        <w:rPr>
          <w:lang w:val="en-US"/>
        </w:rPr>
        <w:t xml:space="preserve">, inhabits of rock sills </w:t>
      </w:r>
      <w:r>
        <w:rPr>
          <w:lang w:val="en-US"/>
        </w:rPr>
        <w:t>around falls. Cl</w:t>
      </w:r>
      <w:r w:rsidRPr="004306F7">
        <w:rPr>
          <w:lang w:val="en-US"/>
        </w:rPr>
        <w:t xml:space="preserve">assified as vulnerable by the IUCN due to </w:t>
      </w:r>
      <w:r>
        <w:rPr>
          <w:lang w:val="en-US"/>
        </w:rPr>
        <w:t>its</w:t>
      </w:r>
      <w:r w:rsidRPr="004306F7">
        <w:rPr>
          <w:lang w:val="en-US"/>
        </w:rPr>
        <w:t xml:space="preserve"> limited distribution</w:t>
      </w:r>
      <w:r>
        <w:rPr>
          <w:lang w:val="en-US"/>
        </w:rPr>
        <w:t xml:space="preserve">. </w:t>
      </w:r>
      <w:r w:rsidRPr="00461CEF">
        <w:rPr>
          <w:lang w:val="en-US"/>
        </w:rPr>
        <w:t>Migrate</w:t>
      </w:r>
      <w:r>
        <w:rPr>
          <w:lang w:val="en-US"/>
        </w:rPr>
        <w:t>s</w:t>
      </w:r>
      <w:r w:rsidRPr="00461CEF">
        <w:rPr>
          <w:lang w:val="en-US"/>
        </w:rPr>
        <w:t xml:space="preserve"> upstream into Shire tributaries to spawn</w:t>
      </w:r>
      <w:r>
        <w:rPr>
          <w:lang w:val="en-US"/>
        </w:rPr>
        <w:t>;</w:t>
      </w:r>
    </w:p>
    <w:p w14:paraId="7FB0C251" w14:textId="77777777" w:rsidR="00934A43" w:rsidRPr="004306F7" w:rsidRDefault="00934A43" w:rsidP="00934A43">
      <w:pPr>
        <w:pStyle w:val="ea"/>
        <w:rPr>
          <w:shd w:val="clear" w:color="auto" w:fill="FFFFFF"/>
          <w:lang w:val="en-US"/>
        </w:rPr>
      </w:pPr>
      <w:bookmarkStart w:id="313" w:name="_Toc445295467"/>
      <w:r w:rsidRPr="00F819FC">
        <w:rPr>
          <w:b/>
          <w:i/>
          <w:shd w:val="clear" w:color="auto" w:fill="FFFFFF"/>
          <w:lang w:val="en-US"/>
        </w:rPr>
        <w:t>Barbus haasianus</w:t>
      </w:r>
      <w:bookmarkEnd w:id="313"/>
      <w:r w:rsidRPr="004306F7">
        <w:rPr>
          <w:shd w:val="clear" w:color="auto" w:fill="FFFFFF"/>
          <w:lang w:val="en-US"/>
        </w:rPr>
        <w:t>, inhabits swamps and floodplains in well-vegetated habitats</w:t>
      </w:r>
      <w:r>
        <w:rPr>
          <w:shd w:val="clear" w:color="auto" w:fill="FFFFFF"/>
          <w:lang w:val="en-US"/>
        </w:rPr>
        <w:t>. Spawns in the Shire floodplain;</w:t>
      </w:r>
    </w:p>
    <w:p w14:paraId="3B1BA44C" w14:textId="77777777" w:rsidR="00934A43" w:rsidRPr="004306F7" w:rsidRDefault="00934A43" w:rsidP="00934A43">
      <w:pPr>
        <w:pStyle w:val="ea"/>
        <w:rPr>
          <w:lang w:val="en-US"/>
        </w:rPr>
      </w:pPr>
      <w:bookmarkStart w:id="314" w:name="_Toc445295468"/>
      <w:r w:rsidRPr="00F819FC">
        <w:rPr>
          <w:b/>
          <w:i/>
          <w:lang w:val="en-US"/>
        </w:rPr>
        <w:t>Barbus kerstenii</w:t>
      </w:r>
      <w:bookmarkEnd w:id="314"/>
      <w:r w:rsidRPr="004306F7">
        <w:rPr>
          <w:lang w:val="en-US"/>
        </w:rPr>
        <w:t>, inhabits fast flowing, sluggish and temporary streams</w:t>
      </w:r>
      <w:r>
        <w:rPr>
          <w:lang w:val="en-US"/>
        </w:rPr>
        <w:t xml:space="preserve">. </w:t>
      </w:r>
      <w:r w:rsidRPr="00461CEF">
        <w:rPr>
          <w:lang w:val="en-US"/>
        </w:rPr>
        <w:t>Spawn</w:t>
      </w:r>
      <w:r>
        <w:rPr>
          <w:lang w:val="en-US"/>
        </w:rPr>
        <w:t>s</w:t>
      </w:r>
      <w:r w:rsidRPr="00461CEF">
        <w:rPr>
          <w:lang w:val="en-US"/>
        </w:rPr>
        <w:t xml:space="preserve"> in the Shire floodplain</w:t>
      </w:r>
      <w:r>
        <w:rPr>
          <w:lang w:val="en-US"/>
        </w:rPr>
        <w:t>;</w:t>
      </w:r>
    </w:p>
    <w:p w14:paraId="2E7ACFA7" w14:textId="77777777" w:rsidR="00934A43" w:rsidRPr="004306F7" w:rsidRDefault="00934A43" w:rsidP="00934A43">
      <w:pPr>
        <w:pStyle w:val="ea"/>
        <w:rPr>
          <w:lang w:val="en-US"/>
        </w:rPr>
      </w:pPr>
      <w:bookmarkStart w:id="315" w:name="_Toc445295469"/>
      <w:r w:rsidRPr="00F819FC">
        <w:rPr>
          <w:b/>
          <w:i/>
          <w:lang w:val="en-US"/>
        </w:rPr>
        <w:t>Barbus macrotaenia</w:t>
      </w:r>
      <w:bookmarkEnd w:id="315"/>
      <w:r w:rsidRPr="004306F7">
        <w:rPr>
          <w:lang w:val="en-US"/>
        </w:rPr>
        <w:t>, inhabits marshy areas</w:t>
      </w:r>
      <w:r>
        <w:rPr>
          <w:lang w:val="en-US"/>
        </w:rPr>
        <w:t xml:space="preserve"> and slow flowing streams. </w:t>
      </w:r>
      <w:r w:rsidRPr="00461CEF">
        <w:rPr>
          <w:lang w:val="en-US"/>
        </w:rPr>
        <w:t>Migrate</w:t>
      </w:r>
      <w:r>
        <w:rPr>
          <w:lang w:val="en-US"/>
        </w:rPr>
        <w:t>s</w:t>
      </w:r>
      <w:r w:rsidRPr="00461CEF">
        <w:rPr>
          <w:lang w:val="en-US"/>
        </w:rPr>
        <w:t xml:space="preserve"> upstream into Shire tributaries to spawn</w:t>
      </w:r>
      <w:r>
        <w:rPr>
          <w:lang w:val="en-US"/>
        </w:rPr>
        <w:t>;</w:t>
      </w:r>
    </w:p>
    <w:p w14:paraId="387CFD8E" w14:textId="77777777" w:rsidR="00934A43" w:rsidRPr="004306F7" w:rsidRDefault="00934A43" w:rsidP="00934A43">
      <w:pPr>
        <w:pStyle w:val="ea"/>
        <w:rPr>
          <w:lang w:val="en-US"/>
        </w:rPr>
      </w:pPr>
      <w:r w:rsidRPr="00F819FC">
        <w:rPr>
          <w:b/>
          <w:bCs/>
          <w:i/>
          <w:lang w:val="en-US"/>
        </w:rPr>
        <w:t>Barbus marequensis</w:t>
      </w:r>
      <w:r w:rsidRPr="004306F7">
        <w:rPr>
          <w:lang w:val="en-US"/>
        </w:rPr>
        <w:t>, inhabits rocky rapids and deep pools</w:t>
      </w:r>
      <w:r>
        <w:rPr>
          <w:lang w:val="en-US"/>
        </w:rPr>
        <w:t xml:space="preserve">. </w:t>
      </w:r>
      <w:r w:rsidRPr="00461CEF">
        <w:rPr>
          <w:lang w:val="en-US"/>
        </w:rPr>
        <w:t>Migrate</w:t>
      </w:r>
      <w:r>
        <w:rPr>
          <w:lang w:val="en-US"/>
        </w:rPr>
        <w:t>s</w:t>
      </w:r>
      <w:r w:rsidRPr="00461CEF">
        <w:rPr>
          <w:lang w:val="en-US"/>
        </w:rPr>
        <w:t xml:space="preserve"> upstream into Shire tributaries to spawn</w:t>
      </w:r>
      <w:r>
        <w:rPr>
          <w:lang w:val="en-US"/>
        </w:rPr>
        <w:t>;</w:t>
      </w:r>
    </w:p>
    <w:p w14:paraId="2E17F9CB" w14:textId="77777777" w:rsidR="00934A43" w:rsidRPr="006E437D" w:rsidRDefault="00934A43" w:rsidP="00934A43">
      <w:pPr>
        <w:pStyle w:val="ea"/>
        <w:rPr>
          <w:bCs/>
          <w:lang w:val="en-US"/>
        </w:rPr>
      </w:pPr>
      <w:bookmarkStart w:id="316" w:name="_Toc445295471"/>
      <w:r w:rsidRPr="00F819FC">
        <w:rPr>
          <w:b/>
          <w:bCs/>
          <w:i/>
          <w:lang w:val="en-US"/>
        </w:rPr>
        <w:t>Barbus radiatus</w:t>
      </w:r>
      <w:bookmarkEnd w:id="316"/>
      <w:r w:rsidRPr="004306F7">
        <w:rPr>
          <w:bCs/>
          <w:lang w:val="en-US"/>
        </w:rPr>
        <w:t>, inhabits</w:t>
      </w:r>
      <w:r>
        <w:rPr>
          <w:bCs/>
          <w:lang w:val="en-US"/>
        </w:rPr>
        <w:t xml:space="preserve"> </w:t>
      </w:r>
      <w:r w:rsidRPr="004306F7">
        <w:rPr>
          <w:bCs/>
          <w:lang w:val="en-US"/>
        </w:rPr>
        <w:t xml:space="preserve">marshes and marginal vegetation </w:t>
      </w:r>
      <w:r>
        <w:rPr>
          <w:bCs/>
          <w:lang w:val="en-US"/>
        </w:rPr>
        <w:t xml:space="preserve">the Shire. </w:t>
      </w:r>
      <w:r w:rsidRPr="00461CEF">
        <w:rPr>
          <w:bCs/>
          <w:lang w:val="en-US"/>
        </w:rPr>
        <w:t>Migrate</w:t>
      </w:r>
      <w:r>
        <w:rPr>
          <w:bCs/>
          <w:lang w:val="en-US"/>
        </w:rPr>
        <w:t>s</w:t>
      </w:r>
      <w:r w:rsidRPr="00461CEF">
        <w:rPr>
          <w:bCs/>
          <w:lang w:val="en-US"/>
        </w:rPr>
        <w:t xml:space="preserve"> upstream into Shire tributaries to spawn</w:t>
      </w:r>
      <w:r>
        <w:rPr>
          <w:bCs/>
          <w:lang w:val="en-US"/>
        </w:rPr>
        <w:t>.</w:t>
      </w:r>
    </w:p>
    <w:p w14:paraId="68D6A5FA" w14:textId="77777777" w:rsidR="00934A43" w:rsidRPr="004306F7" w:rsidRDefault="00934A43" w:rsidP="00934A43">
      <w:pPr>
        <w:pStyle w:val="ea"/>
        <w:rPr>
          <w:lang w:val="en-US"/>
        </w:rPr>
      </w:pPr>
      <w:bookmarkStart w:id="317" w:name="_Toc445295472"/>
      <w:r w:rsidRPr="00F819FC">
        <w:rPr>
          <w:b/>
          <w:i/>
          <w:lang w:val="en-US"/>
        </w:rPr>
        <w:t>Barbus trimaculatus</w:t>
      </w:r>
      <w:bookmarkEnd w:id="317"/>
      <w:r w:rsidRPr="004306F7">
        <w:rPr>
          <w:lang w:val="en-US"/>
        </w:rPr>
        <w:t>, inhabits shallow water near river outlets or swampy areas</w:t>
      </w:r>
      <w:r>
        <w:rPr>
          <w:lang w:val="en-US"/>
        </w:rPr>
        <w:t xml:space="preserve">. </w:t>
      </w:r>
      <w:r w:rsidRPr="00461CEF">
        <w:rPr>
          <w:bCs/>
          <w:lang w:val="en-US"/>
        </w:rPr>
        <w:t>Migrate</w:t>
      </w:r>
      <w:r>
        <w:rPr>
          <w:bCs/>
          <w:lang w:val="en-US"/>
        </w:rPr>
        <w:t>s</w:t>
      </w:r>
      <w:r w:rsidRPr="00461CEF">
        <w:rPr>
          <w:bCs/>
          <w:lang w:val="en-US"/>
        </w:rPr>
        <w:t xml:space="preserve"> upstream into Shire tributaries to spawn</w:t>
      </w:r>
      <w:r>
        <w:rPr>
          <w:bCs/>
          <w:lang w:val="en-US"/>
        </w:rPr>
        <w:t>;</w:t>
      </w:r>
    </w:p>
    <w:p w14:paraId="0DAA61BB" w14:textId="77777777" w:rsidR="00934A43" w:rsidRPr="006E437D" w:rsidRDefault="00934A43" w:rsidP="00934A43">
      <w:pPr>
        <w:pStyle w:val="ea"/>
        <w:rPr>
          <w:bCs/>
          <w:lang w:val="en-US"/>
        </w:rPr>
      </w:pPr>
      <w:bookmarkStart w:id="318" w:name="_Toc445295473"/>
      <w:r w:rsidRPr="00F819FC">
        <w:rPr>
          <w:b/>
          <w:bCs/>
          <w:i/>
          <w:lang w:val="en-US"/>
        </w:rPr>
        <w:t>Barbus lineomaculatus</w:t>
      </w:r>
      <w:bookmarkEnd w:id="318"/>
      <w:r w:rsidRPr="004306F7">
        <w:rPr>
          <w:bCs/>
          <w:lang w:val="en-US"/>
        </w:rPr>
        <w:t>, inhabits</w:t>
      </w:r>
      <w:r>
        <w:rPr>
          <w:bCs/>
          <w:lang w:val="en-US"/>
        </w:rPr>
        <w:t xml:space="preserve"> fast </w:t>
      </w:r>
      <w:r w:rsidRPr="004306F7">
        <w:rPr>
          <w:bCs/>
          <w:lang w:val="en-US"/>
        </w:rPr>
        <w:t xml:space="preserve">flowing </w:t>
      </w:r>
      <w:r>
        <w:rPr>
          <w:bCs/>
          <w:lang w:val="en-US"/>
        </w:rPr>
        <w:t xml:space="preserve">sections of Shire. </w:t>
      </w:r>
      <w:r w:rsidRPr="00461CEF">
        <w:rPr>
          <w:bCs/>
          <w:lang w:val="en-US"/>
        </w:rPr>
        <w:t>Migrate</w:t>
      </w:r>
      <w:r>
        <w:rPr>
          <w:bCs/>
          <w:lang w:val="en-US"/>
        </w:rPr>
        <w:t>s</w:t>
      </w:r>
      <w:r w:rsidRPr="00461CEF">
        <w:rPr>
          <w:bCs/>
          <w:lang w:val="en-US"/>
        </w:rPr>
        <w:t xml:space="preserve"> upstream into Shire tributaries to spawn</w:t>
      </w:r>
      <w:r>
        <w:rPr>
          <w:bCs/>
          <w:lang w:val="en-US"/>
        </w:rPr>
        <w:t>;</w:t>
      </w:r>
    </w:p>
    <w:p w14:paraId="5C740AB7" w14:textId="77777777" w:rsidR="00934A43" w:rsidRPr="004306F7" w:rsidRDefault="00934A43" w:rsidP="00934A43">
      <w:pPr>
        <w:pStyle w:val="ea"/>
        <w:rPr>
          <w:lang w:val="en-US"/>
        </w:rPr>
      </w:pPr>
      <w:bookmarkStart w:id="319" w:name="_Toc445295474"/>
      <w:r w:rsidRPr="00F819FC">
        <w:rPr>
          <w:b/>
          <w:i/>
          <w:lang w:val="en-US"/>
        </w:rPr>
        <w:t>Barbus toppini</w:t>
      </w:r>
      <w:bookmarkEnd w:id="319"/>
      <w:r w:rsidRPr="004306F7">
        <w:rPr>
          <w:lang w:val="en-US"/>
        </w:rPr>
        <w:t xml:space="preserve">, inhabits slow flowing sections of </w:t>
      </w:r>
      <w:r>
        <w:rPr>
          <w:lang w:val="en-US"/>
        </w:rPr>
        <w:t xml:space="preserve">Shire. </w:t>
      </w:r>
      <w:r w:rsidRPr="00461CEF">
        <w:rPr>
          <w:bCs/>
          <w:lang w:val="en-US"/>
        </w:rPr>
        <w:t>Migrate</w:t>
      </w:r>
      <w:r>
        <w:rPr>
          <w:bCs/>
          <w:lang w:val="en-US"/>
        </w:rPr>
        <w:t>s</w:t>
      </w:r>
      <w:r w:rsidRPr="00461CEF">
        <w:rPr>
          <w:bCs/>
          <w:lang w:val="en-US"/>
        </w:rPr>
        <w:t xml:space="preserve"> upstream into Shire tributaries to spawn</w:t>
      </w:r>
      <w:r>
        <w:rPr>
          <w:bCs/>
          <w:lang w:val="en-US"/>
        </w:rPr>
        <w:t>;</w:t>
      </w:r>
    </w:p>
    <w:p w14:paraId="6ACBE8C4" w14:textId="77777777" w:rsidR="00934A43" w:rsidRPr="006119F2" w:rsidRDefault="00934A43" w:rsidP="00934A43">
      <w:pPr>
        <w:pStyle w:val="ea"/>
        <w:rPr>
          <w:lang w:val="en-US"/>
        </w:rPr>
      </w:pPr>
      <w:bookmarkStart w:id="320" w:name="_Toc445295475"/>
      <w:r w:rsidRPr="00F819FC">
        <w:rPr>
          <w:b/>
          <w:i/>
          <w:lang w:val="en-US"/>
        </w:rPr>
        <w:t>Barbus viviparous</w:t>
      </w:r>
      <w:bookmarkEnd w:id="320"/>
      <w:r w:rsidRPr="006119F2">
        <w:rPr>
          <w:lang w:val="en-US"/>
        </w:rPr>
        <w:t xml:space="preserve">, inhabits flood plains </w:t>
      </w:r>
      <w:r>
        <w:rPr>
          <w:lang w:val="en-US"/>
        </w:rPr>
        <w:t>of</w:t>
      </w:r>
      <w:r w:rsidRPr="006119F2">
        <w:rPr>
          <w:lang w:val="en-US"/>
        </w:rPr>
        <w:t xml:space="preserve"> the Shire and pools and shallow streams with vegetation</w:t>
      </w:r>
      <w:r>
        <w:rPr>
          <w:lang w:val="en-US"/>
        </w:rPr>
        <w:t xml:space="preserve">. </w:t>
      </w:r>
      <w:r w:rsidRPr="00461CEF">
        <w:rPr>
          <w:bCs/>
          <w:lang w:val="en-US"/>
        </w:rPr>
        <w:t>Migrate</w:t>
      </w:r>
      <w:r>
        <w:rPr>
          <w:bCs/>
          <w:lang w:val="en-US"/>
        </w:rPr>
        <w:t>s</w:t>
      </w:r>
      <w:r w:rsidRPr="00461CEF">
        <w:rPr>
          <w:bCs/>
          <w:lang w:val="en-US"/>
        </w:rPr>
        <w:t xml:space="preserve"> upstream into Shire tributaries to spawn</w:t>
      </w:r>
      <w:r>
        <w:rPr>
          <w:bCs/>
          <w:lang w:val="en-US"/>
        </w:rPr>
        <w:t>;</w:t>
      </w:r>
    </w:p>
    <w:p w14:paraId="2BADA2B0" w14:textId="77777777" w:rsidR="00934A43" w:rsidRPr="006119F2" w:rsidRDefault="00934A43" w:rsidP="00934A43">
      <w:pPr>
        <w:pStyle w:val="ea"/>
        <w:rPr>
          <w:lang w:val="en-US"/>
        </w:rPr>
      </w:pPr>
      <w:r w:rsidRPr="00F819FC">
        <w:rPr>
          <w:b/>
          <w:i/>
          <w:lang w:val="en-US"/>
        </w:rPr>
        <w:t>Barilius zambensis</w:t>
      </w:r>
      <w:r w:rsidRPr="006119F2">
        <w:rPr>
          <w:lang w:val="en-US"/>
        </w:rPr>
        <w:t>, inhabits shallow pools below rocky rapids</w:t>
      </w:r>
      <w:r>
        <w:rPr>
          <w:lang w:val="en-US"/>
        </w:rPr>
        <w:t xml:space="preserve">. </w:t>
      </w:r>
      <w:r w:rsidRPr="00461CEF">
        <w:rPr>
          <w:bCs/>
          <w:lang w:val="en-US"/>
        </w:rPr>
        <w:t>Migrate</w:t>
      </w:r>
      <w:r>
        <w:rPr>
          <w:bCs/>
          <w:lang w:val="en-US"/>
        </w:rPr>
        <w:t>s</w:t>
      </w:r>
      <w:r w:rsidRPr="00461CEF">
        <w:rPr>
          <w:bCs/>
          <w:lang w:val="en-US"/>
        </w:rPr>
        <w:t xml:space="preserve"> upstream into Shire tributaries to spawn</w:t>
      </w:r>
      <w:r>
        <w:rPr>
          <w:bCs/>
          <w:lang w:val="en-US"/>
        </w:rPr>
        <w:t>;</w:t>
      </w:r>
    </w:p>
    <w:p w14:paraId="3F46FA9A" w14:textId="77777777" w:rsidR="00934A43" w:rsidRPr="006E437D" w:rsidRDefault="00934A43" w:rsidP="00934A43">
      <w:pPr>
        <w:pStyle w:val="ea"/>
        <w:rPr>
          <w:bCs/>
          <w:lang w:val="en-US"/>
        </w:rPr>
      </w:pPr>
      <w:bookmarkStart w:id="321" w:name="_Toc445295477"/>
      <w:r w:rsidRPr="00F819FC">
        <w:rPr>
          <w:b/>
          <w:bCs/>
          <w:i/>
          <w:lang w:val="en-US"/>
        </w:rPr>
        <w:t>Labeo congoro</w:t>
      </w:r>
      <w:bookmarkEnd w:id="321"/>
      <w:r w:rsidRPr="006119F2">
        <w:rPr>
          <w:bCs/>
          <w:lang w:val="en-US"/>
        </w:rPr>
        <w:t>, inhabits</w:t>
      </w:r>
      <w:r>
        <w:rPr>
          <w:bCs/>
          <w:lang w:val="en-US"/>
        </w:rPr>
        <w:t xml:space="preserve"> </w:t>
      </w:r>
      <w:r w:rsidRPr="006119F2">
        <w:rPr>
          <w:bCs/>
          <w:lang w:val="en-US"/>
        </w:rPr>
        <w:t>strong flowing rocky stretches of</w:t>
      </w:r>
      <w:r>
        <w:rPr>
          <w:bCs/>
          <w:lang w:val="en-US"/>
        </w:rPr>
        <w:t xml:space="preserve"> Shire. </w:t>
      </w:r>
      <w:r w:rsidRPr="00461CEF">
        <w:rPr>
          <w:bCs/>
          <w:lang w:val="en-US"/>
        </w:rPr>
        <w:t>Migrate</w:t>
      </w:r>
      <w:r>
        <w:rPr>
          <w:bCs/>
          <w:lang w:val="en-US"/>
        </w:rPr>
        <w:t>s</w:t>
      </w:r>
      <w:r w:rsidRPr="00461CEF">
        <w:rPr>
          <w:bCs/>
          <w:lang w:val="en-US"/>
        </w:rPr>
        <w:t xml:space="preserve"> upstream into Shire tributaries to spawn</w:t>
      </w:r>
      <w:r>
        <w:rPr>
          <w:bCs/>
          <w:lang w:val="en-US"/>
        </w:rPr>
        <w:t>;</w:t>
      </w:r>
    </w:p>
    <w:p w14:paraId="2108B66C" w14:textId="77777777" w:rsidR="00934A43" w:rsidRPr="00461CEF" w:rsidRDefault="00934A43" w:rsidP="00934A43">
      <w:pPr>
        <w:pStyle w:val="ea"/>
        <w:rPr>
          <w:lang w:val="en-US"/>
        </w:rPr>
      </w:pPr>
      <w:bookmarkStart w:id="322" w:name="_Toc445295478"/>
      <w:r w:rsidRPr="00F819FC">
        <w:rPr>
          <w:b/>
          <w:i/>
          <w:lang w:val="en-US"/>
        </w:rPr>
        <w:t>Labeo altivelis</w:t>
      </w:r>
      <w:bookmarkEnd w:id="322"/>
      <w:r w:rsidRPr="00461CEF">
        <w:rPr>
          <w:lang w:val="en-US"/>
        </w:rPr>
        <w:t>, inhabits the Shire</w:t>
      </w:r>
      <w:r>
        <w:rPr>
          <w:lang w:val="en-US"/>
        </w:rPr>
        <w:t xml:space="preserve">. </w:t>
      </w:r>
      <w:r w:rsidRPr="00461CEF">
        <w:rPr>
          <w:bCs/>
          <w:lang w:val="en-US"/>
        </w:rPr>
        <w:t>Migrate</w:t>
      </w:r>
      <w:r>
        <w:rPr>
          <w:bCs/>
          <w:lang w:val="en-US"/>
        </w:rPr>
        <w:t>s</w:t>
      </w:r>
      <w:r w:rsidRPr="00461CEF">
        <w:rPr>
          <w:bCs/>
          <w:lang w:val="en-US"/>
        </w:rPr>
        <w:t xml:space="preserve"> upstream into Shire tributaries to spawn</w:t>
      </w:r>
      <w:r>
        <w:rPr>
          <w:bCs/>
          <w:lang w:val="en-US"/>
        </w:rPr>
        <w:t>;</w:t>
      </w:r>
    </w:p>
    <w:p w14:paraId="664B03DB" w14:textId="77777777" w:rsidR="00934A43" w:rsidRPr="006119F2" w:rsidRDefault="00934A43" w:rsidP="00934A43">
      <w:pPr>
        <w:pStyle w:val="ea"/>
        <w:rPr>
          <w:lang w:val="en-US"/>
        </w:rPr>
      </w:pPr>
      <w:r w:rsidRPr="00F819FC">
        <w:rPr>
          <w:b/>
          <w:i/>
          <w:lang w:val="en-US"/>
        </w:rPr>
        <w:t>Leptoglanis rotundiceps</w:t>
      </w:r>
      <w:r w:rsidRPr="006119F2">
        <w:rPr>
          <w:lang w:val="en-US"/>
        </w:rPr>
        <w:t>, inhabits fairly shallow water</w:t>
      </w:r>
      <w:r>
        <w:rPr>
          <w:lang w:val="en-US"/>
        </w:rPr>
        <w:t xml:space="preserve"> of the Shire and tributaries. Spawns in sand; </w:t>
      </w:r>
    </w:p>
    <w:p w14:paraId="66DFD25B" w14:textId="77777777" w:rsidR="00934A43" w:rsidRPr="006119F2" w:rsidRDefault="00934A43" w:rsidP="00934A43">
      <w:pPr>
        <w:pStyle w:val="ea"/>
        <w:rPr>
          <w:lang w:val="en-US"/>
        </w:rPr>
      </w:pPr>
      <w:bookmarkStart w:id="323" w:name="_Toc445295480"/>
      <w:r w:rsidRPr="00F819FC">
        <w:rPr>
          <w:b/>
          <w:i/>
          <w:lang w:val="en-US"/>
        </w:rPr>
        <w:t>Heterobanchus longifilis</w:t>
      </w:r>
      <w:bookmarkEnd w:id="323"/>
      <w:r w:rsidRPr="006119F2">
        <w:rPr>
          <w:lang w:val="en-US"/>
        </w:rPr>
        <w:t xml:space="preserve">, inhabits quite waters </w:t>
      </w:r>
      <w:r>
        <w:rPr>
          <w:lang w:val="en-US"/>
        </w:rPr>
        <w:t>of Shire and</w:t>
      </w:r>
      <w:r w:rsidRPr="006119F2">
        <w:rPr>
          <w:lang w:val="en-US"/>
        </w:rPr>
        <w:t xml:space="preserve"> deep pools</w:t>
      </w:r>
      <w:r>
        <w:rPr>
          <w:lang w:val="en-US"/>
        </w:rPr>
        <w:t xml:space="preserve">. </w:t>
      </w:r>
      <w:r w:rsidRPr="00461CEF">
        <w:rPr>
          <w:bCs/>
          <w:lang w:val="en-US"/>
        </w:rPr>
        <w:t>Migrate</w:t>
      </w:r>
      <w:r>
        <w:rPr>
          <w:bCs/>
          <w:lang w:val="en-US"/>
        </w:rPr>
        <w:t>s</w:t>
      </w:r>
      <w:r w:rsidRPr="00461CEF">
        <w:rPr>
          <w:bCs/>
          <w:lang w:val="en-US"/>
        </w:rPr>
        <w:t xml:space="preserve"> upstream into Shire tributaries to spawn</w:t>
      </w:r>
      <w:r>
        <w:rPr>
          <w:bCs/>
          <w:lang w:val="en-US"/>
        </w:rPr>
        <w:t>;</w:t>
      </w:r>
    </w:p>
    <w:p w14:paraId="3395D92E" w14:textId="77777777" w:rsidR="00934A43" w:rsidRPr="006119F2" w:rsidRDefault="00934A43" w:rsidP="00934A43">
      <w:pPr>
        <w:pStyle w:val="ea"/>
        <w:rPr>
          <w:lang w:val="en-US"/>
        </w:rPr>
      </w:pPr>
      <w:bookmarkStart w:id="324" w:name="_Toc445295481"/>
      <w:r w:rsidRPr="00F819FC">
        <w:rPr>
          <w:b/>
          <w:i/>
          <w:lang w:val="en-US"/>
        </w:rPr>
        <w:t>Malapterurus electricus</w:t>
      </w:r>
      <w:bookmarkEnd w:id="324"/>
      <w:r w:rsidRPr="006119F2">
        <w:rPr>
          <w:lang w:val="en-US"/>
        </w:rPr>
        <w:t>, inhabits rocks or roots in turbid or black waters with low visibility</w:t>
      </w:r>
      <w:r>
        <w:rPr>
          <w:lang w:val="en-US"/>
        </w:rPr>
        <w:t xml:space="preserve">. Spawns in the Shire in dug holes; </w:t>
      </w:r>
    </w:p>
    <w:p w14:paraId="16B997AD" w14:textId="77777777" w:rsidR="00934A43" w:rsidRPr="006119F2" w:rsidRDefault="00934A43" w:rsidP="00934A43">
      <w:pPr>
        <w:pStyle w:val="ea"/>
        <w:rPr>
          <w:lang w:val="en-US"/>
        </w:rPr>
      </w:pPr>
      <w:bookmarkStart w:id="325" w:name="_Toc445295482"/>
      <w:r w:rsidRPr="00F819FC">
        <w:rPr>
          <w:b/>
          <w:i/>
          <w:lang w:val="en-US"/>
        </w:rPr>
        <w:t>Chologlanis neumanni</w:t>
      </w:r>
      <w:bookmarkEnd w:id="325"/>
      <w:r w:rsidRPr="006119F2">
        <w:rPr>
          <w:lang w:val="en-US"/>
        </w:rPr>
        <w:t xml:space="preserve">, inhabits rocky and fast flowing </w:t>
      </w:r>
      <w:r>
        <w:rPr>
          <w:lang w:val="en-US"/>
        </w:rPr>
        <w:t xml:space="preserve">section of Shire. Data on spawning are not available; </w:t>
      </w:r>
    </w:p>
    <w:p w14:paraId="68FC72C8" w14:textId="77777777" w:rsidR="00934A43" w:rsidRPr="006E437D" w:rsidRDefault="00934A43" w:rsidP="00934A43">
      <w:pPr>
        <w:pStyle w:val="ea"/>
        <w:rPr>
          <w:bCs/>
          <w:lang w:val="en-US"/>
        </w:rPr>
      </w:pPr>
      <w:bookmarkStart w:id="326" w:name="_Toc445295483"/>
      <w:r w:rsidRPr="00F819FC">
        <w:rPr>
          <w:b/>
          <w:bCs/>
          <w:i/>
          <w:lang w:val="en-US"/>
        </w:rPr>
        <w:t>Synodontis zambezensis</w:t>
      </w:r>
      <w:bookmarkEnd w:id="326"/>
      <w:r w:rsidRPr="006119F2">
        <w:rPr>
          <w:bCs/>
          <w:lang w:val="en-US"/>
        </w:rPr>
        <w:t>, inhabits</w:t>
      </w:r>
      <w:r>
        <w:rPr>
          <w:bCs/>
          <w:lang w:val="en-US"/>
        </w:rPr>
        <w:t xml:space="preserve"> </w:t>
      </w:r>
      <w:r w:rsidRPr="006119F2">
        <w:rPr>
          <w:bCs/>
          <w:lang w:val="en-US"/>
        </w:rPr>
        <w:t>pools and slow-flowing reaches of perennial and seasonal rivers</w:t>
      </w:r>
      <w:r>
        <w:rPr>
          <w:bCs/>
          <w:lang w:val="en-US"/>
        </w:rPr>
        <w:t xml:space="preserve"> and the Shire.</w:t>
      </w:r>
      <w:r w:rsidRPr="00461CEF">
        <w:rPr>
          <w:rFonts w:cs="Times New Roman"/>
          <w:noProof/>
          <w:sz w:val="22"/>
          <w:lang w:val="en-US"/>
        </w:rPr>
        <w:t xml:space="preserve"> </w:t>
      </w:r>
      <w:r w:rsidRPr="00461CEF">
        <w:rPr>
          <w:bCs/>
          <w:lang w:val="en-US"/>
        </w:rPr>
        <w:t>Data on spawning are not available</w:t>
      </w:r>
      <w:r>
        <w:rPr>
          <w:bCs/>
          <w:lang w:val="en-US"/>
        </w:rPr>
        <w:t>;</w:t>
      </w:r>
    </w:p>
    <w:p w14:paraId="37CC3F91" w14:textId="77777777" w:rsidR="00934A43" w:rsidRPr="006E437D" w:rsidRDefault="00934A43" w:rsidP="00934A43">
      <w:pPr>
        <w:pStyle w:val="ea"/>
        <w:rPr>
          <w:bCs/>
          <w:lang w:val="en-US"/>
        </w:rPr>
      </w:pPr>
      <w:bookmarkStart w:id="327" w:name="_Toc445295484"/>
      <w:r w:rsidRPr="00F819FC">
        <w:rPr>
          <w:b/>
          <w:bCs/>
          <w:i/>
          <w:lang w:val="en-US"/>
        </w:rPr>
        <w:t>Aplocheilichthys hutereaui</w:t>
      </w:r>
      <w:bookmarkEnd w:id="327"/>
      <w:r w:rsidRPr="00D6352F">
        <w:rPr>
          <w:bCs/>
          <w:lang w:val="en-US"/>
        </w:rPr>
        <w:t>, inhabits</w:t>
      </w:r>
      <w:r>
        <w:rPr>
          <w:bCs/>
          <w:lang w:val="en-US"/>
        </w:rPr>
        <w:t xml:space="preserve"> </w:t>
      </w:r>
      <w:r w:rsidRPr="00D6352F">
        <w:rPr>
          <w:bCs/>
          <w:lang w:val="en-US"/>
        </w:rPr>
        <w:t>stagnant water in pools and swamps</w:t>
      </w:r>
      <w:r>
        <w:rPr>
          <w:bCs/>
          <w:lang w:val="en-US"/>
        </w:rPr>
        <w:t>. Spawns in the Shire floodplain;</w:t>
      </w:r>
    </w:p>
    <w:p w14:paraId="31AF8082" w14:textId="77777777" w:rsidR="00934A43" w:rsidRPr="00D6352F" w:rsidRDefault="00934A43" w:rsidP="00934A43">
      <w:pPr>
        <w:pStyle w:val="ea"/>
        <w:rPr>
          <w:lang w:val="en-US"/>
        </w:rPr>
      </w:pPr>
      <w:bookmarkStart w:id="328" w:name="_Toc445295485"/>
      <w:r w:rsidRPr="00F819FC">
        <w:rPr>
          <w:b/>
          <w:i/>
          <w:lang w:val="en-US"/>
        </w:rPr>
        <w:t>Aplocheilichthys katangae</w:t>
      </w:r>
      <w:bookmarkEnd w:id="328"/>
      <w:r w:rsidRPr="00D6352F">
        <w:rPr>
          <w:lang w:val="en-US"/>
        </w:rPr>
        <w:t xml:space="preserve">, inhabits shallow vegetative </w:t>
      </w:r>
      <w:r>
        <w:rPr>
          <w:lang w:val="en-US"/>
        </w:rPr>
        <w:t xml:space="preserve">part of Shire where it also spawns; </w:t>
      </w:r>
    </w:p>
    <w:p w14:paraId="34E1C51B" w14:textId="77777777" w:rsidR="00934A43" w:rsidRPr="006E437D" w:rsidRDefault="00934A43" w:rsidP="00934A43">
      <w:pPr>
        <w:pStyle w:val="ea"/>
        <w:rPr>
          <w:bCs/>
          <w:lang w:val="en-US"/>
        </w:rPr>
      </w:pPr>
      <w:bookmarkStart w:id="329" w:name="_Toc445295486"/>
      <w:r w:rsidRPr="00F819FC">
        <w:rPr>
          <w:b/>
          <w:bCs/>
          <w:i/>
          <w:lang w:val="en-US"/>
        </w:rPr>
        <w:t>Nothobranchius orthonotus</w:t>
      </w:r>
      <w:bookmarkEnd w:id="329"/>
      <w:r w:rsidRPr="00D6352F">
        <w:rPr>
          <w:bCs/>
          <w:lang w:val="en-US"/>
        </w:rPr>
        <w:t>, inhabits</w:t>
      </w:r>
      <w:r>
        <w:rPr>
          <w:bCs/>
          <w:lang w:val="en-US"/>
        </w:rPr>
        <w:t xml:space="preserve"> </w:t>
      </w:r>
      <w:r w:rsidRPr="00D6352F">
        <w:rPr>
          <w:bCs/>
          <w:lang w:val="en-US"/>
        </w:rPr>
        <w:t>temporary water pools and may also be found in swamps intermittently connected to floodplains</w:t>
      </w:r>
      <w:r>
        <w:rPr>
          <w:bCs/>
          <w:lang w:val="en-US"/>
        </w:rPr>
        <w:t xml:space="preserve"> where it also spawns in </w:t>
      </w:r>
      <w:r w:rsidRPr="001F1946">
        <w:rPr>
          <w:bCs/>
          <w:lang w:val="en-US"/>
        </w:rPr>
        <w:t>bottom sediments</w:t>
      </w:r>
      <w:r>
        <w:rPr>
          <w:bCs/>
          <w:lang w:val="en-US"/>
        </w:rPr>
        <w:t>;</w:t>
      </w:r>
    </w:p>
    <w:p w14:paraId="54537A65" w14:textId="77777777" w:rsidR="00934A43" w:rsidRPr="006E437D" w:rsidRDefault="00934A43" w:rsidP="00934A43">
      <w:pPr>
        <w:pStyle w:val="ea"/>
        <w:rPr>
          <w:bCs/>
          <w:lang w:val="en-US"/>
        </w:rPr>
      </w:pPr>
      <w:bookmarkStart w:id="330" w:name="_Toc445295487"/>
      <w:r w:rsidRPr="00F819FC">
        <w:rPr>
          <w:b/>
          <w:bCs/>
          <w:i/>
          <w:lang w:val="en-US"/>
        </w:rPr>
        <w:t>Haplochromis philander</w:t>
      </w:r>
      <w:bookmarkEnd w:id="330"/>
      <w:r w:rsidRPr="00A87F6C">
        <w:rPr>
          <w:bCs/>
          <w:lang w:val="en-US"/>
        </w:rPr>
        <w:t>, inhabits</w:t>
      </w:r>
      <w:r>
        <w:rPr>
          <w:bCs/>
          <w:lang w:val="en-US"/>
        </w:rPr>
        <w:t xml:space="preserve"> </w:t>
      </w:r>
      <w:r w:rsidRPr="00A87F6C">
        <w:rPr>
          <w:bCs/>
          <w:lang w:val="en-US"/>
        </w:rPr>
        <w:t>vegetated zones</w:t>
      </w:r>
      <w:r>
        <w:rPr>
          <w:bCs/>
          <w:lang w:val="en-US"/>
        </w:rPr>
        <w:t xml:space="preserve"> of Shire where it also spawns; </w:t>
      </w:r>
    </w:p>
    <w:p w14:paraId="218B4983" w14:textId="77777777" w:rsidR="00934A43" w:rsidRPr="006E437D" w:rsidRDefault="00934A43" w:rsidP="00934A43">
      <w:pPr>
        <w:pStyle w:val="ea"/>
        <w:rPr>
          <w:bCs/>
          <w:lang w:val="en-US"/>
        </w:rPr>
      </w:pPr>
      <w:bookmarkStart w:id="331" w:name="_Toc445295488"/>
      <w:r w:rsidRPr="00F819FC">
        <w:rPr>
          <w:b/>
          <w:bCs/>
          <w:i/>
          <w:lang w:val="en-US"/>
        </w:rPr>
        <w:t>Psudocrenilabrus philander</w:t>
      </w:r>
      <w:bookmarkEnd w:id="331"/>
      <w:r w:rsidRPr="00A87F6C">
        <w:rPr>
          <w:bCs/>
          <w:lang w:val="en-US"/>
        </w:rPr>
        <w:t>, inhabits</w:t>
      </w:r>
      <w:r>
        <w:rPr>
          <w:bCs/>
          <w:lang w:val="en-US"/>
        </w:rPr>
        <w:t xml:space="preserve"> </w:t>
      </w:r>
      <w:r w:rsidRPr="00A87F6C">
        <w:rPr>
          <w:bCs/>
          <w:lang w:val="en-US"/>
        </w:rPr>
        <w:t>vegetated zones</w:t>
      </w:r>
      <w:r>
        <w:rPr>
          <w:bCs/>
          <w:lang w:val="en-US"/>
        </w:rPr>
        <w:t xml:space="preserve"> of Shire </w:t>
      </w:r>
      <w:r w:rsidRPr="001F1946">
        <w:rPr>
          <w:bCs/>
          <w:lang w:val="en-US"/>
        </w:rPr>
        <w:t>where it also spawn</w:t>
      </w:r>
      <w:r>
        <w:rPr>
          <w:bCs/>
          <w:lang w:val="en-US"/>
        </w:rPr>
        <w:t>s;</w:t>
      </w:r>
    </w:p>
    <w:p w14:paraId="778FF1BD" w14:textId="77777777" w:rsidR="00934A43" w:rsidRPr="00A87F6C" w:rsidRDefault="00934A43" w:rsidP="00934A43">
      <w:pPr>
        <w:pStyle w:val="ea"/>
        <w:rPr>
          <w:lang w:val="en-US"/>
        </w:rPr>
      </w:pPr>
      <w:bookmarkStart w:id="332" w:name="_Toc445295489"/>
      <w:r w:rsidRPr="00F819FC">
        <w:rPr>
          <w:b/>
          <w:i/>
          <w:lang w:val="en-US"/>
        </w:rPr>
        <w:t>Oreochromis placidus</w:t>
      </w:r>
      <w:bookmarkEnd w:id="332"/>
      <w:r w:rsidRPr="00A87F6C">
        <w:rPr>
          <w:lang w:val="en-US"/>
        </w:rPr>
        <w:t>, inhabits quiet pools with marginal vegetation</w:t>
      </w:r>
      <w:r>
        <w:rPr>
          <w:lang w:val="en-US"/>
        </w:rPr>
        <w:t xml:space="preserve"> where it also spawns;</w:t>
      </w:r>
    </w:p>
    <w:p w14:paraId="6839E6FB" w14:textId="77777777" w:rsidR="00934A43" w:rsidRPr="00A87F6C" w:rsidRDefault="00934A43" w:rsidP="00934A43">
      <w:pPr>
        <w:pStyle w:val="ea"/>
        <w:rPr>
          <w:lang w:val="en-US"/>
        </w:rPr>
      </w:pPr>
      <w:bookmarkStart w:id="333" w:name="_Toc445295490"/>
      <w:r w:rsidRPr="00F819FC">
        <w:rPr>
          <w:b/>
          <w:i/>
          <w:lang w:val="en-US"/>
        </w:rPr>
        <w:t>Oreochromis squamipinnis</w:t>
      </w:r>
      <w:bookmarkEnd w:id="333"/>
      <w:r w:rsidRPr="00A87F6C">
        <w:rPr>
          <w:lang w:val="en-US"/>
        </w:rPr>
        <w:t>, inhabits sheltered areas</w:t>
      </w:r>
      <w:r>
        <w:rPr>
          <w:lang w:val="en-US"/>
        </w:rPr>
        <w:t xml:space="preserve"> of Shire</w:t>
      </w:r>
      <w:r w:rsidRPr="001F1946">
        <w:rPr>
          <w:rFonts w:cs="Times New Roman"/>
          <w:noProof/>
          <w:sz w:val="22"/>
          <w:lang w:val="en-US"/>
        </w:rPr>
        <w:t xml:space="preserve"> </w:t>
      </w:r>
      <w:r w:rsidRPr="001F1946">
        <w:rPr>
          <w:lang w:val="en-US"/>
        </w:rPr>
        <w:t>where it also spawns</w:t>
      </w:r>
      <w:r>
        <w:rPr>
          <w:lang w:val="en-US"/>
        </w:rPr>
        <w:t xml:space="preserve">. The fish is classified </w:t>
      </w:r>
      <w:r w:rsidRPr="00A87F6C">
        <w:rPr>
          <w:lang w:val="en-US"/>
        </w:rPr>
        <w:t>Endangered</w:t>
      </w:r>
      <w:r>
        <w:rPr>
          <w:lang w:val="en-US"/>
        </w:rPr>
        <w:t xml:space="preserve"> by IUCN; </w:t>
      </w:r>
    </w:p>
    <w:p w14:paraId="105F06D3" w14:textId="77777777" w:rsidR="00934A43" w:rsidRPr="00A87F6C" w:rsidRDefault="00934A43" w:rsidP="00934A43">
      <w:pPr>
        <w:pStyle w:val="ea"/>
        <w:rPr>
          <w:lang w:val="en-US"/>
        </w:rPr>
      </w:pPr>
      <w:bookmarkStart w:id="334" w:name="_Toc445295491"/>
      <w:r w:rsidRPr="00F819FC">
        <w:rPr>
          <w:b/>
          <w:i/>
          <w:lang w:val="en-US"/>
        </w:rPr>
        <w:t>Ore</w:t>
      </w:r>
      <w:r>
        <w:rPr>
          <w:b/>
          <w:i/>
          <w:lang w:val="en-US"/>
        </w:rPr>
        <w:t>o</w:t>
      </w:r>
      <w:r w:rsidRPr="00F819FC">
        <w:rPr>
          <w:b/>
          <w:i/>
          <w:lang w:val="en-US"/>
        </w:rPr>
        <w:t>chromis shiranus</w:t>
      </w:r>
      <w:bookmarkEnd w:id="334"/>
      <w:r w:rsidRPr="00A87F6C">
        <w:rPr>
          <w:lang w:val="en-US"/>
        </w:rPr>
        <w:t>, inhabits lagoons and marshy areas</w:t>
      </w:r>
      <w:r w:rsidRPr="001F1946">
        <w:rPr>
          <w:rFonts w:cs="Times New Roman"/>
          <w:noProof/>
          <w:sz w:val="22"/>
          <w:lang w:val="en-US"/>
        </w:rPr>
        <w:t xml:space="preserve"> </w:t>
      </w:r>
      <w:r w:rsidRPr="001F1946">
        <w:rPr>
          <w:lang w:val="en-US"/>
        </w:rPr>
        <w:t>where it also spawns</w:t>
      </w:r>
      <w:r>
        <w:rPr>
          <w:lang w:val="en-US"/>
        </w:rPr>
        <w:t>;</w:t>
      </w:r>
    </w:p>
    <w:p w14:paraId="289585C0" w14:textId="77777777" w:rsidR="00934A43" w:rsidRPr="00A87F6C" w:rsidRDefault="00934A43" w:rsidP="00934A43">
      <w:pPr>
        <w:pStyle w:val="ea"/>
        <w:rPr>
          <w:lang w:val="en-US"/>
        </w:rPr>
      </w:pPr>
      <w:bookmarkStart w:id="335" w:name="_Toc445295492"/>
      <w:r w:rsidRPr="00F819FC">
        <w:rPr>
          <w:b/>
          <w:i/>
          <w:lang w:val="en-US"/>
        </w:rPr>
        <w:t>Tilapia rendalli</w:t>
      </w:r>
      <w:bookmarkEnd w:id="335"/>
      <w:r w:rsidRPr="00A87F6C">
        <w:rPr>
          <w:lang w:val="en-US"/>
        </w:rPr>
        <w:t>, inhabits well-vegetated water along</w:t>
      </w:r>
      <w:r>
        <w:rPr>
          <w:lang w:val="en-US"/>
        </w:rPr>
        <w:t xml:space="preserve"> Shire</w:t>
      </w:r>
      <w:r w:rsidRPr="001F1946">
        <w:rPr>
          <w:rFonts w:cs="Times New Roman"/>
          <w:noProof/>
          <w:sz w:val="22"/>
          <w:lang w:val="en-US"/>
        </w:rPr>
        <w:t xml:space="preserve"> </w:t>
      </w:r>
      <w:r w:rsidRPr="001F1946">
        <w:rPr>
          <w:lang w:val="en-US"/>
        </w:rPr>
        <w:t>where it also spawns</w:t>
      </w:r>
      <w:r>
        <w:rPr>
          <w:lang w:val="en-US"/>
        </w:rPr>
        <w:t>;</w:t>
      </w:r>
    </w:p>
    <w:p w14:paraId="0B38D9F7" w14:textId="77777777" w:rsidR="00934A43" w:rsidRPr="00ED4857" w:rsidRDefault="00934A43" w:rsidP="00934A43">
      <w:pPr>
        <w:pStyle w:val="ea"/>
        <w:rPr>
          <w:lang w:val="en-US"/>
        </w:rPr>
      </w:pPr>
      <w:bookmarkStart w:id="336" w:name="_Toc445295493"/>
      <w:r w:rsidRPr="00F819FC">
        <w:rPr>
          <w:b/>
          <w:i/>
          <w:lang w:val="en-US"/>
        </w:rPr>
        <w:t>Glossogobius giuris</w:t>
      </w:r>
      <w:bookmarkEnd w:id="336"/>
      <w:r w:rsidRPr="00ED4857">
        <w:rPr>
          <w:lang w:val="en-US"/>
        </w:rPr>
        <w:t>, inhabits Bangula lagoon</w:t>
      </w:r>
      <w:r>
        <w:rPr>
          <w:lang w:val="en-US"/>
        </w:rPr>
        <w:t xml:space="preserve"> </w:t>
      </w:r>
      <w:r w:rsidRPr="00ED4857">
        <w:rPr>
          <w:lang w:val="en-US"/>
        </w:rPr>
        <w:t>and marshy areas</w:t>
      </w:r>
      <w:r>
        <w:rPr>
          <w:lang w:val="en-US"/>
        </w:rPr>
        <w:t>. The species migrates to the sea to spawn (</w:t>
      </w:r>
      <w:r w:rsidRPr="001F1946">
        <w:rPr>
          <w:lang w:val="en-US"/>
        </w:rPr>
        <w:t>amphidromous</w:t>
      </w:r>
      <w:r>
        <w:rPr>
          <w:lang w:val="en-US"/>
        </w:rPr>
        <w:t xml:space="preserve"> migration);</w:t>
      </w:r>
    </w:p>
    <w:p w14:paraId="1F0E8996" w14:textId="77777777" w:rsidR="00934A43" w:rsidRDefault="00934A43" w:rsidP="00934A43">
      <w:pPr>
        <w:pStyle w:val="ea"/>
        <w:rPr>
          <w:lang w:val="en-US"/>
        </w:rPr>
      </w:pPr>
      <w:bookmarkStart w:id="337" w:name="_Toc445295494"/>
      <w:r w:rsidRPr="00F819FC">
        <w:rPr>
          <w:b/>
          <w:i/>
          <w:lang w:val="en-US"/>
        </w:rPr>
        <w:t>Ctenopoma multispinis</w:t>
      </w:r>
      <w:bookmarkEnd w:id="337"/>
      <w:r w:rsidRPr="003B5F89">
        <w:rPr>
          <w:lang w:val="en-US"/>
        </w:rPr>
        <w:t>, inhabits vegetated riverine backwaters, floodplain lagoons, swamps and isolated pans</w:t>
      </w:r>
      <w:r>
        <w:rPr>
          <w:lang w:val="en-US"/>
        </w:rPr>
        <w:t xml:space="preserve"> </w:t>
      </w:r>
      <w:r w:rsidRPr="00D86299">
        <w:rPr>
          <w:lang w:val="en-US"/>
        </w:rPr>
        <w:t>where it also spawns</w:t>
      </w:r>
      <w:r>
        <w:rPr>
          <w:lang w:val="en-US"/>
        </w:rPr>
        <w:t>.</w:t>
      </w:r>
    </w:p>
    <w:p w14:paraId="0EE70869" w14:textId="6D14BDF6" w:rsidR="003D4C6A" w:rsidRPr="00765A93" w:rsidRDefault="003D4C6A" w:rsidP="00B269FD">
      <w:pPr>
        <w:pStyle w:val="Heading3"/>
        <w:ind w:left="907" w:hanging="907"/>
        <w:rPr>
          <w:lang w:val="en-US"/>
        </w:rPr>
      </w:pPr>
      <w:bookmarkStart w:id="338" w:name="_Toc489778196"/>
      <w:r>
        <w:rPr>
          <w:lang w:val="en-US"/>
        </w:rPr>
        <w:t>Herpetofauna</w:t>
      </w:r>
      <w:bookmarkEnd w:id="338"/>
    </w:p>
    <w:p w14:paraId="7B355D76" w14:textId="77777777" w:rsidR="003D4C6A" w:rsidRDefault="003D4C6A" w:rsidP="00B269FD">
      <w:pPr>
        <w:pStyle w:val="ps"/>
      </w:pPr>
      <w:r>
        <w:rPr>
          <w:lang w:val="en-US"/>
        </w:rPr>
        <w:t xml:space="preserve">(this section is based on MRAG, 2016: substudy 4, biodiversity of the Elephant Marsh). </w:t>
      </w:r>
    </w:p>
    <w:p w14:paraId="075B1C39" w14:textId="77777777" w:rsidR="003D4C6A" w:rsidRDefault="003D4C6A" w:rsidP="00B269FD">
      <w:pPr>
        <w:pStyle w:val="ps"/>
      </w:pPr>
    </w:p>
    <w:p w14:paraId="2ECD69BE" w14:textId="494F6ED1" w:rsidR="003D4C6A" w:rsidRPr="00B269FD" w:rsidRDefault="003D4C6A" w:rsidP="00B269FD">
      <w:pPr>
        <w:pStyle w:val="ps"/>
      </w:pPr>
      <w:r w:rsidRPr="00B269FD">
        <w:rPr>
          <w:lang w:val="en-US"/>
        </w:rPr>
        <w:t>Amphibians are well represented in sub-Saharan Africa, where approximately 600 species have been recorded. Amphibians are of increasing scientific concern as global reports of declining amphibian populations continue to increase. Although there is no consensus on a single cause for this phenomenon, there is general agreement that the declines in many areas, even in pristine protected parks, are significant and do not represent simple cyclic events. Frogs have been aptly called bio-indicator species, whose abundance and diversity is a reflection of the general health and well-being of aquatic ecosystems. They are important components of wetland systems, particularly ephemeral systems in which fish are either excluded or of minor importance. In these habitats, they can be dominant predators of invertebrates, many of which may impact significantly on humans (e.g. as vectors of disease, such as mosquitoes and bilharzias snails) or their livestock and/or crops.</w:t>
      </w:r>
    </w:p>
    <w:p w14:paraId="195E5B8B" w14:textId="77777777" w:rsidR="003D4C6A" w:rsidRPr="00B269FD" w:rsidRDefault="003D4C6A" w:rsidP="00B269FD">
      <w:pPr>
        <w:pStyle w:val="ps"/>
      </w:pPr>
      <w:r w:rsidRPr="00B269FD">
        <w:rPr>
          <w:lang w:val="en-US"/>
        </w:rPr>
        <w:t>Reptiles also form a significant component of vertebrate faunas in Africa. With the exception of land tortoises, all terrestrial reptiles are carnivorous, although some larger lizards do supplement their diet with vegetable matter in certain seasons. Reptiles therefore play an important role in nutrient cycling within ecosystems, and in population control of their prey items. Most snakes are specialist feeders, taking specific and limited food classes, and this is often reflected in their common names, i.e. egg-eaters, slug-eaters, centipede eaters, etc. They are usually habitat generalists, occupying a wide range of habitats and vegetation types, provided their primary prey is present. In contrast, most lizards take a wide-range of insect prey, and niche separation between sympatric species usually occurs via habitat selection and/or diel activity (e.g. most geckos are nocturnal). Congeneric species especially occupy different habitats that are determined more by the habitat physical and substrate characteristics rather than the presence of specific plants and/or soil.</w:t>
      </w:r>
    </w:p>
    <w:p w14:paraId="53EA9BD7" w14:textId="77777777" w:rsidR="003D4C6A" w:rsidRPr="00B269FD" w:rsidRDefault="003D4C6A" w:rsidP="00B269FD">
      <w:pPr>
        <w:pStyle w:val="ps"/>
      </w:pPr>
      <w:r w:rsidRPr="00B269FD">
        <w:rPr>
          <w:lang w:val="en-US"/>
        </w:rPr>
        <w:t xml:space="preserve">The herpetofauna of Malawi in general is not well-known, and has not been recently reviewed. Mercurio (2011), in his review of Malawi amphibians, noted: </w:t>
      </w:r>
    </w:p>
    <w:p w14:paraId="6A6977B8" w14:textId="77777777" w:rsidR="003D4C6A" w:rsidRPr="00B269FD" w:rsidRDefault="003D4C6A" w:rsidP="00B269FD">
      <w:pPr>
        <w:pStyle w:val="ps"/>
      </w:pPr>
      <w:r w:rsidRPr="00B269FD">
        <w:rPr>
          <w:lang w:val="en-US"/>
        </w:rPr>
        <w:t>“After 145 years of herpetological studies with about 50 scientific publications only, the status of knowledge of amphibians and reptiles of Malawi….. is still rudimentary.”</w:t>
      </w:r>
    </w:p>
    <w:p w14:paraId="6B22CE45" w14:textId="77777777" w:rsidR="003D4C6A" w:rsidRPr="00B269FD" w:rsidRDefault="003D4C6A" w:rsidP="00B269FD">
      <w:pPr>
        <w:pStyle w:val="ps"/>
      </w:pPr>
      <w:r w:rsidRPr="00B269FD">
        <w:rPr>
          <w:lang w:val="en-US"/>
        </w:rPr>
        <w:t>There is fuller documentation for amphibians than reptiles, with a number of monographic reviews of the country’s frogs, either at a national level (e.g. Stewart 1967, Mercurio 2011) or as part of larger regional compilations (Poynton &amp; Broadley 1985-1991; Channing 2002).  There is no comparable national review of Malawian reptiles, although local surveys and summaries exist (e.g. Loveridge 1953a-c, Stevens 1974, Broadley 2000, etc.).  The need for an updated assessment of the diversity and conservation status of reptiles and amphibians of Malawi is essential.</w:t>
      </w:r>
    </w:p>
    <w:p w14:paraId="315013A5" w14:textId="77777777" w:rsidR="003D4C6A" w:rsidRPr="00B269FD" w:rsidRDefault="003D4C6A" w:rsidP="00B269FD">
      <w:pPr>
        <w:pStyle w:val="ps"/>
        <w:rPr>
          <w:lang w:val="en-US"/>
        </w:rPr>
      </w:pPr>
      <w:r w:rsidRPr="00B269FD">
        <w:rPr>
          <w:lang w:val="en-US"/>
        </w:rPr>
        <w:t>The first specimens collected in the Lower Shire Valley were obtained by Dr Kirk while on the Livingstone expedition (Günther 1864). Loveridge (1953a,b) reported on an expedition to Nyasaland, but did not visit the Elephant Marsh.  The snakes of Malawi were covered by Sweeney (1961), whilst Stevens (1974) published an annotated checklist covering the herpetofauna of south-eastern Malawi.</w:t>
      </w:r>
    </w:p>
    <w:p w14:paraId="680E6E0A" w14:textId="77777777" w:rsidR="003D4C6A" w:rsidRPr="00B269FD" w:rsidRDefault="003D4C6A" w:rsidP="00B269FD">
      <w:pPr>
        <w:pStyle w:val="ps"/>
      </w:pPr>
      <w:r w:rsidRPr="00B269FD">
        <w:rPr>
          <w:lang w:val="en-US"/>
        </w:rPr>
        <w:t xml:space="preserve">There are few historical herpetological surveys within the Elephant Marsh or its surroundings. Loveridge (1953c) documented a herpetological collection made by the Berner-Carr Entomological Survey of the Shire valley in 1952, and included 15 amphibians and 14 reptiles. Blaylock (1963) reported on two trips (1961-2) to the lower Shire River, including the capture of 163 snakes in 14 days from a camp 10 km upstream from Chiromo. The habitat comprised low scrub next to the swamp and included (taxonomy updated): 97 Western Green Snake Philothamnus angolensis, 31 Olive Grass Snakes Psammophis mossambicus, 10 Spotted Bush Snake Philothamnus semivariegatus, 4 Stripe-bellied Sand Snake Psammophis orientalis, 4 Brown House Snake Boaedon capensis, 3 Semiornate Snakes Meizodon semiornata, and single specimens of Mozambique Spitting Cobra Naja mossambica, Olive Marsh Snake Natriciteres olivaceus, Rhombic Egg-eater Dasypelis scabra, and the Zambezi Blind Snake Afrotyphlops mucruso.  Other herpetofauna recorded included the reed frog Hyperolius marmoratus, and the lizards Trachylepis striata, T. varia and Chamaeleo dilepis. At Tengani in the lower Shire Valley below Chiromo Philothamnus semivariegatus, Psammophis orientalis, the Puff-adder Bitis arietans, the Snouted Cobra Naja annulifera, and the second Shire record of the Floodplain Viper were also collected. Broadley (1996) reported on a small herpetological collection from the Elephant Marsh (quarter degree square 1634Bd; western edge of the Elephant Marsh near the boundary of the Lengwe Game reserve).  It included the first record from Malawi and north of the Zambezi of the water snake Lycodonomorphus obscuriventris, and prompted Broadley to raise it to a full species (it was previously a subspecies of L. whytei). It remains the only Malawi record of this rare snake.  Other species from the Elephant Marsh included: the frogs Xenopus muelleri, Amietia angolensis (= A. quecketti see below), Ptychadena anchietae, Phrynobatrachus mababiensis, Afrixalus brachycnemis complex (= A. crotalus) and A. fornasinii; and the snakes Natriciteres olivacea and Crotaphopeltis hotamboeia.  The herpetofauna of the entire Zambezi drainage basin was summarised by Broadley (2000), including a summary of the reptiles and amphibians from the lower Shire valley. His summary is incorporated into Tables 24 and 25, below.  </w:t>
      </w:r>
    </w:p>
    <w:p w14:paraId="108C9F0A" w14:textId="7419122B" w:rsidR="003D4C6A" w:rsidRDefault="003D4C6A" w:rsidP="00B269FD">
      <w:pPr>
        <w:pStyle w:val="ps"/>
      </w:pPr>
      <w:r w:rsidRPr="00B269FD">
        <w:rPr>
          <w:lang w:val="en-US"/>
        </w:rPr>
        <w:t>Two short field surveys on the study area were conducted</w:t>
      </w:r>
      <w:r>
        <w:rPr>
          <w:lang w:val="en-US"/>
        </w:rPr>
        <w:t xml:space="preserve"> by MRAG (2016)</w:t>
      </w:r>
      <w:r w:rsidRPr="00B269FD">
        <w:rPr>
          <w:lang w:val="en-US"/>
        </w:rPr>
        <w:t xml:space="preserve">. The first occurred for five days (5-9 July 2015) during the dry season.  A wet season survey was undertaken for five days (17-21 January 2016). All surveys used visual encounter survey methods. Diurnal searches involved active search of specific microhabitats, particularly beneath cover such as decaying logs or mats of vegetation. Nocturnal surveys for amphibians were undertaken in wetlands and surrounding woodland.  </w:t>
      </w:r>
    </w:p>
    <w:p w14:paraId="02130C24" w14:textId="77777777" w:rsidR="003D4C6A" w:rsidRPr="003D4C6A" w:rsidRDefault="003D4C6A" w:rsidP="003D4C6A">
      <w:pPr>
        <w:pStyle w:val="ps"/>
        <w:rPr>
          <w:lang w:val="en-GB"/>
        </w:rPr>
      </w:pPr>
      <w:r w:rsidRPr="003D4C6A">
        <w:rPr>
          <w:lang w:val="en-ZA"/>
        </w:rPr>
        <w:t xml:space="preserve">A total of </w:t>
      </w:r>
      <w:r w:rsidRPr="003D4C6A">
        <w:rPr>
          <w:lang w:val="en-GB"/>
        </w:rPr>
        <w:t>25 amphibian species was recorded, representing 74% of the known amphibian fauna of the region. Five were previously unrecorded from the Lower Shire Valley, but known from adjacent areas. Eight species previously recorded from the Lower Shire Valley and Elephant Marsh were not encountered in this study. These species may have been inactive during the survey periods or overlooked.</w:t>
      </w:r>
    </w:p>
    <w:p w14:paraId="2FC57DD9" w14:textId="67548DCB" w:rsidR="003D4C6A" w:rsidRPr="003D4C6A" w:rsidRDefault="003D4C6A" w:rsidP="003D4C6A">
      <w:pPr>
        <w:pStyle w:val="ps"/>
        <w:rPr>
          <w:lang w:val="en-GB"/>
        </w:rPr>
      </w:pPr>
      <w:r w:rsidRPr="003D4C6A">
        <w:rPr>
          <w:lang w:val="en-ZA"/>
        </w:rPr>
        <w:t>In contrast, only 21 species of reptiles were recorded, representing 46% of the 58 reptile</w:t>
      </w:r>
      <w:r w:rsidRPr="003D4C6A">
        <w:rPr>
          <w:lang w:val="en-GB"/>
        </w:rPr>
        <w:t xml:space="preserve"> species known from the Lower Shire Valley.  S</w:t>
      </w:r>
      <w:r w:rsidRPr="003D4C6A">
        <w:rPr>
          <w:lang w:val="en-ZA"/>
        </w:rPr>
        <w:t>even other common species were reliably reported to occur in the region. T</w:t>
      </w:r>
      <w:r w:rsidRPr="003D4C6A">
        <w:rPr>
          <w:lang w:val="en-GB"/>
        </w:rPr>
        <w:t xml:space="preserve">wo species were added to the regional herpetofauna list during the surveys and two species overlooked in the most recent surveys were reconfirmed.  </w:t>
      </w:r>
    </w:p>
    <w:p w14:paraId="4679AD39" w14:textId="2B99F85B" w:rsidR="003D4C6A" w:rsidRPr="003D4C6A" w:rsidRDefault="003D4C6A" w:rsidP="003D4C6A">
      <w:pPr>
        <w:pStyle w:val="ps"/>
        <w:rPr>
          <w:lang w:val="en-ZA"/>
        </w:rPr>
      </w:pPr>
      <w:r w:rsidRPr="003D4C6A">
        <w:rPr>
          <w:lang w:val="en-GB"/>
        </w:rPr>
        <w:t>None of the amphibian specie</w:t>
      </w:r>
      <w:r>
        <w:rPr>
          <w:lang w:val="en-GB"/>
        </w:rPr>
        <w:t>s known to occur are considered</w:t>
      </w:r>
      <w:r w:rsidRPr="003D4C6A">
        <w:rPr>
          <w:lang w:val="en-GB"/>
        </w:rPr>
        <w:t xml:space="preserve"> threatened or of conservation value. </w:t>
      </w:r>
      <w:r w:rsidRPr="003D4C6A">
        <w:rPr>
          <w:lang w:val="en-ZA"/>
        </w:rPr>
        <w:t xml:space="preserve">The existing amphibian fauna is considered to be similar to the original fauna before human impact, except for the possible reduction of tree frogs as a result of the loss of riparian trees.  The reptile fauna is considered to be significantly impacted, with large snakes, particularly arboreal species, present in reduced numbers. Historical records show that two iconic reptiles of Malawi wetlands, the Zambezi Soft-Shell Terrapin </w:t>
      </w:r>
      <w:r w:rsidRPr="003D4C6A">
        <w:rPr>
          <w:i/>
          <w:lang w:val="en-ZA"/>
        </w:rPr>
        <w:t>Cycloderma frenatum</w:t>
      </w:r>
      <w:r w:rsidRPr="003D4C6A">
        <w:rPr>
          <w:lang w:val="en-ZA"/>
        </w:rPr>
        <w:t xml:space="preserve"> and the Swamp Viper </w:t>
      </w:r>
      <w:r w:rsidRPr="003D4C6A">
        <w:rPr>
          <w:i/>
          <w:lang w:val="en-ZA"/>
        </w:rPr>
        <w:t>Proatheris superciliaris</w:t>
      </w:r>
      <w:r w:rsidRPr="003D4C6A">
        <w:rPr>
          <w:lang w:val="en-ZA"/>
        </w:rPr>
        <w:t xml:space="preserve">, both occurred in the Elephant Marsh region. These species were not recorded and are in danger of becoming regionally extinct, if not already so. </w:t>
      </w:r>
    </w:p>
    <w:p w14:paraId="44F747D0" w14:textId="77777777" w:rsidR="003D4C6A" w:rsidRPr="003D4C6A" w:rsidRDefault="003D4C6A" w:rsidP="003D4C6A">
      <w:pPr>
        <w:pStyle w:val="ps"/>
        <w:rPr>
          <w:lang w:val="en-ZA"/>
        </w:rPr>
      </w:pPr>
      <w:r w:rsidRPr="003D4C6A">
        <w:rPr>
          <w:lang w:val="en-ZA"/>
        </w:rPr>
        <w:t xml:space="preserve">Large Nile crocodiles </w:t>
      </w:r>
      <w:r w:rsidRPr="003D4C6A">
        <w:rPr>
          <w:i/>
          <w:lang w:val="en-ZA"/>
        </w:rPr>
        <w:t>Crocodylus niloticus</w:t>
      </w:r>
      <w:r w:rsidRPr="003D4C6A">
        <w:rPr>
          <w:lang w:val="en-ZA"/>
        </w:rPr>
        <w:t xml:space="preserve"> (&gt;3 m) are still common in the Shire River and Elephant Marsh, but there are concerns for their continued survival. The main source of human-crocodile conflict and consequent hunting is the damage to gill nets set overnight for fishing. In addition, the crocodile farm in the area harvests eggs as well as a few adults for breeding stock.</w:t>
      </w:r>
    </w:p>
    <w:p w14:paraId="00DAF17D" w14:textId="77777777" w:rsidR="003D4C6A" w:rsidRPr="00B269FD" w:rsidRDefault="003D4C6A" w:rsidP="00B269FD">
      <w:pPr>
        <w:pStyle w:val="ps"/>
      </w:pPr>
    </w:p>
    <w:p w14:paraId="307C94DE" w14:textId="77777777" w:rsidR="00A72102" w:rsidRPr="00B269FD" w:rsidRDefault="00A72102" w:rsidP="00B269FD">
      <w:pPr>
        <w:pStyle w:val="ps"/>
        <w:rPr>
          <w:lang w:val="en-US"/>
        </w:rPr>
      </w:pPr>
      <w:r w:rsidRPr="00B269FD">
        <w:rPr>
          <w:lang w:val="en-US"/>
        </w:rPr>
        <w:t xml:space="preserve">Unfortunately, the lack of historical detailed surveys of the Elephant Marsh herpetofauna precludes objective assessment of the ‘health’ of reptile and amphibians communities in the region. No population estimates of the historical herpetofauna are available and it is therefore impossible to quantify possible reptile or amphibian declines or even local extirpation.  Due to the extensive wetlands still present there is unlikely to have been extensive loss of amphibian biodiversity or numbers.  The loss of their predators, such as snakes and large fish, may have led to increased juvenile recruitment as well as declines in adult mortality.  However, these would be balanced by the loss of habitat stability resulting from hydrological changes such as increased flooding, greater water turbidity and siltation.  The loss of trees, both along the riparian edge as well as marsh margin, may have affected the survival of tree frogs (Leptopelis sp.), which were not recorded during the present surveys.  Conversely, the extensively modified marsh fringes are dried and have reduced vegetation cover than originally and this may have allowed a toads and puddle frogs to inhabit these areas in greater numbers than previously. It is thus probable that much of the original amphibian diversity in the region remains as healthy populations, and this is indicted by the high percentage (&gt;73%) of the amphibian diversity recorded during the survey. </w:t>
      </w:r>
    </w:p>
    <w:p w14:paraId="3667DC45" w14:textId="77777777" w:rsidR="00A72102" w:rsidRPr="00B269FD" w:rsidRDefault="00A72102" w:rsidP="00B269FD">
      <w:pPr>
        <w:pStyle w:val="ps"/>
        <w:rPr>
          <w:lang w:val="en-US"/>
        </w:rPr>
      </w:pPr>
      <w:r w:rsidRPr="00B269FD">
        <w:rPr>
          <w:lang w:val="en-US"/>
        </w:rPr>
        <w:t xml:space="preserve">Anecdotal observations by a long-term (30+ years) resident with an interest in reptiles (Tony Leiato, Land Preparation Manager, Illovo; pers. comm. November 2015) indicated some potential declines in large reptiles. Puffadders were considered once very common in the 1990s in the vicinity of the Illovo sugarcane plantations, but have now become much rarer, whilst the Boomslang (Dispholidus viridis), Twig Snake (Thelotornis capensis) and Swamp Viper (Proatheris superciliaris) have not been seen in the region in the last 30 years, although all were recorded earlier (Loveridge, 1953c; Blaylock, 1963; Broadley 2000).  Similarly, the Soft-shelled Terrapin (Cycloderma frenatum) was observed in the Shire River above Chikwawa 30 years ago, but has not been seen for over 15 years. The general impression in the field during the field surveys was of reduced reptile density and diversity.  Certainly, the likelihood of repeating Blaylock’s (1963) capture of 163 snakes in 14 days upstream from the floodplain upstream from Chiromo now seem unlikely. No specimens of his two dominant species, the Western Green Snake (Philothamnus angolensis, 97 specimens) or Olive Grass Snake (Psammophis mossambicus, 31 specimens), were even observed during the current surveys.  Many of these snakes, e.g. Boomslang. Twig snake and Spotted Bush Snake, are all arboreal and their current rarity or even absence in the Elephant Marsh, may be linked to their visibility (all are diurnal) and the loss of trees.  Chameleons were also not recorded during the surveys and, again, their apparent rarity may be linked to tree loss.  It is likely that there is a reduction in snake numbers due to the direct persecution by the high numbers of people now living within the marsh, and indirectly from the extensive habitat destruction and frequent fires. </w:t>
      </w:r>
    </w:p>
    <w:p w14:paraId="497A11D1" w14:textId="77777777" w:rsidR="00A72102" w:rsidRDefault="00A72102" w:rsidP="00B269FD">
      <w:pPr>
        <w:pStyle w:val="ps"/>
        <w:rPr>
          <w:lang w:val="en-GB"/>
        </w:rPr>
      </w:pPr>
      <w:r w:rsidRPr="00B269FD">
        <w:rPr>
          <w:lang w:val="en-US"/>
        </w:rPr>
        <w:t xml:space="preserve">In summary, is is considered that amphibian diversity and populations numbers still reflect in great part that originally existing in the Elephant Marsh.  However, reptiles are considered to show reductions in the numbers, and possibly even local extirpation, of arboreal snakes (Boomslang and Twig Snake), larger terrestrial species (Puffadder), and specialised aquatic species (Zambezi Flap-Shelled Terrapin and Floodplain Viper).  </w:t>
      </w:r>
    </w:p>
    <w:p w14:paraId="0BC10375" w14:textId="77777777" w:rsidR="00934A43" w:rsidRPr="009B3826" w:rsidRDefault="00934A43" w:rsidP="00934A43">
      <w:pPr>
        <w:tabs>
          <w:tab w:val="center" w:pos="10489"/>
        </w:tabs>
        <w:sectPr w:rsidR="00934A43" w:rsidRPr="009B3826" w:rsidSect="00E6373F">
          <w:type w:val="oddPage"/>
          <w:pgSz w:w="11907" w:h="16839" w:code="9"/>
          <w:pgMar w:top="1418" w:right="1418" w:bottom="1418" w:left="1701" w:header="720" w:footer="794" w:gutter="0"/>
          <w:cols w:space="720"/>
          <w:docGrid w:linePitch="299"/>
        </w:sectPr>
      </w:pPr>
      <w:r>
        <w:tab/>
      </w:r>
    </w:p>
    <w:p w14:paraId="06AE4951" w14:textId="3D1D82FF" w:rsidR="00934A43" w:rsidRDefault="00934A43" w:rsidP="00934A43">
      <w:pPr>
        <w:pStyle w:val="Heading2"/>
        <w:ind w:left="737" w:hanging="737"/>
        <w:rPr>
          <w:lang w:val="en-US"/>
        </w:rPr>
      </w:pPr>
      <w:bookmarkStart w:id="339" w:name="_Toc468801332"/>
      <w:bookmarkStart w:id="340" w:name="_Toc489778197"/>
      <w:r>
        <w:rPr>
          <w:lang w:val="en-US"/>
        </w:rPr>
        <w:t>Ecology Study Limitations</w:t>
      </w:r>
      <w:bookmarkEnd w:id="339"/>
      <w:bookmarkEnd w:id="340"/>
    </w:p>
    <w:p w14:paraId="673F6989" w14:textId="769AAE12" w:rsidR="00934A43" w:rsidRPr="006165E9" w:rsidRDefault="00934A43" w:rsidP="00934A43">
      <w:pPr>
        <w:pStyle w:val="ps"/>
        <w:rPr>
          <w:lang w:val="en-US"/>
        </w:rPr>
      </w:pPr>
      <w:r w:rsidRPr="006165E9">
        <w:rPr>
          <w:lang w:val="en-US"/>
        </w:rPr>
        <w:t xml:space="preserve">The Ecology section </w:t>
      </w:r>
      <w:r>
        <w:rPr>
          <w:lang w:val="en-US"/>
        </w:rPr>
        <w:t>is</w:t>
      </w:r>
      <w:r w:rsidRPr="006165E9">
        <w:rPr>
          <w:lang w:val="en-US"/>
        </w:rPr>
        <w:t xml:space="preserve"> based on a mix of field visits and bibliographical data.</w:t>
      </w:r>
      <w:r>
        <w:rPr>
          <w:lang w:val="en-US"/>
        </w:rPr>
        <w:t xml:space="preserve"> </w:t>
      </w:r>
      <w:r w:rsidRPr="006165E9">
        <w:rPr>
          <w:lang w:val="en-US"/>
        </w:rPr>
        <w:t xml:space="preserve">However, no invertebrate surveys </w:t>
      </w:r>
      <w:r>
        <w:rPr>
          <w:lang w:val="en-US"/>
        </w:rPr>
        <w:t>data</w:t>
      </w:r>
      <w:r w:rsidRPr="006165E9">
        <w:rPr>
          <w:lang w:val="en-US"/>
        </w:rPr>
        <w:t xml:space="preserve"> (such as insect and aquatic invertebrate) and no recent </w:t>
      </w:r>
      <w:r>
        <w:rPr>
          <w:lang w:val="en-US"/>
        </w:rPr>
        <w:t xml:space="preserve">data </w:t>
      </w:r>
      <w:r w:rsidRPr="006165E9">
        <w:rPr>
          <w:lang w:val="en-US"/>
        </w:rPr>
        <w:t>on herpetofauna</w:t>
      </w:r>
      <w:r w:rsidRPr="006165E9">
        <w:rPr>
          <w:rFonts w:cs="Times New Roman"/>
          <w:noProof/>
          <w:sz w:val="22"/>
          <w:lang w:val="en-US"/>
        </w:rPr>
        <w:t xml:space="preserve"> </w:t>
      </w:r>
      <w:r w:rsidRPr="006165E9">
        <w:rPr>
          <w:lang w:val="en-US"/>
        </w:rPr>
        <w:t>were available</w:t>
      </w:r>
      <w:r w:rsidR="00A72102">
        <w:rPr>
          <w:lang w:val="en-US"/>
        </w:rPr>
        <w:t xml:space="preserve"> during original baseline. These were included from the MRAG 2016 study, which carried out detailed surveys</w:t>
      </w:r>
      <w:r w:rsidR="003D4C6A">
        <w:rPr>
          <w:lang w:val="en-US"/>
        </w:rPr>
        <w:t>, findings of which were included in the ESIA recommendations as relevant</w:t>
      </w:r>
      <w:r w:rsidR="00A72102">
        <w:rPr>
          <w:lang w:val="en-US"/>
        </w:rPr>
        <w:t xml:space="preserve">. </w:t>
      </w:r>
      <w:r w:rsidRPr="006165E9">
        <w:rPr>
          <w:lang w:val="en-US"/>
        </w:rPr>
        <w:t>. In addition, there is no data on the carrying capacity of the Elephant marsh for animal at risk of conflict with human: the hippo and crocodiles</w:t>
      </w:r>
      <w:r>
        <w:rPr>
          <w:lang w:val="en-US"/>
        </w:rPr>
        <w:t>.</w:t>
      </w:r>
      <w:r w:rsidRPr="006165E9">
        <w:rPr>
          <w:lang w:val="en-US"/>
        </w:rPr>
        <w:t xml:space="preserve">. </w:t>
      </w:r>
    </w:p>
    <w:p w14:paraId="040FBAFF" w14:textId="4A554C07" w:rsidR="00934A43" w:rsidRPr="007B0DFD" w:rsidRDefault="00D67956" w:rsidP="00934A43">
      <w:pPr>
        <w:pStyle w:val="ps"/>
        <w:rPr>
          <w:lang w:val="en-US"/>
        </w:rPr>
      </w:pPr>
      <w:r>
        <w:rPr>
          <w:lang w:val="en-US"/>
        </w:rPr>
        <w:t xml:space="preserve">The ESIA report </w:t>
      </w:r>
      <w:r w:rsidR="00934A43" w:rsidRPr="006165E9">
        <w:rPr>
          <w:lang w:val="en-US"/>
        </w:rPr>
        <w:t>quote</w:t>
      </w:r>
      <w:r>
        <w:rPr>
          <w:lang w:val="en-US"/>
        </w:rPr>
        <w:t>s</w:t>
      </w:r>
      <w:r w:rsidR="00934A43" w:rsidRPr="006165E9">
        <w:rPr>
          <w:lang w:val="en-US"/>
        </w:rPr>
        <w:t xml:space="preserve"> their observations</w:t>
      </w:r>
      <w:r>
        <w:rPr>
          <w:lang w:val="en-US"/>
        </w:rPr>
        <w:t xml:space="preserve"> in remaining chapters as relevant</w:t>
      </w:r>
      <w:r w:rsidR="00934A43">
        <w:rPr>
          <w:lang w:val="en-US"/>
        </w:rPr>
        <w:t xml:space="preserve">. </w:t>
      </w:r>
    </w:p>
    <w:p w14:paraId="0267FB44" w14:textId="6A1F03BE" w:rsidR="00934A43" w:rsidRDefault="00934A43">
      <w:pPr>
        <w:rPr>
          <w:rFonts w:cs="Arial"/>
          <w:b/>
          <w:bCs/>
          <w:caps/>
          <w:sz w:val="30"/>
          <w:szCs w:val="30"/>
        </w:rPr>
      </w:pPr>
      <w:r>
        <w:br w:type="page"/>
      </w:r>
    </w:p>
    <w:p w14:paraId="2C70290A" w14:textId="2718EDD0" w:rsidR="0034736A" w:rsidRDefault="0034736A" w:rsidP="00BA6FF3">
      <w:pPr>
        <w:pStyle w:val="Heading1"/>
        <w:rPr>
          <w:lang w:val="en-US"/>
        </w:rPr>
      </w:pPr>
      <w:bookmarkStart w:id="341" w:name="_Toc489778198"/>
      <w:r>
        <w:rPr>
          <w:lang w:val="en-US"/>
        </w:rPr>
        <w:t>Impact Assessment Method</w:t>
      </w:r>
      <w:bookmarkEnd w:id="341"/>
    </w:p>
    <w:p w14:paraId="4E76F1C0" w14:textId="7C8D0816" w:rsidR="00F63E59" w:rsidRDefault="00F63E59" w:rsidP="00F63E59">
      <w:pPr>
        <w:pStyle w:val="ps"/>
        <w:rPr>
          <w:lang w:val="en-US"/>
        </w:rPr>
      </w:pPr>
      <w:r>
        <w:rPr>
          <w:lang w:val="en-US"/>
        </w:rPr>
        <w:t>The ESIA relies on the following method for impact assessment.</w:t>
      </w:r>
    </w:p>
    <w:p w14:paraId="0390E1F2" w14:textId="0FB2DC23" w:rsidR="00081409" w:rsidRPr="00F63E59" w:rsidRDefault="00081409" w:rsidP="00F63E59">
      <w:pPr>
        <w:pStyle w:val="ps"/>
        <w:rPr>
          <w:lang w:val="en-US"/>
        </w:rPr>
      </w:pPr>
      <w:r>
        <w:rPr>
          <w:lang w:val="en-US"/>
        </w:rPr>
        <w:t xml:space="preserve">Cumulative </w:t>
      </w:r>
      <w:r w:rsidR="0039405E">
        <w:rPr>
          <w:lang w:val="en-US"/>
        </w:rPr>
        <w:t xml:space="preserve">and induce </w:t>
      </w:r>
      <w:r>
        <w:rPr>
          <w:lang w:val="en-US"/>
        </w:rPr>
        <w:t xml:space="preserve">impacts are dealt with directly in the text (and not in a separate section). This eases understanding of issues at stake especially </w:t>
      </w:r>
      <w:r w:rsidR="0039405E">
        <w:rPr>
          <w:lang w:val="en-US"/>
        </w:rPr>
        <w:t>those related to flow reduction</w:t>
      </w:r>
      <w:r>
        <w:rPr>
          <w:lang w:val="en-US"/>
        </w:rPr>
        <w:t>.</w:t>
      </w:r>
    </w:p>
    <w:p w14:paraId="65E32DB0" w14:textId="2B7F96A9" w:rsidR="0034736A" w:rsidRPr="00A506B2" w:rsidRDefault="00A506B2" w:rsidP="0077473E">
      <w:pPr>
        <w:pStyle w:val="Heading2"/>
        <w:rPr>
          <w:lang w:val="en-US"/>
        </w:rPr>
      </w:pPr>
      <w:bookmarkStart w:id="342" w:name="_Toc489778199"/>
      <w:r w:rsidRPr="00A506B2">
        <w:rPr>
          <w:lang w:val="en-US"/>
        </w:rPr>
        <w:t>Method for the d</w:t>
      </w:r>
      <w:r w:rsidR="0077473E" w:rsidRPr="00A506B2">
        <w:rPr>
          <w:lang w:val="en-US"/>
        </w:rPr>
        <w:t>etermination of impact significance</w:t>
      </w:r>
      <w:bookmarkEnd w:id="342"/>
    </w:p>
    <w:p w14:paraId="58A504EB" w14:textId="709757DF" w:rsidR="00AC62BA" w:rsidRPr="006B2A7E" w:rsidRDefault="00AC62BA" w:rsidP="00AC62BA">
      <w:pPr>
        <w:pStyle w:val="ps"/>
        <w:rPr>
          <w:lang w:val="en-US"/>
        </w:rPr>
      </w:pPr>
      <w:r w:rsidRPr="006B2A7E">
        <w:rPr>
          <w:lang w:val="en-US"/>
        </w:rPr>
        <w:t xml:space="preserve">Impacts </w:t>
      </w:r>
      <w:r w:rsidR="00B70E7F">
        <w:rPr>
          <w:lang w:val="en-US"/>
        </w:rPr>
        <w:t>significance is</w:t>
      </w:r>
      <w:r w:rsidRPr="006B2A7E">
        <w:rPr>
          <w:lang w:val="en-US"/>
        </w:rPr>
        <w:t xml:space="preserve"> </w:t>
      </w:r>
      <w:r w:rsidR="00B70E7F">
        <w:rPr>
          <w:lang w:val="en-US"/>
        </w:rPr>
        <w:t>assessed</w:t>
      </w:r>
      <w:r w:rsidRPr="006B2A7E">
        <w:rPr>
          <w:lang w:val="en-US"/>
        </w:rPr>
        <w:t xml:space="preserve"> using a standardized method based on the integration of </w:t>
      </w:r>
      <w:r w:rsidR="00B70E7F">
        <w:rPr>
          <w:lang w:val="en-US"/>
        </w:rPr>
        <w:t>4</w:t>
      </w:r>
      <w:r w:rsidRPr="006B2A7E">
        <w:rPr>
          <w:lang w:val="en-US"/>
        </w:rPr>
        <w:t xml:space="preserve"> criteria:</w:t>
      </w:r>
    </w:p>
    <w:p w14:paraId="0AA8D6DB" w14:textId="794CC220" w:rsidR="00AC62BA" w:rsidRPr="006B2A7E" w:rsidRDefault="006B2A7E" w:rsidP="00AC62BA">
      <w:pPr>
        <w:pStyle w:val="ps"/>
        <w:rPr>
          <w:lang w:val="en-US"/>
        </w:rPr>
      </w:pPr>
      <w:r w:rsidRPr="006B2A7E">
        <w:rPr>
          <w:lang w:val="en-US"/>
        </w:rPr>
        <w:t>1</w:t>
      </w:r>
      <w:r w:rsidR="00AC62BA" w:rsidRPr="006B2A7E">
        <w:rPr>
          <w:lang w:val="en-US"/>
        </w:rPr>
        <w:t xml:space="preserve">. </w:t>
      </w:r>
      <w:r w:rsidR="00005EA2">
        <w:rPr>
          <w:lang w:val="en-US"/>
        </w:rPr>
        <w:t>A</w:t>
      </w:r>
      <w:r w:rsidR="00AC62BA" w:rsidRPr="006B2A7E">
        <w:rPr>
          <w:lang w:val="en-US"/>
        </w:rPr>
        <w:t>ffected components’ value</w:t>
      </w:r>
    </w:p>
    <w:p w14:paraId="0B1A4CE4" w14:textId="29B2D187" w:rsidR="00AC62BA" w:rsidRDefault="005217A4" w:rsidP="00AC62BA">
      <w:pPr>
        <w:pStyle w:val="ps"/>
        <w:rPr>
          <w:lang w:val="en-US"/>
        </w:rPr>
      </w:pPr>
      <w:r>
        <w:rPr>
          <w:lang w:val="en-US"/>
        </w:rPr>
        <w:t>2</w:t>
      </w:r>
      <w:r w:rsidR="00AC62BA" w:rsidRPr="00B70E7F">
        <w:rPr>
          <w:lang w:val="en-US"/>
        </w:rPr>
        <w:t>. Impact intensity</w:t>
      </w:r>
    </w:p>
    <w:p w14:paraId="4313BAFD" w14:textId="2A0B3D0B" w:rsidR="005217A4" w:rsidRPr="00B70E7F" w:rsidRDefault="005217A4" w:rsidP="005217A4">
      <w:pPr>
        <w:pStyle w:val="ps"/>
        <w:rPr>
          <w:lang w:val="en-US"/>
        </w:rPr>
      </w:pPr>
      <w:r>
        <w:rPr>
          <w:lang w:val="en-US"/>
        </w:rPr>
        <w:t>3</w:t>
      </w:r>
      <w:r w:rsidRPr="00B70E7F">
        <w:rPr>
          <w:lang w:val="en-US"/>
        </w:rPr>
        <w:t xml:space="preserve">. Impact </w:t>
      </w:r>
      <w:r w:rsidR="00081409">
        <w:rPr>
          <w:lang w:val="en-US"/>
        </w:rPr>
        <w:t>extent</w:t>
      </w:r>
      <w:r w:rsidRPr="00B70E7F">
        <w:rPr>
          <w:lang w:val="en-US"/>
        </w:rPr>
        <w:t xml:space="preserve"> </w:t>
      </w:r>
    </w:p>
    <w:p w14:paraId="66F94CE8" w14:textId="6840CA3F" w:rsidR="005217A4" w:rsidRPr="00B70E7F" w:rsidRDefault="005217A4" w:rsidP="005217A4">
      <w:pPr>
        <w:pStyle w:val="ps"/>
        <w:rPr>
          <w:lang w:val="en-US"/>
        </w:rPr>
      </w:pPr>
      <w:r>
        <w:rPr>
          <w:lang w:val="en-US"/>
        </w:rPr>
        <w:t>4</w:t>
      </w:r>
      <w:r w:rsidRPr="00B70E7F">
        <w:rPr>
          <w:lang w:val="en-US"/>
        </w:rPr>
        <w:t xml:space="preserve">. Impact </w:t>
      </w:r>
      <w:r w:rsidR="00081409">
        <w:rPr>
          <w:lang w:val="en-US"/>
        </w:rPr>
        <w:t>duration</w:t>
      </w:r>
    </w:p>
    <w:p w14:paraId="0B048C71" w14:textId="56DD4E5B" w:rsidR="00AC62BA" w:rsidRPr="00B70E7F" w:rsidRDefault="00B70E7F" w:rsidP="00AC62BA">
      <w:pPr>
        <w:pStyle w:val="ps"/>
        <w:rPr>
          <w:lang w:val="en-US"/>
        </w:rPr>
      </w:pPr>
      <w:r w:rsidRPr="00B70E7F">
        <w:rPr>
          <w:lang w:val="en-US"/>
        </w:rPr>
        <w:t>In addition, in order to separate risk</w:t>
      </w:r>
      <w:r>
        <w:rPr>
          <w:lang w:val="en-US"/>
        </w:rPr>
        <w:t>s</w:t>
      </w:r>
      <w:r w:rsidRPr="00B70E7F">
        <w:rPr>
          <w:lang w:val="en-US"/>
        </w:rPr>
        <w:t xml:space="preserve"> from </w:t>
      </w:r>
      <w:r>
        <w:rPr>
          <w:lang w:val="en-US"/>
        </w:rPr>
        <w:t xml:space="preserve">actual </w:t>
      </w:r>
      <w:r w:rsidRPr="00B70E7F">
        <w:rPr>
          <w:lang w:val="en-US"/>
        </w:rPr>
        <w:t xml:space="preserve">impacts, </w:t>
      </w:r>
      <w:r>
        <w:rPr>
          <w:lang w:val="en-US"/>
        </w:rPr>
        <w:t>the probability of</w:t>
      </w:r>
      <w:r w:rsidRPr="00B70E7F">
        <w:rPr>
          <w:lang w:val="en-US"/>
        </w:rPr>
        <w:t xml:space="preserve"> i</w:t>
      </w:r>
      <w:r w:rsidR="00AC62BA" w:rsidRPr="00B70E7F">
        <w:rPr>
          <w:lang w:val="en-US"/>
        </w:rPr>
        <w:t xml:space="preserve">mpact occurrence </w:t>
      </w:r>
      <w:r>
        <w:rPr>
          <w:lang w:val="en-US"/>
        </w:rPr>
        <w:t>is assessed in all cases</w:t>
      </w:r>
    </w:p>
    <w:p w14:paraId="213E6032" w14:textId="0A69FF2D" w:rsidR="00AC62BA" w:rsidRPr="00CA553B" w:rsidRDefault="00AC62BA" w:rsidP="00AC62BA">
      <w:pPr>
        <w:pStyle w:val="T1"/>
      </w:pPr>
      <w:r w:rsidRPr="00CA553B">
        <w:t>Criteria #</w:t>
      </w:r>
      <w:r w:rsidR="006B2A7E">
        <w:t>1</w:t>
      </w:r>
      <w:r w:rsidRPr="00CA553B">
        <w:t xml:space="preserve"> Environmental and Social Components value</w:t>
      </w:r>
    </w:p>
    <w:p w14:paraId="70FD21AC" w14:textId="46AB5E80" w:rsidR="00AC62BA" w:rsidRPr="00AC62BA" w:rsidRDefault="00AC62BA" w:rsidP="00AC62BA">
      <w:pPr>
        <w:pStyle w:val="ps"/>
        <w:rPr>
          <w:lang w:val="en-US"/>
        </w:rPr>
      </w:pPr>
      <w:r w:rsidRPr="00AC62BA">
        <w:rPr>
          <w:lang w:val="en-US"/>
        </w:rPr>
        <w:t xml:space="preserve">Each component of the </w:t>
      </w:r>
      <w:r>
        <w:rPr>
          <w:lang w:val="en-US"/>
        </w:rPr>
        <w:t>socioeconomic</w:t>
      </w:r>
      <w:r w:rsidRPr="00AC62BA">
        <w:rPr>
          <w:lang w:val="en-US"/>
        </w:rPr>
        <w:t xml:space="preserve"> and </w:t>
      </w:r>
      <w:r>
        <w:rPr>
          <w:lang w:val="en-US"/>
        </w:rPr>
        <w:t>biophysical</w:t>
      </w:r>
      <w:r w:rsidRPr="00AC62BA">
        <w:rPr>
          <w:lang w:val="en-US"/>
        </w:rPr>
        <w:t xml:space="preserve"> environment </w:t>
      </w:r>
      <w:r>
        <w:rPr>
          <w:lang w:val="en-US"/>
        </w:rPr>
        <w:t>is</w:t>
      </w:r>
      <w:r w:rsidRPr="00AC62BA">
        <w:rPr>
          <w:lang w:val="en-US"/>
        </w:rPr>
        <w:t xml:space="preserve"> analysed according to </w:t>
      </w:r>
      <w:r>
        <w:rPr>
          <w:lang w:val="en-US"/>
        </w:rPr>
        <w:t xml:space="preserve">its </w:t>
      </w:r>
      <w:r w:rsidRPr="00AC62BA">
        <w:rPr>
          <w:lang w:val="en-US"/>
        </w:rPr>
        <w:t xml:space="preserve">value in the study area. Value assessment </w:t>
      </w:r>
      <w:r>
        <w:rPr>
          <w:lang w:val="en-US"/>
        </w:rPr>
        <w:t xml:space="preserve">is </w:t>
      </w:r>
      <w:r w:rsidRPr="00AC62BA">
        <w:rPr>
          <w:lang w:val="en-US"/>
        </w:rPr>
        <w:t xml:space="preserve">based on </w:t>
      </w:r>
      <w:r w:rsidR="00853750">
        <w:rPr>
          <w:lang w:val="en-US"/>
        </w:rPr>
        <w:t>e</w:t>
      </w:r>
      <w:r w:rsidRPr="00AC62BA">
        <w:rPr>
          <w:lang w:val="en-US"/>
        </w:rPr>
        <w:t>xperts’ knowledge on the component, field surveys, public consultation</w:t>
      </w:r>
      <w:r w:rsidR="00853750">
        <w:rPr>
          <w:lang w:val="en-US"/>
        </w:rPr>
        <w:t>s</w:t>
      </w:r>
      <w:r w:rsidRPr="00AC62BA">
        <w:rPr>
          <w:lang w:val="en-US"/>
        </w:rPr>
        <w:t>,</w:t>
      </w:r>
      <w:r w:rsidR="006B2A7E">
        <w:rPr>
          <w:lang w:val="en-US"/>
        </w:rPr>
        <w:t xml:space="preserve"> discussion</w:t>
      </w:r>
      <w:r w:rsidR="00853750">
        <w:rPr>
          <w:lang w:val="en-US"/>
        </w:rPr>
        <w:t>s</w:t>
      </w:r>
      <w:r w:rsidR="006B2A7E">
        <w:rPr>
          <w:lang w:val="en-US"/>
        </w:rPr>
        <w:t xml:space="preserve"> with NGOs,</w:t>
      </w:r>
      <w:r w:rsidRPr="00AC62BA">
        <w:rPr>
          <w:lang w:val="en-US"/>
        </w:rPr>
        <w:t xml:space="preserve"> </w:t>
      </w:r>
      <w:r>
        <w:rPr>
          <w:lang w:val="en-US"/>
        </w:rPr>
        <w:t xml:space="preserve">bibliographical sources, </w:t>
      </w:r>
      <w:r w:rsidR="00EA74F8">
        <w:rPr>
          <w:lang w:val="en-US"/>
        </w:rPr>
        <w:t xml:space="preserve">safeguards policies from the World Bank, </w:t>
      </w:r>
      <w:r>
        <w:rPr>
          <w:lang w:val="en-US"/>
        </w:rPr>
        <w:t>etc.</w:t>
      </w:r>
      <w:r w:rsidR="005B07F2">
        <w:rPr>
          <w:lang w:val="en-US"/>
        </w:rPr>
        <w:t xml:space="preserve"> It is also a mean to put in writing stakeholders opinion about a component and to take </w:t>
      </w:r>
      <w:r w:rsidR="00853750">
        <w:rPr>
          <w:lang w:val="en-US"/>
        </w:rPr>
        <w:t>them</w:t>
      </w:r>
      <w:r w:rsidR="005B07F2">
        <w:rPr>
          <w:lang w:val="en-US"/>
        </w:rPr>
        <w:t xml:space="preserve"> into account. </w:t>
      </w:r>
    </w:p>
    <w:p w14:paraId="3A01B693" w14:textId="77777777" w:rsidR="00AC62BA" w:rsidRPr="00AC62BA" w:rsidRDefault="00AC62BA" w:rsidP="00AC62BA">
      <w:pPr>
        <w:pStyle w:val="ps"/>
        <w:rPr>
          <w:lang w:val="en-US"/>
        </w:rPr>
      </w:pPr>
      <w:r w:rsidRPr="00AC62BA">
        <w:rPr>
          <w:lang w:val="en-US"/>
        </w:rPr>
        <w:t xml:space="preserve">Value analysis does not take into account foreseen impacts, it is purely based on the component intrinsic value. </w:t>
      </w:r>
    </w:p>
    <w:p w14:paraId="07409828" w14:textId="77777777" w:rsidR="00853750" w:rsidRDefault="00AC62BA" w:rsidP="00AC62BA">
      <w:pPr>
        <w:pStyle w:val="ps"/>
        <w:rPr>
          <w:lang w:val="en-US"/>
        </w:rPr>
      </w:pPr>
      <w:r w:rsidRPr="00AC62BA">
        <w:rPr>
          <w:lang w:val="en-US"/>
        </w:rPr>
        <w:t xml:space="preserve">Three threshold levels </w:t>
      </w:r>
      <w:r>
        <w:rPr>
          <w:lang w:val="en-US"/>
        </w:rPr>
        <w:t>are</w:t>
      </w:r>
      <w:r w:rsidRPr="00AC62BA">
        <w:rPr>
          <w:lang w:val="en-US"/>
        </w:rPr>
        <w:t xml:space="preserve"> defined during the assignment: Low, Moderate and High valu</w:t>
      </w:r>
      <w:r>
        <w:rPr>
          <w:lang w:val="en-US"/>
        </w:rPr>
        <w:t>es</w:t>
      </w:r>
      <w:r w:rsidRPr="00AC62BA">
        <w:rPr>
          <w:lang w:val="en-US"/>
        </w:rPr>
        <w:t>.</w:t>
      </w:r>
      <w:r w:rsidR="00C8181A">
        <w:rPr>
          <w:lang w:val="en-US"/>
        </w:rPr>
        <w:t xml:space="preserve"> A low value component does not represent an important socioeconomic or cultural feature for local communities or it does not have a high ecological value.</w:t>
      </w:r>
      <w:r w:rsidR="00C8181A" w:rsidRPr="00C8181A">
        <w:rPr>
          <w:lang w:val="en-US"/>
        </w:rPr>
        <w:t xml:space="preserve"> </w:t>
      </w:r>
      <w:r w:rsidR="00C8181A">
        <w:rPr>
          <w:lang w:val="en-US"/>
        </w:rPr>
        <w:t xml:space="preserve">A high value component is a significant feature for communities; it is either an important livelihood source or an element of cultural significance for communities. A high value component can also possess an important ecological value (rare plant, sensitive habitat, etc.). A high value component is </w:t>
      </w:r>
      <w:r w:rsidR="001453A4">
        <w:rPr>
          <w:lang w:val="en-US"/>
        </w:rPr>
        <w:t xml:space="preserve">also </w:t>
      </w:r>
      <w:r w:rsidR="00C8181A">
        <w:rPr>
          <w:lang w:val="en-US"/>
        </w:rPr>
        <w:t>an element of particular significance for funding agencies</w:t>
      </w:r>
      <w:r w:rsidR="001453A4">
        <w:rPr>
          <w:lang w:val="en-US"/>
        </w:rPr>
        <w:t xml:space="preserve"> (and presented in safeguard policies)</w:t>
      </w:r>
      <w:r w:rsidR="00C8181A">
        <w:rPr>
          <w:lang w:val="en-US"/>
        </w:rPr>
        <w:t>.</w:t>
      </w:r>
      <w:r w:rsidR="00C8181A" w:rsidRPr="00C8181A">
        <w:rPr>
          <w:lang w:val="en-US"/>
        </w:rPr>
        <w:t xml:space="preserve"> </w:t>
      </w:r>
    </w:p>
    <w:p w14:paraId="6EC5FF3D" w14:textId="014FDF1C" w:rsidR="00AC62BA" w:rsidRDefault="00C8181A" w:rsidP="00AC62BA">
      <w:pPr>
        <w:pStyle w:val="ps"/>
        <w:rPr>
          <w:lang w:val="en-US"/>
        </w:rPr>
      </w:pPr>
      <w:r>
        <w:rPr>
          <w:lang w:val="en-US"/>
        </w:rPr>
        <w:t>A moderate value is between low and high</w:t>
      </w:r>
      <w:r w:rsidR="00853750">
        <w:rPr>
          <w:lang w:val="en-US"/>
        </w:rPr>
        <w:t>.</w:t>
      </w:r>
    </w:p>
    <w:p w14:paraId="04C22DA1" w14:textId="6DA3210A" w:rsidR="005217A4" w:rsidRPr="00C87697" w:rsidRDefault="005217A4" w:rsidP="005217A4">
      <w:pPr>
        <w:pStyle w:val="T1"/>
      </w:pPr>
      <w:r w:rsidRPr="00C87697">
        <w:t>Criteria #</w:t>
      </w:r>
      <w:r>
        <w:t>2</w:t>
      </w:r>
      <w:r w:rsidRPr="00C87697">
        <w:t xml:space="preserve"> Impact intensity</w:t>
      </w:r>
    </w:p>
    <w:p w14:paraId="285D3BBA" w14:textId="77777777" w:rsidR="005217A4" w:rsidRPr="008736C7" w:rsidRDefault="005217A4" w:rsidP="005217A4">
      <w:pPr>
        <w:pStyle w:val="ps"/>
        <w:rPr>
          <w:lang w:val="en-US"/>
        </w:rPr>
      </w:pPr>
      <w:r w:rsidRPr="008736C7">
        <w:rPr>
          <w:lang w:val="en-US"/>
        </w:rPr>
        <w:t>Impact intensity refers to level of disruption on the component. Disruption of natural component refers to death of species, displacement, fragmentation and loss of habitats. Disruption of socioeconomic components refer to loss of income, erosion of traditional ways of life, etc. The resilience of each component to changes is also taken into account.</w:t>
      </w:r>
    </w:p>
    <w:p w14:paraId="1BC917ED" w14:textId="50FEFBC3" w:rsidR="005217A4" w:rsidRPr="008736C7" w:rsidRDefault="005217A4" w:rsidP="005217A4">
      <w:pPr>
        <w:pStyle w:val="ps"/>
        <w:rPr>
          <w:lang w:val="en-US"/>
        </w:rPr>
      </w:pPr>
      <w:r w:rsidRPr="008736C7">
        <w:rPr>
          <w:lang w:val="en-US"/>
        </w:rPr>
        <w:t xml:space="preserve">Three threshold levels of intensities </w:t>
      </w:r>
      <w:r w:rsidR="00ED6F15">
        <w:rPr>
          <w:lang w:val="en-US"/>
        </w:rPr>
        <w:t>are</w:t>
      </w:r>
      <w:r w:rsidRPr="008736C7">
        <w:rPr>
          <w:lang w:val="en-US"/>
        </w:rPr>
        <w:t xml:space="preserve"> defined</w:t>
      </w:r>
      <w:r w:rsidR="008F2237" w:rsidRPr="008736C7">
        <w:rPr>
          <w:lang w:val="en-US"/>
        </w:rPr>
        <w:t>:</w:t>
      </w:r>
      <w:r w:rsidRPr="008736C7">
        <w:rPr>
          <w:lang w:val="en-US"/>
        </w:rPr>
        <w:t xml:space="preserve"> Low, </w:t>
      </w:r>
      <w:r w:rsidR="001B0A22">
        <w:rPr>
          <w:lang w:val="en-US"/>
        </w:rPr>
        <w:t>Medium</w:t>
      </w:r>
      <w:r w:rsidRPr="008736C7">
        <w:rPr>
          <w:lang w:val="en-US"/>
        </w:rPr>
        <w:t xml:space="preserve"> and High.</w:t>
      </w:r>
    </w:p>
    <w:p w14:paraId="63ACAF99" w14:textId="77777777" w:rsidR="00853750" w:rsidRDefault="005217A4" w:rsidP="005217A4">
      <w:pPr>
        <w:pStyle w:val="ps"/>
        <w:rPr>
          <w:lang w:val="en-US"/>
        </w:rPr>
      </w:pPr>
      <w:r w:rsidRPr="008736C7">
        <w:rPr>
          <w:lang w:val="en-US"/>
        </w:rPr>
        <w:t xml:space="preserve">A </w:t>
      </w:r>
      <w:r w:rsidR="00853750">
        <w:rPr>
          <w:lang w:val="en-US"/>
        </w:rPr>
        <w:t>low</w:t>
      </w:r>
      <w:r w:rsidRPr="008736C7">
        <w:rPr>
          <w:lang w:val="en-US"/>
        </w:rPr>
        <w:t xml:space="preserve"> intensity refers to an impact that will not disturb significantly livelihood and ecological elements and that will not affect the function of the component or its characteristics. </w:t>
      </w:r>
      <w:r w:rsidR="00853750">
        <w:rPr>
          <w:lang w:val="en-US"/>
        </w:rPr>
        <w:t>High</w:t>
      </w:r>
      <w:r w:rsidRPr="008736C7">
        <w:rPr>
          <w:lang w:val="en-US"/>
        </w:rPr>
        <w:t xml:space="preserve"> intensity refers to an impact that takes place during a critical phase of biophysical components (breeding period, migration, spawning, etc.) or socioeconomic components (harvest, etc.). It is an impact that affects a component </w:t>
      </w:r>
      <w:r w:rsidR="00853750">
        <w:rPr>
          <w:lang w:val="en-US"/>
        </w:rPr>
        <w:t>beyond its</w:t>
      </w:r>
      <w:r w:rsidRPr="008736C7">
        <w:rPr>
          <w:lang w:val="en-US"/>
        </w:rPr>
        <w:t xml:space="preserve"> resilience. </w:t>
      </w:r>
    </w:p>
    <w:p w14:paraId="0AA8B205" w14:textId="72D95D7E" w:rsidR="005217A4" w:rsidRPr="008736C7" w:rsidRDefault="005217A4" w:rsidP="005217A4">
      <w:pPr>
        <w:pStyle w:val="ps"/>
        <w:rPr>
          <w:lang w:val="en-US"/>
        </w:rPr>
      </w:pPr>
      <w:r w:rsidRPr="008736C7">
        <w:rPr>
          <w:lang w:val="en-US"/>
        </w:rPr>
        <w:t xml:space="preserve">A </w:t>
      </w:r>
      <w:r w:rsidR="001B0A22">
        <w:rPr>
          <w:lang w:val="en-US"/>
        </w:rPr>
        <w:t>medium</w:t>
      </w:r>
      <w:r w:rsidRPr="008736C7">
        <w:rPr>
          <w:lang w:val="en-US"/>
        </w:rPr>
        <w:t xml:space="preserve"> intensity is between low and high.</w:t>
      </w:r>
    </w:p>
    <w:p w14:paraId="7793678D" w14:textId="016CD0F9" w:rsidR="00AC62BA" w:rsidRPr="00F52B6B" w:rsidRDefault="00AC62BA" w:rsidP="003B513B">
      <w:pPr>
        <w:pStyle w:val="T1"/>
      </w:pPr>
      <w:r w:rsidRPr="00CA553B">
        <w:t>Criteria #</w:t>
      </w:r>
      <w:r w:rsidR="00544D02">
        <w:t>3</w:t>
      </w:r>
      <w:r>
        <w:t xml:space="preserve"> </w:t>
      </w:r>
      <w:r w:rsidRPr="00F52B6B">
        <w:t>Impact extent</w:t>
      </w:r>
    </w:p>
    <w:p w14:paraId="6CF87618" w14:textId="36193D44" w:rsidR="00AC62BA" w:rsidRPr="00AC62BA" w:rsidRDefault="00AC62BA" w:rsidP="00AC62BA">
      <w:pPr>
        <w:pStyle w:val="ps"/>
        <w:rPr>
          <w:lang w:val="en-US"/>
        </w:rPr>
      </w:pPr>
      <w:r w:rsidRPr="00AC62BA">
        <w:rPr>
          <w:lang w:val="en-US"/>
        </w:rPr>
        <w:t xml:space="preserve">Each impact is defined by its geographical extent. Three levels </w:t>
      </w:r>
      <w:r w:rsidR="00853750">
        <w:rPr>
          <w:lang w:val="en-US"/>
        </w:rPr>
        <w:t>are</w:t>
      </w:r>
      <w:r w:rsidRPr="00AC62BA">
        <w:rPr>
          <w:lang w:val="en-US"/>
        </w:rPr>
        <w:t xml:space="preserve"> established: punctual impact, local impact and regional impact. </w:t>
      </w:r>
    </w:p>
    <w:p w14:paraId="12D769E3" w14:textId="5E05A80C" w:rsidR="00AC62BA" w:rsidRPr="00AC62BA" w:rsidRDefault="00AC62BA" w:rsidP="00AC62BA">
      <w:pPr>
        <w:pStyle w:val="ps"/>
        <w:rPr>
          <w:lang w:val="en-US"/>
        </w:rPr>
      </w:pPr>
      <w:r w:rsidRPr="00AC62BA">
        <w:rPr>
          <w:lang w:val="en-US"/>
        </w:rPr>
        <w:t>Punctual impacts affect a component on a very small scale of the study area, i.e. a small proportion of the study area population (</w:t>
      </w:r>
      <w:r w:rsidR="00242F6A">
        <w:rPr>
          <w:lang w:val="en-US"/>
        </w:rPr>
        <w:t>people</w:t>
      </w:r>
      <w:r w:rsidRPr="00AC62BA">
        <w:rPr>
          <w:lang w:val="en-US"/>
        </w:rPr>
        <w:t xml:space="preserve"> </w:t>
      </w:r>
      <w:r w:rsidR="00242F6A">
        <w:rPr>
          <w:lang w:val="en-US"/>
        </w:rPr>
        <w:t>or</w:t>
      </w:r>
      <w:r w:rsidRPr="00AC62BA">
        <w:rPr>
          <w:lang w:val="en-US"/>
        </w:rPr>
        <w:t xml:space="preserve"> wildlife).</w:t>
      </w:r>
    </w:p>
    <w:p w14:paraId="6D05E3FB" w14:textId="6BBA6D42" w:rsidR="00AC62BA" w:rsidRPr="00AC62BA" w:rsidRDefault="00AC62BA" w:rsidP="00AC62BA">
      <w:pPr>
        <w:pStyle w:val="ps"/>
        <w:rPr>
          <w:lang w:val="en-US"/>
        </w:rPr>
      </w:pPr>
      <w:r w:rsidRPr="00AC62BA">
        <w:rPr>
          <w:lang w:val="en-US"/>
        </w:rPr>
        <w:t xml:space="preserve">Local impacts affect a component on the entire or the majority of the </w:t>
      </w:r>
      <w:r w:rsidRPr="002658E2">
        <w:rPr>
          <w:lang w:val="en-US"/>
        </w:rPr>
        <w:t>detailed study area in opposition</w:t>
      </w:r>
      <w:r w:rsidRPr="00AC62BA">
        <w:rPr>
          <w:lang w:val="en-US"/>
        </w:rPr>
        <w:t xml:space="preserve"> to regional impacts that affect a component on a larger scale </w:t>
      </w:r>
      <w:r w:rsidR="00242F6A">
        <w:rPr>
          <w:lang w:val="en-US"/>
        </w:rPr>
        <w:t>and</w:t>
      </w:r>
      <w:r w:rsidRPr="00AC62BA">
        <w:rPr>
          <w:lang w:val="en-US"/>
        </w:rPr>
        <w:t xml:space="preserve"> outside </w:t>
      </w:r>
      <w:r w:rsidR="00242F6A">
        <w:rPr>
          <w:lang w:val="en-US"/>
        </w:rPr>
        <w:t xml:space="preserve">the detailed study area </w:t>
      </w:r>
      <w:r w:rsidRPr="00AC62BA">
        <w:rPr>
          <w:lang w:val="en-US"/>
        </w:rPr>
        <w:t xml:space="preserve">boundaries. </w:t>
      </w:r>
    </w:p>
    <w:p w14:paraId="06F5982B" w14:textId="77777777" w:rsidR="005217A4" w:rsidRPr="00975B90" w:rsidRDefault="005217A4" w:rsidP="005217A4">
      <w:pPr>
        <w:pStyle w:val="T1"/>
      </w:pPr>
      <w:r w:rsidRPr="00CA553B">
        <w:t>Criteria #</w:t>
      </w:r>
      <w:r>
        <w:t xml:space="preserve">4 </w:t>
      </w:r>
      <w:r w:rsidRPr="00975B90">
        <w:t>Impact duration</w:t>
      </w:r>
    </w:p>
    <w:p w14:paraId="16DB5442" w14:textId="4CA906A9" w:rsidR="005217A4" w:rsidRPr="00975B90" w:rsidRDefault="005217A4" w:rsidP="005217A4">
      <w:pPr>
        <w:pStyle w:val="ps"/>
        <w:rPr>
          <w:lang w:val="en-US"/>
        </w:rPr>
      </w:pPr>
      <w:r>
        <w:rPr>
          <w:lang w:val="en-US"/>
        </w:rPr>
        <w:t xml:space="preserve">Each impact is described according to its duration. Temporary and permanent impacts are distinguished based on their reversibility: </w:t>
      </w:r>
      <w:r w:rsidRPr="00F42B73">
        <w:rPr>
          <w:lang w:val="en-US"/>
        </w:rPr>
        <w:t>temporary</w:t>
      </w:r>
      <w:r>
        <w:rPr>
          <w:lang w:val="en-US"/>
        </w:rPr>
        <w:t xml:space="preserve"> are reversible and permanent are irreversible (or last </w:t>
      </w:r>
      <w:r w:rsidR="00853750">
        <w:rPr>
          <w:lang w:val="en-US"/>
        </w:rPr>
        <w:t>throughout</w:t>
      </w:r>
      <w:r>
        <w:rPr>
          <w:lang w:val="en-US"/>
        </w:rPr>
        <w:t xml:space="preserve"> the Project lifespan). </w:t>
      </w:r>
    </w:p>
    <w:p w14:paraId="1BB1BB24" w14:textId="77777777" w:rsidR="00AC62BA" w:rsidRPr="00F5161A" w:rsidRDefault="00AC62BA" w:rsidP="00EA74F8">
      <w:pPr>
        <w:pStyle w:val="T1"/>
      </w:pPr>
      <w:r w:rsidRPr="00F5161A">
        <w:t>Impact significance determination</w:t>
      </w:r>
    </w:p>
    <w:p w14:paraId="1BBCFA4D" w14:textId="6600527B" w:rsidR="00AC62BA" w:rsidRPr="00470036" w:rsidRDefault="00AC62BA" w:rsidP="00AC62BA">
      <w:pPr>
        <w:pStyle w:val="ps"/>
        <w:rPr>
          <w:lang w:val="en-US"/>
        </w:rPr>
      </w:pPr>
      <w:r w:rsidRPr="00470036">
        <w:rPr>
          <w:lang w:val="en-US"/>
        </w:rPr>
        <w:t xml:space="preserve">Impact </w:t>
      </w:r>
      <w:r>
        <w:rPr>
          <w:lang w:val="en-US"/>
        </w:rPr>
        <w:t>significance</w:t>
      </w:r>
      <w:r w:rsidRPr="00470036">
        <w:rPr>
          <w:lang w:val="en-US"/>
        </w:rPr>
        <w:t xml:space="preserve"> is based on the four </w:t>
      </w:r>
      <w:r>
        <w:rPr>
          <w:lang w:val="en-US"/>
        </w:rPr>
        <w:t xml:space="preserve">previous </w:t>
      </w:r>
      <w:r w:rsidRPr="00470036">
        <w:rPr>
          <w:lang w:val="en-US"/>
        </w:rPr>
        <w:t>criteria. The following table presents the impact importance determination.</w:t>
      </w:r>
      <w:r w:rsidR="00005EA2">
        <w:rPr>
          <w:lang w:val="en-US"/>
        </w:rPr>
        <w:t xml:space="preserve"> </w:t>
      </w:r>
      <w:r w:rsidRPr="00470036">
        <w:rPr>
          <w:lang w:val="en-US"/>
        </w:rPr>
        <w:t xml:space="preserve">Positive impact </w:t>
      </w:r>
      <w:r w:rsidR="00005EA2">
        <w:rPr>
          <w:lang w:val="en-US"/>
        </w:rPr>
        <w:t>is</w:t>
      </w:r>
      <w:r w:rsidRPr="00470036">
        <w:rPr>
          <w:lang w:val="en-US"/>
        </w:rPr>
        <w:t xml:space="preserve"> assessed using the same four criteria.</w:t>
      </w:r>
    </w:p>
    <w:p w14:paraId="3BDB2AF3" w14:textId="77777777" w:rsidR="00AC62BA" w:rsidRDefault="00AC62BA" w:rsidP="00AC62BA">
      <w:pPr>
        <w:pStyle w:val="ps6"/>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1019"/>
        <w:gridCol w:w="1078"/>
        <w:gridCol w:w="919"/>
        <w:gridCol w:w="136"/>
        <w:gridCol w:w="787"/>
        <w:gridCol w:w="271"/>
        <w:gridCol w:w="647"/>
        <w:gridCol w:w="406"/>
        <w:gridCol w:w="512"/>
        <w:gridCol w:w="178"/>
        <w:gridCol w:w="745"/>
        <w:gridCol w:w="195"/>
        <w:gridCol w:w="723"/>
      </w:tblGrid>
      <w:tr w:rsidR="00005EA2" w:rsidRPr="00CE2F98" w14:paraId="24488115" w14:textId="77777777" w:rsidTr="00005EA2">
        <w:trPr>
          <w:jc w:val="center"/>
        </w:trPr>
        <w:tc>
          <w:tcPr>
            <w:tcW w:w="1143" w:type="dxa"/>
            <w:vMerge w:val="restart"/>
            <w:tcBorders>
              <w:top w:val="single" w:sz="12" w:space="0" w:color="auto"/>
              <w:left w:val="single" w:sz="12" w:space="0" w:color="auto"/>
            </w:tcBorders>
            <w:shd w:val="clear" w:color="auto" w:fill="F2F2F2" w:themeFill="background1" w:themeFillShade="F2"/>
            <w:hideMark/>
          </w:tcPr>
          <w:p w14:paraId="620B70FC" w14:textId="77777777" w:rsidR="00005EA2" w:rsidRPr="0016486F" w:rsidRDefault="00005EA2" w:rsidP="00AC62BA">
            <w:pPr>
              <w:keepLines/>
              <w:jc w:val="both"/>
              <w:rPr>
                <w:bCs/>
                <w:sz w:val="16"/>
                <w:szCs w:val="16"/>
              </w:rPr>
            </w:pPr>
            <w:r w:rsidRPr="0016486F">
              <w:rPr>
                <w:bCs/>
                <w:sz w:val="16"/>
                <w:szCs w:val="16"/>
              </w:rPr>
              <w:t>Intensity</w:t>
            </w:r>
          </w:p>
        </w:tc>
        <w:tc>
          <w:tcPr>
            <w:tcW w:w="1019" w:type="dxa"/>
            <w:vMerge w:val="restart"/>
            <w:tcBorders>
              <w:top w:val="single" w:sz="12" w:space="0" w:color="auto"/>
            </w:tcBorders>
            <w:shd w:val="clear" w:color="auto" w:fill="F2F2F2" w:themeFill="background1" w:themeFillShade="F2"/>
            <w:hideMark/>
          </w:tcPr>
          <w:p w14:paraId="6BFA630A" w14:textId="77777777" w:rsidR="00005EA2" w:rsidRPr="0016486F" w:rsidRDefault="00005EA2" w:rsidP="00AC62BA">
            <w:pPr>
              <w:keepLines/>
              <w:jc w:val="both"/>
              <w:rPr>
                <w:bCs/>
                <w:sz w:val="16"/>
                <w:szCs w:val="16"/>
              </w:rPr>
            </w:pPr>
            <w:r w:rsidRPr="0016486F">
              <w:rPr>
                <w:bCs/>
                <w:sz w:val="16"/>
                <w:szCs w:val="16"/>
              </w:rPr>
              <w:t>Extent</w:t>
            </w:r>
          </w:p>
        </w:tc>
        <w:tc>
          <w:tcPr>
            <w:tcW w:w="1078" w:type="dxa"/>
            <w:vMerge w:val="restart"/>
            <w:tcBorders>
              <w:top w:val="single" w:sz="12" w:space="0" w:color="auto"/>
            </w:tcBorders>
            <w:shd w:val="clear" w:color="auto" w:fill="F2F2F2" w:themeFill="background1" w:themeFillShade="F2"/>
            <w:hideMark/>
          </w:tcPr>
          <w:p w14:paraId="7FB65B42" w14:textId="77777777" w:rsidR="00005EA2" w:rsidRPr="0016486F" w:rsidRDefault="00005EA2" w:rsidP="00AC62BA">
            <w:pPr>
              <w:keepLines/>
              <w:jc w:val="both"/>
              <w:rPr>
                <w:bCs/>
                <w:sz w:val="16"/>
                <w:szCs w:val="16"/>
              </w:rPr>
            </w:pPr>
            <w:r w:rsidRPr="0016486F">
              <w:rPr>
                <w:bCs/>
                <w:sz w:val="16"/>
                <w:szCs w:val="16"/>
              </w:rPr>
              <w:t>Duration</w:t>
            </w:r>
          </w:p>
        </w:tc>
        <w:tc>
          <w:tcPr>
            <w:tcW w:w="5538" w:type="dxa"/>
            <w:gridSpan w:val="11"/>
            <w:tcBorders>
              <w:top w:val="single" w:sz="12" w:space="0" w:color="auto"/>
              <w:right w:val="single" w:sz="12" w:space="0" w:color="auto"/>
            </w:tcBorders>
            <w:shd w:val="clear" w:color="auto" w:fill="F2F2F2" w:themeFill="background1" w:themeFillShade="F2"/>
          </w:tcPr>
          <w:p w14:paraId="11D7F116" w14:textId="12ECE662" w:rsidR="00005EA2" w:rsidRPr="0016486F" w:rsidRDefault="00005EA2" w:rsidP="00AC62BA">
            <w:pPr>
              <w:keepLines/>
              <w:jc w:val="center"/>
              <w:rPr>
                <w:bCs/>
                <w:sz w:val="16"/>
                <w:szCs w:val="16"/>
              </w:rPr>
            </w:pPr>
            <w:r w:rsidRPr="0016486F">
              <w:rPr>
                <w:bCs/>
                <w:sz w:val="16"/>
                <w:szCs w:val="16"/>
              </w:rPr>
              <w:t>Environmental and Social Component value</w:t>
            </w:r>
          </w:p>
        </w:tc>
      </w:tr>
      <w:tr w:rsidR="00005EA2" w:rsidRPr="00CE2F98" w14:paraId="1930D988" w14:textId="77777777" w:rsidTr="00005EA2">
        <w:trPr>
          <w:jc w:val="center"/>
        </w:trPr>
        <w:tc>
          <w:tcPr>
            <w:tcW w:w="1143" w:type="dxa"/>
            <w:vMerge/>
            <w:tcBorders>
              <w:left w:val="single" w:sz="12" w:space="0" w:color="auto"/>
            </w:tcBorders>
            <w:shd w:val="clear" w:color="auto" w:fill="F2F2F2" w:themeFill="background1" w:themeFillShade="F2"/>
          </w:tcPr>
          <w:p w14:paraId="704C74E1" w14:textId="77777777" w:rsidR="00005EA2" w:rsidRPr="0016486F" w:rsidRDefault="00005EA2" w:rsidP="00AC62BA">
            <w:pPr>
              <w:keepLines/>
              <w:jc w:val="both"/>
              <w:rPr>
                <w:bCs/>
                <w:sz w:val="16"/>
                <w:szCs w:val="16"/>
              </w:rPr>
            </w:pPr>
          </w:p>
        </w:tc>
        <w:tc>
          <w:tcPr>
            <w:tcW w:w="1019" w:type="dxa"/>
            <w:vMerge/>
            <w:shd w:val="clear" w:color="auto" w:fill="F2F2F2" w:themeFill="background1" w:themeFillShade="F2"/>
          </w:tcPr>
          <w:p w14:paraId="402CC46A" w14:textId="77777777" w:rsidR="00005EA2" w:rsidRPr="0016486F" w:rsidRDefault="00005EA2" w:rsidP="00AC62BA">
            <w:pPr>
              <w:keepLines/>
              <w:jc w:val="both"/>
              <w:rPr>
                <w:bCs/>
                <w:sz w:val="16"/>
                <w:szCs w:val="16"/>
              </w:rPr>
            </w:pPr>
          </w:p>
        </w:tc>
        <w:tc>
          <w:tcPr>
            <w:tcW w:w="1078" w:type="dxa"/>
            <w:vMerge/>
            <w:shd w:val="clear" w:color="auto" w:fill="F2F2F2" w:themeFill="background1" w:themeFillShade="F2"/>
          </w:tcPr>
          <w:p w14:paraId="1077E6E9" w14:textId="77777777" w:rsidR="00005EA2" w:rsidRPr="0016486F" w:rsidRDefault="00005EA2" w:rsidP="00AC62BA">
            <w:pPr>
              <w:keepLines/>
              <w:jc w:val="both"/>
              <w:rPr>
                <w:bCs/>
                <w:sz w:val="16"/>
                <w:szCs w:val="16"/>
              </w:rPr>
            </w:pPr>
          </w:p>
        </w:tc>
        <w:tc>
          <w:tcPr>
            <w:tcW w:w="2769" w:type="dxa"/>
            <w:gridSpan w:val="5"/>
            <w:shd w:val="clear" w:color="auto" w:fill="F2F2F2" w:themeFill="background1" w:themeFillShade="F2"/>
          </w:tcPr>
          <w:p w14:paraId="7D64A1B7" w14:textId="0D159F14" w:rsidR="00005EA2" w:rsidRDefault="00005EA2" w:rsidP="00AC62BA">
            <w:pPr>
              <w:keepLines/>
              <w:jc w:val="center"/>
              <w:rPr>
                <w:bCs/>
                <w:sz w:val="16"/>
                <w:szCs w:val="16"/>
              </w:rPr>
            </w:pPr>
            <w:r>
              <w:rPr>
                <w:bCs/>
                <w:sz w:val="16"/>
                <w:szCs w:val="16"/>
              </w:rPr>
              <w:t>Positive impact</w:t>
            </w:r>
          </w:p>
        </w:tc>
        <w:tc>
          <w:tcPr>
            <w:tcW w:w="2769" w:type="dxa"/>
            <w:gridSpan w:val="6"/>
            <w:tcBorders>
              <w:right w:val="single" w:sz="12" w:space="0" w:color="auto"/>
            </w:tcBorders>
            <w:shd w:val="clear" w:color="auto" w:fill="F2F2F2" w:themeFill="background1" w:themeFillShade="F2"/>
          </w:tcPr>
          <w:p w14:paraId="62E2284C" w14:textId="60B43BBD" w:rsidR="00005EA2" w:rsidRPr="0016486F" w:rsidRDefault="00005EA2" w:rsidP="00AC62BA">
            <w:pPr>
              <w:keepLines/>
              <w:jc w:val="center"/>
              <w:rPr>
                <w:bCs/>
                <w:sz w:val="16"/>
                <w:szCs w:val="16"/>
              </w:rPr>
            </w:pPr>
            <w:r>
              <w:rPr>
                <w:bCs/>
                <w:sz w:val="16"/>
                <w:szCs w:val="16"/>
              </w:rPr>
              <w:t>Negative impact</w:t>
            </w:r>
          </w:p>
        </w:tc>
      </w:tr>
      <w:tr w:rsidR="00005EA2" w:rsidRPr="0016486F" w14:paraId="19EE0EF1" w14:textId="77777777" w:rsidTr="00005EA2">
        <w:trPr>
          <w:jc w:val="center"/>
        </w:trPr>
        <w:tc>
          <w:tcPr>
            <w:tcW w:w="1143" w:type="dxa"/>
            <w:vMerge/>
            <w:tcBorders>
              <w:left w:val="single" w:sz="12" w:space="0" w:color="auto"/>
            </w:tcBorders>
            <w:shd w:val="clear" w:color="auto" w:fill="F2F2F2" w:themeFill="background1" w:themeFillShade="F2"/>
            <w:vAlign w:val="center"/>
            <w:hideMark/>
          </w:tcPr>
          <w:p w14:paraId="0C8CBCED" w14:textId="77777777" w:rsidR="00005EA2" w:rsidRPr="0016486F" w:rsidRDefault="00005EA2" w:rsidP="00005EA2">
            <w:pPr>
              <w:rPr>
                <w:bCs/>
                <w:sz w:val="16"/>
                <w:szCs w:val="16"/>
              </w:rPr>
            </w:pPr>
          </w:p>
        </w:tc>
        <w:tc>
          <w:tcPr>
            <w:tcW w:w="1019" w:type="dxa"/>
            <w:vMerge/>
            <w:shd w:val="clear" w:color="auto" w:fill="F2F2F2" w:themeFill="background1" w:themeFillShade="F2"/>
            <w:vAlign w:val="center"/>
            <w:hideMark/>
          </w:tcPr>
          <w:p w14:paraId="0E388FB7" w14:textId="77777777" w:rsidR="00005EA2" w:rsidRPr="0016486F" w:rsidRDefault="00005EA2" w:rsidP="00005EA2">
            <w:pPr>
              <w:rPr>
                <w:bCs/>
                <w:sz w:val="16"/>
                <w:szCs w:val="16"/>
              </w:rPr>
            </w:pPr>
          </w:p>
        </w:tc>
        <w:tc>
          <w:tcPr>
            <w:tcW w:w="1078" w:type="dxa"/>
            <w:vMerge/>
            <w:shd w:val="clear" w:color="auto" w:fill="F2F2F2" w:themeFill="background1" w:themeFillShade="F2"/>
            <w:vAlign w:val="center"/>
            <w:hideMark/>
          </w:tcPr>
          <w:p w14:paraId="2AEE1B20" w14:textId="77777777" w:rsidR="00005EA2" w:rsidRPr="0016486F" w:rsidRDefault="00005EA2" w:rsidP="00005EA2">
            <w:pPr>
              <w:rPr>
                <w:bCs/>
                <w:sz w:val="16"/>
                <w:szCs w:val="16"/>
              </w:rPr>
            </w:pPr>
          </w:p>
        </w:tc>
        <w:tc>
          <w:tcPr>
            <w:tcW w:w="923" w:type="dxa"/>
            <w:shd w:val="clear" w:color="auto" w:fill="F2F2F2" w:themeFill="background1" w:themeFillShade="F2"/>
          </w:tcPr>
          <w:p w14:paraId="0E81F6DD" w14:textId="6C908A80" w:rsidR="00005EA2" w:rsidRPr="0016486F" w:rsidRDefault="00005EA2" w:rsidP="00005EA2">
            <w:pPr>
              <w:keepLines/>
              <w:jc w:val="center"/>
              <w:rPr>
                <w:bCs/>
                <w:sz w:val="16"/>
                <w:szCs w:val="16"/>
              </w:rPr>
            </w:pPr>
            <w:r w:rsidRPr="0016486F">
              <w:rPr>
                <w:bCs/>
                <w:sz w:val="16"/>
                <w:szCs w:val="16"/>
              </w:rPr>
              <w:t>Low</w:t>
            </w:r>
          </w:p>
        </w:tc>
        <w:tc>
          <w:tcPr>
            <w:tcW w:w="923" w:type="dxa"/>
            <w:gridSpan w:val="2"/>
            <w:shd w:val="clear" w:color="auto" w:fill="F2F2F2" w:themeFill="background1" w:themeFillShade="F2"/>
          </w:tcPr>
          <w:p w14:paraId="558E3433" w14:textId="001E4637" w:rsidR="00005EA2" w:rsidRPr="0016486F" w:rsidRDefault="00005EA2" w:rsidP="00005EA2">
            <w:pPr>
              <w:keepLines/>
              <w:jc w:val="center"/>
              <w:rPr>
                <w:bCs/>
                <w:sz w:val="16"/>
                <w:szCs w:val="16"/>
              </w:rPr>
            </w:pPr>
            <w:r w:rsidRPr="0016486F">
              <w:rPr>
                <w:bCs/>
                <w:sz w:val="16"/>
                <w:szCs w:val="16"/>
              </w:rPr>
              <w:t>Moderate</w:t>
            </w:r>
          </w:p>
        </w:tc>
        <w:tc>
          <w:tcPr>
            <w:tcW w:w="923" w:type="dxa"/>
            <w:gridSpan w:val="2"/>
            <w:shd w:val="clear" w:color="auto" w:fill="F2F2F2" w:themeFill="background1" w:themeFillShade="F2"/>
          </w:tcPr>
          <w:p w14:paraId="55F4795F" w14:textId="24786D3F" w:rsidR="00005EA2" w:rsidRPr="0016486F" w:rsidRDefault="00005EA2" w:rsidP="00005EA2">
            <w:pPr>
              <w:keepLines/>
              <w:jc w:val="center"/>
              <w:rPr>
                <w:bCs/>
                <w:sz w:val="16"/>
                <w:szCs w:val="16"/>
              </w:rPr>
            </w:pPr>
            <w:r w:rsidRPr="0016486F">
              <w:rPr>
                <w:bCs/>
                <w:sz w:val="16"/>
                <w:szCs w:val="16"/>
              </w:rPr>
              <w:t>High</w:t>
            </w:r>
          </w:p>
        </w:tc>
        <w:tc>
          <w:tcPr>
            <w:tcW w:w="923" w:type="dxa"/>
            <w:gridSpan w:val="2"/>
            <w:shd w:val="clear" w:color="auto" w:fill="F2F2F2" w:themeFill="background1" w:themeFillShade="F2"/>
            <w:hideMark/>
          </w:tcPr>
          <w:p w14:paraId="0B936495" w14:textId="189CE471" w:rsidR="00005EA2" w:rsidRPr="0016486F" w:rsidRDefault="00005EA2" w:rsidP="00005EA2">
            <w:pPr>
              <w:keepLines/>
              <w:jc w:val="center"/>
              <w:rPr>
                <w:bCs/>
                <w:sz w:val="16"/>
                <w:szCs w:val="16"/>
              </w:rPr>
            </w:pPr>
            <w:r w:rsidRPr="0016486F">
              <w:rPr>
                <w:bCs/>
                <w:sz w:val="16"/>
                <w:szCs w:val="16"/>
              </w:rPr>
              <w:t>Low</w:t>
            </w:r>
          </w:p>
        </w:tc>
        <w:tc>
          <w:tcPr>
            <w:tcW w:w="923" w:type="dxa"/>
            <w:gridSpan w:val="2"/>
            <w:shd w:val="clear" w:color="auto" w:fill="F2F2F2" w:themeFill="background1" w:themeFillShade="F2"/>
            <w:hideMark/>
          </w:tcPr>
          <w:p w14:paraId="30866652" w14:textId="77777777" w:rsidR="00005EA2" w:rsidRPr="0016486F" w:rsidRDefault="00005EA2" w:rsidP="00005EA2">
            <w:pPr>
              <w:keepLines/>
              <w:jc w:val="center"/>
              <w:rPr>
                <w:bCs/>
                <w:sz w:val="16"/>
                <w:szCs w:val="16"/>
              </w:rPr>
            </w:pPr>
            <w:r w:rsidRPr="0016486F">
              <w:rPr>
                <w:bCs/>
                <w:sz w:val="16"/>
                <w:szCs w:val="16"/>
              </w:rPr>
              <w:t>Moderate</w:t>
            </w:r>
          </w:p>
        </w:tc>
        <w:tc>
          <w:tcPr>
            <w:tcW w:w="923" w:type="dxa"/>
            <w:gridSpan w:val="2"/>
            <w:tcBorders>
              <w:right w:val="single" w:sz="12" w:space="0" w:color="auto"/>
            </w:tcBorders>
            <w:shd w:val="clear" w:color="auto" w:fill="F2F2F2" w:themeFill="background1" w:themeFillShade="F2"/>
            <w:hideMark/>
          </w:tcPr>
          <w:p w14:paraId="2F10287D" w14:textId="77777777" w:rsidR="00005EA2" w:rsidRPr="0016486F" w:rsidRDefault="00005EA2" w:rsidP="00005EA2">
            <w:pPr>
              <w:keepLines/>
              <w:jc w:val="center"/>
              <w:rPr>
                <w:bCs/>
                <w:sz w:val="16"/>
                <w:szCs w:val="16"/>
              </w:rPr>
            </w:pPr>
            <w:r w:rsidRPr="0016486F">
              <w:rPr>
                <w:bCs/>
                <w:sz w:val="16"/>
                <w:szCs w:val="16"/>
              </w:rPr>
              <w:t>High</w:t>
            </w:r>
          </w:p>
        </w:tc>
      </w:tr>
      <w:tr w:rsidR="00005EA2" w:rsidRPr="0016486F" w14:paraId="54D02F36" w14:textId="77777777" w:rsidTr="00005EA2">
        <w:trPr>
          <w:jc w:val="center"/>
        </w:trPr>
        <w:tc>
          <w:tcPr>
            <w:tcW w:w="1143" w:type="dxa"/>
            <w:vMerge w:val="restart"/>
            <w:tcBorders>
              <w:left w:val="single" w:sz="12" w:space="0" w:color="auto"/>
            </w:tcBorders>
            <w:shd w:val="clear" w:color="auto" w:fill="FFFFFF"/>
            <w:hideMark/>
          </w:tcPr>
          <w:p w14:paraId="5CBFEA9F" w14:textId="1FEFBCF0" w:rsidR="00005EA2" w:rsidRPr="0016486F" w:rsidRDefault="00005EA2" w:rsidP="00005EA2">
            <w:pPr>
              <w:keepLines/>
              <w:spacing w:before="480"/>
              <w:jc w:val="both"/>
              <w:rPr>
                <w:b/>
                <w:bCs/>
                <w:sz w:val="16"/>
                <w:szCs w:val="16"/>
              </w:rPr>
            </w:pPr>
            <w:r>
              <w:rPr>
                <w:b/>
                <w:bCs/>
                <w:sz w:val="16"/>
                <w:szCs w:val="16"/>
              </w:rPr>
              <w:t>High</w:t>
            </w:r>
          </w:p>
        </w:tc>
        <w:tc>
          <w:tcPr>
            <w:tcW w:w="1019" w:type="dxa"/>
            <w:vMerge w:val="restart"/>
            <w:shd w:val="clear" w:color="auto" w:fill="FFFFFF"/>
            <w:hideMark/>
          </w:tcPr>
          <w:p w14:paraId="4998C302" w14:textId="77777777" w:rsidR="00005EA2" w:rsidRPr="0016486F" w:rsidRDefault="00005EA2" w:rsidP="00005EA2">
            <w:pPr>
              <w:keepLines/>
              <w:spacing w:before="120"/>
              <w:jc w:val="both"/>
              <w:rPr>
                <w:b/>
                <w:bCs/>
                <w:sz w:val="16"/>
                <w:szCs w:val="16"/>
              </w:rPr>
            </w:pPr>
            <w:r w:rsidRPr="0016486F">
              <w:rPr>
                <w:b/>
                <w:bCs/>
                <w:sz w:val="16"/>
                <w:szCs w:val="16"/>
              </w:rPr>
              <w:t>Regional</w:t>
            </w:r>
          </w:p>
        </w:tc>
        <w:tc>
          <w:tcPr>
            <w:tcW w:w="1078" w:type="dxa"/>
            <w:shd w:val="clear" w:color="auto" w:fill="FFFFFF"/>
            <w:hideMark/>
          </w:tcPr>
          <w:p w14:paraId="047DF720" w14:textId="77777777" w:rsidR="00005EA2" w:rsidRPr="0016486F" w:rsidRDefault="00005EA2" w:rsidP="00005EA2">
            <w:pPr>
              <w:keepLines/>
              <w:jc w:val="both"/>
              <w:rPr>
                <w:b/>
                <w:bCs/>
                <w:sz w:val="16"/>
                <w:szCs w:val="16"/>
              </w:rPr>
            </w:pPr>
            <w:r w:rsidRPr="0016486F">
              <w:rPr>
                <w:b/>
                <w:bCs/>
                <w:sz w:val="16"/>
                <w:szCs w:val="16"/>
              </w:rPr>
              <w:t>Permanent</w:t>
            </w:r>
          </w:p>
        </w:tc>
        <w:tc>
          <w:tcPr>
            <w:tcW w:w="923" w:type="dxa"/>
            <w:shd w:val="clear" w:color="auto" w:fill="8EAADB" w:themeFill="accent5" w:themeFillTint="99"/>
          </w:tcPr>
          <w:p w14:paraId="27A86715" w14:textId="77777777" w:rsidR="00005EA2" w:rsidRPr="0016486F" w:rsidRDefault="00005EA2" w:rsidP="00005EA2">
            <w:pPr>
              <w:keepLines/>
              <w:jc w:val="center"/>
              <w:rPr>
                <w:bCs/>
                <w:sz w:val="16"/>
                <w:szCs w:val="16"/>
              </w:rPr>
            </w:pPr>
          </w:p>
        </w:tc>
        <w:tc>
          <w:tcPr>
            <w:tcW w:w="923" w:type="dxa"/>
            <w:gridSpan w:val="2"/>
            <w:shd w:val="clear" w:color="auto" w:fill="1F3864" w:themeFill="accent5" w:themeFillShade="80"/>
          </w:tcPr>
          <w:p w14:paraId="70ECA616" w14:textId="2AE82A38" w:rsidR="00005EA2" w:rsidRPr="0016486F" w:rsidRDefault="00005EA2" w:rsidP="00005EA2">
            <w:pPr>
              <w:keepLines/>
              <w:jc w:val="center"/>
              <w:rPr>
                <w:bCs/>
                <w:sz w:val="16"/>
                <w:szCs w:val="16"/>
              </w:rPr>
            </w:pPr>
          </w:p>
        </w:tc>
        <w:tc>
          <w:tcPr>
            <w:tcW w:w="923" w:type="dxa"/>
            <w:gridSpan w:val="2"/>
            <w:shd w:val="clear" w:color="auto" w:fill="1F3864" w:themeFill="accent5" w:themeFillShade="80"/>
          </w:tcPr>
          <w:p w14:paraId="3E73FFB7" w14:textId="4B755FE5" w:rsidR="00005EA2" w:rsidRPr="0016486F" w:rsidRDefault="00005EA2" w:rsidP="00005EA2">
            <w:pPr>
              <w:keepLines/>
              <w:jc w:val="center"/>
              <w:rPr>
                <w:bCs/>
                <w:sz w:val="16"/>
                <w:szCs w:val="16"/>
              </w:rPr>
            </w:pPr>
          </w:p>
        </w:tc>
        <w:tc>
          <w:tcPr>
            <w:tcW w:w="923" w:type="dxa"/>
            <w:gridSpan w:val="2"/>
            <w:shd w:val="clear" w:color="auto" w:fill="FF9900"/>
          </w:tcPr>
          <w:p w14:paraId="6F7E4078" w14:textId="1EE125CE" w:rsidR="00005EA2" w:rsidRPr="0016486F" w:rsidRDefault="00005EA2" w:rsidP="00005EA2">
            <w:pPr>
              <w:keepLines/>
              <w:jc w:val="center"/>
              <w:rPr>
                <w:bCs/>
                <w:sz w:val="16"/>
                <w:szCs w:val="16"/>
              </w:rPr>
            </w:pPr>
          </w:p>
        </w:tc>
        <w:tc>
          <w:tcPr>
            <w:tcW w:w="923" w:type="dxa"/>
            <w:gridSpan w:val="2"/>
            <w:shd w:val="clear" w:color="auto" w:fill="800000"/>
          </w:tcPr>
          <w:p w14:paraId="597C1E20"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800000"/>
          </w:tcPr>
          <w:p w14:paraId="099C8613" w14:textId="77777777" w:rsidR="00005EA2" w:rsidRPr="0016486F" w:rsidRDefault="00005EA2" w:rsidP="00005EA2">
            <w:pPr>
              <w:keepLines/>
              <w:jc w:val="center"/>
              <w:rPr>
                <w:b/>
                <w:bCs/>
                <w:sz w:val="16"/>
                <w:szCs w:val="16"/>
              </w:rPr>
            </w:pPr>
          </w:p>
        </w:tc>
      </w:tr>
      <w:tr w:rsidR="00005EA2" w:rsidRPr="0016486F" w14:paraId="1DB5911A" w14:textId="77777777" w:rsidTr="00005EA2">
        <w:trPr>
          <w:jc w:val="center"/>
        </w:trPr>
        <w:tc>
          <w:tcPr>
            <w:tcW w:w="1143" w:type="dxa"/>
            <w:vMerge/>
            <w:tcBorders>
              <w:left w:val="single" w:sz="12" w:space="0" w:color="auto"/>
            </w:tcBorders>
            <w:vAlign w:val="center"/>
            <w:hideMark/>
          </w:tcPr>
          <w:p w14:paraId="51B0202E" w14:textId="77777777" w:rsidR="00005EA2" w:rsidRPr="0016486F" w:rsidRDefault="00005EA2" w:rsidP="00005EA2">
            <w:pPr>
              <w:rPr>
                <w:b/>
                <w:bCs/>
                <w:sz w:val="16"/>
                <w:szCs w:val="16"/>
              </w:rPr>
            </w:pPr>
          </w:p>
        </w:tc>
        <w:tc>
          <w:tcPr>
            <w:tcW w:w="1019" w:type="dxa"/>
            <w:vMerge/>
            <w:vAlign w:val="center"/>
            <w:hideMark/>
          </w:tcPr>
          <w:p w14:paraId="6CCF5E53" w14:textId="77777777" w:rsidR="00005EA2" w:rsidRPr="0016486F" w:rsidRDefault="00005EA2" w:rsidP="00005EA2">
            <w:pPr>
              <w:rPr>
                <w:b/>
                <w:bCs/>
                <w:sz w:val="16"/>
                <w:szCs w:val="16"/>
              </w:rPr>
            </w:pPr>
          </w:p>
        </w:tc>
        <w:tc>
          <w:tcPr>
            <w:tcW w:w="1078" w:type="dxa"/>
            <w:shd w:val="clear" w:color="auto" w:fill="FFFFFF"/>
            <w:hideMark/>
          </w:tcPr>
          <w:p w14:paraId="6A627948" w14:textId="77777777" w:rsidR="00005EA2" w:rsidRPr="0016486F" w:rsidRDefault="00005EA2" w:rsidP="00005EA2">
            <w:pPr>
              <w:keepLines/>
              <w:jc w:val="both"/>
              <w:rPr>
                <w:b/>
                <w:bCs/>
                <w:sz w:val="16"/>
                <w:szCs w:val="16"/>
              </w:rPr>
            </w:pPr>
            <w:r w:rsidRPr="0016486F">
              <w:rPr>
                <w:b/>
                <w:bCs/>
                <w:sz w:val="16"/>
                <w:szCs w:val="16"/>
              </w:rPr>
              <w:t>Temporary</w:t>
            </w:r>
          </w:p>
        </w:tc>
        <w:tc>
          <w:tcPr>
            <w:tcW w:w="923" w:type="dxa"/>
            <w:shd w:val="clear" w:color="auto" w:fill="D9E2F3" w:themeFill="accent5" w:themeFillTint="33"/>
          </w:tcPr>
          <w:p w14:paraId="1FB05368" w14:textId="77777777"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12F540BF" w14:textId="02876813"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60D95BEF" w14:textId="41AC8849" w:rsidR="00005EA2" w:rsidRPr="0016486F" w:rsidRDefault="00005EA2" w:rsidP="00005EA2">
            <w:pPr>
              <w:keepLines/>
              <w:jc w:val="center"/>
              <w:rPr>
                <w:b/>
                <w:bCs/>
                <w:sz w:val="16"/>
                <w:szCs w:val="16"/>
              </w:rPr>
            </w:pPr>
          </w:p>
        </w:tc>
        <w:tc>
          <w:tcPr>
            <w:tcW w:w="923" w:type="dxa"/>
            <w:gridSpan w:val="2"/>
            <w:shd w:val="clear" w:color="auto" w:fill="FFFF00"/>
          </w:tcPr>
          <w:p w14:paraId="5ED3A4FB" w14:textId="0325EBF2" w:rsidR="00005EA2" w:rsidRPr="0016486F" w:rsidRDefault="00005EA2" w:rsidP="00005EA2">
            <w:pPr>
              <w:keepLines/>
              <w:jc w:val="center"/>
              <w:rPr>
                <w:b/>
                <w:bCs/>
                <w:sz w:val="16"/>
                <w:szCs w:val="16"/>
              </w:rPr>
            </w:pPr>
          </w:p>
        </w:tc>
        <w:tc>
          <w:tcPr>
            <w:tcW w:w="923" w:type="dxa"/>
            <w:gridSpan w:val="2"/>
            <w:shd w:val="clear" w:color="auto" w:fill="FF9900"/>
          </w:tcPr>
          <w:p w14:paraId="786D2B9D"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FF9900"/>
          </w:tcPr>
          <w:p w14:paraId="0F2F1E99" w14:textId="77777777" w:rsidR="00005EA2" w:rsidRPr="0016486F" w:rsidRDefault="00005EA2" w:rsidP="00005EA2">
            <w:pPr>
              <w:keepLines/>
              <w:jc w:val="center"/>
              <w:rPr>
                <w:b/>
                <w:bCs/>
                <w:sz w:val="16"/>
                <w:szCs w:val="16"/>
              </w:rPr>
            </w:pPr>
          </w:p>
        </w:tc>
      </w:tr>
      <w:tr w:rsidR="00005EA2" w:rsidRPr="0016486F" w14:paraId="7C1570A0" w14:textId="77777777" w:rsidTr="00005EA2">
        <w:trPr>
          <w:jc w:val="center"/>
        </w:trPr>
        <w:tc>
          <w:tcPr>
            <w:tcW w:w="1143" w:type="dxa"/>
            <w:vMerge/>
            <w:tcBorders>
              <w:left w:val="single" w:sz="12" w:space="0" w:color="auto"/>
            </w:tcBorders>
            <w:vAlign w:val="center"/>
            <w:hideMark/>
          </w:tcPr>
          <w:p w14:paraId="598C4ACA" w14:textId="77777777" w:rsidR="00005EA2" w:rsidRPr="0016486F" w:rsidRDefault="00005EA2" w:rsidP="00005EA2">
            <w:pPr>
              <w:rPr>
                <w:b/>
                <w:bCs/>
                <w:sz w:val="16"/>
                <w:szCs w:val="16"/>
              </w:rPr>
            </w:pPr>
          </w:p>
        </w:tc>
        <w:tc>
          <w:tcPr>
            <w:tcW w:w="1019" w:type="dxa"/>
            <w:vMerge w:val="restart"/>
            <w:shd w:val="clear" w:color="auto" w:fill="FFFFFF"/>
            <w:hideMark/>
          </w:tcPr>
          <w:p w14:paraId="761E17FF" w14:textId="77777777" w:rsidR="00005EA2" w:rsidRPr="0016486F" w:rsidRDefault="00005EA2" w:rsidP="00005EA2">
            <w:pPr>
              <w:keepLines/>
              <w:spacing w:before="120"/>
              <w:jc w:val="both"/>
              <w:rPr>
                <w:b/>
                <w:bCs/>
                <w:sz w:val="16"/>
                <w:szCs w:val="16"/>
              </w:rPr>
            </w:pPr>
            <w:r w:rsidRPr="0016486F">
              <w:rPr>
                <w:b/>
                <w:bCs/>
                <w:sz w:val="16"/>
                <w:szCs w:val="16"/>
              </w:rPr>
              <w:t>Local</w:t>
            </w:r>
          </w:p>
        </w:tc>
        <w:tc>
          <w:tcPr>
            <w:tcW w:w="1078" w:type="dxa"/>
            <w:shd w:val="clear" w:color="auto" w:fill="FFFFFF"/>
            <w:hideMark/>
          </w:tcPr>
          <w:p w14:paraId="7B8B920F" w14:textId="77777777" w:rsidR="00005EA2" w:rsidRPr="0016486F" w:rsidRDefault="00005EA2" w:rsidP="00005EA2">
            <w:pPr>
              <w:keepLines/>
              <w:jc w:val="both"/>
              <w:rPr>
                <w:b/>
                <w:bCs/>
                <w:sz w:val="16"/>
                <w:szCs w:val="16"/>
              </w:rPr>
            </w:pPr>
            <w:r w:rsidRPr="0016486F">
              <w:rPr>
                <w:b/>
                <w:bCs/>
                <w:sz w:val="16"/>
                <w:szCs w:val="16"/>
              </w:rPr>
              <w:t>Permanent</w:t>
            </w:r>
          </w:p>
        </w:tc>
        <w:tc>
          <w:tcPr>
            <w:tcW w:w="923" w:type="dxa"/>
            <w:shd w:val="clear" w:color="auto" w:fill="8EAADB" w:themeFill="accent5" w:themeFillTint="99"/>
          </w:tcPr>
          <w:p w14:paraId="255E2076" w14:textId="77777777" w:rsidR="00005EA2" w:rsidRPr="0016486F" w:rsidRDefault="00005EA2" w:rsidP="00005EA2">
            <w:pPr>
              <w:keepLines/>
              <w:jc w:val="center"/>
              <w:rPr>
                <w:bCs/>
                <w:sz w:val="16"/>
                <w:szCs w:val="16"/>
              </w:rPr>
            </w:pPr>
          </w:p>
        </w:tc>
        <w:tc>
          <w:tcPr>
            <w:tcW w:w="923" w:type="dxa"/>
            <w:gridSpan w:val="2"/>
            <w:shd w:val="clear" w:color="auto" w:fill="1F3864" w:themeFill="accent5" w:themeFillShade="80"/>
          </w:tcPr>
          <w:p w14:paraId="51FA6E1D" w14:textId="4A7C8098" w:rsidR="00005EA2" w:rsidRPr="0016486F" w:rsidRDefault="00005EA2" w:rsidP="00005EA2">
            <w:pPr>
              <w:keepLines/>
              <w:jc w:val="center"/>
              <w:rPr>
                <w:bCs/>
                <w:sz w:val="16"/>
                <w:szCs w:val="16"/>
              </w:rPr>
            </w:pPr>
          </w:p>
        </w:tc>
        <w:tc>
          <w:tcPr>
            <w:tcW w:w="923" w:type="dxa"/>
            <w:gridSpan w:val="2"/>
            <w:shd w:val="clear" w:color="auto" w:fill="1F3864" w:themeFill="accent5" w:themeFillShade="80"/>
          </w:tcPr>
          <w:p w14:paraId="1E37E84E" w14:textId="65C1AC43" w:rsidR="00005EA2" w:rsidRPr="0016486F" w:rsidRDefault="00005EA2" w:rsidP="00005EA2">
            <w:pPr>
              <w:keepLines/>
              <w:jc w:val="center"/>
              <w:rPr>
                <w:bCs/>
                <w:sz w:val="16"/>
                <w:szCs w:val="16"/>
              </w:rPr>
            </w:pPr>
          </w:p>
        </w:tc>
        <w:tc>
          <w:tcPr>
            <w:tcW w:w="923" w:type="dxa"/>
            <w:gridSpan w:val="2"/>
            <w:shd w:val="clear" w:color="auto" w:fill="FF9900"/>
          </w:tcPr>
          <w:p w14:paraId="346F568A" w14:textId="0DA8C270" w:rsidR="00005EA2" w:rsidRPr="0016486F" w:rsidRDefault="00005EA2" w:rsidP="00005EA2">
            <w:pPr>
              <w:keepLines/>
              <w:jc w:val="center"/>
              <w:rPr>
                <w:bCs/>
                <w:sz w:val="16"/>
                <w:szCs w:val="16"/>
              </w:rPr>
            </w:pPr>
          </w:p>
        </w:tc>
        <w:tc>
          <w:tcPr>
            <w:tcW w:w="923" w:type="dxa"/>
            <w:gridSpan w:val="2"/>
            <w:shd w:val="clear" w:color="auto" w:fill="800000"/>
          </w:tcPr>
          <w:p w14:paraId="2E57C72C"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800000"/>
          </w:tcPr>
          <w:p w14:paraId="7880B10E" w14:textId="77777777" w:rsidR="00005EA2" w:rsidRPr="0016486F" w:rsidRDefault="00005EA2" w:rsidP="00005EA2">
            <w:pPr>
              <w:keepLines/>
              <w:jc w:val="center"/>
              <w:rPr>
                <w:b/>
                <w:bCs/>
                <w:sz w:val="16"/>
                <w:szCs w:val="16"/>
              </w:rPr>
            </w:pPr>
          </w:p>
        </w:tc>
      </w:tr>
      <w:tr w:rsidR="00005EA2" w:rsidRPr="0016486F" w14:paraId="4979EBB0" w14:textId="77777777" w:rsidTr="00005EA2">
        <w:trPr>
          <w:jc w:val="center"/>
        </w:trPr>
        <w:tc>
          <w:tcPr>
            <w:tcW w:w="1143" w:type="dxa"/>
            <w:vMerge/>
            <w:tcBorders>
              <w:left w:val="single" w:sz="12" w:space="0" w:color="auto"/>
            </w:tcBorders>
            <w:vAlign w:val="center"/>
            <w:hideMark/>
          </w:tcPr>
          <w:p w14:paraId="5D8EA4C8" w14:textId="77777777" w:rsidR="00005EA2" w:rsidRPr="0016486F" w:rsidRDefault="00005EA2" w:rsidP="00005EA2">
            <w:pPr>
              <w:rPr>
                <w:b/>
                <w:bCs/>
                <w:sz w:val="16"/>
                <w:szCs w:val="16"/>
              </w:rPr>
            </w:pPr>
          </w:p>
        </w:tc>
        <w:tc>
          <w:tcPr>
            <w:tcW w:w="1019" w:type="dxa"/>
            <w:vMerge/>
            <w:vAlign w:val="center"/>
            <w:hideMark/>
          </w:tcPr>
          <w:p w14:paraId="445473D5" w14:textId="77777777" w:rsidR="00005EA2" w:rsidRPr="0016486F" w:rsidRDefault="00005EA2" w:rsidP="00005EA2">
            <w:pPr>
              <w:rPr>
                <w:b/>
                <w:bCs/>
                <w:sz w:val="16"/>
                <w:szCs w:val="16"/>
              </w:rPr>
            </w:pPr>
          </w:p>
        </w:tc>
        <w:tc>
          <w:tcPr>
            <w:tcW w:w="1078" w:type="dxa"/>
            <w:shd w:val="clear" w:color="auto" w:fill="FFFFFF"/>
            <w:hideMark/>
          </w:tcPr>
          <w:p w14:paraId="76EC90C9" w14:textId="77777777" w:rsidR="00005EA2" w:rsidRPr="0016486F" w:rsidRDefault="00005EA2" w:rsidP="00005EA2">
            <w:pPr>
              <w:keepLines/>
              <w:jc w:val="both"/>
              <w:rPr>
                <w:b/>
                <w:bCs/>
                <w:sz w:val="16"/>
                <w:szCs w:val="16"/>
              </w:rPr>
            </w:pPr>
            <w:r w:rsidRPr="0016486F">
              <w:rPr>
                <w:b/>
                <w:bCs/>
                <w:sz w:val="16"/>
                <w:szCs w:val="16"/>
              </w:rPr>
              <w:t>Temporary</w:t>
            </w:r>
          </w:p>
        </w:tc>
        <w:tc>
          <w:tcPr>
            <w:tcW w:w="923" w:type="dxa"/>
            <w:shd w:val="clear" w:color="auto" w:fill="D9E2F3" w:themeFill="accent5" w:themeFillTint="33"/>
          </w:tcPr>
          <w:p w14:paraId="2E224587" w14:textId="77777777"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53E6F6A7" w14:textId="27100F28"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2AF55014" w14:textId="0F5F3E55" w:rsidR="00005EA2" w:rsidRPr="0016486F" w:rsidRDefault="00005EA2" w:rsidP="00005EA2">
            <w:pPr>
              <w:keepLines/>
              <w:jc w:val="center"/>
              <w:rPr>
                <w:b/>
                <w:bCs/>
                <w:sz w:val="16"/>
                <w:szCs w:val="16"/>
              </w:rPr>
            </w:pPr>
          </w:p>
        </w:tc>
        <w:tc>
          <w:tcPr>
            <w:tcW w:w="923" w:type="dxa"/>
            <w:gridSpan w:val="2"/>
            <w:shd w:val="clear" w:color="auto" w:fill="FFFF00"/>
          </w:tcPr>
          <w:p w14:paraId="6C7B6A20" w14:textId="61D7B2DA" w:rsidR="00005EA2" w:rsidRPr="0016486F" w:rsidRDefault="00005EA2" w:rsidP="00005EA2">
            <w:pPr>
              <w:keepLines/>
              <w:jc w:val="center"/>
              <w:rPr>
                <w:b/>
                <w:bCs/>
                <w:sz w:val="16"/>
                <w:szCs w:val="16"/>
              </w:rPr>
            </w:pPr>
          </w:p>
        </w:tc>
        <w:tc>
          <w:tcPr>
            <w:tcW w:w="923" w:type="dxa"/>
            <w:gridSpan w:val="2"/>
            <w:shd w:val="clear" w:color="auto" w:fill="FF9900"/>
          </w:tcPr>
          <w:p w14:paraId="55A3383F"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FF9900"/>
          </w:tcPr>
          <w:p w14:paraId="71B1B501" w14:textId="77777777" w:rsidR="00005EA2" w:rsidRPr="0016486F" w:rsidRDefault="00005EA2" w:rsidP="00005EA2">
            <w:pPr>
              <w:keepLines/>
              <w:jc w:val="center"/>
              <w:rPr>
                <w:b/>
                <w:bCs/>
                <w:sz w:val="16"/>
                <w:szCs w:val="16"/>
              </w:rPr>
            </w:pPr>
          </w:p>
        </w:tc>
      </w:tr>
      <w:tr w:rsidR="00005EA2" w:rsidRPr="0016486F" w14:paraId="17707241" w14:textId="77777777" w:rsidTr="00005EA2">
        <w:trPr>
          <w:jc w:val="center"/>
        </w:trPr>
        <w:tc>
          <w:tcPr>
            <w:tcW w:w="1143" w:type="dxa"/>
            <w:vMerge/>
            <w:tcBorders>
              <w:left w:val="single" w:sz="12" w:space="0" w:color="auto"/>
            </w:tcBorders>
            <w:vAlign w:val="center"/>
            <w:hideMark/>
          </w:tcPr>
          <w:p w14:paraId="65539062" w14:textId="77777777" w:rsidR="00005EA2" w:rsidRPr="0016486F" w:rsidRDefault="00005EA2" w:rsidP="00005EA2">
            <w:pPr>
              <w:rPr>
                <w:b/>
                <w:bCs/>
                <w:sz w:val="16"/>
                <w:szCs w:val="16"/>
              </w:rPr>
            </w:pPr>
          </w:p>
        </w:tc>
        <w:tc>
          <w:tcPr>
            <w:tcW w:w="1019" w:type="dxa"/>
            <w:vMerge w:val="restart"/>
            <w:shd w:val="clear" w:color="auto" w:fill="FFFFFF"/>
            <w:hideMark/>
          </w:tcPr>
          <w:p w14:paraId="51D6EA73" w14:textId="77777777" w:rsidR="00005EA2" w:rsidRPr="0016486F" w:rsidRDefault="00005EA2" w:rsidP="00005EA2">
            <w:pPr>
              <w:keepLines/>
              <w:spacing w:before="120"/>
              <w:jc w:val="both"/>
              <w:rPr>
                <w:b/>
                <w:bCs/>
                <w:sz w:val="16"/>
                <w:szCs w:val="16"/>
              </w:rPr>
            </w:pPr>
            <w:r w:rsidRPr="0016486F">
              <w:rPr>
                <w:b/>
                <w:bCs/>
                <w:sz w:val="16"/>
                <w:szCs w:val="16"/>
              </w:rPr>
              <w:t>Punctual</w:t>
            </w:r>
          </w:p>
        </w:tc>
        <w:tc>
          <w:tcPr>
            <w:tcW w:w="1078" w:type="dxa"/>
            <w:shd w:val="clear" w:color="auto" w:fill="FFFFFF"/>
            <w:hideMark/>
          </w:tcPr>
          <w:p w14:paraId="3CED185E" w14:textId="77777777" w:rsidR="00005EA2" w:rsidRDefault="00005EA2" w:rsidP="00005EA2">
            <w:pPr>
              <w:keepLines/>
              <w:jc w:val="both"/>
              <w:rPr>
                <w:b/>
                <w:bCs/>
                <w:sz w:val="16"/>
                <w:szCs w:val="16"/>
              </w:rPr>
            </w:pPr>
            <w:r w:rsidRPr="0016486F">
              <w:rPr>
                <w:b/>
                <w:bCs/>
                <w:sz w:val="16"/>
                <w:szCs w:val="16"/>
              </w:rPr>
              <w:t>Permanent</w:t>
            </w:r>
          </w:p>
        </w:tc>
        <w:tc>
          <w:tcPr>
            <w:tcW w:w="923" w:type="dxa"/>
            <w:shd w:val="clear" w:color="auto" w:fill="D9E2F3" w:themeFill="accent5" w:themeFillTint="33"/>
          </w:tcPr>
          <w:p w14:paraId="5DD399FE" w14:textId="77777777"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080BD0E4" w14:textId="73D21745" w:rsidR="00005EA2" w:rsidRPr="0016486F" w:rsidRDefault="00005EA2" w:rsidP="00005EA2">
            <w:pPr>
              <w:keepLines/>
              <w:jc w:val="center"/>
              <w:rPr>
                <w:b/>
                <w:bCs/>
                <w:sz w:val="16"/>
                <w:szCs w:val="16"/>
              </w:rPr>
            </w:pPr>
          </w:p>
        </w:tc>
        <w:tc>
          <w:tcPr>
            <w:tcW w:w="923" w:type="dxa"/>
            <w:gridSpan w:val="2"/>
            <w:shd w:val="clear" w:color="auto" w:fill="1F3864" w:themeFill="accent5" w:themeFillShade="80"/>
          </w:tcPr>
          <w:p w14:paraId="501389B9" w14:textId="5E915236" w:rsidR="00005EA2" w:rsidRPr="0016486F" w:rsidRDefault="00005EA2" w:rsidP="00005EA2">
            <w:pPr>
              <w:keepLines/>
              <w:jc w:val="center"/>
              <w:rPr>
                <w:b/>
                <w:bCs/>
                <w:sz w:val="16"/>
                <w:szCs w:val="16"/>
              </w:rPr>
            </w:pPr>
          </w:p>
        </w:tc>
        <w:tc>
          <w:tcPr>
            <w:tcW w:w="923" w:type="dxa"/>
            <w:gridSpan w:val="2"/>
            <w:shd w:val="clear" w:color="auto" w:fill="FFFF00"/>
          </w:tcPr>
          <w:p w14:paraId="6ECC98C6" w14:textId="200DE4E9" w:rsidR="00005EA2" w:rsidRPr="0016486F" w:rsidRDefault="00005EA2" w:rsidP="00005EA2">
            <w:pPr>
              <w:keepLines/>
              <w:jc w:val="center"/>
              <w:rPr>
                <w:b/>
                <w:bCs/>
                <w:sz w:val="16"/>
                <w:szCs w:val="16"/>
              </w:rPr>
            </w:pPr>
          </w:p>
        </w:tc>
        <w:tc>
          <w:tcPr>
            <w:tcW w:w="923" w:type="dxa"/>
            <w:gridSpan w:val="2"/>
            <w:shd w:val="clear" w:color="auto" w:fill="FF9900"/>
          </w:tcPr>
          <w:p w14:paraId="3A0DE0D6" w14:textId="77777777" w:rsidR="00005EA2" w:rsidRPr="0016486F" w:rsidRDefault="00005EA2" w:rsidP="00005EA2">
            <w:pPr>
              <w:keepLines/>
              <w:jc w:val="center"/>
              <w:rPr>
                <w:bCs/>
                <w:sz w:val="16"/>
                <w:szCs w:val="16"/>
              </w:rPr>
            </w:pPr>
          </w:p>
        </w:tc>
        <w:tc>
          <w:tcPr>
            <w:tcW w:w="923" w:type="dxa"/>
            <w:gridSpan w:val="2"/>
            <w:tcBorders>
              <w:right w:val="single" w:sz="12" w:space="0" w:color="auto"/>
            </w:tcBorders>
            <w:shd w:val="clear" w:color="auto" w:fill="800000"/>
          </w:tcPr>
          <w:p w14:paraId="417743CA" w14:textId="77777777" w:rsidR="00005EA2" w:rsidRPr="0016486F" w:rsidRDefault="00005EA2" w:rsidP="00005EA2">
            <w:pPr>
              <w:keepLines/>
              <w:jc w:val="center"/>
              <w:rPr>
                <w:b/>
                <w:bCs/>
                <w:sz w:val="16"/>
                <w:szCs w:val="16"/>
              </w:rPr>
            </w:pPr>
          </w:p>
        </w:tc>
      </w:tr>
      <w:tr w:rsidR="00005EA2" w:rsidRPr="0016486F" w14:paraId="2DE6AA29" w14:textId="77777777" w:rsidTr="00005EA2">
        <w:trPr>
          <w:jc w:val="center"/>
        </w:trPr>
        <w:tc>
          <w:tcPr>
            <w:tcW w:w="1143" w:type="dxa"/>
            <w:vMerge/>
            <w:tcBorders>
              <w:left w:val="single" w:sz="12" w:space="0" w:color="auto"/>
            </w:tcBorders>
            <w:vAlign w:val="center"/>
            <w:hideMark/>
          </w:tcPr>
          <w:p w14:paraId="4FDBE13C" w14:textId="77777777" w:rsidR="00005EA2" w:rsidRPr="0016486F" w:rsidRDefault="00005EA2" w:rsidP="00005EA2">
            <w:pPr>
              <w:rPr>
                <w:b/>
                <w:bCs/>
                <w:sz w:val="16"/>
                <w:szCs w:val="16"/>
              </w:rPr>
            </w:pPr>
          </w:p>
        </w:tc>
        <w:tc>
          <w:tcPr>
            <w:tcW w:w="1019" w:type="dxa"/>
            <w:vMerge/>
            <w:vAlign w:val="center"/>
            <w:hideMark/>
          </w:tcPr>
          <w:p w14:paraId="415C886C" w14:textId="77777777" w:rsidR="00005EA2" w:rsidRPr="0016486F" w:rsidRDefault="00005EA2" w:rsidP="00005EA2">
            <w:pPr>
              <w:rPr>
                <w:b/>
                <w:bCs/>
                <w:sz w:val="16"/>
                <w:szCs w:val="16"/>
              </w:rPr>
            </w:pPr>
          </w:p>
        </w:tc>
        <w:tc>
          <w:tcPr>
            <w:tcW w:w="1078" w:type="dxa"/>
            <w:shd w:val="clear" w:color="auto" w:fill="FFFFFF"/>
            <w:hideMark/>
          </w:tcPr>
          <w:p w14:paraId="15EA77F8" w14:textId="77777777" w:rsidR="00005EA2" w:rsidRPr="0016486F" w:rsidRDefault="00005EA2" w:rsidP="00005EA2">
            <w:pPr>
              <w:keepLines/>
              <w:jc w:val="both"/>
              <w:rPr>
                <w:b/>
                <w:bCs/>
                <w:sz w:val="16"/>
                <w:szCs w:val="16"/>
              </w:rPr>
            </w:pPr>
            <w:r w:rsidRPr="0016486F">
              <w:rPr>
                <w:b/>
                <w:bCs/>
                <w:sz w:val="16"/>
                <w:szCs w:val="16"/>
              </w:rPr>
              <w:t>Temporary</w:t>
            </w:r>
          </w:p>
        </w:tc>
        <w:tc>
          <w:tcPr>
            <w:tcW w:w="923" w:type="dxa"/>
            <w:shd w:val="clear" w:color="auto" w:fill="D9E2F3" w:themeFill="accent5" w:themeFillTint="33"/>
          </w:tcPr>
          <w:p w14:paraId="15085159" w14:textId="77777777"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28656978" w14:textId="19C77CB8"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011F55C7" w14:textId="48596430" w:rsidR="00005EA2" w:rsidRPr="0016486F" w:rsidRDefault="00005EA2" w:rsidP="00005EA2">
            <w:pPr>
              <w:keepLines/>
              <w:jc w:val="center"/>
              <w:rPr>
                <w:b/>
                <w:bCs/>
                <w:sz w:val="16"/>
                <w:szCs w:val="16"/>
              </w:rPr>
            </w:pPr>
          </w:p>
        </w:tc>
        <w:tc>
          <w:tcPr>
            <w:tcW w:w="923" w:type="dxa"/>
            <w:gridSpan w:val="2"/>
            <w:shd w:val="clear" w:color="auto" w:fill="FFFF00"/>
          </w:tcPr>
          <w:p w14:paraId="5F092BAD" w14:textId="18975833" w:rsidR="00005EA2" w:rsidRPr="0016486F" w:rsidRDefault="00005EA2" w:rsidP="00005EA2">
            <w:pPr>
              <w:keepLines/>
              <w:jc w:val="center"/>
              <w:rPr>
                <w:b/>
                <w:bCs/>
                <w:sz w:val="16"/>
                <w:szCs w:val="16"/>
              </w:rPr>
            </w:pPr>
          </w:p>
        </w:tc>
        <w:tc>
          <w:tcPr>
            <w:tcW w:w="923" w:type="dxa"/>
            <w:gridSpan w:val="2"/>
            <w:shd w:val="clear" w:color="auto" w:fill="FFFF00"/>
          </w:tcPr>
          <w:p w14:paraId="7DDD69BB"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FF9900"/>
          </w:tcPr>
          <w:p w14:paraId="322E1BA0" w14:textId="77777777" w:rsidR="00005EA2" w:rsidRPr="0016486F" w:rsidRDefault="00005EA2" w:rsidP="00005EA2">
            <w:pPr>
              <w:keepLines/>
              <w:jc w:val="center"/>
              <w:rPr>
                <w:b/>
                <w:bCs/>
                <w:sz w:val="16"/>
                <w:szCs w:val="16"/>
              </w:rPr>
            </w:pPr>
          </w:p>
        </w:tc>
      </w:tr>
      <w:tr w:rsidR="00005EA2" w:rsidRPr="0016486F" w14:paraId="7A869D48" w14:textId="77777777" w:rsidTr="00005EA2">
        <w:trPr>
          <w:jc w:val="center"/>
        </w:trPr>
        <w:tc>
          <w:tcPr>
            <w:tcW w:w="1143" w:type="dxa"/>
            <w:vMerge w:val="restart"/>
            <w:tcBorders>
              <w:left w:val="single" w:sz="12" w:space="0" w:color="auto"/>
            </w:tcBorders>
            <w:shd w:val="clear" w:color="auto" w:fill="FFFFFF"/>
            <w:hideMark/>
          </w:tcPr>
          <w:p w14:paraId="051AA2FE" w14:textId="731DD7E4" w:rsidR="00005EA2" w:rsidRPr="0016486F" w:rsidRDefault="001B0A22" w:rsidP="00005EA2">
            <w:pPr>
              <w:keepLines/>
              <w:spacing w:before="480"/>
              <w:jc w:val="both"/>
              <w:rPr>
                <w:b/>
                <w:bCs/>
                <w:sz w:val="16"/>
                <w:szCs w:val="16"/>
              </w:rPr>
            </w:pPr>
            <w:r>
              <w:rPr>
                <w:b/>
                <w:bCs/>
                <w:sz w:val="16"/>
                <w:szCs w:val="16"/>
              </w:rPr>
              <w:t>Medium</w:t>
            </w:r>
          </w:p>
        </w:tc>
        <w:tc>
          <w:tcPr>
            <w:tcW w:w="1019" w:type="dxa"/>
            <w:vMerge w:val="restart"/>
            <w:shd w:val="clear" w:color="auto" w:fill="FFFFFF"/>
            <w:hideMark/>
          </w:tcPr>
          <w:p w14:paraId="69EB914F" w14:textId="77777777" w:rsidR="00005EA2" w:rsidRPr="0016486F" w:rsidRDefault="00005EA2" w:rsidP="00005EA2">
            <w:pPr>
              <w:keepLines/>
              <w:spacing w:before="120"/>
              <w:jc w:val="both"/>
              <w:rPr>
                <w:b/>
                <w:bCs/>
                <w:sz w:val="16"/>
                <w:szCs w:val="16"/>
              </w:rPr>
            </w:pPr>
            <w:r w:rsidRPr="0016486F">
              <w:rPr>
                <w:b/>
                <w:bCs/>
                <w:sz w:val="16"/>
                <w:szCs w:val="16"/>
              </w:rPr>
              <w:t>Regional</w:t>
            </w:r>
          </w:p>
        </w:tc>
        <w:tc>
          <w:tcPr>
            <w:tcW w:w="1078" w:type="dxa"/>
            <w:shd w:val="clear" w:color="auto" w:fill="FFFFFF"/>
            <w:hideMark/>
          </w:tcPr>
          <w:p w14:paraId="0D3275E5" w14:textId="77777777" w:rsidR="00005EA2" w:rsidRPr="0016486F" w:rsidRDefault="00005EA2" w:rsidP="00005EA2">
            <w:pPr>
              <w:keepLines/>
              <w:jc w:val="both"/>
              <w:rPr>
                <w:b/>
                <w:bCs/>
                <w:sz w:val="16"/>
                <w:szCs w:val="16"/>
              </w:rPr>
            </w:pPr>
            <w:r w:rsidRPr="0016486F">
              <w:rPr>
                <w:b/>
                <w:bCs/>
                <w:sz w:val="16"/>
                <w:szCs w:val="16"/>
              </w:rPr>
              <w:t>Permanent</w:t>
            </w:r>
          </w:p>
        </w:tc>
        <w:tc>
          <w:tcPr>
            <w:tcW w:w="923" w:type="dxa"/>
            <w:shd w:val="clear" w:color="auto" w:fill="8EAADB" w:themeFill="accent5" w:themeFillTint="99"/>
          </w:tcPr>
          <w:p w14:paraId="69BE58AD" w14:textId="77777777" w:rsidR="00005EA2" w:rsidRPr="0016486F" w:rsidRDefault="00005EA2" w:rsidP="00005EA2">
            <w:pPr>
              <w:keepLines/>
              <w:jc w:val="center"/>
              <w:rPr>
                <w:bCs/>
                <w:sz w:val="16"/>
                <w:szCs w:val="16"/>
              </w:rPr>
            </w:pPr>
          </w:p>
        </w:tc>
        <w:tc>
          <w:tcPr>
            <w:tcW w:w="923" w:type="dxa"/>
            <w:gridSpan w:val="2"/>
            <w:shd w:val="clear" w:color="auto" w:fill="1F3864" w:themeFill="accent5" w:themeFillShade="80"/>
          </w:tcPr>
          <w:p w14:paraId="732507BF" w14:textId="7B258724" w:rsidR="00005EA2" w:rsidRPr="0016486F" w:rsidRDefault="00005EA2" w:rsidP="00005EA2">
            <w:pPr>
              <w:keepLines/>
              <w:jc w:val="center"/>
              <w:rPr>
                <w:bCs/>
                <w:sz w:val="16"/>
                <w:szCs w:val="16"/>
              </w:rPr>
            </w:pPr>
          </w:p>
        </w:tc>
        <w:tc>
          <w:tcPr>
            <w:tcW w:w="923" w:type="dxa"/>
            <w:gridSpan w:val="2"/>
            <w:shd w:val="clear" w:color="auto" w:fill="1F3864" w:themeFill="accent5" w:themeFillShade="80"/>
          </w:tcPr>
          <w:p w14:paraId="3667F43E" w14:textId="558BE6E0" w:rsidR="00005EA2" w:rsidRPr="0016486F" w:rsidRDefault="00005EA2" w:rsidP="00005EA2">
            <w:pPr>
              <w:keepLines/>
              <w:jc w:val="center"/>
              <w:rPr>
                <w:bCs/>
                <w:sz w:val="16"/>
                <w:szCs w:val="16"/>
              </w:rPr>
            </w:pPr>
          </w:p>
        </w:tc>
        <w:tc>
          <w:tcPr>
            <w:tcW w:w="923" w:type="dxa"/>
            <w:gridSpan w:val="2"/>
            <w:shd w:val="clear" w:color="auto" w:fill="FF9900"/>
          </w:tcPr>
          <w:p w14:paraId="63E17EC6" w14:textId="2A2A5E14" w:rsidR="00005EA2" w:rsidRPr="0016486F" w:rsidRDefault="00005EA2" w:rsidP="00005EA2">
            <w:pPr>
              <w:keepLines/>
              <w:jc w:val="center"/>
              <w:rPr>
                <w:bCs/>
                <w:sz w:val="16"/>
                <w:szCs w:val="16"/>
              </w:rPr>
            </w:pPr>
          </w:p>
        </w:tc>
        <w:tc>
          <w:tcPr>
            <w:tcW w:w="923" w:type="dxa"/>
            <w:gridSpan w:val="2"/>
            <w:shd w:val="clear" w:color="auto" w:fill="800000"/>
          </w:tcPr>
          <w:p w14:paraId="5CC94EB1"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800000"/>
          </w:tcPr>
          <w:p w14:paraId="31DCB132" w14:textId="77777777" w:rsidR="00005EA2" w:rsidRPr="0016486F" w:rsidRDefault="00005EA2" w:rsidP="00005EA2">
            <w:pPr>
              <w:keepLines/>
              <w:jc w:val="center"/>
              <w:rPr>
                <w:b/>
                <w:bCs/>
                <w:sz w:val="16"/>
                <w:szCs w:val="16"/>
              </w:rPr>
            </w:pPr>
          </w:p>
        </w:tc>
      </w:tr>
      <w:tr w:rsidR="00005EA2" w:rsidRPr="0016486F" w14:paraId="327EB564" w14:textId="77777777" w:rsidTr="00005EA2">
        <w:trPr>
          <w:jc w:val="center"/>
        </w:trPr>
        <w:tc>
          <w:tcPr>
            <w:tcW w:w="1143" w:type="dxa"/>
            <w:vMerge/>
            <w:tcBorders>
              <w:left w:val="single" w:sz="12" w:space="0" w:color="auto"/>
            </w:tcBorders>
            <w:vAlign w:val="center"/>
            <w:hideMark/>
          </w:tcPr>
          <w:p w14:paraId="194CD65C" w14:textId="77777777" w:rsidR="00005EA2" w:rsidRPr="0016486F" w:rsidRDefault="00005EA2" w:rsidP="00005EA2">
            <w:pPr>
              <w:rPr>
                <w:b/>
                <w:bCs/>
                <w:sz w:val="16"/>
                <w:szCs w:val="16"/>
              </w:rPr>
            </w:pPr>
          </w:p>
        </w:tc>
        <w:tc>
          <w:tcPr>
            <w:tcW w:w="1019" w:type="dxa"/>
            <w:vMerge/>
            <w:vAlign w:val="center"/>
            <w:hideMark/>
          </w:tcPr>
          <w:p w14:paraId="33C83CFF" w14:textId="77777777" w:rsidR="00005EA2" w:rsidRPr="0016486F" w:rsidRDefault="00005EA2" w:rsidP="00005EA2">
            <w:pPr>
              <w:rPr>
                <w:b/>
                <w:bCs/>
                <w:sz w:val="16"/>
                <w:szCs w:val="16"/>
              </w:rPr>
            </w:pPr>
          </w:p>
        </w:tc>
        <w:tc>
          <w:tcPr>
            <w:tcW w:w="1078" w:type="dxa"/>
            <w:shd w:val="clear" w:color="auto" w:fill="FFFFFF"/>
            <w:hideMark/>
          </w:tcPr>
          <w:p w14:paraId="23D8D79C" w14:textId="77777777" w:rsidR="00005EA2" w:rsidRPr="0016486F" w:rsidRDefault="00005EA2" w:rsidP="00005EA2">
            <w:pPr>
              <w:keepLines/>
              <w:jc w:val="both"/>
              <w:rPr>
                <w:b/>
                <w:bCs/>
                <w:sz w:val="16"/>
                <w:szCs w:val="16"/>
              </w:rPr>
            </w:pPr>
            <w:r w:rsidRPr="0016486F">
              <w:rPr>
                <w:b/>
                <w:bCs/>
                <w:sz w:val="16"/>
                <w:szCs w:val="16"/>
              </w:rPr>
              <w:t>Temporary</w:t>
            </w:r>
          </w:p>
        </w:tc>
        <w:tc>
          <w:tcPr>
            <w:tcW w:w="923" w:type="dxa"/>
            <w:shd w:val="clear" w:color="auto" w:fill="D9E2F3" w:themeFill="accent5" w:themeFillTint="33"/>
          </w:tcPr>
          <w:p w14:paraId="725391D8" w14:textId="77777777"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1E3F12D9" w14:textId="465CD491"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3CCF0A1D" w14:textId="6EA72B90" w:rsidR="00005EA2" w:rsidRPr="0016486F" w:rsidRDefault="00005EA2" w:rsidP="00005EA2">
            <w:pPr>
              <w:keepLines/>
              <w:jc w:val="center"/>
              <w:rPr>
                <w:b/>
                <w:bCs/>
                <w:sz w:val="16"/>
                <w:szCs w:val="16"/>
              </w:rPr>
            </w:pPr>
          </w:p>
        </w:tc>
        <w:tc>
          <w:tcPr>
            <w:tcW w:w="923" w:type="dxa"/>
            <w:gridSpan w:val="2"/>
            <w:shd w:val="clear" w:color="auto" w:fill="FFFF00"/>
          </w:tcPr>
          <w:p w14:paraId="50D42E66" w14:textId="4D11BEBC" w:rsidR="00005EA2" w:rsidRPr="0016486F" w:rsidRDefault="00005EA2" w:rsidP="00005EA2">
            <w:pPr>
              <w:keepLines/>
              <w:jc w:val="center"/>
              <w:rPr>
                <w:b/>
                <w:bCs/>
                <w:sz w:val="16"/>
                <w:szCs w:val="16"/>
              </w:rPr>
            </w:pPr>
          </w:p>
        </w:tc>
        <w:tc>
          <w:tcPr>
            <w:tcW w:w="923" w:type="dxa"/>
            <w:gridSpan w:val="2"/>
            <w:shd w:val="clear" w:color="auto" w:fill="FF9900"/>
          </w:tcPr>
          <w:p w14:paraId="7704D7C4"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FF9900"/>
          </w:tcPr>
          <w:p w14:paraId="0FD67CCE" w14:textId="77777777" w:rsidR="00005EA2" w:rsidRPr="0016486F" w:rsidRDefault="00005EA2" w:rsidP="00005EA2">
            <w:pPr>
              <w:keepLines/>
              <w:jc w:val="center"/>
              <w:rPr>
                <w:b/>
                <w:bCs/>
                <w:sz w:val="16"/>
                <w:szCs w:val="16"/>
              </w:rPr>
            </w:pPr>
          </w:p>
        </w:tc>
      </w:tr>
      <w:tr w:rsidR="00005EA2" w:rsidRPr="0016486F" w14:paraId="4650502D" w14:textId="77777777" w:rsidTr="00005EA2">
        <w:trPr>
          <w:jc w:val="center"/>
        </w:trPr>
        <w:tc>
          <w:tcPr>
            <w:tcW w:w="1143" w:type="dxa"/>
            <w:vMerge/>
            <w:tcBorders>
              <w:left w:val="single" w:sz="12" w:space="0" w:color="auto"/>
            </w:tcBorders>
            <w:vAlign w:val="center"/>
            <w:hideMark/>
          </w:tcPr>
          <w:p w14:paraId="42018CE7" w14:textId="77777777" w:rsidR="00005EA2" w:rsidRPr="0016486F" w:rsidRDefault="00005EA2" w:rsidP="00005EA2">
            <w:pPr>
              <w:rPr>
                <w:b/>
                <w:bCs/>
                <w:sz w:val="16"/>
                <w:szCs w:val="16"/>
              </w:rPr>
            </w:pPr>
          </w:p>
        </w:tc>
        <w:tc>
          <w:tcPr>
            <w:tcW w:w="1019" w:type="dxa"/>
            <w:vMerge w:val="restart"/>
            <w:shd w:val="clear" w:color="auto" w:fill="FFFFFF"/>
            <w:hideMark/>
          </w:tcPr>
          <w:p w14:paraId="50875003" w14:textId="77777777" w:rsidR="00005EA2" w:rsidRPr="0016486F" w:rsidRDefault="00005EA2" w:rsidP="00005EA2">
            <w:pPr>
              <w:keepLines/>
              <w:spacing w:before="120"/>
              <w:jc w:val="both"/>
              <w:rPr>
                <w:b/>
                <w:bCs/>
                <w:sz w:val="16"/>
                <w:szCs w:val="16"/>
              </w:rPr>
            </w:pPr>
            <w:r w:rsidRPr="0016486F">
              <w:rPr>
                <w:b/>
                <w:bCs/>
                <w:sz w:val="16"/>
                <w:szCs w:val="16"/>
              </w:rPr>
              <w:t>Local</w:t>
            </w:r>
          </w:p>
        </w:tc>
        <w:tc>
          <w:tcPr>
            <w:tcW w:w="1078" w:type="dxa"/>
            <w:shd w:val="clear" w:color="auto" w:fill="FFFFFF"/>
            <w:hideMark/>
          </w:tcPr>
          <w:p w14:paraId="7215519D" w14:textId="77777777" w:rsidR="00005EA2" w:rsidRPr="0016486F" w:rsidRDefault="00005EA2" w:rsidP="00005EA2">
            <w:pPr>
              <w:keepLines/>
              <w:jc w:val="both"/>
              <w:rPr>
                <w:b/>
                <w:bCs/>
                <w:sz w:val="16"/>
                <w:szCs w:val="16"/>
              </w:rPr>
            </w:pPr>
            <w:r w:rsidRPr="0016486F">
              <w:rPr>
                <w:b/>
                <w:bCs/>
                <w:sz w:val="16"/>
                <w:szCs w:val="16"/>
              </w:rPr>
              <w:t>Permanent</w:t>
            </w:r>
          </w:p>
        </w:tc>
        <w:tc>
          <w:tcPr>
            <w:tcW w:w="923" w:type="dxa"/>
            <w:shd w:val="clear" w:color="auto" w:fill="D9E2F3" w:themeFill="accent5" w:themeFillTint="33"/>
          </w:tcPr>
          <w:p w14:paraId="5911F052" w14:textId="77777777"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720EFB0E" w14:textId="0B0EFD23"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0C0AC04F" w14:textId="74C2D915" w:rsidR="00005EA2" w:rsidRPr="0016486F" w:rsidRDefault="00005EA2" w:rsidP="00005EA2">
            <w:pPr>
              <w:keepLines/>
              <w:jc w:val="center"/>
              <w:rPr>
                <w:b/>
                <w:bCs/>
                <w:sz w:val="16"/>
                <w:szCs w:val="16"/>
              </w:rPr>
            </w:pPr>
          </w:p>
        </w:tc>
        <w:tc>
          <w:tcPr>
            <w:tcW w:w="923" w:type="dxa"/>
            <w:gridSpan w:val="2"/>
            <w:shd w:val="clear" w:color="auto" w:fill="FFFF00"/>
          </w:tcPr>
          <w:p w14:paraId="36E8DBA9" w14:textId="6DC3CFE0" w:rsidR="00005EA2" w:rsidRPr="0016486F" w:rsidRDefault="00005EA2" w:rsidP="00005EA2">
            <w:pPr>
              <w:keepLines/>
              <w:jc w:val="center"/>
              <w:rPr>
                <w:b/>
                <w:bCs/>
                <w:sz w:val="16"/>
                <w:szCs w:val="16"/>
              </w:rPr>
            </w:pPr>
          </w:p>
        </w:tc>
        <w:tc>
          <w:tcPr>
            <w:tcW w:w="923" w:type="dxa"/>
            <w:gridSpan w:val="2"/>
            <w:shd w:val="clear" w:color="auto" w:fill="FF9900"/>
          </w:tcPr>
          <w:p w14:paraId="1E3FC454" w14:textId="77777777" w:rsidR="00005EA2" w:rsidRPr="0016486F" w:rsidRDefault="00005EA2" w:rsidP="00005EA2">
            <w:pPr>
              <w:keepLines/>
              <w:jc w:val="center"/>
              <w:rPr>
                <w:bCs/>
                <w:sz w:val="16"/>
                <w:szCs w:val="16"/>
              </w:rPr>
            </w:pPr>
          </w:p>
        </w:tc>
        <w:tc>
          <w:tcPr>
            <w:tcW w:w="923" w:type="dxa"/>
            <w:gridSpan w:val="2"/>
            <w:tcBorders>
              <w:right w:val="single" w:sz="12" w:space="0" w:color="auto"/>
            </w:tcBorders>
            <w:shd w:val="clear" w:color="auto" w:fill="FF9900"/>
          </w:tcPr>
          <w:p w14:paraId="0F5B8D81" w14:textId="77777777" w:rsidR="00005EA2" w:rsidRPr="0016486F" w:rsidRDefault="00005EA2" w:rsidP="00005EA2">
            <w:pPr>
              <w:keepLines/>
              <w:jc w:val="center"/>
              <w:rPr>
                <w:b/>
                <w:bCs/>
                <w:sz w:val="16"/>
                <w:szCs w:val="16"/>
              </w:rPr>
            </w:pPr>
          </w:p>
        </w:tc>
      </w:tr>
      <w:tr w:rsidR="00005EA2" w:rsidRPr="0016486F" w14:paraId="0B4F2152" w14:textId="77777777" w:rsidTr="00005EA2">
        <w:trPr>
          <w:jc w:val="center"/>
        </w:trPr>
        <w:tc>
          <w:tcPr>
            <w:tcW w:w="1143" w:type="dxa"/>
            <w:vMerge/>
            <w:tcBorders>
              <w:left w:val="single" w:sz="12" w:space="0" w:color="auto"/>
            </w:tcBorders>
            <w:vAlign w:val="center"/>
            <w:hideMark/>
          </w:tcPr>
          <w:p w14:paraId="12209EAD" w14:textId="77777777" w:rsidR="00005EA2" w:rsidRPr="0016486F" w:rsidRDefault="00005EA2" w:rsidP="00005EA2">
            <w:pPr>
              <w:rPr>
                <w:b/>
                <w:bCs/>
                <w:sz w:val="16"/>
                <w:szCs w:val="16"/>
              </w:rPr>
            </w:pPr>
          </w:p>
        </w:tc>
        <w:tc>
          <w:tcPr>
            <w:tcW w:w="1019" w:type="dxa"/>
            <w:vMerge/>
            <w:vAlign w:val="center"/>
            <w:hideMark/>
          </w:tcPr>
          <w:p w14:paraId="0873FB8A" w14:textId="77777777" w:rsidR="00005EA2" w:rsidRPr="0016486F" w:rsidRDefault="00005EA2" w:rsidP="00005EA2">
            <w:pPr>
              <w:rPr>
                <w:b/>
                <w:bCs/>
                <w:sz w:val="16"/>
                <w:szCs w:val="16"/>
              </w:rPr>
            </w:pPr>
          </w:p>
        </w:tc>
        <w:tc>
          <w:tcPr>
            <w:tcW w:w="1078" w:type="dxa"/>
            <w:shd w:val="clear" w:color="auto" w:fill="FFFFFF"/>
            <w:hideMark/>
          </w:tcPr>
          <w:p w14:paraId="64858272" w14:textId="77777777" w:rsidR="00005EA2" w:rsidRPr="0016486F" w:rsidRDefault="00005EA2" w:rsidP="00005EA2">
            <w:pPr>
              <w:keepLines/>
              <w:jc w:val="both"/>
              <w:rPr>
                <w:b/>
                <w:bCs/>
                <w:sz w:val="16"/>
                <w:szCs w:val="16"/>
              </w:rPr>
            </w:pPr>
            <w:r w:rsidRPr="0016486F">
              <w:rPr>
                <w:b/>
                <w:bCs/>
                <w:sz w:val="16"/>
                <w:szCs w:val="16"/>
              </w:rPr>
              <w:t>Temporary</w:t>
            </w:r>
          </w:p>
        </w:tc>
        <w:tc>
          <w:tcPr>
            <w:tcW w:w="923" w:type="dxa"/>
            <w:shd w:val="clear" w:color="auto" w:fill="D9E2F3" w:themeFill="accent5" w:themeFillTint="33"/>
          </w:tcPr>
          <w:p w14:paraId="6BCC7883" w14:textId="77777777"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0B8ABC9B" w14:textId="203D5401"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3E2E550D" w14:textId="43C22ED0" w:rsidR="00005EA2" w:rsidRPr="0016486F" w:rsidRDefault="00005EA2" w:rsidP="00005EA2">
            <w:pPr>
              <w:keepLines/>
              <w:jc w:val="center"/>
              <w:rPr>
                <w:b/>
                <w:bCs/>
                <w:sz w:val="16"/>
                <w:szCs w:val="16"/>
              </w:rPr>
            </w:pPr>
          </w:p>
        </w:tc>
        <w:tc>
          <w:tcPr>
            <w:tcW w:w="923" w:type="dxa"/>
            <w:gridSpan w:val="2"/>
            <w:shd w:val="clear" w:color="auto" w:fill="FFFF00"/>
          </w:tcPr>
          <w:p w14:paraId="70EA3AC9" w14:textId="13805AF6" w:rsidR="00005EA2" w:rsidRPr="0016486F" w:rsidRDefault="00005EA2" w:rsidP="00005EA2">
            <w:pPr>
              <w:keepLines/>
              <w:jc w:val="center"/>
              <w:rPr>
                <w:b/>
                <w:bCs/>
                <w:sz w:val="16"/>
                <w:szCs w:val="16"/>
              </w:rPr>
            </w:pPr>
          </w:p>
        </w:tc>
        <w:tc>
          <w:tcPr>
            <w:tcW w:w="923" w:type="dxa"/>
            <w:gridSpan w:val="2"/>
            <w:shd w:val="clear" w:color="auto" w:fill="FFFF00"/>
          </w:tcPr>
          <w:p w14:paraId="64DE1605"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FFFF00"/>
          </w:tcPr>
          <w:p w14:paraId="36FFB853" w14:textId="77777777" w:rsidR="00005EA2" w:rsidRPr="0016486F" w:rsidRDefault="00005EA2" w:rsidP="00005EA2">
            <w:pPr>
              <w:keepLines/>
              <w:jc w:val="center"/>
              <w:rPr>
                <w:b/>
                <w:bCs/>
                <w:sz w:val="16"/>
                <w:szCs w:val="16"/>
              </w:rPr>
            </w:pPr>
          </w:p>
        </w:tc>
      </w:tr>
      <w:tr w:rsidR="00005EA2" w:rsidRPr="0016486F" w14:paraId="3C5E44EF" w14:textId="77777777" w:rsidTr="00005EA2">
        <w:trPr>
          <w:jc w:val="center"/>
        </w:trPr>
        <w:tc>
          <w:tcPr>
            <w:tcW w:w="1143" w:type="dxa"/>
            <w:vMerge/>
            <w:tcBorders>
              <w:left w:val="single" w:sz="12" w:space="0" w:color="auto"/>
            </w:tcBorders>
            <w:vAlign w:val="center"/>
            <w:hideMark/>
          </w:tcPr>
          <w:p w14:paraId="75BE001B" w14:textId="77777777" w:rsidR="00005EA2" w:rsidRPr="0016486F" w:rsidRDefault="00005EA2" w:rsidP="00005EA2">
            <w:pPr>
              <w:rPr>
                <w:b/>
                <w:bCs/>
                <w:sz w:val="16"/>
                <w:szCs w:val="16"/>
              </w:rPr>
            </w:pPr>
          </w:p>
        </w:tc>
        <w:tc>
          <w:tcPr>
            <w:tcW w:w="1019" w:type="dxa"/>
            <w:vMerge w:val="restart"/>
            <w:shd w:val="clear" w:color="auto" w:fill="FFFFFF"/>
            <w:hideMark/>
          </w:tcPr>
          <w:p w14:paraId="15170A4A" w14:textId="77777777" w:rsidR="00005EA2" w:rsidRPr="0016486F" w:rsidRDefault="00005EA2" w:rsidP="00005EA2">
            <w:pPr>
              <w:keepLines/>
              <w:spacing w:before="120"/>
              <w:jc w:val="both"/>
              <w:rPr>
                <w:b/>
                <w:bCs/>
                <w:sz w:val="16"/>
                <w:szCs w:val="16"/>
              </w:rPr>
            </w:pPr>
            <w:r w:rsidRPr="0016486F">
              <w:rPr>
                <w:b/>
                <w:bCs/>
                <w:sz w:val="16"/>
                <w:szCs w:val="16"/>
              </w:rPr>
              <w:t>Punctual</w:t>
            </w:r>
          </w:p>
        </w:tc>
        <w:tc>
          <w:tcPr>
            <w:tcW w:w="1078" w:type="dxa"/>
            <w:shd w:val="clear" w:color="auto" w:fill="FFFFFF"/>
            <w:hideMark/>
          </w:tcPr>
          <w:p w14:paraId="2FF283BD" w14:textId="77777777" w:rsidR="00005EA2" w:rsidRDefault="00005EA2" w:rsidP="00005EA2">
            <w:pPr>
              <w:keepLines/>
              <w:jc w:val="both"/>
              <w:rPr>
                <w:b/>
                <w:bCs/>
                <w:sz w:val="16"/>
                <w:szCs w:val="16"/>
              </w:rPr>
            </w:pPr>
            <w:r w:rsidRPr="0016486F">
              <w:rPr>
                <w:b/>
                <w:bCs/>
                <w:sz w:val="16"/>
                <w:szCs w:val="16"/>
              </w:rPr>
              <w:t>Permanent</w:t>
            </w:r>
          </w:p>
        </w:tc>
        <w:tc>
          <w:tcPr>
            <w:tcW w:w="923" w:type="dxa"/>
            <w:shd w:val="clear" w:color="auto" w:fill="D9E2F3" w:themeFill="accent5" w:themeFillTint="33"/>
          </w:tcPr>
          <w:p w14:paraId="6AE636E8" w14:textId="77777777"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0B5C5A00" w14:textId="1E3824BD"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137F03E7" w14:textId="64722E05" w:rsidR="00005EA2" w:rsidRPr="0016486F" w:rsidRDefault="00005EA2" w:rsidP="00005EA2">
            <w:pPr>
              <w:keepLines/>
              <w:jc w:val="center"/>
              <w:rPr>
                <w:b/>
                <w:bCs/>
                <w:sz w:val="16"/>
                <w:szCs w:val="16"/>
              </w:rPr>
            </w:pPr>
          </w:p>
        </w:tc>
        <w:tc>
          <w:tcPr>
            <w:tcW w:w="923" w:type="dxa"/>
            <w:gridSpan w:val="2"/>
            <w:shd w:val="clear" w:color="auto" w:fill="FFFF00"/>
          </w:tcPr>
          <w:p w14:paraId="05B4AEBF" w14:textId="1281AAB8" w:rsidR="00005EA2" w:rsidRPr="0016486F" w:rsidRDefault="00005EA2" w:rsidP="00005EA2">
            <w:pPr>
              <w:keepLines/>
              <w:jc w:val="center"/>
              <w:rPr>
                <w:b/>
                <w:bCs/>
                <w:sz w:val="16"/>
                <w:szCs w:val="16"/>
              </w:rPr>
            </w:pPr>
          </w:p>
        </w:tc>
        <w:tc>
          <w:tcPr>
            <w:tcW w:w="923" w:type="dxa"/>
            <w:gridSpan w:val="2"/>
            <w:shd w:val="clear" w:color="auto" w:fill="FF9900"/>
          </w:tcPr>
          <w:p w14:paraId="7FA09AFE" w14:textId="77777777" w:rsidR="00005EA2" w:rsidRPr="0016486F" w:rsidRDefault="00005EA2" w:rsidP="00005EA2">
            <w:pPr>
              <w:keepLines/>
              <w:jc w:val="center"/>
              <w:rPr>
                <w:bCs/>
                <w:sz w:val="16"/>
                <w:szCs w:val="16"/>
              </w:rPr>
            </w:pPr>
          </w:p>
        </w:tc>
        <w:tc>
          <w:tcPr>
            <w:tcW w:w="923" w:type="dxa"/>
            <w:gridSpan w:val="2"/>
            <w:tcBorders>
              <w:right w:val="single" w:sz="12" w:space="0" w:color="auto"/>
            </w:tcBorders>
            <w:shd w:val="clear" w:color="auto" w:fill="FF9900"/>
          </w:tcPr>
          <w:p w14:paraId="4F66F8A9" w14:textId="77777777" w:rsidR="00005EA2" w:rsidRPr="0016486F" w:rsidRDefault="00005EA2" w:rsidP="00005EA2">
            <w:pPr>
              <w:keepLines/>
              <w:jc w:val="center"/>
              <w:rPr>
                <w:b/>
                <w:bCs/>
                <w:sz w:val="16"/>
                <w:szCs w:val="16"/>
              </w:rPr>
            </w:pPr>
          </w:p>
        </w:tc>
      </w:tr>
      <w:tr w:rsidR="00005EA2" w:rsidRPr="0016486F" w14:paraId="61111586" w14:textId="77777777" w:rsidTr="00005EA2">
        <w:trPr>
          <w:jc w:val="center"/>
        </w:trPr>
        <w:tc>
          <w:tcPr>
            <w:tcW w:w="1143" w:type="dxa"/>
            <w:vMerge/>
            <w:tcBorders>
              <w:left w:val="single" w:sz="12" w:space="0" w:color="auto"/>
            </w:tcBorders>
            <w:vAlign w:val="center"/>
            <w:hideMark/>
          </w:tcPr>
          <w:p w14:paraId="078760FD" w14:textId="77777777" w:rsidR="00005EA2" w:rsidRPr="0016486F" w:rsidRDefault="00005EA2" w:rsidP="00005EA2">
            <w:pPr>
              <w:rPr>
                <w:b/>
                <w:bCs/>
                <w:sz w:val="16"/>
                <w:szCs w:val="16"/>
              </w:rPr>
            </w:pPr>
          </w:p>
        </w:tc>
        <w:tc>
          <w:tcPr>
            <w:tcW w:w="1019" w:type="dxa"/>
            <w:vMerge/>
            <w:vAlign w:val="center"/>
            <w:hideMark/>
          </w:tcPr>
          <w:p w14:paraId="6FA08D6B" w14:textId="77777777" w:rsidR="00005EA2" w:rsidRPr="0016486F" w:rsidRDefault="00005EA2" w:rsidP="00005EA2">
            <w:pPr>
              <w:rPr>
                <w:b/>
                <w:bCs/>
                <w:sz w:val="16"/>
                <w:szCs w:val="16"/>
              </w:rPr>
            </w:pPr>
          </w:p>
        </w:tc>
        <w:tc>
          <w:tcPr>
            <w:tcW w:w="1078" w:type="dxa"/>
            <w:shd w:val="clear" w:color="auto" w:fill="FFFFFF"/>
            <w:hideMark/>
          </w:tcPr>
          <w:p w14:paraId="7D5E34F5" w14:textId="77777777" w:rsidR="00005EA2" w:rsidRPr="0016486F" w:rsidRDefault="00005EA2" w:rsidP="00005EA2">
            <w:pPr>
              <w:keepLines/>
              <w:jc w:val="both"/>
              <w:rPr>
                <w:b/>
                <w:bCs/>
                <w:sz w:val="16"/>
                <w:szCs w:val="16"/>
              </w:rPr>
            </w:pPr>
            <w:r w:rsidRPr="0016486F">
              <w:rPr>
                <w:b/>
                <w:bCs/>
                <w:sz w:val="16"/>
                <w:szCs w:val="16"/>
              </w:rPr>
              <w:t>Temporary</w:t>
            </w:r>
          </w:p>
        </w:tc>
        <w:tc>
          <w:tcPr>
            <w:tcW w:w="923" w:type="dxa"/>
            <w:shd w:val="clear" w:color="auto" w:fill="D9E2F3" w:themeFill="accent5" w:themeFillTint="33"/>
          </w:tcPr>
          <w:p w14:paraId="3E86BF85" w14:textId="77777777"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106B34B2" w14:textId="1CD550BA"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52AA37B5" w14:textId="70F55FDA" w:rsidR="00005EA2" w:rsidRPr="0016486F" w:rsidRDefault="00005EA2" w:rsidP="00005EA2">
            <w:pPr>
              <w:keepLines/>
              <w:jc w:val="center"/>
              <w:rPr>
                <w:b/>
                <w:bCs/>
                <w:sz w:val="16"/>
                <w:szCs w:val="16"/>
              </w:rPr>
            </w:pPr>
          </w:p>
        </w:tc>
        <w:tc>
          <w:tcPr>
            <w:tcW w:w="923" w:type="dxa"/>
            <w:gridSpan w:val="2"/>
            <w:shd w:val="clear" w:color="auto" w:fill="FFFF00"/>
          </w:tcPr>
          <w:p w14:paraId="22229B35" w14:textId="0AC56B18" w:rsidR="00005EA2" w:rsidRPr="0016486F" w:rsidRDefault="00005EA2" w:rsidP="00005EA2">
            <w:pPr>
              <w:keepLines/>
              <w:jc w:val="center"/>
              <w:rPr>
                <w:b/>
                <w:bCs/>
                <w:sz w:val="16"/>
                <w:szCs w:val="16"/>
              </w:rPr>
            </w:pPr>
          </w:p>
        </w:tc>
        <w:tc>
          <w:tcPr>
            <w:tcW w:w="923" w:type="dxa"/>
            <w:gridSpan w:val="2"/>
            <w:shd w:val="clear" w:color="auto" w:fill="FFFF00"/>
          </w:tcPr>
          <w:p w14:paraId="24A91201"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FFFF00"/>
          </w:tcPr>
          <w:p w14:paraId="05246A5D" w14:textId="77777777" w:rsidR="00005EA2" w:rsidRPr="0016486F" w:rsidRDefault="00005EA2" w:rsidP="00005EA2">
            <w:pPr>
              <w:keepLines/>
              <w:jc w:val="center"/>
              <w:rPr>
                <w:b/>
                <w:bCs/>
                <w:sz w:val="16"/>
                <w:szCs w:val="16"/>
              </w:rPr>
            </w:pPr>
          </w:p>
        </w:tc>
      </w:tr>
      <w:tr w:rsidR="00005EA2" w:rsidRPr="0016486F" w14:paraId="647C0F0C" w14:textId="77777777" w:rsidTr="00005EA2">
        <w:trPr>
          <w:jc w:val="center"/>
        </w:trPr>
        <w:tc>
          <w:tcPr>
            <w:tcW w:w="1143" w:type="dxa"/>
            <w:vMerge w:val="restart"/>
            <w:tcBorders>
              <w:left w:val="single" w:sz="12" w:space="0" w:color="auto"/>
            </w:tcBorders>
            <w:shd w:val="clear" w:color="auto" w:fill="FFFFFF"/>
            <w:hideMark/>
          </w:tcPr>
          <w:p w14:paraId="6773A82B" w14:textId="0A6725D0" w:rsidR="00005EA2" w:rsidRPr="0016486F" w:rsidRDefault="00005EA2" w:rsidP="00005EA2">
            <w:pPr>
              <w:keepLines/>
              <w:spacing w:before="480"/>
              <w:jc w:val="both"/>
              <w:rPr>
                <w:b/>
                <w:bCs/>
                <w:sz w:val="16"/>
                <w:szCs w:val="16"/>
              </w:rPr>
            </w:pPr>
            <w:r>
              <w:rPr>
                <w:b/>
                <w:bCs/>
                <w:sz w:val="16"/>
                <w:szCs w:val="16"/>
              </w:rPr>
              <w:t>Low</w:t>
            </w:r>
          </w:p>
        </w:tc>
        <w:tc>
          <w:tcPr>
            <w:tcW w:w="1019" w:type="dxa"/>
            <w:vMerge w:val="restart"/>
            <w:shd w:val="clear" w:color="auto" w:fill="FFFFFF"/>
            <w:hideMark/>
          </w:tcPr>
          <w:p w14:paraId="5B076870" w14:textId="77777777" w:rsidR="00005EA2" w:rsidRPr="0016486F" w:rsidRDefault="00005EA2" w:rsidP="00005EA2">
            <w:pPr>
              <w:keepLines/>
              <w:spacing w:before="120"/>
              <w:jc w:val="both"/>
              <w:rPr>
                <w:b/>
                <w:bCs/>
                <w:sz w:val="16"/>
                <w:szCs w:val="16"/>
              </w:rPr>
            </w:pPr>
            <w:r w:rsidRPr="0016486F">
              <w:rPr>
                <w:b/>
                <w:bCs/>
                <w:sz w:val="16"/>
                <w:szCs w:val="16"/>
              </w:rPr>
              <w:t>Regional</w:t>
            </w:r>
          </w:p>
        </w:tc>
        <w:tc>
          <w:tcPr>
            <w:tcW w:w="1078" w:type="dxa"/>
            <w:shd w:val="clear" w:color="auto" w:fill="FFFFFF"/>
            <w:hideMark/>
          </w:tcPr>
          <w:p w14:paraId="463E8354" w14:textId="77777777" w:rsidR="00005EA2" w:rsidRPr="0016486F" w:rsidRDefault="00005EA2" w:rsidP="00005EA2">
            <w:pPr>
              <w:keepLines/>
              <w:jc w:val="both"/>
              <w:rPr>
                <w:b/>
                <w:bCs/>
                <w:sz w:val="16"/>
                <w:szCs w:val="16"/>
              </w:rPr>
            </w:pPr>
            <w:r w:rsidRPr="0016486F">
              <w:rPr>
                <w:b/>
                <w:bCs/>
                <w:sz w:val="16"/>
                <w:szCs w:val="16"/>
              </w:rPr>
              <w:t>Permanent</w:t>
            </w:r>
          </w:p>
        </w:tc>
        <w:tc>
          <w:tcPr>
            <w:tcW w:w="923" w:type="dxa"/>
            <w:shd w:val="clear" w:color="auto" w:fill="D9E2F3" w:themeFill="accent5" w:themeFillTint="33"/>
          </w:tcPr>
          <w:p w14:paraId="66639BBF" w14:textId="77777777"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2674E7A6" w14:textId="526E23E3"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039174E0" w14:textId="7BD145EF" w:rsidR="00005EA2" w:rsidRPr="0016486F" w:rsidRDefault="00005EA2" w:rsidP="00005EA2">
            <w:pPr>
              <w:keepLines/>
              <w:jc w:val="center"/>
              <w:rPr>
                <w:b/>
                <w:bCs/>
                <w:sz w:val="16"/>
                <w:szCs w:val="16"/>
              </w:rPr>
            </w:pPr>
          </w:p>
        </w:tc>
        <w:tc>
          <w:tcPr>
            <w:tcW w:w="923" w:type="dxa"/>
            <w:gridSpan w:val="2"/>
            <w:shd w:val="clear" w:color="auto" w:fill="FFFF00"/>
          </w:tcPr>
          <w:p w14:paraId="674103E8" w14:textId="6727F93D" w:rsidR="00005EA2" w:rsidRPr="0016486F" w:rsidRDefault="00005EA2" w:rsidP="00005EA2">
            <w:pPr>
              <w:keepLines/>
              <w:jc w:val="center"/>
              <w:rPr>
                <w:b/>
                <w:bCs/>
                <w:sz w:val="16"/>
                <w:szCs w:val="16"/>
              </w:rPr>
            </w:pPr>
          </w:p>
        </w:tc>
        <w:tc>
          <w:tcPr>
            <w:tcW w:w="923" w:type="dxa"/>
            <w:gridSpan w:val="2"/>
            <w:shd w:val="clear" w:color="auto" w:fill="FF9900"/>
          </w:tcPr>
          <w:p w14:paraId="443FC5AE" w14:textId="77777777" w:rsidR="00005EA2" w:rsidRPr="0016486F" w:rsidRDefault="00005EA2" w:rsidP="00005EA2">
            <w:pPr>
              <w:keepLines/>
              <w:jc w:val="center"/>
              <w:rPr>
                <w:bCs/>
                <w:sz w:val="16"/>
                <w:szCs w:val="16"/>
              </w:rPr>
            </w:pPr>
          </w:p>
        </w:tc>
        <w:tc>
          <w:tcPr>
            <w:tcW w:w="923" w:type="dxa"/>
            <w:gridSpan w:val="2"/>
            <w:tcBorders>
              <w:right w:val="single" w:sz="12" w:space="0" w:color="auto"/>
            </w:tcBorders>
            <w:shd w:val="clear" w:color="auto" w:fill="FF9900"/>
          </w:tcPr>
          <w:p w14:paraId="5D8F7B5A" w14:textId="77777777" w:rsidR="00005EA2" w:rsidRPr="0016486F" w:rsidRDefault="00005EA2" w:rsidP="00005EA2">
            <w:pPr>
              <w:keepLines/>
              <w:jc w:val="center"/>
              <w:rPr>
                <w:b/>
                <w:bCs/>
                <w:sz w:val="16"/>
                <w:szCs w:val="16"/>
              </w:rPr>
            </w:pPr>
          </w:p>
        </w:tc>
      </w:tr>
      <w:tr w:rsidR="00005EA2" w:rsidRPr="0016486F" w14:paraId="5018B1E1" w14:textId="77777777" w:rsidTr="00005EA2">
        <w:trPr>
          <w:jc w:val="center"/>
        </w:trPr>
        <w:tc>
          <w:tcPr>
            <w:tcW w:w="1143" w:type="dxa"/>
            <w:vMerge/>
            <w:tcBorders>
              <w:left w:val="single" w:sz="12" w:space="0" w:color="auto"/>
            </w:tcBorders>
            <w:vAlign w:val="center"/>
            <w:hideMark/>
          </w:tcPr>
          <w:p w14:paraId="065A3A05" w14:textId="77777777" w:rsidR="00005EA2" w:rsidRPr="0016486F" w:rsidRDefault="00005EA2" w:rsidP="00005EA2">
            <w:pPr>
              <w:rPr>
                <w:b/>
                <w:bCs/>
                <w:sz w:val="16"/>
                <w:szCs w:val="16"/>
              </w:rPr>
            </w:pPr>
          </w:p>
        </w:tc>
        <w:tc>
          <w:tcPr>
            <w:tcW w:w="1019" w:type="dxa"/>
            <w:vMerge/>
            <w:vAlign w:val="center"/>
            <w:hideMark/>
          </w:tcPr>
          <w:p w14:paraId="4E70928E" w14:textId="77777777" w:rsidR="00005EA2" w:rsidRPr="0016486F" w:rsidRDefault="00005EA2" w:rsidP="00005EA2">
            <w:pPr>
              <w:rPr>
                <w:b/>
                <w:bCs/>
                <w:sz w:val="16"/>
                <w:szCs w:val="16"/>
              </w:rPr>
            </w:pPr>
          </w:p>
        </w:tc>
        <w:tc>
          <w:tcPr>
            <w:tcW w:w="1078" w:type="dxa"/>
            <w:shd w:val="clear" w:color="auto" w:fill="FFFFFF"/>
            <w:hideMark/>
          </w:tcPr>
          <w:p w14:paraId="4FB32907" w14:textId="77777777" w:rsidR="00005EA2" w:rsidRPr="0016486F" w:rsidRDefault="00005EA2" w:rsidP="00005EA2">
            <w:pPr>
              <w:keepLines/>
              <w:jc w:val="both"/>
              <w:rPr>
                <w:b/>
                <w:bCs/>
                <w:sz w:val="16"/>
                <w:szCs w:val="16"/>
              </w:rPr>
            </w:pPr>
            <w:r w:rsidRPr="0016486F">
              <w:rPr>
                <w:b/>
                <w:bCs/>
                <w:sz w:val="16"/>
                <w:szCs w:val="16"/>
              </w:rPr>
              <w:t>Temporary</w:t>
            </w:r>
          </w:p>
        </w:tc>
        <w:tc>
          <w:tcPr>
            <w:tcW w:w="923" w:type="dxa"/>
            <w:shd w:val="clear" w:color="auto" w:fill="D9E2F3" w:themeFill="accent5" w:themeFillTint="33"/>
          </w:tcPr>
          <w:p w14:paraId="3618EFB7" w14:textId="77777777"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6758F4E9" w14:textId="165AD7E3"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16CF2F25" w14:textId="6DE78EAA" w:rsidR="00005EA2" w:rsidRPr="0016486F" w:rsidRDefault="00005EA2" w:rsidP="00005EA2">
            <w:pPr>
              <w:keepLines/>
              <w:jc w:val="center"/>
              <w:rPr>
                <w:b/>
                <w:bCs/>
                <w:sz w:val="16"/>
                <w:szCs w:val="16"/>
              </w:rPr>
            </w:pPr>
          </w:p>
        </w:tc>
        <w:tc>
          <w:tcPr>
            <w:tcW w:w="923" w:type="dxa"/>
            <w:gridSpan w:val="2"/>
            <w:shd w:val="clear" w:color="auto" w:fill="FFFF00"/>
          </w:tcPr>
          <w:p w14:paraId="2739CA69" w14:textId="7E3D756F" w:rsidR="00005EA2" w:rsidRPr="0016486F" w:rsidRDefault="00005EA2" w:rsidP="00005EA2">
            <w:pPr>
              <w:keepLines/>
              <w:jc w:val="center"/>
              <w:rPr>
                <w:b/>
                <w:bCs/>
                <w:sz w:val="16"/>
                <w:szCs w:val="16"/>
              </w:rPr>
            </w:pPr>
          </w:p>
        </w:tc>
        <w:tc>
          <w:tcPr>
            <w:tcW w:w="923" w:type="dxa"/>
            <w:gridSpan w:val="2"/>
            <w:shd w:val="clear" w:color="auto" w:fill="FFFF00"/>
          </w:tcPr>
          <w:p w14:paraId="6F16E1F4"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FFFF00"/>
          </w:tcPr>
          <w:p w14:paraId="5BE7363D" w14:textId="77777777" w:rsidR="00005EA2" w:rsidRPr="0016486F" w:rsidRDefault="00005EA2" w:rsidP="00005EA2">
            <w:pPr>
              <w:keepLines/>
              <w:jc w:val="center"/>
              <w:rPr>
                <w:b/>
                <w:bCs/>
                <w:sz w:val="16"/>
                <w:szCs w:val="16"/>
              </w:rPr>
            </w:pPr>
          </w:p>
        </w:tc>
      </w:tr>
      <w:tr w:rsidR="00005EA2" w:rsidRPr="0016486F" w14:paraId="104380B7" w14:textId="77777777" w:rsidTr="00005EA2">
        <w:trPr>
          <w:jc w:val="center"/>
        </w:trPr>
        <w:tc>
          <w:tcPr>
            <w:tcW w:w="1143" w:type="dxa"/>
            <w:vMerge/>
            <w:tcBorders>
              <w:left w:val="single" w:sz="12" w:space="0" w:color="auto"/>
            </w:tcBorders>
            <w:vAlign w:val="center"/>
            <w:hideMark/>
          </w:tcPr>
          <w:p w14:paraId="5E6CD7E8" w14:textId="77777777" w:rsidR="00005EA2" w:rsidRPr="0016486F" w:rsidRDefault="00005EA2" w:rsidP="00005EA2">
            <w:pPr>
              <w:rPr>
                <w:b/>
                <w:bCs/>
                <w:sz w:val="16"/>
                <w:szCs w:val="16"/>
              </w:rPr>
            </w:pPr>
          </w:p>
        </w:tc>
        <w:tc>
          <w:tcPr>
            <w:tcW w:w="1019" w:type="dxa"/>
            <w:vMerge w:val="restart"/>
            <w:shd w:val="clear" w:color="auto" w:fill="FFFFFF"/>
            <w:hideMark/>
          </w:tcPr>
          <w:p w14:paraId="10A3D0F3" w14:textId="77777777" w:rsidR="00005EA2" w:rsidRPr="0016486F" w:rsidRDefault="00005EA2" w:rsidP="00005EA2">
            <w:pPr>
              <w:keepLines/>
              <w:spacing w:before="120"/>
              <w:jc w:val="both"/>
              <w:rPr>
                <w:b/>
                <w:bCs/>
                <w:sz w:val="16"/>
                <w:szCs w:val="16"/>
              </w:rPr>
            </w:pPr>
            <w:r w:rsidRPr="0016486F">
              <w:rPr>
                <w:b/>
                <w:bCs/>
                <w:sz w:val="16"/>
                <w:szCs w:val="16"/>
              </w:rPr>
              <w:t>Local</w:t>
            </w:r>
          </w:p>
        </w:tc>
        <w:tc>
          <w:tcPr>
            <w:tcW w:w="1078" w:type="dxa"/>
            <w:shd w:val="clear" w:color="auto" w:fill="FFFFFF"/>
            <w:hideMark/>
          </w:tcPr>
          <w:p w14:paraId="7793C2CE" w14:textId="77777777" w:rsidR="00005EA2" w:rsidRDefault="00005EA2" w:rsidP="00005EA2">
            <w:pPr>
              <w:keepLines/>
              <w:jc w:val="both"/>
              <w:rPr>
                <w:b/>
                <w:bCs/>
                <w:noProof/>
                <w:sz w:val="16"/>
                <w:szCs w:val="16"/>
              </w:rPr>
            </w:pPr>
            <w:r w:rsidRPr="0016486F">
              <w:rPr>
                <w:b/>
                <w:bCs/>
                <w:sz w:val="16"/>
                <w:szCs w:val="16"/>
              </w:rPr>
              <w:t>Permanent</w:t>
            </w:r>
          </w:p>
        </w:tc>
        <w:tc>
          <w:tcPr>
            <w:tcW w:w="923" w:type="dxa"/>
            <w:shd w:val="clear" w:color="auto" w:fill="D9E2F3" w:themeFill="accent5" w:themeFillTint="33"/>
          </w:tcPr>
          <w:p w14:paraId="237BEF1D" w14:textId="77777777"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70CF203B" w14:textId="75B1078F" w:rsidR="00005EA2" w:rsidRPr="0016486F" w:rsidRDefault="00005EA2" w:rsidP="00005EA2">
            <w:pPr>
              <w:keepLines/>
              <w:jc w:val="center"/>
              <w:rPr>
                <w:b/>
                <w:bCs/>
                <w:sz w:val="16"/>
                <w:szCs w:val="16"/>
              </w:rPr>
            </w:pPr>
          </w:p>
        </w:tc>
        <w:tc>
          <w:tcPr>
            <w:tcW w:w="923" w:type="dxa"/>
            <w:gridSpan w:val="2"/>
            <w:shd w:val="clear" w:color="auto" w:fill="8EAADB" w:themeFill="accent5" w:themeFillTint="99"/>
          </w:tcPr>
          <w:p w14:paraId="1512F9AB" w14:textId="5AB870E0" w:rsidR="00005EA2" w:rsidRPr="0016486F" w:rsidRDefault="00005EA2" w:rsidP="00005EA2">
            <w:pPr>
              <w:keepLines/>
              <w:jc w:val="center"/>
              <w:rPr>
                <w:b/>
                <w:bCs/>
                <w:sz w:val="16"/>
                <w:szCs w:val="16"/>
              </w:rPr>
            </w:pPr>
          </w:p>
        </w:tc>
        <w:tc>
          <w:tcPr>
            <w:tcW w:w="923" w:type="dxa"/>
            <w:gridSpan w:val="2"/>
            <w:shd w:val="clear" w:color="auto" w:fill="FFFF00"/>
          </w:tcPr>
          <w:p w14:paraId="7AA55271" w14:textId="25504FD2" w:rsidR="00005EA2" w:rsidRPr="0016486F" w:rsidRDefault="00005EA2" w:rsidP="00005EA2">
            <w:pPr>
              <w:keepLines/>
              <w:jc w:val="center"/>
              <w:rPr>
                <w:b/>
                <w:bCs/>
                <w:sz w:val="16"/>
                <w:szCs w:val="16"/>
              </w:rPr>
            </w:pPr>
          </w:p>
        </w:tc>
        <w:tc>
          <w:tcPr>
            <w:tcW w:w="923" w:type="dxa"/>
            <w:gridSpan w:val="2"/>
            <w:shd w:val="clear" w:color="auto" w:fill="FFFF00"/>
          </w:tcPr>
          <w:p w14:paraId="3358B1C3" w14:textId="77777777" w:rsidR="00005EA2" w:rsidRPr="0016486F" w:rsidRDefault="00005EA2" w:rsidP="00005EA2">
            <w:pPr>
              <w:keepLines/>
              <w:jc w:val="center"/>
              <w:rPr>
                <w:bCs/>
                <w:sz w:val="16"/>
                <w:szCs w:val="16"/>
              </w:rPr>
            </w:pPr>
          </w:p>
        </w:tc>
        <w:tc>
          <w:tcPr>
            <w:tcW w:w="923" w:type="dxa"/>
            <w:gridSpan w:val="2"/>
            <w:tcBorders>
              <w:right w:val="single" w:sz="12" w:space="0" w:color="auto"/>
            </w:tcBorders>
            <w:shd w:val="clear" w:color="auto" w:fill="FF9900"/>
          </w:tcPr>
          <w:p w14:paraId="6CA8514A" w14:textId="77777777" w:rsidR="00005EA2" w:rsidRPr="0016486F" w:rsidRDefault="00005EA2" w:rsidP="00005EA2">
            <w:pPr>
              <w:keepLines/>
              <w:jc w:val="center"/>
              <w:rPr>
                <w:b/>
                <w:bCs/>
                <w:sz w:val="16"/>
                <w:szCs w:val="16"/>
              </w:rPr>
            </w:pPr>
          </w:p>
        </w:tc>
      </w:tr>
      <w:tr w:rsidR="00005EA2" w:rsidRPr="0016486F" w14:paraId="5AA4E7FA" w14:textId="77777777" w:rsidTr="00005EA2">
        <w:trPr>
          <w:jc w:val="center"/>
        </w:trPr>
        <w:tc>
          <w:tcPr>
            <w:tcW w:w="1143" w:type="dxa"/>
            <w:vMerge/>
            <w:tcBorders>
              <w:left w:val="single" w:sz="12" w:space="0" w:color="auto"/>
            </w:tcBorders>
            <w:vAlign w:val="center"/>
            <w:hideMark/>
          </w:tcPr>
          <w:p w14:paraId="08ADB7A3" w14:textId="77777777" w:rsidR="00005EA2" w:rsidRPr="0016486F" w:rsidRDefault="00005EA2" w:rsidP="00005EA2">
            <w:pPr>
              <w:rPr>
                <w:b/>
                <w:bCs/>
                <w:sz w:val="16"/>
                <w:szCs w:val="16"/>
              </w:rPr>
            </w:pPr>
          </w:p>
        </w:tc>
        <w:tc>
          <w:tcPr>
            <w:tcW w:w="1019" w:type="dxa"/>
            <w:vMerge/>
            <w:vAlign w:val="center"/>
            <w:hideMark/>
          </w:tcPr>
          <w:p w14:paraId="0B6AA2D0" w14:textId="77777777" w:rsidR="00005EA2" w:rsidRPr="0016486F" w:rsidRDefault="00005EA2" w:rsidP="00005EA2">
            <w:pPr>
              <w:rPr>
                <w:b/>
                <w:bCs/>
                <w:sz w:val="16"/>
                <w:szCs w:val="16"/>
              </w:rPr>
            </w:pPr>
          </w:p>
        </w:tc>
        <w:tc>
          <w:tcPr>
            <w:tcW w:w="1078" w:type="dxa"/>
            <w:shd w:val="clear" w:color="auto" w:fill="FFFFFF"/>
            <w:hideMark/>
          </w:tcPr>
          <w:p w14:paraId="14F4BAB1" w14:textId="77777777" w:rsidR="00005EA2" w:rsidRPr="0016486F" w:rsidRDefault="00005EA2" w:rsidP="00005EA2">
            <w:pPr>
              <w:keepLines/>
              <w:jc w:val="both"/>
              <w:rPr>
                <w:b/>
                <w:bCs/>
                <w:sz w:val="16"/>
                <w:szCs w:val="16"/>
              </w:rPr>
            </w:pPr>
            <w:r w:rsidRPr="0016486F">
              <w:rPr>
                <w:b/>
                <w:bCs/>
                <w:sz w:val="16"/>
                <w:szCs w:val="16"/>
              </w:rPr>
              <w:t>Temporary</w:t>
            </w:r>
          </w:p>
        </w:tc>
        <w:tc>
          <w:tcPr>
            <w:tcW w:w="923" w:type="dxa"/>
            <w:shd w:val="clear" w:color="auto" w:fill="D9E2F3" w:themeFill="accent5" w:themeFillTint="33"/>
          </w:tcPr>
          <w:p w14:paraId="275D6A05" w14:textId="77777777"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0CFF3CCF" w14:textId="6490F03E"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7D16A782" w14:textId="551475FD" w:rsidR="00005EA2" w:rsidRPr="0016486F" w:rsidRDefault="00005EA2" w:rsidP="00005EA2">
            <w:pPr>
              <w:keepLines/>
              <w:jc w:val="center"/>
              <w:rPr>
                <w:b/>
                <w:bCs/>
                <w:sz w:val="16"/>
                <w:szCs w:val="16"/>
              </w:rPr>
            </w:pPr>
          </w:p>
        </w:tc>
        <w:tc>
          <w:tcPr>
            <w:tcW w:w="923" w:type="dxa"/>
            <w:gridSpan w:val="2"/>
            <w:shd w:val="clear" w:color="auto" w:fill="FFFF00"/>
          </w:tcPr>
          <w:p w14:paraId="0BAAC377" w14:textId="1400C873" w:rsidR="00005EA2" w:rsidRPr="0016486F" w:rsidRDefault="00005EA2" w:rsidP="00005EA2">
            <w:pPr>
              <w:keepLines/>
              <w:jc w:val="center"/>
              <w:rPr>
                <w:b/>
                <w:bCs/>
                <w:sz w:val="16"/>
                <w:szCs w:val="16"/>
              </w:rPr>
            </w:pPr>
          </w:p>
        </w:tc>
        <w:tc>
          <w:tcPr>
            <w:tcW w:w="923" w:type="dxa"/>
            <w:gridSpan w:val="2"/>
            <w:shd w:val="clear" w:color="auto" w:fill="FFFF00"/>
          </w:tcPr>
          <w:p w14:paraId="31195152"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FFFF00"/>
          </w:tcPr>
          <w:p w14:paraId="33518D42" w14:textId="77777777" w:rsidR="00005EA2" w:rsidRPr="0016486F" w:rsidRDefault="00005EA2" w:rsidP="00005EA2">
            <w:pPr>
              <w:keepLines/>
              <w:jc w:val="center"/>
              <w:rPr>
                <w:b/>
                <w:bCs/>
                <w:sz w:val="16"/>
                <w:szCs w:val="16"/>
              </w:rPr>
            </w:pPr>
          </w:p>
        </w:tc>
      </w:tr>
      <w:tr w:rsidR="00005EA2" w:rsidRPr="0016486F" w14:paraId="05032CC8" w14:textId="77777777" w:rsidTr="00005EA2">
        <w:trPr>
          <w:jc w:val="center"/>
        </w:trPr>
        <w:tc>
          <w:tcPr>
            <w:tcW w:w="1143" w:type="dxa"/>
            <w:vMerge/>
            <w:tcBorders>
              <w:left w:val="single" w:sz="12" w:space="0" w:color="auto"/>
            </w:tcBorders>
            <w:vAlign w:val="center"/>
            <w:hideMark/>
          </w:tcPr>
          <w:p w14:paraId="03645B35" w14:textId="77777777" w:rsidR="00005EA2" w:rsidRPr="0016486F" w:rsidRDefault="00005EA2" w:rsidP="00005EA2">
            <w:pPr>
              <w:rPr>
                <w:b/>
                <w:bCs/>
                <w:sz w:val="16"/>
                <w:szCs w:val="16"/>
              </w:rPr>
            </w:pPr>
          </w:p>
        </w:tc>
        <w:tc>
          <w:tcPr>
            <w:tcW w:w="1019" w:type="dxa"/>
            <w:vMerge w:val="restart"/>
            <w:shd w:val="clear" w:color="auto" w:fill="FFFFFF"/>
            <w:hideMark/>
          </w:tcPr>
          <w:p w14:paraId="3C0BBD9F" w14:textId="77777777" w:rsidR="00005EA2" w:rsidRPr="0016486F" w:rsidRDefault="00005EA2" w:rsidP="00005EA2">
            <w:pPr>
              <w:keepLines/>
              <w:spacing w:before="120"/>
              <w:jc w:val="both"/>
              <w:rPr>
                <w:b/>
                <w:bCs/>
                <w:sz w:val="16"/>
                <w:szCs w:val="16"/>
              </w:rPr>
            </w:pPr>
            <w:r w:rsidRPr="0016486F">
              <w:rPr>
                <w:b/>
                <w:bCs/>
                <w:sz w:val="16"/>
                <w:szCs w:val="16"/>
              </w:rPr>
              <w:t>Punctual</w:t>
            </w:r>
          </w:p>
        </w:tc>
        <w:tc>
          <w:tcPr>
            <w:tcW w:w="1078" w:type="dxa"/>
            <w:shd w:val="clear" w:color="auto" w:fill="FFFFFF"/>
            <w:hideMark/>
          </w:tcPr>
          <w:p w14:paraId="29764D89" w14:textId="77777777" w:rsidR="00005EA2" w:rsidRPr="0016486F" w:rsidRDefault="00005EA2" w:rsidP="00005EA2">
            <w:pPr>
              <w:keepLines/>
              <w:jc w:val="both"/>
              <w:rPr>
                <w:b/>
                <w:bCs/>
                <w:sz w:val="16"/>
                <w:szCs w:val="16"/>
              </w:rPr>
            </w:pPr>
            <w:r w:rsidRPr="0016486F">
              <w:rPr>
                <w:b/>
                <w:bCs/>
                <w:sz w:val="16"/>
                <w:szCs w:val="16"/>
              </w:rPr>
              <w:t>Permanent</w:t>
            </w:r>
          </w:p>
        </w:tc>
        <w:tc>
          <w:tcPr>
            <w:tcW w:w="923" w:type="dxa"/>
            <w:shd w:val="clear" w:color="auto" w:fill="auto"/>
          </w:tcPr>
          <w:p w14:paraId="6544FD4B" w14:textId="77777777" w:rsidR="00005EA2" w:rsidRPr="0016486F" w:rsidRDefault="00005EA2" w:rsidP="00005EA2">
            <w:pPr>
              <w:keepLines/>
              <w:jc w:val="center"/>
              <w:rPr>
                <w:b/>
                <w:bCs/>
                <w:sz w:val="16"/>
                <w:szCs w:val="16"/>
              </w:rPr>
            </w:pPr>
          </w:p>
        </w:tc>
        <w:tc>
          <w:tcPr>
            <w:tcW w:w="923" w:type="dxa"/>
            <w:gridSpan w:val="2"/>
            <w:shd w:val="clear" w:color="auto" w:fill="DEEAF6" w:themeFill="accent1" w:themeFillTint="33"/>
          </w:tcPr>
          <w:p w14:paraId="621B6F36" w14:textId="45B90015" w:rsidR="00005EA2" w:rsidRPr="0016486F" w:rsidRDefault="00005EA2" w:rsidP="00005EA2">
            <w:pPr>
              <w:keepLines/>
              <w:jc w:val="center"/>
              <w:rPr>
                <w:b/>
                <w:bCs/>
                <w:sz w:val="16"/>
                <w:szCs w:val="16"/>
              </w:rPr>
            </w:pPr>
          </w:p>
        </w:tc>
        <w:tc>
          <w:tcPr>
            <w:tcW w:w="923" w:type="dxa"/>
            <w:gridSpan w:val="2"/>
            <w:shd w:val="clear" w:color="auto" w:fill="D9E2F3" w:themeFill="accent5" w:themeFillTint="33"/>
          </w:tcPr>
          <w:p w14:paraId="526B0E42" w14:textId="36CC9922" w:rsidR="00005EA2" w:rsidRPr="0016486F" w:rsidRDefault="00005EA2" w:rsidP="00005EA2">
            <w:pPr>
              <w:keepLines/>
              <w:jc w:val="center"/>
              <w:rPr>
                <w:b/>
                <w:bCs/>
                <w:sz w:val="16"/>
                <w:szCs w:val="16"/>
              </w:rPr>
            </w:pPr>
          </w:p>
        </w:tc>
        <w:tc>
          <w:tcPr>
            <w:tcW w:w="923" w:type="dxa"/>
            <w:gridSpan w:val="2"/>
            <w:shd w:val="clear" w:color="auto" w:fill="FFFFFF"/>
          </w:tcPr>
          <w:p w14:paraId="3A895344" w14:textId="69252E38" w:rsidR="00005EA2" w:rsidRPr="0016486F" w:rsidRDefault="00005EA2" w:rsidP="00005EA2">
            <w:pPr>
              <w:keepLines/>
              <w:jc w:val="center"/>
              <w:rPr>
                <w:b/>
                <w:bCs/>
                <w:sz w:val="16"/>
                <w:szCs w:val="16"/>
              </w:rPr>
            </w:pPr>
          </w:p>
        </w:tc>
        <w:tc>
          <w:tcPr>
            <w:tcW w:w="923" w:type="dxa"/>
            <w:gridSpan w:val="2"/>
            <w:shd w:val="clear" w:color="auto" w:fill="FFFF00"/>
          </w:tcPr>
          <w:p w14:paraId="414C3105" w14:textId="77777777" w:rsidR="00005EA2" w:rsidRPr="0016486F" w:rsidRDefault="00005EA2" w:rsidP="00005EA2">
            <w:pPr>
              <w:keepLines/>
              <w:jc w:val="center"/>
              <w:rPr>
                <w:b/>
                <w:bCs/>
                <w:sz w:val="16"/>
                <w:szCs w:val="16"/>
              </w:rPr>
            </w:pPr>
          </w:p>
        </w:tc>
        <w:tc>
          <w:tcPr>
            <w:tcW w:w="923" w:type="dxa"/>
            <w:gridSpan w:val="2"/>
            <w:tcBorders>
              <w:right w:val="single" w:sz="12" w:space="0" w:color="auto"/>
            </w:tcBorders>
            <w:shd w:val="clear" w:color="auto" w:fill="FFFF00"/>
          </w:tcPr>
          <w:p w14:paraId="23015413" w14:textId="77777777" w:rsidR="00005EA2" w:rsidRPr="0016486F" w:rsidRDefault="00005EA2" w:rsidP="00005EA2">
            <w:pPr>
              <w:keepLines/>
              <w:jc w:val="center"/>
              <w:rPr>
                <w:b/>
                <w:bCs/>
                <w:sz w:val="16"/>
                <w:szCs w:val="16"/>
              </w:rPr>
            </w:pPr>
          </w:p>
        </w:tc>
      </w:tr>
      <w:tr w:rsidR="00005EA2" w:rsidRPr="0016486F" w14:paraId="0EF37639" w14:textId="77777777" w:rsidTr="00005EA2">
        <w:trPr>
          <w:jc w:val="center"/>
        </w:trPr>
        <w:tc>
          <w:tcPr>
            <w:tcW w:w="1143" w:type="dxa"/>
            <w:vMerge/>
            <w:tcBorders>
              <w:left w:val="single" w:sz="12" w:space="0" w:color="auto"/>
              <w:bottom w:val="single" w:sz="12" w:space="0" w:color="auto"/>
            </w:tcBorders>
            <w:vAlign w:val="center"/>
            <w:hideMark/>
          </w:tcPr>
          <w:p w14:paraId="65D999E5" w14:textId="77777777" w:rsidR="00005EA2" w:rsidRPr="0016486F" w:rsidRDefault="00005EA2" w:rsidP="00005EA2">
            <w:pPr>
              <w:rPr>
                <w:b/>
                <w:bCs/>
                <w:sz w:val="16"/>
                <w:szCs w:val="16"/>
              </w:rPr>
            </w:pPr>
          </w:p>
        </w:tc>
        <w:tc>
          <w:tcPr>
            <w:tcW w:w="1019" w:type="dxa"/>
            <w:vMerge/>
            <w:tcBorders>
              <w:bottom w:val="single" w:sz="12" w:space="0" w:color="auto"/>
            </w:tcBorders>
            <w:vAlign w:val="center"/>
            <w:hideMark/>
          </w:tcPr>
          <w:p w14:paraId="67F1CA98" w14:textId="77777777" w:rsidR="00005EA2" w:rsidRPr="0016486F" w:rsidRDefault="00005EA2" w:rsidP="00005EA2">
            <w:pPr>
              <w:rPr>
                <w:b/>
                <w:bCs/>
                <w:sz w:val="16"/>
                <w:szCs w:val="16"/>
              </w:rPr>
            </w:pPr>
          </w:p>
        </w:tc>
        <w:tc>
          <w:tcPr>
            <w:tcW w:w="1078" w:type="dxa"/>
            <w:tcBorders>
              <w:bottom w:val="single" w:sz="12" w:space="0" w:color="auto"/>
            </w:tcBorders>
            <w:shd w:val="clear" w:color="auto" w:fill="FFFFFF"/>
            <w:hideMark/>
          </w:tcPr>
          <w:p w14:paraId="41F61258" w14:textId="77777777" w:rsidR="00005EA2" w:rsidRPr="0016486F" w:rsidRDefault="00005EA2" w:rsidP="00005EA2">
            <w:pPr>
              <w:keepLines/>
              <w:jc w:val="both"/>
              <w:rPr>
                <w:b/>
                <w:bCs/>
                <w:sz w:val="16"/>
                <w:szCs w:val="16"/>
              </w:rPr>
            </w:pPr>
            <w:r w:rsidRPr="0016486F">
              <w:rPr>
                <w:b/>
                <w:bCs/>
                <w:sz w:val="16"/>
                <w:szCs w:val="16"/>
              </w:rPr>
              <w:t>Temporary</w:t>
            </w:r>
          </w:p>
        </w:tc>
        <w:tc>
          <w:tcPr>
            <w:tcW w:w="923" w:type="dxa"/>
            <w:tcBorders>
              <w:bottom w:val="single" w:sz="12" w:space="0" w:color="auto"/>
            </w:tcBorders>
            <w:shd w:val="clear" w:color="auto" w:fill="auto"/>
          </w:tcPr>
          <w:p w14:paraId="3E2ABB44" w14:textId="77777777" w:rsidR="00005EA2" w:rsidRPr="0016486F" w:rsidRDefault="00005EA2" w:rsidP="00005EA2">
            <w:pPr>
              <w:keepLines/>
              <w:jc w:val="center"/>
              <w:rPr>
                <w:b/>
                <w:bCs/>
                <w:sz w:val="16"/>
                <w:szCs w:val="16"/>
              </w:rPr>
            </w:pPr>
          </w:p>
        </w:tc>
        <w:tc>
          <w:tcPr>
            <w:tcW w:w="923" w:type="dxa"/>
            <w:gridSpan w:val="2"/>
            <w:tcBorders>
              <w:bottom w:val="single" w:sz="12" w:space="0" w:color="auto"/>
            </w:tcBorders>
            <w:shd w:val="clear" w:color="auto" w:fill="auto"/>
          </w:tcPr>
          <w:p w14:paraId="2ACB8256" w14:textId="22B61405" w:rsidR="00005EA2" w:rsidRPr="0016486F" w:rsidRDefault="00005EA2" w:rsidP="00005EA2">
            <w:pPr>
              <w:keepLines/>
              <w:jc w:val="center"/>
              <w:rPr>
                <w:b/>
                <w:bCs/>
                <w:sz w:val="16"/>
                <w:szCs w:val="16"/>
              </w:rPr>
            </w:pPr>
          </w:p>
        </w:tc>
        <w:tc>
          <w:tcPr>
            <w:tcW w:w="923" w:type="dxa"/>
            <w:gridSpan w:val="2"/>
            <w:tcBorders>
              <w:bottom w:val="single" w:sz="12" w:space="0" w:color="auto"/>
            </w:tcBorders>
            <w:shd w:val="clear" w:color="auto" w:fill="D9E2F3" w:themeFill="accent5" w:themeFillTint="33"/>
          </w:tcPr>
          <w:p w14:paraId="03DDEABB" w14:textId="51865DDB" w:rsidR="00005EA2" w:rsidRPr="0016486F" w:rsidRDefault="00005EA2" w:rsidP="00005EA2">
            <w:pPr>
              <w:keepLines/>
              <w:jc w:val="center"/>
              <w:rPr>
                <w:b/>
                <w:bCs/>
                <w:sz w:val="16"/>
                <w:szCs w:val="16"/>
              </w:rPr>
            </w:pPr>
          </w:p>
        </w:tc>
        <w:tc>
          <w:tcPr>
            <w:tcW w:w="923" w:type="dxa"/>
            <w:gridSpan w:val="2"/>
            <w:tcBorders>
              <w:bottom w:val="single" w:sz="12" w:space="0" w:color="auto"/>
            </w:tcBorders>
            <w:shd w:val="clear" w:color="auto" w:fill="FFFFFF"/>
          </w:tcPr>
          <w:p w14:paraId="182A8DBE" w14:textId="700ED3BD" w:rsidR="00005EA2" w:rsidRPr="0016486F" w:rsidRDefault="00005EA2" w:rsidP="00005EA2">
            <w:pPr>
              <w:keepLines/>
              <w:jc w:val="center"/>
              <w:rPr>
                <w:b/>
                <w:bCs/>
                <w:sz w:val="16"/>
                <w:szCs w:val="16"/>
              </w:rPr>
            </w:pPr>
          </w:p>
        </w:tc>
        <w:tc>
          <w:tcPr>
            <w:tcW w:w="923" w:type="dxa"/>
            <w:gridSpan w:val="2"/>
            <w:tcBorders>
              <w:bottom w:val="single" w:sz="12" w:space="0" w:color="auto"/>
            </w:tcBorders>
            <w:shd w:val="clear" w:color="auto" w:fill="auto"/>
          </w:tcPr>
          <w:p w14:paraId="338C6859" w14:textId="77777777" w:rsidR="00005EA2" w:rsidRPr="0016486F" w:rsidRDefault="00005EA2" w:rsidP="00005EA2">
            <w:pPr>
              <w:keepLines/>
              <w:jc w:val="center"/>
              <w:rPr>
                <w:b/>
                <w:bCs/>
                <w:sz w:val="16"/>
                <w:szCs w:val="16"/>
              </w:rPr>
            </w:pPr>
          </w:p>
        </w:tc>
        <w:tc>
          <w:tcPr>
            <w:tcW w:w="923" w:type="dxa"/>
            <w:gridSpan w:val="2"/>
            <w:tcBorders>
              <w:bottom w:val="single" w:sz="12" w:space="0" w:color="auto"/>
              <w:right w:val="single" w:sz="12" w:space="0" w:color="auto"/>
            </w:tcBorders>
            <w:shd w:val="clear" w:color="auto" w:fill="FFFF00"/>
          </w:tcPr>
          <w:p w14:paraId="2C8BEC42" w14:textId="77777777" w:rsidR="00005EA2" w:rsidRPr="0016486F" w:rsidRDefault="00005EA2" w:rsidP="00005EA2">
            <w:pPr>
              <w:keepLines/>
              <w:jc w:val="center"/>
              <w:rPr>
                <w:b/>
                <w:bCs/>
                <w:sz w:val="16"/>
                <w:szCs w:val="16"/>
              </w:rPr>
            </w:pPr>
          </w:p>
        </w:tc>
      </w:tr>
      <w:tr w:rsidR="00005EA2" w:rsidRPr="0016486F" w14:paraId="7356A821" w14:textId="77777777" w:rsidTr="00005EA2">
        <w:trPr>
          <w:jc w:val="center"/>
        </w:trPr>
        <w:tc>
          <w:tcPr>
            <w:tcW w:w="1143" w:type="dxa"/>
            <w:vMerge w:val="restart"/>
            <w:tcBorders>
              <w:top w:val="single" w:sz="12" w:space="0" w:color="auto"/>
              <w:left w:val="single" w:sz="12" w:space="0" w:color="auto"/>
            </w:tcBorders>
            <w:shd w:val="clear" w:color="auto" w:fill="FFFFFF"/>
            <w:vAlign w:val="center"/>
            <w:hideMark/>
          </w:tcPr>
          <w:p w14:paraId="2D0B1ECF" w14:textId="77777777" w:rsidR="00005EA2" w:rsidRPr="0016486F" w:rsidRDefault="00005EA2" w:rsidP="00AC62BA">
            <w:pPr>
              <w:keepLines/>
              <w:rPr>
                <w:b/>
                <w:bCs/>
                <w:sz w:val="16"/>
                <w:szCs w:val="16"/>
              </w:rPr>
            </w:pPr>
            <w:r w:rsidRPr="0016486F">
              <w:rPr>
                <w:b/>
                <w:bCs/>
                <w:sz w:val="16"/>
                <w:szCs w:val="16"/>
              </w:rPr>
              <w:t xml:space="preserve">Impact </w:t>
            </w:r>
            <w:r w:rsidRPr="00F5161A">
              <w:rPr>
                <w:b/>
                <w:bCs/>
                <w:sz w:val="16"/>
                <w:szCs w:val="16"/>
              </w:rPr>
              <w:t>significance</w:t>
            </w:r>
          </w:p>
        </w:tc>
        <w:tc>
          <w:tcPr>
            <w:tcW w:w="1019" w:type="dxa"/>
            <w:tcBorders>
              <w:top w:val="single" w:sz="12" w:space="0" w:color="auto"/>
            </w:tcBorders>
            <w:shd w:val="clear" w:color="auto" w:fill="800000"/>
            <w:hideMark/>
          </w:tcPr>
          <w:p w14:paraId="1EA9A439" w14:textId="6A290EB1" w:rsidR="00005EA2" w:rsidRPr="0016486F" w:rsidRDefault="00005EA2" w:rsidP="00AC62BA">
            <w:pPr>
              <w:keepLines/>
              <w:jc w:val="both"/>
              <w:rPr>
                <w:b/>
                <w:bCs/>
                <w:sz w:val="16"/>
                <w:szCs w:val="16"/>
              </w:rPr>
            </w:pPr>
            <w:r w:rsidRPr="0016486F">
              <w:rPr>
                <w:b/>
                <w:bCs/>
                <w:sz w:val="16"/>
                <w:szCs w:val="16"/>
              </w:rPr>
              <w:t>Major</w:t>
            </w:r>
            <w:r>
              <w:rPr>
                <w:b/>
                <w:bCs/>
                <w:sz w:val="16"/>
                <w:szCs w:val="16"/>
              </w:rPr>
              <w:t xml:space="preserve"> -</w:t>
            </w:r>
          </w:p>
        </w:tc>
        <w:tc>
          <w:tcPr>
            <w:tcW w:w="1078" w:type="dxa"/>
            <w:tcBorders>
              <w:top w:val="single" w:sz="12" w:space="0" w:color="auto"/>
              <w:right w:val="single" w:sz="12" w:space="0" w:color="auto"/>
            </w:tcBorders>
            <w:shd w:val="clear" w:color="auto" w:fill="1F3864" w:themeFill="accent5" w:themeFillShade="80"/>
          </w:tcPr>
          <w:p w14:paraId="6D0DDAF2" w14:textId="208D8D25" w:rsidR="00005EA2" w:rsidRPr="0016486F" w:rsidRDefault="00005EA2" w:rsidP="00AC62BA">
            <w:pPr>
              <w:keepLines/>
              <w:jc w:val="both"/>
              <w:rPr>
                <w:b/>
                <w:bCs/>
                <w:sz w:val="16"/>
                <w:szCs w:val="16"/>
              </w:rPr>
            </w:pPr>
            <w:r>
              <w:rPr>
                <w:b/>
                <w:bCs/>
                <w:sz w:val="16"/>
                <w:szCs w:val="16"/>
              </w:rPr>
              <w:t>Major +</w:t>
            </w:r>
          </w:p>
        </w:tc>
        <w:tc>
          <w:tcPr>
            <w:tcW w:w="1059" w:type="dxa"/>
            <w:gridSpan w:val="2"/>
            <w:tcBorders>
              <w:top w:val="single" w:sz="12" w:space="0" w:color="auto"/>
              <w:left w:val="single" w:sz="12" w:space="0" w:color="auto"/>
              <w:bottom w:val="nil"/>
              <w:right w:val="nil"/>
            </w:tcBorders>
            <w:shd w:val="clear" w:color="auto" w:fill="FFFFFF"/>
          </w:tcPr>
          <w:p w14:paraId="3B39C1F7" w14:textId="77777777" w:rsidR="00005EA2" w:rsidRPr="0016486F" w:rsidRDefault="00005EA2" w:rsidP="00AC62BA">
            <w:pPr>
              <w:keepLines/>
              <w:jc w:val="center"/>
              <w:rPr>
                <w:b/>
                <w:bCs/>
                <w:sz w:val="16"/>
                <w:szCs w:val="16"/>
              </w:rPr>
            </w:pPr>
          </w:p>
        </w:tc>
        <w:tc>
          <w:tcPr>
            <w:tcW w:w="1059" w:type="dxa"/>
            <w:gridSpan w:val="2"/>
            <w:tcBorders>
              <w:top w:val="single" w:sz="12" w:space="0" w:color="auto"/>
              <w:left w:val="nil"/>
              <w:bottom w:val="nil"/>
              <w:right w:val="nil"/>
            </w:tcBorders>
            <w:shd w:val="clear" w:color="auto" w:fill="FFFFFF"/>
          </w:tcPr>
          <w:p w14:paraId="19C52EA0" w14:textId="085EE311" w:rsidR="00005EA2" w:rsidRPr="0016486F" w:rsidRDefault="00005EA2" w:rsidP="00AC62BA">
            <w:pPr>
              <w:keepLines/>
              <w:jc w:val="center"/>
              <w:rPr>
                <w:b/>
                <w:bCs/>
                <w:sz w:val="16"/>
                <w:szCs w:val="16"/>
              </w:rPr>
            </w:pPr>
          </w:p>
        </w:tc>
        <w:tc>
          <w:tcPr>
            <w:tcW w:w="1059" w:type="dxa"/>
            <w:gridSpan w:val="2"/>
            <w:tcBorders>
              <w:top w:val="single" w:sz="12" w:space="0" w:color="auto"/>
              <w:left w:val="nil"/>
              <w:bottom w:val="nil"/>
              <w:right w:val="nil"/>
            </w:tcBorders>
            <w:shd w:val="clear" w:color="auto" w:fill="FFFFFF"/>
          </w:tcPr>
          <w:p w14:paraId="79EC3659" w14:textId="5C53E6AC" w:rsidR="00005EA2" w:rsidRPr="0016486F" w:rsidRDefault="00005EA2" w:rsidP="00AC62BA">
            <w:pPr>
              <w:keepLines/>
              <w:jc w:val="center"/>
              <w:rPr>
                <w:b/>
                <w:bCs/>
                <w:sz w:val="16"/>
                <w:szCs w:val="16"/>
              </w:rPr>
            </w:pPr>
          </w:p>
        </w:tc>
        <w:tc>
          <w:tcPr>
            <w:tcW w:w="693" w:type="dxa"/>
            <w:gridSpan w:val="2"/>
            <w:tcBorders>
              <w:top w:val="single" w:sz="12" w:space="0" w:color="auto"/>
              <w:left w:val="nil"/>
              <w:bottom w:val="nil"/>
              <w:right w:val="nil"/>
            </w:tcBorders>
            <w:shd w:val="clear" w:color="auto" w:fill="FFFFFF"/>
          </w:tcPr>
          <w:p w14:paraId="4795779D" w14:textId="7382BF27" w:rsidR="00005EA2" w:rsidRPr="0016486F" w:rsidRDefault="00005EA2" w:rsidP="00AC62BA">
            <w:pPr>
              <w:keepLines/>
              <w:jc w:val="center"/>
              <w:rPr>
                <w:b/>
                <w:bCs/>
                <w:sz w:val="16"/>
                <w:szCs w:val="16"/>
              </w:rPr>
            </w:pPr>
          </w:p>
        </w:tc>
        <w:tc>
          <w:tcPr>
            <w:tcW w:w="941" w:type="dxa"/>
            <w:gridSpan w:val="2"/>
            <w:tcBorders>
              <w:top w:val="single" w:sz="12" w:space="0" w:color="auto"/>
              <w:left w:val="nil"/>
              <w:bottom w:val="nil"/>
              <w:right w:val="nil"/>
            </w:tcBorders>
            <w:shd w:val="clear" w:color="auto" w:fill="FFFFFF"/>
          </w:tcPr>
          <w:p w14:paraId="4C1AAC0F" w14:textId="77777777" w:rsidR="00005EA2" w:rsidRPr="0016486F" w:rsidRDefault="00005EA2" w:rsidP="00AC62BA">
            <w:pPr>
              <w:keepLines/>
              <w:jc w:val="center"/>
              <w:rPr>
                <w:b/>
                <w:bCs/>
                <w:sz w:val="16"/>
                <w:szCs w:val="16"/>
              </w:rPr>
            </w:pPr>
          </w:p>
        </w:tc>
        <w:tc>
          <w:tcPr>
            <w:tcW w:w="727" w:type="dxa"/>
            <w:tcBorders>
              <w:top w:val="single" w:sz="12" w:space="0" w:color="auto"/>
              <w:left w:val="nil"/>
              <w:bottom w:val="nil"/>
              <w:right w:val="nil"/>
            </w:tcBorders>
            <w:shd w:val="clear" w:color="auto" w:fill="FFFFFF"/>
          </w:tcPr>
          <w:p w14:paraId="3647961D" w14:textId="77777777" w:rsidR="00005EA2" w:rsidRPr="0016486F" w:rsidRDefault="00005EA2" w:rsidP="00AC62BA">
            <w:pPr>
              <w:keepLines/>
              <w:jc w:val="center"/>
              <w:rPr>
                <w:b/>
                <w:bCs/>
                <w:sz w:val="16"/>
                <w:szCs w:val="16"/>
              </w:rPr>
            </w:pPr>
          </w:p>
        </w:tc>
      </w:tr>
      <w:tr w:rsidR="00005EA2" w:rsidRPr="0016486F" w14:paraId="66569838" w14:textId="77777777" w:rsidTr="00005EA2">
        <w:trPr>
          <w:jc w:val="center"/>
        </w:trPr>
        <w:tc>
          <w:tcPr>
            <w:tcW w:w="1143" w:type="dxa"/>
            <w:vMerge/>
            <w:tcBorders>
              <w:left w:val="single" w:sz="12" w:space="0" w:color="auto"/>
            </w:tcBorders>
            <w:vAlign w:val="center"/>
            <w:hideMark/>
          </w:tcPr>
          <w:p w14:paraId="5E7CF2C5" w14:textId="77777777" w:rsidR="00005EA2" w:rsidRPr="0016486F" w:rsidRDefault="00005EA2" w:rsidP="00AC62BA">
            <w:pPr>
              <w:rPr>
                <w:b/>
                <w:bCs/>
                <w:sz w:val="16"/>
                <w:szCs w:val="16"/>
              </w:rPr>
            </w:pPr>
          </w:p>
        </w:tc>
        <w:tc>
          <w:tcPr>
            <w:tcW w:w="1019" w:type="dxa"/>
            <w:shd w:val="clear" w:color="auto" w:fill="FF9900"/>
            <w:hideMark/>
          </w:tcPr>
          <w:p w14:paraId="7A7A6846" w14:textId="44258726" w:rsidR="00005EA2" w:rsidRPr="0016486F" w:rsidRDefault="00005EA2" w:rsidP="00AC62BA">
            <w:pPr>
              <w:keepLines/>
              <w:jc w:val="both"/>
              <w:rPr>
                <w:b/>
                <w:bCs/>
                <w:sz w:val="16"/>
                <w:szCs w:val="16"/>
              </w:rPr>
            </w:pPr>
            <w:r w:rsidRPr="0016486F">
              <w:rPr>
                <w:b/>
                <w:bCs/>
                <w:sz w:val="16"/>
                <w:szCs w:val="16"/>
              </w:rPr>
              <w:t>Moderate</w:t>
            </w:r>
            <w:r>
              <w:rPr>
                <w:b/>
                <w:bCs/>
                <w:sz w:val="16"/>
                <w:szCs w:val="16"/>
              </w:rPr>
              <w:t xml:space="preserve"> -</w:t>
            </w:r>
          </w:p>
        </w:tc>
        <w:tc>
          <w:tcPr>
            <w:tcW w:w="1078" w:type="dxa"/>
            <w:tcBorders>
              <w:right w:val="single" w:sz="12" w:space="0" w:color="auto"/>
            </w:tcBorders>
            <w:shd w:val="clear" w:color="auto" w:fill="8EAADB" w:themeFill="accent5" w:themeFillTint="99"/>
          </w:tcPr>
          <w:p w14:paraId="44FF372C" w14:textId="716C851A" w:rsidR="00005EA2" w:rsidRPr="0016486F" w:rsidRDefault="00005EA2" w:rsidP="00AC62BA">
            <w:pPr>
              <w:keepLines/>
              <w:jc w:val="both"/>
              <w:rPr>
                <w:b/>
                <w:bCs/>
                <w:sz w:val="16"/>
                <w:szCs w:val="16"/>
              </w:rPr>
            </w:pPr>
            <w:r>
              <w:rPr>
                <w:b/>
                <w:bCs/>
                <w:sz w:val="16"/>
                <w:szCs w:val="16"/>
              </w:rPr>
              <w:t>Moderate +</w:t>
            </w:r>
          </w:p>
        </w:tc>
        <w:tc>
          <w:tcPr>
            <w:tcW w:w="1059" w:type="dxa"/>
            <w:gridSpan w:val="2"/>
            <w:tcBorders>
              <w:top w:val="nil"/>
              <w:left w:val="single" w:sz="12" w:space="0" w:color="auto"/>
              <w:bottom w:val="nil"/>
              <w:right w:val="nil"/>
            </w:tcBorders>
            <w:shd w:val="clear" w:color="auto" w:fill="FFFFFF"/>
          </w:tcPr>
          <w:p w14:paraId="071FB67D" w14:textId="77777777" w:rsidR="00005EA2" w:rsidRPr="0016486F" w:rsidRDefault="00005EA2" w:rsidP="00AC62BA">
            <w:pPr>
              <w:keepLines/>
              <w:jc w:val="center"/>
              <w:rPr>
                <w:b/>
                <w:bCs/>
                <w:sz w:val="16"/>
                <w:szCs w:val="16"/>
              </w:rPr>
            </w:pPr>
          </w:p>
        </w:tc>
        <w:tc>
          <w:tcPr>
            <w:tcW w:w="1059" w:type="dxa"/>
            <w:gridSpan w:val="2"/>
            <w:tcBorders>
              <w:top w:val="nil"/>
              <w:left w:val="nil"/>
              <w:bottom w:val="nil"/>
              <w:right w:val="nil"/>
            </w:tcBorders>
            <w:shd w:val="clear" w:color="auto" w:fill="FFFFFF"/>
          </w:tcPr>
          <w:p w14:paraId="0CDFDA9C" w14:textId="31D302D0" w:rsidR="00005EA2" w:rsidRPr="0016486F" w:rsidRDefault="00005EA2" w:rsidP="00AC62BA">
            <w:pPr>
              <w:keepLines/>
              <w:jc w:val="center"/>
              <w:rPr>
                <w:b/>
                <w:bCs/>
                <w:sz w:val="16"/>
                <w:szCs w:val="16"/>
              </w:rPr>
            </w:pPr>
          </w:p>
        </w:tc>
        <w:tc>
          <w:tcPr>
            <w:tcW w:w="1059" w:type="dxa"/>
            <w:gridSpan w:val="2"/>
            <w:tcBorders>
              <w:top w:val="nil"/>
              <w:left w:val="nil"/>
              <w:bottom w:val="nil"/>
              <w:right w:val="nil"/>
            </w:tcBorders>
            <w:shd w:val="clear" w:color="auto" w:fill="FFFFFF"/>
          </w:tcPr>
          <w:p w14:paraId="429796DD" w14:textId="3C9A774F" w:rsidR="00005EA2" w:rsidRPr="0016486F" w:rsidRDefault="00005EA2" w:rsidP="00AC62BA">
            <w:pPr>
              <w:keepLines/>
              <w:jc w:val="center"/>
              <w:rPr>
                <w:b/>
                <w:bCs/>
                <w:sz w:val="16"/>
                <w:szCs w:val="16"/>
              </w:rPr>
            </w:pPr>
          </w:p>
        </w:tc>
        <w:tc>
          <w:tcPr>
            <w:tcW w:w="693" w:type="dxa"/>
            <w:gridSpan w:val="2"/>
            <w:tcBorders>
              <w:top w:val="nil"/>
              <w:left w:val="nil"/>
              <w:bottom w:val="nil"/>
              <w:right w:val="nil"/>
            </w:tcBorders>
            <w:shd w:val="clear" w:color="auto" w:fill="FFFFFF"/>
          </w:tcPr>
          <w:p w14:paraId="0DF462A3" w14:textId="75EDE5D8" w:rsidR="00005EA2" w:rsidRPr="0016486F" w:rsidRDefault="00005EA2" w:rsidP="00AC62BA">
            <w:pPr>
              <w:keepLines/>
              <w:jc w:val="center"/>
              <w:rPr>
                <w:b/>
                <w:bCs/>
                <w:sz w:val="16"/>
                <w:szCs w:val="16"/>
              </w:rPr>
            </w:pPr>
          </w:p>
        </w:tc>
        <w:tc>
          <w:tcPr>
            <w:tcW w:w="941" w:type="dxa"/>
            <w:gridSpan w:val="2"/>
            <w:tcBorders>
              <w:top w:val="nil"/>
              <w:left w:val="nil"/>
              <w:bottom w:val="nil"/>
              <w:right w:val="nil"/>
            </w:tcBorders>
            <w:shd w:val="clear" w:color="auto" w:fill="FFFFFF"/>
          </w:tcPr>
          <w:p w14:paraId="7378BDE9" w14:textId="77777777" w:rsidR="00005EA2" w:rsidRPr="0016486F" w:rsidRDefault="00005EA2" w:rsidP="00AC62BA">
            <w:pPr>
              <w:keepLines/>
              <w:jc w:val="center"/>
              <w:rPr>
                <w:b/>
                <w:bCs/>
                <w:sz w:val="16"/>
                <w:szCs w:val="16"/>
              </w:rPr>
            </w:pPr>
          </w:p>
        </w:tc>
        <w:tc>
          <w:tcPr>
            <w:tcW w:w="727" w:type="dxa"/>
            <w:tcBorders>
              <w:top w:val="nil"/>
              <w:left w:val="nil"/>
              <w:bottom w:val="nil"/>
              <w:right w:val="nil"/>
            </w:tcBorders>
            <w:shd w:val="clear" w:color="auto" w:fill="FFFFFF"/>
          </w:tcPr>
          <w:p w14:paraId="7A1A8469" w14:textId="77777777" w:rsidR="00005EA2" w:rsidRPr="0016486F" w:rsidRDefault="00005EA2" w:rsidP="00AC62BA">
            <w:pPr>
              <w:keepLines/>
              <w:jc w:val="center"/>
              <w:rPr>
                <w:b/>
                <w:bCs/>
                <w:sz w:val="16"/>
                <w:szCs w:val="16"/>
              </w:rPr>
            </w:pPr>
          </w:p>
        </w:tc>
      </w:tr>
      <w:tr w:rsidR="00005EA2" w:rsidRPr="0016486F" w14:paraId="7E555A9E" w14:textId="77777777" w:rsidTr="00005EA2">
        <w:trPr>
          <w:jc w:val="center"/>
        </w:trPr>
        <w:tc>
          <w:tcPr>
            <w:tcW w:w="1143" w:type="dxa"/>
            <w:vMerge/>
            <w:tcBorders>
              <w:left w:val="single" w:sz="12" w:space="0" w:color="auto"/>
            </w:tcBorders>
            <w:vAlign w:val="center"/>
            <w:hideMark/>
          </w:tcPr>
          <w:p w14:paraId="231A81B9" w14:textId="77777777" w:rsidR="00005EA2" w:rsidRPr="0016486F" w:rsidRDefault="00005EA2" w:rsidP="00AC62BA">
            <w:pPr>
              <w:rPr>
                <w:b/>
                <w:bCs/>
                <w:sz w:val="16"/>
                <w:szCs w:val="16"/>
              </w:rPr>
            </w:pPr>
          </w:p>
        </w:tc>
        <w:tc>
          <w:tcPr>
            <w:tcW w:w="1019" w:type="dxa"/>
            <w:shd w:val="clear" w:color="auto" w:fill="FFFF00"/>
            <w:hideMark/>
          </w:tcPr>
          <w:p w14:paraId="4AEF66D4" w14:textId="6EBE9764" w:rsidR="00005EA2" w:rsidRPr="0016486F" w:rsidRDefault="00005EA2" w:rsidP="00AC62BA">
            <w:pPr>
              <w:keepLines/>
              <w:jc w:val="both"/>
              <w:rPr>
                <w:b/>
                <w:bCs/>
                <w:sz w:val="16"/>
                <w:szCs w:val="16"/>
              </w:rPr>
            </w:pPr>
            <w:r w:rsidRPr="0016486F">
              <w:rPr>
                <w:b/>
                <w:bCs/>
                <w:sz w:val="16"/>
                <w:szCs w:val="16"/>
              </w:rPr>
              <w:t>Minor</w:t>
            </w:r>
            <w:r>
              <w:rPr>
                <w:b/>
                <w:bCs/>
                <w:sz w:val="16"/>
                <w:szCs w:val="16"/>
              </w:rPr>
              <w:t xml:space="preserve"> -</w:t>
            </w:r>
          </w:p>
        </w:tc>
        <w:tc>
          <w:tcPr>
            <w:tcW w:w="1078" w:type="dxa"/>
            <w:tcBorders>
              <w:right w:val="single" w:sz="12" w:space="0" w:color="auto"/>
            </w:tcBorders>
            <w:shd w:val="clear" w:color="auto" w:fill="D9E2F3" w:themeFill="accent5" w:themeFillTint="33"/>
          </w:tcPr>
          <w:p w14:paraId="5D48BDF0" w14:textId="6B3B2D47" w:rsidR="00005EA2" w:rsidRPr="0016486F" w:rsidRDefault="00005EA2" w:rsidP="00AC62BA">
            <w:pPr>
              <w:keepLines/>
              <w:jc w:val="both"/>
              <w:rPr>
                <w:b/>
                <w:bCs/>
                <w:sz w:val="16"/>
                <w:szCs w:val="16"/>
              </w:rPr>
            </w:pPr>
            <w:r>
              <w:rPr>
                <w:b/>
                <w:bCs/>
                <w:sz w:val="16"/>
                <w:szCs w:val="16"/>
              </w:rPr>
              <w:t>Minor +</w:t>
            </w:r>
          </w:p>
        </w:tc>
        <w:tc>
          <w:tcPr>
            <w:tcW w:w="1059" w:type="dxa"/>
            <w:gridSpan w:val="2"/>
            <w:tcBorders>
              <w:top w:val="nil"/>
              <w:left w:val="single" w:sz="12" w:space="0" w:color="auto"/>
              <w:bottom w:val="nil"/>
              <w:right w:val="nil"/>
            </w:tcBorders>
            <w:shd w:val="clear" w:color="auto" w:fill="FFFFFF"/>
          </w:tcPr>
          <w:p w14:paraId="6C2EA6C1" w14:textId="77777777" w:rsidR="00005EA2" w:rsidRPr="0016486F" w:rsidRDefault="00005EA2" w:rsidP="00AC62BA">
            <w:pPr>
              <w:keepLines/>
              <w:jc w:val="center"/>
              <w:rPr>
                <w:b/>
                <w:bCs/>
                <w:sz w:val="16"/>
                <w:szCs w:val="16"/>
              </w:rPr>
            </w:pPr>
          </w:p>
        </w:tc>
        <w:tc>
          <w:tcPr>
            <w:tcW w:w="1059" w:type="dxa"/>
            <w:gridSpan w:val="2"/>
            <w:tcBorders>
              <w:top w:val="nil"/>
              <w:left w:val="nil"/>
              <w:bottom w:val="nil"/>
              <w:right w:val="nil"/>
            </w:tcBorders>
            <w:shd w:val="clear" w:color="auto" w:fill="FFFFFF"/>
          </w:tcPr>
          <w:p w14:paraId="5655E2EF" w14:textId="66A8937A" w:rsidR="00005EA2" w:rsidRPr="0016486F" w:rsidRDefault="00005EA2" w:rsidP="00AC62BA">
            <w:pPr>
              <w:keepLines/>
              <w:jc w:val="center"/>
              <w:rPr>
                <w:b/>
                <w:bCs/>
                <w:sz w:val="16"/>
                <w:szCs w:val="16"/>
              </w:rPr>
            </w:pPr>
          </w:p>
        </w:tc>
        <w:tc>
          <w:tcPr>
            <w:tcW w:w="1059" w:type="dxa"/>
            <w:gridSpan w:val="2"/>
            <w:tcBorders>
              <w:top w:val="nil"/>
              <w:left w:val="nil"/>
              <w:bottom w:val="nil"/>
              <w:right w:val="nil"/>
            </w:tcBorders>
            <w:shd w:val="clear" w:color="auto" w:fill="FFFFFF"/>
          </w:tcPr>
          <w:p w14:paraId="6BA4EC4B" w14:textId="02D23C09" w:rsidR="00005EA2" w:rsidRPr="0016486F" w:rsidRDefault="00005EA2" w:rsidP="00AC62BA">
            <w:pPr>
              <w:keepLines/>
              <w:jc w:val="center"/>
              <w:rPr>
                <w:b/>
                <w:bCs/>
                <w:sz w:val="16"/>
                <w:szCs w:val="16"/>
              </w:rPr>
            </w:pPr>
          </w:p>
        </w:tc>
        <w:tc>
          <w:tcPr>
            <w:tcW w:w="693" w:type="dxa"/>
            <w:gridSpan w:val="2"/>
            <w:tcBorders>
              <w:top w:val="nil"/>
              <w:left w:val="nil"/>
              <w:bottom w:val="nil"/>
              <w:right w:val="nil"/>
            </w:tcBorders>
            <w:shd w:val="clear" w:color="auto" w:fill="FFFFFF"/>
          </w:tcPr>
          <w:p w14:paraId="4AAB81BE" w14:textId="4C837ED1" w:rsidR="00005EA2" w:rsidRPr="0016486F" w:rsidRDefault="00005EA2" w:rsidP="00AC62BA">
            <w:pPr>
              <w:keepLines/>
              <w:jc w:val="center"/>
              <w:rPr>
                <w:b/>
                <w:bCs/>
                <w:sz w:val="16"/>
                <w:szCs w:val="16"/>
              </w:rPr>
            </w:pPr>
          </w:p>
        </w:tc>
        <w:tc>
          <w:tcPr>
            <w:tcW w:w="941" w:type="dxa"/>
            <w:gridSpan w:val="2"/>
            <w:tcBorders>
              <w:top w:val="nil"/>
              <w:left w:val="nil"/>
              <w:bottom w:val="nil"/>
              <w:right w:val="nil"/>
            </w:tcBorders>
            <w:shd w:val="clear" w:color="auto" w:fill="FFFFFF"/>
          </w:tcPr>
          <w:p w14:paraId="309D42E5" w14:textId="77777777" w:rsidR="00005EA2" w:rsidRPr="0016486F" w:rsidRDefault="00005EA2" w:rsidP="00AC62BA">
            <w:pPr>
              <w:keepLines/>
              <w:jc w:val="center"/>
              <w:rPr>
                <w:b/>
                <w:bCs/>
                <w:sz w:val="16"/>
                <w:szCs w:val="16"/>
              </w:rPr>
            </w:pPr>
          </w:p>
        </w:tc>
        <w:tc>
          <w:tcPr>
            <w:tcW w:w="727" w:type="dxa"/>
            <w:tcBorders>
              <w:top w:val="nil"/>
              <w:left w:val="nil"/>
              <w:bottom w:val="nil"/>
              <w:right w:val="nil"/>
            </w:tcBorders>
            <w:shd w:val="clear" w:color="auto" w:fill="FFFFFF"/>
          </w:tcPr>
          <w:p w14:paraId="1C1C221C" w14:textId="77777777" w:rsidR="00005EA2" w:rsidRPr="0016486F" w:rsidRDefault="00005EA2" w:rsidP="00AC62BA">
            <w:pPr>
              <w:keepLines/>
              <w:jc w:val="center"/>
              <w:rPr>
                <w:b/>
                <w:bCs/>
                <w:sz w:val="16"/>
                <w:szCs w:val="16"/>
              </w:rPr>
            </w:pPr>
          </w:p>
        </w:tc>
      </w:tr>
      <w:tr w:rsidR="00005EA2" w:rsidRPr="0016486F" w14:paraId="0D6A5228" w14:textId="77777777" w:rsidTr="00005EA2">
        <w:trPr>
          <w:jc w:val="center"/>
        </w:trPr>
        <w:tc>
          <w:tcPr>
            <w:tcW w:w="1143" w:type="dxa"/>
            <w:vMerge/>
            <w:tcBorders>
              <w:left w:val="single" w:sz="12" w:space="0" w:color="auto"/>
              <w:bottom w:val="single" w:sz="12" w:space="0" w:color="auto"/>
            </w:tcBorders>
            <w:vAlign w:val="center"/>
            <w:hideMark/>
          </w:tcPr>
          <w:p w14:paraId="2B82666C" w14:textId="77777777" w:rsidR="00005EA2" w:rsidRPr="0016486F" w:rsidRDefault="00005EA2" w:rsidP="00AC62BA">
            <w:pPr>
              <w:rPr>
                <w:b/>
                <w:bCs/>
                <w:sz w:val="16"/>
                <w:szCs w:val="16"/>
              </w:rPr>
            </w:pPr>
          </w:p>
        </w:tc>
        <w:tc>
          <w:tcPr>
            <w:tcW w:w="1019" w:type="dxa"/>
            <w:tcBorders>
              <w:bottom w:val="single" w:sz="12" w:space="0" w:color="auto"/>
            </w:tcBorders>
            <w:shd w:val="clear" w:color="auto" w:fill="FFFFFF"/>
            <w:hideMark/>
          </w:tcPr>
          <w:p w14:paraId="449FFD00" w14:textId="41EE038E" w:rsidR="00005EA2" w:rsidRPr="0016486F" w:rsidRDefault="00005EA2" w:rsidP="00AC62BA">
            <w:pPr>
              <w:keepLines/>
              <w:jc w:val="both"/>
              <w:rPr>
                <w:b/>
                <w:bCs/>
                <w:sz w:val="16"/>
                <w:szCs w:val="16"/>
              </w:rPr>
            </w:pPr>
            <w:r w:rsidRPr="0016486F">
              <w:rPr>
                <w:b/>
                <w:bCs/>
                <w:sz w:val="16"/>
                <w:szCs w:val="16"/>
              </w:rPr>
              <w:t>Negligible</w:t>
            </w:r>
            <w:r>
              <w:rPr>
                <w:b/>
                <w:bCs/>
                <w:sz w:val="16"/>
                <w:szCs w:val="16"/>
              </w:rPr>
              <w:t xml:space="preserve"> </w:t>
            </w:r>
          </w:p>
        </w:tc>
        <w:tc>
          <w:tcPr>
            <w:tcW w:w="1078" w:type="dxa"/>
            <w:tcBorders>
              <w:bottom w:val="single" w:sz="12" w:space="0" w:color="auto"/>
              <w:right w:val="single" w:sz="12" w:space="0" w:color="auto"/>
            </w:tcBorders>
            <w:shd w:val="clear" w:color="auto" w:fill="FFFFFF"/>
          </w:tcPr>
          <w:p w14:paraId="48B9B294" w14:textId="630B3F9E" w:rsidR="00005EA2" w:rsidRPr="0016486F" w:rsidRDefault="00005EA2" w:rsidP="00AC62BA">
            <w:pPr>
              <w:keepLines/>
              <w:jc w:val="both"/>
              <w:rPr>
                <w:b/>
                <w:bCs/>
                <w:sz w:val="16"/>
                <w:szCs w:val="16"/>
              </w:rPr>
            </w:pPr>
            <w:r>
              <w:rPr>
                <w:b/>
                <w:bCs/>
                <w:sz w:val="16"/>
                <w:szCs w:val="16"/>
              </w:rPr>
              <w:t>Negligible</w:t>
            </w:r>
          </w:p>
        </w:tc>
        <w:tc>
          <w:tcPr>
            <w:tcW w:w="1059" w:type="dxa"/>
            <w:gridSpan w:val="2"/>
            <w:tcBorders>
              <w:top w:val="nil"/>
              <w:left w:val="single" w:sz="12" w:space="0" w:color="auto"/>
              <w:bottom w:val="nil"/>
              <w:right w:val="nil"/>
            </w:tcBorders>
            <w:shd w:val="clear" w:color="auto" w:fill="FFFFFF"/>
          </w:tcPr>
          <w:p w14:paraId="6ADDE5F3" w14:textId="77777777" w:rsidR="00005EA2" w:rsidRPr="0016486F" w:rsidRDefault="00005EA2" w:rsidP="00AC62BA">
            <w:pPr>
              <w:keepLines/>
              <w:jc w:val="center"/>
              <w:rPr>
                <w:b/>
                <w:bCs/>
                <w:sz w:val="16"/>
                <w:szCs w:val="16"/>
              </w:rPr>
            </w:pPr>
          </w:p>
        </w:tc>
        <w:tc>
          <w:tcPr>
            <w:tcW w:w="1059" w:type="dxa"/>
            <w:gridSpan w:val="2"/>
            <w:tcBorders>
              <w:top w:val="nil"/>
              <w:left w:val="nil"/>
              <w:bottom w:val="nil"/>
              <w:right w:val="nil"/>
            </w:tcBorders>
            <w:shd w:val="clear" w:color="auto" w:fill="FFFFFF"/>
          </w:tcPr>
          <w:p w14:paraId="072A15FA" w14:textId="54C0287B" w:rsidR="00005EA2" w:rsidRPr="0016486F" w:rsidRDefault="00005EA2" w:rsidP="00AC62BA">
            <w:pPr>
              <w:keepLines/>
              <w:jc w:val="center"/>
              <w:rPr>
                <w:b/>
                <w:bCs/>
                <w:sz w:val="16"/>
                <w:szCs w:val="16"/>
              </w:rPr>
            </w:pPr>
          </w:p>
        </w:tc>
        <w:tc>
          <w:tcPr>
            <w:tcW w:w="1059" w:type="dxa"/>
            <w:gridSpan w:val="2"/>
            <w:tcBorders>
              <w:top w:val="nil"/>
              <w:left w:val="nil"/>
              <w:bottom w:val="nil"/>
              <w:right w:val="nil"/>
            </w:tcBorders>
            <w:shd w:val="clear" w:color="auto" w:fill="FFFFFF"/>
          </w:tcPr>
          <w:p w14:paraId="63FBE1D2" w14:textId="37EFD779" w:rsidR="00005EA2" w:rsidRPr="0016486F" w:rsidRDefault="00005EA2" w:rsidP="00AC62BA">
            <w:pPr>
              <w:keepLines/>
              <w:jc w:val="center"/>
              <w:rPr>
                <w:b/>
                <w:bCs/>
                <w:sz w:val="16"/>
                <w:szCs w:val="16"/>
              </w:rPr>
            </w:pPr>
          </w:p>
        </w:tc>
        <w:tc>
          <w:tcPr>
            <w:tcW w:w="693" w:type="dxa"/>
            <w:gridSpan w:val="2"/>
            <w:tcBorders>
              <w:top w:val="nil"/>
              <w:left w:val="nil"/>
              <w:bottom w:val="nil"/>
              <w:right w:val="nil"/>
            </w:tcBorders>
            <w:shd w:val="clear" w:color="auto" w:fill="FFFFFF"/>
          </w:tcPr>
          <w:p w14:paraId="1704BFD8" w14:textId="3109E751" w:rsidR="00005EA2" w:rsidRPr="0016486F" w:rsidRDefault="00005EA2" w:rsidP="00AC62BA">
            <w:pPr>
              <w:keepLines/>
              <w:jc w:val="center"/>
              <w:rPr>
                <w:b/>
                <w:bCs/>
                <w:sz w:val="16"/>
                <w:szCs w:val="16"/>
              </w:rPr>
            </w:pPr>
          </w:p>
        </w:tc>
        <w:tc>
          <w:tcPr>
            <w:tcW w:w="941" w:type="dxa"/>
            <w:gridSpan w:val="2"/>
            <w:tcBorders>
              <w:top w:val="nil"/>
              <w:left w:val="nil"/>
              <w:bottom w:val="nil"/>
              <w:right w:val="nil"/>
            </w:tcBorders>
            <w:shd w:val="clear" w:color="auto" w:fill="FFFFFF"/>
          </w:tcPr>
          <w:p w14:paraId="2C408069" w14:textId="77777777" w:rsidR="00005EA2" w:rsidRPr="0016486F" w:rsidRDefault="00005EA2" w:rsidP="00AC62BA">
            <w:pPr>
              <w:keepLines/>
              <w:jc w:val="center"/>
              <w:rPr>
                <w:b/>
                <w:bCs/>
                <w:sz w:val="16"/>
                <w:szCs w:val="16"/>
              </w:rPr>
            </w:pPr>
          </w:p>
        </w:tc>
        <w:tc>
          <w:tcPr>
            <w:tcW w:w="727" w:type="dxa"/>
            <w:tcBorders>
              <w:top w:val="nil"/>
              <w:left w:val="nil"/>
              <w:bottom w:val="nil"/>
              <w:right w:val="nil"/>
            </w:tcBorders>
            <w:shd w:val="clear" w:color="auto" w:fill="FFFFFF"/>
          </w:tcPr>
          <w:p w14:paraId="418B05CD" w14:textId="77777777" w:rsidR="00005EA2" w:rsidRPr="0016486F" w:rsidRDefault="00005EA2" w:rsidP="00AC62BA">
            <w:pPr>
              <w:keepLines/>
              <w:jc w:val="center"/>
              <w:rPr>
                <w:b/>
                <w:bCs/>
                <w:sz w:val="16"/>
                <w:szCs w:val="16"/>
              </w:rPr>
            </w:pPr>
          </w:p>
        </w:tc>
      </w:tr>
    </w:tbl>
    <w:p w14:paraId="42DE835A" w14:textId="603F87F5" w:rsidR="00AC62BA" w:rsidRPr="00470036" w:rsidRDefault="00AC62BA" w:rsidP="00AC62BA">
      <w:pPr>
        <w:pStyle w:val="ps"/>
        <w:rPr>
          <w:lang w:val="en-US"/>
        </w:rPr>
      </w:pPr>
      <w:r w:rsidRPr="00470036">
        <w:rPr>
          <w:lang w:val="en-US"/>
        </w:rPr>
        <w:t>Major impacts represent high level of perturbation of the component, these impacts are seldom mitigable and most of the times require compensation</w:t>
      </w:r>
      <w:r w:rsidR="001130B1">
        <w:rPr>
          <w:lang w:val="en-US"/>
        </w:rPr>
        <w:t xml:space="preserve"> or Offsets</w:t>
      </w:r>
      <w:r w:rsidRPr="00470036">
        <w:rPr>
          <w:lang w:val="en-US"/>
        </w:rPr>
        <w:t>, followed by measurable monitoring measures.</w:t>
      </w:r>
    </w:p>
    <w:p w14:paraId="6D61DDB9" w14:textId="77777777" w:rsidR="00AC62BA" w:rsidRPr="00470036" w:rsidRDefault="00AC62BA" w:rsidP="00AC62BA">
      <w:pPr>
        <w:pStyle w:val="ps"/>
        <w:rPr>
          <w:lang w:val="en-US"/>
        </w:rPr>
      </w:pPr>
      <w:r w:rsidRPr="00470036">
        <w:rPr>
          <w:lang w:val="en-US"/>
        </w:rPr>
        <w:t>Moderate impacts represent noticeable perturbation of the component, however these impacts can be mitigated and need to be monitored.</w:t>
      </w:r>
    </w:p>
    <w:p w14:paraId="5E83EDBA" w14:textId="444BE070" w:rsidR="00AC62BA" w:rsidRPr="00470036" w:rsidRDefault="00AC62BA" w:rsidP="00AC62BA">
      <w:pPr>
        <w:pStyle w:val="ps"/>
        <w:rPr>
          <w:lang w:val="en-US"/>
        </w:rPr>
      </w:pPr>
      <w:r w:rsidRPr="00470036">
        <w:rPr>
          <w:lang w:val="en-US"/>
        </w:rPr>
        <w:t>Minor impacts</w:t>
      </w:r>
      <w:r w:rsidR="00484EC7">
        <w:rPr>
          <w:lang w:val="en-US"/>
        </w:rPr>
        <w:t>,</w:t>
      </w:r>
      <w:r w:rsidRPr="00470036">
        <w:rPr>
          <w:lang w:val="en-US"/>
        </w:rPr>
        <w:t xml:space="preserve"> most of the time</w:t>
      </w:r>
      <w:r w:rsidR="00484EC7">
        <w:rPr>
          <w:lang w:val="en-US"/>
        </w:rPr>
        <w:t>,</w:t>
      </w:r>
      <w:r w:rsidRPr="00470036">
        <w:rPr>
          <w:lang w:val="en-US"/>
        </w:rPr>
        <w:t xml:space="preserve"> only require mitigation measures without the need for monitoring.</w:t>
      </w:r>
    </w:p>
    <w:p w14:paraId="0643EB97" w14:textId="77777777" w:rsidR="00AC62BA" w:rsidRDefault="00AC62BA" w:rsidP="00AC62BA">
      <w:pPr>
        <w:pStyle w:val="ps"/>
        <w:rPr>
          <w:lang w:val="en-US"/>
        </w:rPr>
      </w:pPr>
      <w:r w:rsidRPr="00470036">
        <w:rPr>
          <w:lang w:val="en-US"/>
        </w:rPr>
        <w:t xml:space="preserve">Negligible impacts do not require any particular measures. </w:t>
      </w:r>
    </w:p>
    <w:p w14:paraId="192E4195" w14:textId="469987C3" w:rsidR="00AC62BA" w:rsidRPr="00470036" w:rsidRDefault="00AC62BA" w:rsidP="00005EA2">
      <w:pPr>
        <w:pStyle w:val="T1"/>
        <w:rPr>
          <w:rFonts w:eastAsia="Calibri"/>
          <w:noProof/>
          <w:lang w:val="en-GB" w:eastAsia="en-US"/>
        </w:rPr>
      </w:pPr>
      <w:r w:rsidRPr="00470036">
        <w:rPr>
          <w:rFonts w:eastAsia="Calibri"/>
          <w:noProof/>
          <w:lang w:val="en-GB" w:eastAsia="en-US"/>
        </w:rPr>
        <w:t>Impact occurrence probability</w:t>
      </w:r>
    </w:p>
    <w:p w14:paraId="1418E147" w14:textId="333B52A6" w:rsidR="00AC62BA" w:rsidRDefault="00AC62BA" w:rsidP="00AC62BA">
      <w:pPr>
        <w:pStyle w:val="ps"/>
        <w:rPr>
          <w:lang w:val="en-US"/>
        </w:rPr>
      </w:pPr>
      <w:r w:rsidRPr="00AC62BA">
        <w:rPr>
          <w:lang w:val="en-US"/>
        </w:rPr>
        <w:t xml:space="preserve">Assessment of the probability that an impact will take place </w:t>
      </w:r>
      <w:r w:rsidR="003134B8">
        <w:rPr>
          <w:lang w:val="en-US"/>
        </w:rPr>
        <w:t>is</w:t>
      </w:r>
      <w:r w:rsidRPr="00AC62BA">
        <w:rPr>
          <w:lang w:val="en-US"/>
        </w:rPr>
        <w:t xml:space="preserve"> based on </w:t>
      </w:r>
      <w:r w:rsidR="00E73165">
        <w:rPr>
          <w:lang w:val="en-US"/>
        </w:rPr>
        <w:t xml:space="preserve">consultant </w:t>
      </w:r>
      <w:r w:rsidRPr="00AC62BA">
        <w:rPr>
          <w:lang w:val="en-US"/>
        </w:rPr>
        <w:t>experience on similar assignments</w:t>
      </w:r>
      <w:r w:rsidR="003134B8">
        <w:rPr>
          <w:lang w:val="en-US"/>
        </w:rPr>
        <w:t xml:space="preserve"> and each expert knowledge</w:t>
      </w:r>
      <w:r w:rsidRPr="00AC62BA">
        <w:rPr>
          <w:lang w:val="en-US"/>
        </w:rPr>
        <w:t xml:space="preserve">. </w:t>
      </w:r>
      <w:r w:rsidR="00005EA2">
        <w:rPr>
          <w:lang w:val="en-US"/>
        </w:rPr>
        <w:t xml:space="preserve">It allows to develop preventive measures for risks and mitigation measures for impacts. Three thresholds are used. </w:t>
      </w:r>
    </w:p>
    <w:p w14:paraId="38430E88" w14:textId="77777777" w:rsidR="00005EA2" w:rsidRPr="00AC62BA" w:rsidRDefault="00005EA2" w:rsidP="00AC62BA">
      <w:pPr>
        <w:pStyle w:val="ps"/>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0"/>
        <w:gridCol w:w="6568"/>
      </w:tblGrid>
      <w:tr w:rsidR="00AC62BA" w:rsidRPr="00CE2F98" w14:paraId="5C22A48D" w14:textId="77777777" w:rsidTr="00AC62BA">
        <w:tc>
          <w:tcPr>
            <w:tcW w:w="2235" w:type="dxa"/>
            <w:shd w:val="clear" w:color="auto" w:fill="C00000"/>
            <w:vAlign w:val="center"/>
          </w:tcPr>
          <w:p w14:paraId="198716AB" w14:textId="77777777" w:rsidR="00AC62BA" w:rsidRPr="00470036" w:rsidRDefault="00AC62BA" w:rsidP="00AC62BA">
            <w:pPr>
              <w:pStyle w:val="ps"/>
              <w:spacing w:before="0"/>
            </w:pPr>
            <w:r w:rsidRPr="00470036">
              <w:t>High probability</w:t>
            </w:r>
          </w:p>
        </w:tc>
        <w:tc>
          <w:tcPr>
            <w:tcW w:w="6693" w:type="dxa"/>
          </w:tcPr>
          <w:p w14:paraId="6E7D6899" w14:textId="22FDBA09" w:rsidR="00AC62BA" w:rsidRPr="00470036" w:rsidRDefault="00AC62BA" w:rsidP="00AC62BA">
            <w:pPr>
              <w:pStyle w:val="ps"/>
              <w:spacing w:before="0"/>
              <w:rPr>
                <w:lang w:val="en-US"/>
              </w:rPr>
            </w:pPr>
            <w:r w:rsidRPr="00470036">
              <w:rPr>
                <w:lang w:val="en-US"/>
              </w:rPr>
              <w:t>Analysis of the baseline coupled with Project characteristics concludes that the impact will take place</w:t>
            </w:r>
            <w:r w:rsidR="006A72C7">
              <w:rPr>
                <w:lang w:val="en-US"/>
              </w:rPr>
              <w:t>.</w:t>
            </w:r>
          </w:p>
        </w:tc>
      </w:tr>
      <w:tr w:rsidR="00AC62BA" w:rsidRPr="00CE2F98" w14:paraId="79412BC7" w14:textId="77777777" w:rsidTr="00AC62BA">
        <w:tc>
          <w:tcPr>
            <w:tcW w:w="2235" w:type="dxa"/>
            <w:shd w:val="clear" w:color="auto" w:fill="FFC000"/>
            <w:vAlign w:val="center"/>
          </w:tcPr>
          <w:p w14:paraId="380F8F83" w14:textId="77777777" w:rsidR="00AC62BA" w:rsidRPr="00470036" w:rsidRDefault="00AC62BA" w:rsidP="00AC62BA">
            <w:pPr>
              <w:pStyle w:val="ps"/>
              <w:spacing w:before="0"/>
            </w:pPr>
            <w:r w:rsidRPr="00470036">
              <w:rPr>
                <w:lang w:val="en-US"/>
              </w:rPr>
              <w:t>Potential</w:t>
            </w:r>
            <w:r w:rsidRPr="00470036">
              <w:t xml:space="preserve"> occurrence</w:t>
            </w:r>
          </w:p>
        </w:tc>
        <w:tc>
          <w:tcPr>
            <w:tcW w:w="6693" w:type="dxa"/>
          </w:tcPr>
          <w:p w14:paraId="480169B5" w14:textId="77777777" w:rsidR="00AC62BA" w:rsidRPr="00470036" w:rsidRDefault="00AC62BA" w:rsidP="00AC62BA">
            <w:pPr>
              <w:pStyle w:val="ps"/>
              <w:spacing w:before="0"/>
              <w:rPr>
                <w:lang w:val="en-US"/>
              </w:rPr>
            </w:pPr>
            <w:r w:rsidRPr="00470036">
              <w:rPr>
                <w:lang w:val="en-US"/>
              </w:rPr>
              <w:t xml:space="preserve">Based on previous experiences, it is possible that the impact will occur. </w:t>
            </w:r>
          </w:p>
        </w:tc>
      </w:tr>
      <w:tr w:rsidR="00AC62BA" w:rsidRPr="00CE2F98" w14:paraId="301E7800" w14:textId="77777777" w:rsidTr="00AC62BA">
        <w:tc>
          <w:tcPr>
            <w:tcW w:w="2235" w:type="dxa"/>
            <w:shd w:val="clear" w:color="auto" w:fill="FFFF00"/>
            <w:vAlign w:val="center"/>
          </w:tcPr>
          <w:p w14:paraId="54396821" w14:textId="77777777" w:rsidR="00AC62BA" w:rsidRPr="00470036" w:rsidRDefault="00AC62BA" w:rsidP="00AC62BA">
            <w:pPr>
              <w:pStyle w:val="ps"/>
              <w:spacing w:before="0"/>
              <w:rPr>
                <w:lang w:val="en-US"/>
              </w:rPr>
            </w:pPr>
            <w:r w:rsidRPr="00470036">
              <w:rPr>
                <w:lang w:val="en-US"/>
              </w:rPr>
              <w:t>Risk (low probability)</w:t>
            </w:r>
          </w:p>
        </w:tc>
        <w:tc>
          <w:tcPr>
            <w:tcW w:w="6693" w:type="dxa"/>
          </w:tcPr>
          <w:p w14:paraId="395C9720" w14:textId="77777777" w:rsidR="00AC62BA" w:rsidRPr="00470036" w:rsidRDefault="00AC62BA" w:rsidP="00AC62BA">
            <w:pPr>
              <w:pStyle w:val="ps"/>
              <w:spacing w:before="0"/>
              <w:rPr>
                <w:lang w:val="en-US"/>
              </w:rPr>
            </w:pPr>
            <w:r w:rsidRPr="00470036">
              <w:rPr>
                <w:lang w:val="en-US"/>
              </w:rPr>
              <w:t>Analysis of baseline coupled with Project characteristics only reveals a risk of impact occurrence.</w:t>
            </w:r>
          </w:p>
        </w:tc>
      </w:tr>
    </w:tbl>
    <w:p w14:paraId="7523DF9E" w14:textId="4870EEC0" w:rsidR="00A65AF1" w:rsidRDefault="00A65AF1" w:rsidP="00A65AF1">
      <w:pPr>
        <w:pStyle w:val="Heading2"/>
      </w:pPr>
      <w:bookmarkStart w:id="343" w:name="_Toc489778200"/>
      <w:r>
        <w:t xml:space="preserve">Description of </w:t>
      </w:r>
      <w:r w:rsidR="004D43A2">
        <w:t>i</w:t>
      </w:r>
      <w:r>
        <w:t xml:space="preserve">mpacting </w:t>
      </w:r>
      <w:r w:rsidR="004D43A2">
        <w:t>a</w:t>
      </w:r>
      <w:r>
        <w:t>ctivities</w:t>
      </w:r>
      <w:bookmarkEnd w:id="343"/>
    </w:p>
    <w:p w14:paraId="046C9E2D" w14:textId="6970DA23" w:rsidR="0032184B" w:rsidRPr="0032184B" w:rsidRDefault="0032184B" w:rsidP="0032184B">
      <w:pPr>
        <w:pStyle w:val="ps"/>
        <w:rPr>
          <w:lang w:val="en-US"/>
        </w:rPr>
      </w:pPr>
      <w:r w:rsidRPr="0032184B">
        <w:rPr>
          <w:lang w:val="en-US"/>
        </w:rPr>
        <w:t xml:space="preserve">The current </w:t>
      </w:r>
      <w:r w:rsidR="00953AA1">
        <w:rPr>
          <w:lang w:val="en-US"/>
        </w:rPr>
        <w:t>FS</w:t>
      </w:r>
      <w:r w:rsidRPr="0032184B">
        <w:rPr>
          <w:lang w:val="en-US"/>
        </w:rPr>
        <w:t xml:space="preserve"> report does not provide much information about the construction of the Project. </w:t>
      </w:r>
      <w:r>
        <w:rPr>
          <w:lang w:val="en-US"/>
        </w:rPr>
        <w:t xml:space="preserve">The following description of impacting activities are based on </w:t>
      </w:r>
      <w:r w:rsidR="00953AA1">
        <w:rPr>
          <w:lang w:val="en-US"/>
        </w:rPr>
        <w:t xml:space="preserve">consultant </w:t>
      </w:r>
      <w:r>
        <w:rPr>
          <w:lang w:val="en-US"/>
        </w:rPr>
        <w:t>experience</w:t>
      </w:r>
      <w:r w:rsidR="00953AA1">
        <w:rPr>
          <w:lang w:val="en-US"/>
        </w:rPr>
        <w:t xml:space="preserve"> in irrigation schemes</w:t>
      </w:r>
      <w:r>
        <w:rPr>
          <w:lang w:val="en-US"/>
        </w:rPr>
        <w:t xml:space="preserve"> and literature review. Quantity of required material</w:t>
      </w:r>
      <w:r w:rsidR="00B94AA5">
        <w:rPr>
          <w:lang w:val="en-US"/>
        </w:rPr>
        <w:t>,</w:t>
      </w:r>
      <w:r>
        <w:rPr>
          <w:lang w:val="en-US"/>
        </w:rPr>
        <w:t xml:space="preserve"> localization of borrow pits </w:t>
      </w:r>
      <w:r w:rsidR="00B94AA5">
        <w:rPr>
          <w:lang w:val="en-US"/>
        </w:rPr>
        <w:t xml:space="preserve">and other figures </w:t>
      </w:r>
      <w:r>
        <w:rPr>
          <w:lang w:val="en-US"/>
        </w:rPr>
        <w:t xml:space="preserve">are therefore not provided in this ESIA. </w:t>
      </w:r>
    </w:p>
    <w:p w14:paraId="29AB79D6" w14:textId="75CB23C1" w:rsidR="006C4E53" w:rsidRDefault="006C4E53" w:rsidP="006C4E53">
      <w:pPr>
        <w:pStyle w:val="Heading3"/>
      </w:pPr>
      <w:bookmarkStart w:id="344" w:name="_Toc489778201"/>
      <w:r>
        <w:t>Pre-construction</w:t>
      </w:r>
      <w:bookmarkEnd w:id="344"/>
    </w:p>
    <w:p w14:paraId="79540D75" w14:textId="43444C7D" w:rsidR="00926B0E" w:rsidRDefault="00926B0E" w:rsidP="006C4E53">
      <w:pPr>
        <w:pStyle w:val="ps"/>
        <w:rPr>
          <w:lang w:val="en-US"/>
        </w:rPr>
      </w:pPr>
      <w:r>
        <w:rPr>
          <w:lang w:val="en-US"/>
        </w:rPr>
        <w:t xml:space="preserve">Pre-construction phase: this phase included all technical studies (including the ESIA and the design) as well as the tender process for the </w:t>
      </w:r>
      <w:r w:rsidR="00E73165">
        <w:rPr>
          <w:lang w:val="en-US"/>
        </w:rPr>
        <w:t xml:space="preserve">selection of a </w:t>
      </w:r>
      <w:r>
        <w:rPr>
          <w:lang w:val="en-US"/>
        </w:rPr>
        <w:t>construction contractor</w:t>
      </w:r>
      <w:r w:rsidR="00E73165">
        <w:rPr>
          <w:lang w:val="en-US"/>
        </w:rPr>
        <w:t xml:space="preserve"> and scheme operator</w:t>
      </w:r>
      <w:r>
        <w:rPr>
          <w:lang w:val="en-US"/>
        </w:rPr>
        <w:t>.</w:t>
      </w:r>
      <w:r w:rsidR="00BB35D2">
        <w:rPr>
          <w:lang w:val="en-US"/>
        </w:rPr>
        <w:t xml:space="preserve"> Decisions that will be taken at this stage are important milestones that could influence the environmental and social soundness of the Project. </w:t>
      </w:r>
    </w:p>
    <w:p w14:paraId="2A4DBA7F" w14:textId="16BC922D" w:rsidR="006C4E53" w:rsidRPr="006C4E53" w:rsidRDefault="006C4E53" w:rsidP="006C4E53">
      <w:pPr>
        <w:pStyle w:val="ps"/>
        <w:rPr>
          <w:lang w:val="en-US"/>
        </w:rPr>
      </w:pPr>
      <w:r w:rsidRPr="006C4E53">
        <w:rPr>
          <w:lang w:val="en-US"/>
        </w:rPr>
        <w:t xml:space="preserve">Before construction, </w:t>
      </w:r>
      <w:r w:rsidR="00635A68">
        <w:rPr>
          <w:lang w:val="en-US"/>
        </w:rPr>
        <w:t xml:space="preserve">the command area and right-of-ways have to be planned and </w:t>
      </w:r>
      <w:r>
        <w:rPr>
          <w:lang w:val="en-US"/>
        </w:rPr>
        <w:t xml:space="preserve">the study area will be </w:t>
      </w:r>
      <w:r w:rsidR="00BB35D2">
        <w:rPr>
          <w:lang w:val="en-US"/>
        </w:rPr>
        <w:t>subject to</w:t>
      </w:r>
      <w:r>
        <w:rPr>
          <w:lang w:val="en-US"/>
        </w:rPr>
        <w:t xml:space="preserve"> important changes in term of land</w:t>
      </w:r>
      <w:r w:rsidRPr="006C4E53">
        <w:rPr>
          <w:lang w:val="en-US"/>
        </w:rPr>
        <w:t xml:space="preserve"> </w:t>
      </w:r>
      <w:r>
        <w:rPr>
          <w:lang w:val="en-US"/>
        </w:rPr>
        <w:t>ownership. Resettlement is an important impact-generating activity</w:t>
      </w:r>
      <w:r w:rsidR="00C86550">
        <w:rPr>
          <w:lang w:val="en-US"/>
        </w:rPr>
        <w:t xml:space="preserve"> for which</w:t>
      </w:r>
      <w:r w:rsidR="0032782E">
        <w:rPr>
          <w:lang w:val="en-US"/>
        </w:rPr>
        <w:t xml:space="preserve"> Resettlement Action Plan</w:t>
      </w:r>
      <w:r w:rsidR="00C86550">
        <w:rPr>
          <w:lang w:val="en-US"/>
        </w:rPr>
        <w:t>s</w:t>
      </w:r>
      <w:r w:rsidR="0032782E">
        <w:rPr>
          <w:lang w:val="en-US"/>
        </w:rPr>
        <w:t xml:space="preserve"> (RAP) </w:t>
      </w:r>
      <w:r w:rsidR="00C86550">
        <w:rPr>
          <w:lang w:val="en-US"/>
        </w:rPr>
        <w:t>shall be written</w:t>
      </w:r>
      <w:r w:rsidR="0032782E">
        <w:rPr>
          <w:lang w:val="en-US"/>
        </w:rPr>
        <w:t xml:space="preserve">. </w:t>
      </w:r>
    </w:p>
    <w:p w14:paraId="7C46A2BC" w14:textId="77777777" w:rsidR="00A65AF1" w:rsidRPr="006C4E53" w:rsidRDefault="00A65AF1" w:rsidP="00A65AF1">
      <w:pPr>
        <w:pStyle w:val="Heading3"/>
        <w:rPr>
          <w:lang w:val="en-US"/>
        </w:rPr>
      </w:pPr>
      <w:bookmarkStart w:id="345" w:name="_Toc489778202"/>
      <w:r w:rsidRPr="006C4E53">
        <w:rPr>
          <w:lang w:val="en-US"/>
        </w:rPr>
        <w:t>Construction</w:t>
      </w:r>
      <w:bookmarkEnd w:id="345"/>
      <w:r w:rsidRPr="006C4E53">
        <w:rPr>
          <w:lang w:val="en-US"/>
        </w:rPr>
        <w:t xml:space="preserve"> </w:t>
      </w:r>
    </w:p>
    <w:p w14:paraId="73B59EB9" w14:textId="6A8B7F1A" w:rsidR="00926B0E" w:rsidRDefault="00926B0E" w:rsidP="0032184B">
      <w:pPr>
        <w:pStyle w:val="ps"/>
        <w:rPr>
          <w:lang w:val="en-US"/>
        </w:rPr>
      </w:pPr>
      <w:r w:rsidRPr="00665E30">
        <w:rPr>
          <w:lang w:val="en-US"/>
        </w:rPr>
        <w:t xml:space="preserve">Construction phase: is the construction of the water intake in the reservoir and the </w:t>
      </w:r>
      <w:r w:rsidR="004F5498" w:rsidRPr="00665E30">
        <w:rPr>
          <w:lang w:val="en-US"/>
        </w:rPr>
        <w:t>F</w:t>
      </w:r>
      <w:r w:rsidRPr="00665E30">
        <w:rPr>
          <w:lang w:val="en-US"/>
        </w:rPr>
        <w:t>eeder canal</w:t>
      </w:r>
      <w:r w:rsidR="004F5498" w:rsidRPr="00665E30">
        <w:rPr>
          <w:lang w:val="en-US"/>
        </w:rPr>
        <w:t>, Supini and</w:t>
      </w:r>
      <w:r w:rsidR="004F5498">
        <w:rPr>
          <w:lang w:val="en-US"/>
        </w:rPr>
        <w:t xml:space="preserve"> Bangula canals and Branch canals as well </w:t>
      </w:r>
      <w:r w:rsidR="008F2237">
        <w:rPr>
          <w:lang w:val="en-US"/>
        </w:rPr>
        <w:t>as all</w:t>
      </w:r>
      <w:r w:rsidR="004F5498">
        <w:rPr>
          <w:lang w:val="en-US"/>
        </w:rPr>
        <w:t xml:space="preserve"> other infrastructures. </w:t>
      </w:r>
    </w:p>
    <w:p w14:paraId="345305EE" w14:textId="0497FE29" w:rsidR="0032184B" w:rsidRDefault="0032184B" w:rsidP="0032184B">
      <w:pPr>
        <w:pStyle w:val="ps"/>
        <w:rPr>
          <w:lang w:val="en-US"/>
        </w:rPr>
      </w:pPr>
      <w:r>
        <w:rPr>
          <w:lang w:val="en-US"/>
        </w:rPr>
        <w:t>Water intake</w:t>
      </w:r>
      <w:r w:rsidR="000751AB">
        <w:rPr>
          <w:lang w:val="en-US"/>
        </w:rPr>
        <w:t>,</w:t>
      </w:r>
      <w:r>
        <w:rPr>
          <w:lang w:val="en-US"/>
        </w:rPr>
        <w:t xml:space="preserve"> canal</w:t>
      </w:r>
      <w:r w:rsidR="005679A4">
        <w:rPr>
          <w:lang w:val="en-US"/>
        </w:rPr>
        <w:t>s</w:t>
      </w:r>
      <w:r w:rsidR="000751AB">
        <w:rPr>
          <w:lang w:val="en-US"/>
        </w:rPr>
        <w:t xml:space="preserve"> and command area</w:t>
      </w:r>
      <w:r>
        <w:rPr>
          <w:lang w:val="en-US"/>
        </w:rPr>
        <w:t xml:space="preserve"> construction will require </w:t>
      </w:r>
      <w:r w:rsidR="004F5498">
        <w:rPr>
          <w:lang w:val="en-US"/>
        </w:rPr>
        <w:t xml:space="preserve">major </w:t>
      </w:r>
      <w:r>
        <w:rPr>
          <w:lang w:val="en-US"/>
        </w:rPr>
        <w:t xml:space="preserve">workforce </w:t>
      </w:r>
      <w:r w:rsidR="004F5498">
        <w:rPr>
          <w:lang w:val="en-US"/>
        </w:rPr>
        <w:t>and</w:t>
      </w:r>
      <w:r>
        <w:rPr>
          <w:lang w:val="en-US"/>
        </w:rPr>
        <w:t xml:space="preserve"> machinery deployment, waterworks, earthworks</w:t>
      </w:r>
      <w:r w:rsidR="006C4E53">
        <w:rPr>
          <w:lang w:val="en-US"/>
        </w:rPr>
        <w:t xml:space="preserve"> and land leveling</w:t>
      </w:r>
      <w:r>
        <w:rPr>
          <w:lang w:val="en-US"/>
        </w:rPr>
        <w:t>, rock blasting, vegetation removal, concrete production</w:t>
      </w:r>
      <w:r w:rsidR="00B94AA5">
        <w:rPr>
          <w:lang w:val="en-US"/>
        </w:rPr>
        <w:t xml:space="preserve"> and</w:t>
      </w:r>
      <w:r>
        <w:rPr>
          <w:lang w:val="en-US"/>
        </w:rPr>
        <w:t xml:space="preserve"> quarrying for mater</w:t>
      </w:r>
      <w:r w:rsidR="000751AB">
        <w:rPr>
          <w:lang w:val="en-US"/>
        </w:rPr>
        <w:t xml:space="preserve">ial. </w:t>
      </w:r>
      <w:r w:rsidR="006C4E53">
        <w:rPr>
          <w:lang w:val="en-US"/>
        </w:rPr>
        <w:t>These are impacting-generating activities.</w:t>
      </w:r>
    </w:p>
    <w:p w14:paraId="6B9D025E" w14:textId="595A1975" w:rsidR="002E106A" w:rsidRPr="0032184B" w:rsidRDefault="002E106A" w:rsidP="0032184B">
      <w:pPr>
        <w:pStyle w:val="ps"/>
        <w:rPr>
          <w:lang w:val="en-US"/>
        </w:rPr>
      </w:pPr>
      <w:r>
        <w:rPr>
          <w:lang w:val="en-US"/>
        </w:rPr>
        <w:t xml:space="preserve">Rock blasting will be </w:t>
      </w:r>
      <w:r w:rsidR="00870A59">
        <w:rPr>
          <w:lang w:val="en-US"/>
        </w:rPr>
        <w:t>carried out</w:t>
      </w:r>
      <w:r>
        <w:rPr>
          <w:lang w:val="en-US"/>
        </w:rPr>
        <w:t xml:space="preserve"> in MWR due t</w:t>
      </w:r>
      <w:r w:rsidR="0032782E">
        <w:rPr>
          <w:lang w:val="en-US"/>
        </w:rPr>
        <w:t>o the presence of rock outcrops (granite)</w:t>
      </w:r>
      <w:r>
        <w:rPr>
          <w:lang w:val="en-US"/>
        </w:rPr>
        <w:t>.</w:t>
      </w:r>
    </w:p>
    <w:p w14:paraId="01FBD976" w14:textId="77777777" w:rsidR="00A65AF1" w:rsidRPr="0032184B" w:rsidRDefault="00A65AF1" w:rsidP="00A65AF1">
      <w:pPr>
        <w:pStyle w:val="Heading3"/>
        <w:rPr>
          <w:lang w:val="en-US"/>
        </w:rPr>
      </w:pPr>
      <w:bookmarkStart w:id="346" w:name="_Toc489778203"/>
      <w:r w:rsidRPr="0032184B">
        <w:rPr>
          <w:lang w:val="en-US"/>
        </w:rPr>
        <w:t>Operation</w:t>
      </w:r>
      <w:bookmarkEnd w:id="346"/>
    </w:p>
    <w:p w14:paraId="7403372C" w14:textId="11862915" w:rsidR="00926B0E" w:rsidRPr="00926B0E" w:rsidRDefault="00926B0E" w:rsidP="00A65AF1">
      <w:pPr>
        <w:pStyle w:val="ps"/>
        <w:rPr>
          <w:lang w:val="en-US"/>
        </w:rPr>
      </w:pPr>
      <w:r w:rsidRPr="00926B0E">
        <w:rPr>
          <w:lang w:val="en-US"/>
        </w:rPr>
        <w:t xml:space="preserve">Operation </w:t>
      </w:r>
      <w:r w:rsidR="00F3284C" w:rsidRPr="00926B0E">
        <w:rPr>
          <w:lang w:val="en-US"/>
        </w:rPr>
        <w:t>phase:</w:t>
      </w:r>
      <w:r w:rsidRPr="00926B0E">
        <w:rPr>
          <w:lang w:val="en-US"/>
        </w:rPr>
        <w:t xml:space="preserve"> is the operation of the irrigation scheme through the water intake (irrigation of the command area in the valley)</w:t>
      </w:r>
    </w:p>
    <w:p w14:paraId="19F7153B" w14:textId="6300FF50" w:rsidR="0034314F" w:rsidRPr="00E719B0" w:rsidRDefault="006C4E53" w:rsidP="00E719B0">
      <w:pPr>
        <w:pStyle w:val="ps"/>
        <w:rPr>
          <w:lang w:val="en-US"/>
        </w:rPr>
      </w:pPr>
      <w:r w:rsidRPr="00E719B0">
        <w:rPr>
          <w:lang w:val="en-US"/>
        </w:rPr>
        <w:t>Operation of the scheme will generate impacts</w:t>
      </w:r>
      <w:r w:rsidR="005679A4">
        <w:rPr>
          <w:lang w:val="en-US"/>
        </w:rPr>
        <w:t xml:space="preserve"> and will require overpassing </w:t>
      </w:r>
      <w:r w:rsidR="00616619">
        <w:rPr>
          <w:lang w:val="en-US"/>
        </w:rPr>
        <w:t xml:space="preserve">many </w:t>
      </w:r>
      <w:r w:rsidR="005679A4">
        <w:rPr>
          <w:lang w:val="en-US"/>
        </w:rPr>
        <w:t>challenges.</w:t>
      </w:r>
      <w:r w:rsidR="00616619">
        <w:rPr>
          <w:lang w:val="en-US"/>
        </w:rPr>
        <w:t xml:space="preserve"> </w:t>
      </w:r>
      <w:r w:rsidR="0034314F" w:rsidRPr="00E719B0">
        <w:rPr>
          <w:lang w:val="en-US"/>
        </w:rPr>
        <w:t xml:space="preserve">Most impacts during operation will come from the flow reduction in the Shire (due to water abstraction), the presence of a long open canal, and the challenges that people will face due to radical changes in </w:t>
      </w:r>
      <w:r w:rsidR="00616619">
        <w:rPr>
          <w:lang w:val="en-US"/>
        </w:rPr>
        <w:t xml:space="preserve">their </w:t>
      </w:r>
      <w:r w:rsidR="0034314F" w:rsidRPr="00E719B0">
        <w:rPr>
          <w:lang w:val="en-US"/>
        </w:rPr>
        <w:t>livelihood strategies. However, the purpose of the Project is to bring positive economic benefits.</w:t>
      </w:r>
    </w:p>
    <w:p w14:paraId="684CC4EA" w14:textId="48C988BE" w:rsidR="00B665A7" w:rsidRDefault="0034314F" w:rsidP="00E719B0">
      <w:pPr>
        <w:pStyle w:val="ps"/>
        <w:rPr>
          <w:lang w:val="en-US"/>
        </w:rPr>
      </w:pPr>
      <w:r w:rsidRPr="00E719B0">
        <w:rPr>
          <w:lang w:val="en-US"/>
        </w:rPr>
        <w:t>P</w:t>
      </w:r>
      <w:r w:rsidR="00B665A7" w:rsidRPr="00E719B0">
        <w:rPr>
          <w:lang w:val="en-US"/>
        </w:rPr>
        <w:t xml:space="preserve">hase I will be separated from Phase II as the former will only be built when Phase I is operational. </w:t>
      </w:r>
    </w:p>
    <w:p w14:paraId="2812A69C" w14:textId="0643B4C1" w:rsidR="008135D5" w:rsidRPr="008135D5" w:rsidRDefault="008135D5" w:rsidP="008135D5">
      <w:pPr>
        <w:pStyle w:val="Heading3"/>
        <w:rPr>
          <w:lang w:val="en-US"/>
        </w:rPr>
      </w:pPr>
      <w:bookmarkStart w:id="347" w:name="_Toc489778204"/>
      <w:r w:rsidRPr="008135D5">
        <w:rPr>
          <w:lang w:val="en-US"/>
        </w:rPr>
        <w:t>Impact assessment of the Natural Resources Management (NRM) component</w:t>
      </w:r>
      <w:bookmarkEnd w:id="347"/>
      <w:r w:rsidRPr="008135D5">
        <w:rPr>
          <w:lang w:val="en-US"/>
        </w:rPr>
        <w:t xml:space="preserve"> </w:t>
      </w:r>
    </w:p>
    <w:p w14:paraId="6E8E85F6" w14:textId="69FE7CA7" w:rsidR="008135D5" w:rsidRPr="008135D5" w:rsidRDefault="008135D5" w:rsidP="008135D5">
      <w:pPr>
        <w:pStyle w:val="ps"/>
        <w:rPr>
          <w:lang w:val="en-US"/>
        </w:rPr>
      </w:pPr>
      <w:r>
        <w:rPr>
          <w:lang w:val="en-US"/>
        </w:rPr>
        <w:t>A</w:t>
      </w:r>
      <w:r w:rsidRPr="008135D5">
        <w:rPr>
          <w:lang w:val="en-US"/>
        </w:rPr>
        <w:t xml:space="preserve">ctivities planned under this component will have minimal or no </w:t>
      </w:r>
      <w:r>
        <w:rPr>
          <w:lang w:val="en-US"/>
        </w:rPr>
        <w:t>negative</w:t>
      </w:r>
      <w:r w:rsidRPr="008135D5">
        <w:rPr>
          <w:lang w:val="en-US"/>
        </w:rPr>
        <w:t xml:space="preserve"> environmental impacts</w:t>
      </w:r>
      <w:r>
        <w:rPr>
          <w:lang w:val="en-US"/>
        </w:rPr>
        <w:t xml:space="preserve">, in fact most activities aim at conservation activities or sustainable use of natural resources. In some cases, minor works under this Project component will have to follow the mitigation measures presented in the ESMP aiming at the construction contractor such as proper delineation of work and best management practices regarding health and safety, waterworks, earthworks, etc. </w:t>
      </w:r>
      <w:r w:rsidRPr="008135D5">
        <w:rPr>
          <w:lang w:val="en-US"/>
        </w:rPr>
        <w:t xml:space="preserve">Social impacts involving local livelihoods </w:t>
      </w:r>
      <w:r>
        <w:rPr>
          <w:lang w:val="en-US"/>
        </w:rPr>
        <w:t>will</w:t>
      </w:r>
      <w:r w:rsidRPr="008135D5">
        <w:rPr>
          <w:lang w:val="en-US"/>
        </w:rPr>
        <w:t xml:space="preserve"> be addressed in the forthcoming Process Framework, a separate safeguards report</w:t>
      </w:r>
      <w:r>
        <w:rPr>
          <w:lang w:val="en-US"/>
        </w:rPr>
        <w:t>.</w:t>
      </w:r>
    </w:p>
    <w:p w14:paraId="7A97AE9D" w14:textId="77777777" w:rsidR="008135D5" w:rsidRPr="00E719B0" w:rsidRDefault="008135D5" w:rsidP="00E719B0">
      <w:pPr>
        <w:pStyle w:val="ps"/>
        <w:rPr>
          <w:lang w:val="en-US"/>
        </w:rPr>
      </w:pPr>
    </w:p>
    <w:p w14:paraId="79FFB0DF" w14:textId="102B7DA0" w:rsidR="00A65AF1" w:rsidRDefault="005B7696" w:rsidP="00A65AF1">
      <w:pPr>
        <w:pStyle w:val="Heading2"/>
        <w:rPr>
          <w:lang w:val="en-US"/>
        </w:rPr>
      </w:pPr>
      <w:bookmarkStart w:id="348" w:name="_Toc489778205"/>
      <w:r>
        <w:rPr>
          <w:lang w:val="en-US"/>
        </w:rPr>
        <w:t>Impact Assessment Limitation</w:t>
      </w:r>
      <w:bookmarkEnd w:id="348"/>
    </w:p>
    <w:p w14:paraId="4065E43D" w14:textId="1EB760BC" w:rsidR="008F2237" w:rsidRPr="00825641" w:rsidRDefault="00823AE3" w:rsidP="008F2237">
      <w:pPr>
        <w:pStyle w:val="ps"/>
        <w:rPr>
          <w:lang w:val="en-US"/>
        </w:rPr>
      </w:pPr>
      <w:r>
        <w:rPr>
          <w:lang w:val="en-US"/>
        </w:rPr>
        <w:t xml:space="preserve">This ESIA was written based on the available information at the time, particularly from the Feasibility Study </w:t>
      </w:r>
      <w:r w:rsidR="005B7696">
        <w:rPr>
          <w:lang w:val="en-US"/>
        </w:rPr>
        <w:t xml:space="preserve"> reports. </w:t>
      </w:r>
      <w:r w:rsidR="00482F90">
        <w:rPr>
          <w:lang w:val="en-US"/>
        </w:rPr>
        <w:t>With the completion of</w:t>
      </w:r>
      <w:r>
        <w:rPr>
          <w:lang w:val="en-US"/>
        </w:rPr>
        <w:t xml:space="preserve"> the Detailed Design study for the Phase I irrigation new information </w:t>
      </w:r>
      <w:r w:rsidR="00482F90">
        <w:rPr>
          <w:lang w:val="en-US"/>
        </w:rPr>
        <w:t xml:space="preserve">will become available </w:t>
      </w:r>
      <w:r>
        <w:rPr>
          <w:lang w:val="en-US"/>
        </w:rPr>
        <w:t xml:space="preserve">about the precise location, nature, or scale of SVIP environmental impacts, </w:t>
      </w:r>
      <w:r w:rsidR="00482F90">
        <w:rPr>
          <w:lang w:val="en-US"/>
        </w:rPr>
        <w:t xml:space="preserve">and </w:t>
      </w:r>
      <w:r>
        <w:rPr>
          <w:lang w:val="en-US"/>
        </w:rPr>
        <w:t>this ESIA will be modified accordingly and then again publicly disclosed</w:t>
      </w:r>
      <w:r w:rsidR="00482F90">
        <w:rPr>
          <w:lang w:val="en-US"/>
        </w:rPr>
        <w:t>, including site-specific mitigation measures where relevant captured in the ESMP</w:t>
      </w:r>
      <w:r>
        <w:rPr>
          <w:lang w:val="en-US"/>
        </w:rPr>
        <w:t xml:space="preserve">. </w:t>
      </w:r>
      <w:r w:rsidR="00D51894">
        <w:rPr>
          <w:lang w:val="en-US"/>
        </w:rPr>
        <w:t xml:space="preserve"> </w:t>
      </w:r>
      <w:r w:rsidR="00825641">
        <w:rPr>
          <w:lang w:val="en-US"/>
        </w:rPr>
        <w:t xml:space="preserve">Regarding the </w:t>
      </w:r>
      <w:r w:rsidR="0073745F">
        <w:rPr>
          <w:lang w:val="en-US"/>
        </w:rPr>
        <w:t xml:space="preserve">planned invasive </w:t>
      </w:r>
      <w:r w:rsidR="00825641">
        <w:rPr>
          <w:lang w:val="en-US"/>
        </w:rPr>
        <w:t>fish barrier</w:t>
      </w:r>
      <w:r w:rsidR="0073745F">
        <w:rPr>
          <w:lang w:val="en-US"/>
        </w:rPr>
        <w:t xml:space="preserve"> on the Main Canal (Section 9.7)</w:t>
      </w:r>
      <w:r w:rsidR="00825641">
        <w:rPr>
          <w:lang w:val="en-US"/>
        </w:rPr>
        <w:t xml:space="preserve">, </w:t>
      </w:r>
      <w:r w:rsidR="00825641" w:rsidRPr="00825641">
        <w:rPr>
          <w:lang w:val="en-US"/>
        </w:rPr>
        <w:t xml:space="preserve">the World Bank will contract a Panel of Experts to review in depth the design and specific location of this </w:t>
      </w:r>
      <w:r w:rsidR="0073745F">
        <w:rPr>
          <w:lang w:val="en-US"/>
        </w:rPr>
        <w:t>structure. This is to</w:t>
      </w:r>
      <w:r w:rsidR="00482F90">
        <w:rPr>
          <w:lang w:val="en-US"/>
        </w:rPr>
        <w:t xml:space="preserve"> assess whether </w:t>
      </w:r>
      <w:r w:rsidR="0073745F">
        <w:rPr>
          <w:lang w:val="en-US"/>
        </w:rPr>
        <w:t xml:space="preserve"> the </w:t>
      </w:r>
      <w:r w:rsidR="00825641" w:rsidRPr="00825641">
        <w:rPr>
          <w:lang w:val="en-US"/>
        </w:rPr>
        <w:t>fish barrier w</w:t>
      </w:r>
      <w:r w:rsidR="0073745F">
        <w:rPr>
          <w:lang w:val="en-US"/>
        </w:rPr>
        <w:t xml:space="preserve">ill </w:t>
      </w:r>
      <w:r w:rsidR="00825641" w:rsidRPr="00825641">
        <w:rPr>
          <w:lang w:val="en-US"/>
        </w:rPr>
        <w:t xml:space="preserve"> function effectively, with little or no required maintenance over the long term. This expert review will be conducted in parallel with the </w:t>
      </w:r>
      <w:r w:rsidR="0073745F">
        <w:rPr>
          <w:lang w:val="en-US"/>
        </w:rPr>
        <w:t>Detailed D</w:t>
      </w:r>
      <w:r w:rsidR="00825641" w:rsidRPr="00825641">
        <w:rPr>
          <w:lang w:val="en-US"/>
        </w:rPr>
        <w:t>esign of the Main Canal, and well before the start of canal construction.</w:t>
      </w:r>
    </w:p>
    <w:p w14:paraId="7ADE7E2B" w14:textId="0106091E" w:rsidR="00B237AF" w:rsidRPr="00997F59" w:rsidRDefault="00B237AF" w:rsidP="00B237AF">
      <w:pPr>
        <w:pStyle w:val="ps"/>
        <w:rPr>
          <w:lang w:val="en-US"/>
        </w:rPr>
      </w:pPr>
    </w:p>
    <w:p w14:paraId="18A5C01E" w14:textId="77777777" w:rsidR="005B7696" w:rsidRDefault="005B7696" w:rsidP="005B7696">
      <w:pPr>
        <w:pStyle w:val="ps"/>
        <w:rPr>
          <w:lang w:val="en-US"/>
        </w:rPr>
      </w:pPr>
    </w:p>
    <w:p w14:paraId="4F1C2268" w14:textId="77777777" w:rsidR="005B7696" w:rsidRDefault="005B7696" w:rsidP="005B7696">
      <w:pPr>
        <w:pStyle w:val="ps"/>
        <w:rPr>
          <w:lang w:val="en-US"/>
        </w:rPr>
      </w:pPr>
    </w:p>
    <w:p w14:paraId="369ACC34" w14:textId="77777777" w:rsidR="005B7696" w:rsidRPr="005B7696" w:rsidRDefault="005B7696" w:rsidP="005B7696">
      <w:pPr>
        <w:pStyle w:val="ps"/>
        <w:rPr>
          <w:lang w:val="en-US"/>
        </w:rPr>
        <w:sectPr w:rsidR="005B7696" w:rsidRPr="005B7696" w:rsidSect="00924E4F">
          <w:headerReference w:type="even" r:id="rId103"/>
          <w:headerReference w:type="default" r:id="rId104"/>
          <w:pgSz w:w="11907" w:h="16839" w:code="9"/>
          <w:pgMar w:top="1418" w:right="1418" w:bottom="1418" w:left="1701" w:header="720" w:footer="794" w:gutter="0"/>
          <w:pgNumType w:start="1"/>
          <w:cols w:space="720"/>
          <w:docGrid w:linePitch="299"/>
        </w:sectPr>
      </w:pPr>
    </w:p>
    <w:p w14:paraId="7D96B89C" w14:textId="40684060" w:rsidR="000711DA" w:rsidRDefault="0034736A" w:rsidP="00BA6FF3">
      <w:pPr>
        <w:pStyle w:val="Heading1"/>
        <w:rPr>
          <w:lang w:val="en-US"/>
        </w:rPr>
      </w:pPr>
      <w:bookmarkStart w:id="349" w:name="_Toc489778206"/>
      <w:r>
        <w:rPr>
          <w:lang w:val="en-US"/>
        </w:rPr>
        <w:t xml:space="preserve">Physical environment </w:t>
      </w:r>
      <w:r w:rsidR="00057A59">
        <w:rPr>
          <w:lang w:val="en-US"/>
        </w:rPr>
        <w:t>Impact assessment</w:t>
      </w:r>
      <w:bookmarkEnd w:id="349"/>
    </w:p>
    <w:p w14:paraId="6A3F7A7F" w14:textId="2350E3D6" w:rsidR="00057A59" w:rsidRPr="005B7696" w:rsidRDefault="00057A59" w:rsidP="00057A59">
      <w:pPr>
        <w:pStyle w:val="Heading2"/>
        <w:rPr>
          <w:lang w:val="en-US"/>
        </w:rPr>
      </w:pPr>
      <w:bookmarkStart w:id="350" w:name="_Toc489778207"/>
      <w:r w:rsidRPr="000751AB">
        <w:rPr>
          <w:lang w:val="en-US"/>
        </w:rPr>
        <w:t>Introdu</w:t>
      </w:r>
      <w:r w:rsidRPr="005B7696">
        <w:rPr>
          <w:lang w:val="en-US"/>
        </w:rPr>
        <w:t>ction</w:t>
      </w:r>
      <w:bookmarkEnd w:id="350"/>
      <w:r w:rsidRPr="005B7696">
        <w:rPr>
          <w:lang w:val="en-US"/>
        </w:rPr>
        <w:t xml:space="preserve"> </w:t>
      </w:r>
    </w:p>
    <w:p w14:paraId="42E42503" w14:textId="3AC89DED" w:rsidR="000753C9" w:rsidRPr="005B7696" w:rsidRDefault="00176E34" w:rsidP="000753C9">
      <w:pPr>
        <w:pStyle w:val="ps"/>
        <w:rPr>
          <w:lang w:val="en-US"/>
        </w:rPr>
      </w:pPr>
      <w:r>
        <w:rPr>
          <w:lang w:val="en-US"/>
        </w:rPr>
        <w:t xml:space="preserve">The impact assessment starts with the Physical environment, as most impacts derive from changes to physical components: water, soil, </w:t>
      </w:r>
      <w:r w:rsidR="004F5498">
        <w:rPr>
          <w:lang w:val="en-US"/>
        </w:rPr>
        <w:t xml:space="preserve">flow, </w:t>
      </w:r>
      <w:r>
        <w:rPr>
          <w:lang w:val="en-US"/>
        </w:rPr>
        <w:t>etc.</w:t>
      </w:r>
    </w:p>
    <w:p w14:paraId="6DC9A49B" w14:textId="456CC413" w:rsidR="000753C9" w:rsidRDefault="000753C9" w:rsidP="000753C9">
      <w:pPr>
        <w:pStyle w:val="T1"/>
      </w:pPr>
      <w:r>
        <w:t>Limitations</w:t>
      </w:r>
    </w:p>
    <w:p w14:paraId="35A456BE" w14:textId="374C3552" w:rsidR="00057A59" w:rsidRPr="00FA1B45" w:rsidRDefault="00176E34" w:rsidP="00FA1B45">
      <w:pPr>
        <w:pStyle w:val="ps"/>
        <w:rPr>
          <w:lang w:val="en-US"/>
        </w:rPr>
      </w:pPr>
      <w:r>
        <w:rPr>
          <w:lang w:val="en-US"/>
        </w:rPr>
        <w:t xml:space="preserve">One important limitation that needs to be </w:t>
      </w:r>
      <w:r w:rsidR="002461EB">
        <w:rPr>
          <w:lang w:val="en-US"/>
        </w:rPr>
        <w:t xml:space="preserve">further refined by </w:t>
      </w:r>
      <w:r>
        <w:rPr>
          <w:lang w:val="en-US"/>
        </w:rPr>
        <w:t xml:space="preserve">the </w:t>
      </w:r>
      <w:r w:rsidR="00B308D9">
        <w:rPr>
          <w:lang w:val="en-US"/>
        </w:rPr>
        <w:t>D</w:t>
      </w:r>
      <w:r w:rsidR="002461EB">
        <w:rPr>
          <w:lang w:val="en-US"/>
        </w:rPr>
        <w:t xml:space="preserve">etailed </w:t>
      </w:r>
      <w:r w:rsidR="00B308D9">
        <w:rPr>
          <w:lang w:val="en-US"/>
        </w:rPr>
        <w:t>D</w:t>
      </w:r>
      <w:r w:rsidR="002461EB">
        <w:rPr>
          <w:lang w:val="en-US"/>
        </w:rPr>
        <w:t>esign</w:t>
      </w:r>
      <w:r>
        <w:rPr>
          <w:lang w:val="en-US"/>
        </w:rPr>
        <w:t xml:space="preserve"> </w:t>
      </w:r>
      <w:r w:rsidR="00B308D9">
        <w:rPr>
          <w:lang w:val="en-US"/>
        </w:rPr>
        <w:t>study</w:t>
      </w:r>
      <w:r>
        <w:rPr>
          <w:lang w:val="en-US"/>
        </w:rPr>
        <w:t xml:space="preserve"> is the </w:t>
      </w:r>
      <w:r w:rsidR="00D51894">
        <w:rPr>
          <w:lang w:val="en-US"/>
        </w:rPr>
        <w:t xml:space="preserve">precise </w:t>
      </w:r>
      <w:r>
        <w:rPr>
          <w:lang w:val="en-US"/>
        </w:rPr>
        <w:t xml:space="preserve">location of  areas </w:t>
      </w:r>
      <w:r w:rsidR="00B308D9">
        <w:rPr>
          <w:lang w:val="en-US"/>
        </w:rPr>
        <w:t xml:space="preserve">that may be unsuitable or challenging </w:t>
      </w:r>
      <w:r>
        <w:rPr>
          <w:lang w:val="en-US"/>
        </w:rPr>
        <w:t>for irrigation</w:t>
      </w:r>
      <w:r w:rsidR="004F5498">
        <w:rPr>
          <w:lang w:val="en-US"/>
        </w:rPr>
        <w:t xml:space="preserve"> due to </w:t>
      </w:r>
      <w:r w:rsidR="00B308D9">
        <w:rPr>
          <w:lang w:val="en-US"/>
        </w:rPr>
        <w:t xml:space="preserve">their </w:t>
      </w:r>
      <w:r w:rsidR="004F5498">
        <w:rPr>
          <w:lang w:val="en-US"/>
        </w:rPr>
        <w:t>soil properties</w:t>
      </w:r>
      <w:r w:rsidR="00B308D9">
        <w:rPr>
          <w:lang w:val="en-US"/>
        </w:rPr>
        <w:t>.</w:t>
      </w:r>
      <w:r>
        <w:rPr>
          <w:lang w:val="en-US"/>
        </w:rPr>
        <w:t xml:space="preserve"> </w:t>
      </w:r>
      <w:r w:rsidR="009819D3">
        <w:rPr>
          <w:lang w:val="en-US"/>
        </w:rPr>
        <w:t>Th</w:t>
      </w:r>
      <w:r w:rsidR="00B308D9">
        <w:rPr>
          <w:lang w:val="en-US"/>
        </w:rPr>
        <w:t xml:space="preserve">is </w:t>
      </w:r>
      <w:r w:rsidR="009819D3">
        <w:rPr>
          <w:lang w:val="en-US"/>
        </w:rPr>
        <w:t>ESIA has loca</w:t>
      </w:r>
      <w:r w:rsidR="00B308D9">
        <w:rPr>
          <w:lang w:val="en-US"/>
        </w:rPr>
        <w:t xml:space="preserve">ted </w:t>
      </w:r>
      <w:r w:rsidR="009819D3">
        <w:rPr>
          <w:lang w:val="en-US"/>
        </w:rPr>
        <w:t xml:space="preserve"> some </w:t>
      </w:r>
      <w:r w:rsidR="008C07C9">
        <w:rPr>
          <w:lang w:val="en-US"/>
        </w:rPr>
        <w:t xml:space="preserve">heavy </w:t>
      </w:r>
      <w:r w:rsidR="009819D3">
        <w:rPr>
          <w:lang w:val="en-US"/>
        </w:rPr>
        <w:t>Vertisols</w:t>
      </w:r>
      <w:r w:rsidR="00B308D9">
        <w:rPr>
          <w:lang w:val="en-US"/>
        </w:rPr>
        <w:t>,</w:t>
      </w:r>
      <w:r w:rsidR="009819D3">
        <w:rPr>
          <w:lang w:val="en-US"/>
        </w:rPr>
        <w:t xml:space="preserve"> based</w:t>
      </w:r>
      <w:r w:rsidR="00B308D9">
        <w:rPr>
          <w:lang w:val="en-US"/>
        </w:rPr>
        <w:t xml:space="preserve"> on photointerpretation and </w:t>
      </w:r>
      <w:r w:rsidR="009819D3">
        <w:rPr>
          <w:lang w:val="en-US"/>
        </w:rPr>
        <w:t xml:space="preserve">on field work </w:t>
      </w:r>
      <w:r w:rsidR="00B308D9">
        <w:rPr>
          <w:lang w:val="en-US"/>
        </w:rPr>
        <w:t xml:space="preserve">by </w:t>
      </w:r>
      <w:r w:rsidR="009819D3">
        <w:rPr>
          <w:lang w:val="en-US"/>
        </w:rPr>
        <w:t xml:space="preserve"> the ESIA Soil Specialist</w:t>
      </w:r>
      <w:r w:rsidR="00B308D9">
        <w:rPr>
          <w:lang w:val="en-US"/>
        </w:rPr>
        <w:t>.</w:t>
      </w:r>
      <w:r w:rsidR="009819D3">
        <w:rPr>
          <w:lang w:val="en-US"/>
        </w:rPr>
        <w:t xml:space="preserve"> .</w:t>
      </w:r>
      <w:r w:rsidR="002461EB">
        <w:rPr>
          <w:lang w:val="en-US"/>
        </w:rPr>
        <w:t xml:space="preserve"> The F</w:t>
      </w:r>
      <w:r w:rsidR="00B308D9">
        <w:rPr>
          <w:lang w:val="en-US"/>
        </w:rPr>
        <w:t xml:space="preserve">easibility </w:t>
      </w:r>
      <w:r w:rsidR="002461EB">
        <w:rPr>
          <w:lang w:val="en-US"/>
        </w:rPr>
        <w:t>S</w:t>
      </w:r>
      <w:r w:rsidR="00B308D9">
        <w:rPr>
          <w:lang w:val="en-US"/>
        </w:rPr>
        <w:t>tudy</w:t>
      </w:r>
      <w:r w:rsidR="002461EB">
        <w:rPr>
          <w:lang w:val="en-US"/>
        </w:rPr>
        <w:t xml:space="preserve"> consultant has carried out field testing of </w:t>
      </w:r>
      <w:r w:rsidR="00B308D9">
        <w:rPr>
          <w:lang w:val="en-US"/>
        </w:rPr>
        <w:t xml:space="preserve">these heavy Vertisols </w:t>
      </w:r>
      <w:r w:rsidR="002461EB">
        <w:rPr>
          <w:lang w:val="en-US"/>
        </w:rPr>
        <w:t xml:space="preserve">and concluded that most </w:t>
      </w:r>
      <w:r w:rsidR="00B308D9">
        <w:rPr>
          <w:lang w:val="en-US"/>
        </w:rPr>
        <w:t xml:space="preserve">of them </w:t>
      </w:r>
      <w:r w:rsidR="002461EB">
        <w:rPr>
          <w:lang w:val="en-US"/>
        </w:rPr>
        <w:t xml:space="preserve"> are </w:t>
      </w:r>
      <w:r w:rsidR="00B308D9">
        <w:rPr>
          <w:lang w:val="en-US"/>
        </w:rPr>
        <w:t xml:space="preserve">indeed </w:t>
      </w:r>
      <w:r w:rsidR="002461EB">
        <w:rPr>
          <w:lang w:val="en-US"/>
        </w:rPr>
        <w:t xml:space="preserve">irrigable with specific </w:t>
      </w:r>
      <w:r w:rsidR="00B308D9">
        <w:rPr>
          <w:lang w:val="en-US"/>
        </w:rPr>
        <w:t xml:space="preserve">management </w:t>
      </w:r>
      <w:r w:rsidR="002461EB">
        <w:rPr>
          <w:lang w:val="en-US"/>
        </w:rPr>
        <w:t xml:space="preserve">measures. These </w:t>
      </w:r>
      <w:r w:rsidR="00B308D9">
        <w:rPr>
          <w:lang w:val="en-US"/>
        </w:rPr>
        <w:t xml:space="preserve">measures will </w:t>
      </w:r>
      <w:r w:rsidR="002461EB">
        <w:rPr>
          <w:lang w:val="en-US"/>
        </w:rPr>
        <w:t xml:space="preserve">need to be further </w:t>
      </w:r>
      <w:r w:rsidR="00B308D9">
        <w:rPr>
          <w:lang w:val="en-US"/>
        </w:rPr>
        <w:t>specified</w:t>
      </w:r>
      <w:r w:rsidR="002461EB">
        <w:rPr>
          <w:lang w:val="en-US"/>
        </w:rPr>
        <w:t xml:space="preserve"> during </w:t>
      </w:r>
      <w:r w:rsidR="00B308D9">
        <w:rPr>
          <w:lang w:val="en-US"/>
        </w:rPr>
        <w:t>D</w:t>
      </w:r>
      <w:r w:rsidR="002461EB">
        <w:rPr>
          <w:lang w:val="en-US"/>
        </w:rPr>
        <w:t xml:space="preserve">etailed </w:t>
      </w:r>
      <w:r w:rsidR="00B308D9">
        <w:rPr>
          <w:lang w:val="en-US"/>
        </w:rPr>
        <w:t>D</w:t>
      </w:r>
      <w:r w:rsidR="002461EB">
        <w:rPr>
          <w:lang w:val="en-US"/>
        </w:rPr>
        <w:t>esign</w:t>
      </w:r>
      <w:r w:rsidR="00B308D9">
        <w:rPr>
          <w:lang w:val="en-US"/>
        </w:rPr>
        <w:t xml:space="preserve">. To the extent that certain project-area farm lands are not technically well suited for irrigation, they will be available for other uses </w:t>
      </w:r>
      <w:r w:rsidR="000E2D57">
        <w:rPr>
          <w:lang w:val="en-US"/>
        </w:rPr>
        <w:t xml:space="preserve">such as livestock grazing or planted woodlots. In addition, certain non-irrigated Set-aside Lands will keep the limited remaining areas of natural habitats from being cleared for irrigated agriculture. </w:t>
      </w:r>
      <w:r w:rsidR="00057A59" w:rsidRPr="005B7696">
        <w:rPr>
          <w:lang w:val="en-US"/>
        </w:rPr>
        <w:t xml:space="preserve">Impact </w:t>
      </w:r>
      <w:r w:rsidR="004D43A2">
        <w:rPr>
          <w:lang w:val="en-US"/>
        </w:rPr>
        <w:t>i</w:t>
      </w:r>
      <w:r w:rsidR="00057A59" w:rsidRPr="005B7696">
        <w:rPr>
          <w:lang w:val="en-US"/>
        </w:rPr>
        <w:t xml:space="preserve">dentification </w:t>
      </w:r>
      <w:r w:rsidR="004D43A2">
        <w:rPr>
          <w:lang w:val="en-US"/>
        </w:rPr>
        <w:t>m</w:t>
      </w:r>
      <w:r w:rsidR="00057A59" w:rsidRPr="005B7696">
        <w:rPr>
          <w:lang w:val="en-US"/>
        </w:rPr>
        <w:t xml:space="preserve">atrix on the </w:t>
      </w:r>
      <w:r w:rsidR="004D43A2">
        <w:rPr>
          <w:lang w:val="en-US"/>
        </w:rPr>
        <w:t>p</w:t>
      </w:r>
      <w:r w:rsidR="00057A59" w:rsidRPr="005B7696">
        <w:rPr>
          <w:lang w:val="en-US"/>
        </w:rPr>
        <w:t xml:space="preserve">hysical </w:t>
      </w:r>
      <w:r w:rsidR="004D43A2">
        <w:rPr>
          <w:lang w:val="en-US"/>
        </w:rPr>
        <w:t>e</w:t>
      </w:r>
      <w:r w:rsidR="00057A59" w:rsidRPr="005B7696">
        <w:rPr>
          <w:lang w:val="en-US"/>
        </w:rPr>
        <w:t>nvironm</w:t>
      </w:r>
      <w:r w:rsidR="00057A59" w:rsidRPr="00FA1B45">
        <w:rPr>
          <w:lang w:val="en-US"/>
        </w:rPr>
        <w:t>ent</w:t>
      </w:r>
    </w:p>
    <w:p w14:paraId="30D07191" w14:textId="1BC458E6" w:rsidR="00156916" w:rsidRPr="00156916" w:rsidRDefault="00156916" w:rsidP="00156916">
      <w:pPr>
        <w:pStyle w:val="ps"/>
        <w:rPr>
          <w:lang w:val="en-US"/>
        </w:rPr>
      </w:pPr>
      <w:r w:rsidRPr="00156916">
        <w:rPr>
          <w:lang w:val="en-US"/>
        </w:rPr>
        <w:t>An impact identification matrix crosses components with phases of the Project to highlight impacts</w:t>
      </w:r>
      <w:r>
        <w:rPr>
          <w:lang w:val="en-US"/>
        </w:rPr>
        <w:t>.</w:t>
      </w:r>
    </w:p>
    <w:p w14:paraId="46282E0A" w14:textId="77777777" w:rsidR="00F33853" w:rsidRPr="00156916" w:rsidRDefault="00F33853" w:rsidP="00F33853">
      <w:pPr>
        <w:pStyle w:val="ps"/>
        <w:rPr>
          <w:lang w:val="en-US"/>
        </w:rPr>
      </w:pPr>
    </w:p>
    <w:tbl>
      <w:tblPr>
        <w:tblStyle w:val="TableGrid"/>
        <w:tblW w:w="0" w:type="auto"/>
        <w:tblLook w:val="04A0" w:firstRow="1" w:lastRow="0" w:firstColumn="1" w:lastColumn="0" w:noHBand="0" w:noVBand="1"/>
      </w:tblPr>
      <w:tblGrid>
        <w:gridCol w:w="3494"/>
        <w:gridCol w:w="3492"/>
        <w:gridCol w:w="3493"/>
        <w:gridCol w:w="3494"/>
      </w:tblGrid>
      <w:tr w:rsidR="00F33853" w14:paraId="46134BA3" w14:textId="77777777" w:rsidTr="00514E11">
        <w:trPr>
          <w:tblHeader/>
        </w:trPr>
        <w:tc>
          <w:tcPr>
            <w:tcW w:w="349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0961977" w14:textId="6D499231" w:rsidR="00F33853" w:rsidRDefault="00F33853" w:rsidP="00903F0E">
            <w:pPr>
              <w:pStyle w:val="ps"/>
              <w:jc w:val="left"/>
            </w:pPr>
            <w:r>
              <w:t>Components</w:t>
            </w:r>
          </w:p>
        </w:tc>
        <w:tc>
          <w:tcPr>
            <w:tcW w:w="3492" w:type="dxa"/>
            <w:tcBorders>
              <w:top w:val="single" w:sz="12" w:space="0" w:color="auto"/>
              <w:left w:val="single" w:sz="12" w:space="0" w:color="auto"/>
              <w:bottom w:val="single" w:sz="12" w:space="0" w:color="auto"/>
            </w:tcBorders>
            <w:shd w:val="clear" w:color="auto" w:fill="D9D9D9" w:themeFill="background1" w:themeFillShade="D9"/>
            <w:vAlign w:val="center"/>
          </w:tcPr>
          <w:p w14:paraId="395BB0BD" w14:textId="63BB9928" w:rsidR="00F33853" w:rsidRDefault="00F33853" w:rsidP="00903F0E">
            <w:pPr>
              <w:pStyle w:val="ps"/>
              <w:jc w:val="left"/>
            </w:pPr>
            <w:r>
              <w:t>Pre-construction</w:t>
            </w:r>
          </w:p>
        </w:tc>
        <w:tc>
          <w:tcPr>
            <w:tcW w:w="3493" w:type="dxa"/>
            <w:tcBorders>
              <w:top w:val="single" w:sz="12" w:space="0" w:color="auto"/>
              <w:bottom w:val="single" w:sz="12" w:space="0" w:color="auto"/>
            </w:tcBorders>
            <w:shd w:val="clear" w:color="auto" w:fill="D9D9D9" w:themeFill="background1" w:themeFillShade="D9"/>
            <w:vAlign w:val="center"/>
          </w:tcPr>
          <w:p w14:paraId="0D981995" w14:textId="2CA7DD50" w:rsidR="00F33853" w:rsidRDefault="00F33853" w:rsidP="00903F0E">
            <w:pPr>
              <w:pStyle w:val="ps"/>
              <w:jc w:val="left"/>
            </w:pPr>
            <w:r>
              <w:rPr>
                <w:lang w:val="en-US"/>
              </w:rPr>
              <w:t>Construction</w:t>
            </w:r>
          </w:p>
        </w:tc>
        <w:tc>
          <w:tcPr>
            <w:tcW w:w="3494" w:type="dxa"/>
            <w:tcBorders>
              <w:top w:val="single" w:sz="12" w:space="0" w:color="auto"/>
              <w:bottom w:val="single" w:sz="12" w:space="0" w:color="auto"/>
              <w:right w:val="single" w:sz="12" w:space="0" w:color="auto"/>
            </w:tcBorders>
            <w:shd w:val="clear" w:color="auto" w:fill="D9D9D9" w:themeFill="background1" w:themeFillShade="D9"/>
            <w:vAlign w:val="center"/>
          </w:tcPr>
          <w:p w14:paraId="1F1A1138" w14:textId="315590AE" w:rsidR="00F33853" w:rsidRDefault="00F33853" w:rsidP="00903F0E">
            <w:pPr>
              <w:pStyle w:val="ps"/>
              <w:jc w:val="left"/>
            </w:pPr>
            <w:r>
              <w:rPr>
                <w:lang w:val="en-US"/>
              </w:rPr>
              <w:t>Operation</w:t>
            </w:r>
          </w:p>
        </w:tc>
      </w:tr>
      <w:tr w:rsidR="004A48E4" w14:paraId="5F9B0457" w14:textId="77777777" w:rsidTr="00F16383">
        <w:trPr>
          <w:trHeight w:val="2790"/>
        </w:trPr>
        <w:tc>
          <w:tcPr>
            <w:tcW w:w="3494" w:type="dxa"/>
            <w:tcBorders>
              <w:top w:val="single" w:sz="12" w:space="0" w:color="auto"/>
              <w:left w:val="single" w:sz="12" w:space="0" w:color="auto"/>
              <w:bottom w:val="single" w:sz="4" w:space="0" w:color="auto"/>
              <w:right w:val="single" w:sz="12" w:space="0" w:color="auto"/>
            </w:tcBorders>
            <w:vAlign w:val="center"/>
          </w:tcPr>
          <w:p w14:paraId="051F6E8E" w14:textId="497DDD03" w:rsidR="004A48E4" w:rsidRDefault="004A48E4" w:rsidP="00903F0E">
            <w:pPr>
              <w:pStyle w:val="ps"/>
              <w:jc w:val="left"/>
            </w:pPr>
            <w:r>
              <w:t>Geomorphology of rivers</w:t>
            </w:r>
          </w:p>
        </w:tc>
        <w:tc>
          <w:tcPr>
            <w:tcW w:w="3492" w:type="dxa"/>
            <w:vMerge w:val="restart"/>
            <w:tcBorders>
              <w:top w:val="single" w:sz="12" w:space="0" w:color="auto"/>
              <w:left w:val="single" w:sz="12" w:space="0" w:color="auto"/>
            </w:tcBorders>
            <w:vAlign w:val="center"/>
          </w:tcPr>
          <w:p w14:paraId="21E0EC6B" w14:textId="1AC454EF" w:rsidR="004A48E4" w:rsidRPr="00F33853" w:rsidRDefault="004A48E4" w:rsidP="00903F0E">
            <w:pPr>
              <w:pStyle w:val="ps"/>
              <w:jc w:val="left"/>
              <w:rPr>
                <w:lang w:val="en-US"/>
              </w:rPr>
            </w:pPr>
            <w:r w:rsidRPr="00635A68">
              <w:rPr>
                <w:lang w:val="en-US"/>
              </w:rPr>
              <w:t>No impact during pre-construction phase</w:t>
            </w:r>
          </w:p>
        </w:tc>
        <w:tc>
          <w:tcPr>
            <w:tcW w:w="3493" w:type="dxa"/>
            <w:tcBorders>
              <w:top w:val="single" w:sz="12" w:space="0" w:color="auto"/>
            </w:tcBorders>
            <w:vAlign w:val="center"/>
          </w:tcPr>
          <w:p w14:paraId="4CDA8C81" w14:textId="690DB888" w:rsidR="004A48E4" w:rsidRPr="00F33853" w:rsidRDefault="004A48E4" w:rsidP="003322D3">
            <w:pPr>
              <w:pStyle w:val="ps"/>
              <w:jc w:val="left"/>
              <w:rPr>
                <w:lang w:val="en-US"/>
              </w:rPr>
            </w:pPr>
            <w:r w:rsidRPr="000713DF">
              <w:rPr>
                <w:b/>
                <w:lang w:val="en-US"/>
              </w:rPr>
              <w:t>Impact</w:t>
            </w:r>
            <w:r>
              <w:rPr>
                <w:b/>
                <w:lang w:val="en-US"/>
              </w:rPr>
              <w:t>s</w:t>
            </w:r>
            <w:r w:rsidRPr="000713DF">
              <w:rPr>
                <w:b/>
                <w:lang w:val="en-US"/>
              </w:rPr>
              <w:t xml:space="preserve"> from water works</w:t>
            </w:r>
            <w:r>
              <w:rPr>
                <w:lang w:val="en-US"/>
              </w:rPr>
              <w:t xml:space="preserve">: </w:t>
            </w:r>
            <w:r w:rsidRPr="00635A68">
              <w:rPr>
                <w:lang w:val="en-US"/>
              </w:rPr>
              <w:t>canal</w:t>
            </w:r>
            <w:r>
              <w:rPr>
                <w:lang w:val="en-US"/>
              </w:rPr>
              <w:t>s and water intake</w:t>
            </w:r>
            <w:r w:rsidRPr="00635A68">
              <w:rPr>
                <w:lang w:val="en-US"/>
              </w:rPr>
              <w:t xml:space="preserve"> construction will </w:t>
            </w:r>
            <w:r>
              <w:rPr>
                <w:lang w:val="en-US"/>
              </w:rPr>
              <w:t>necessitate crossing rivers and will involve water works such as building small dams and weirs, culverts, siphons and installing gabions to stabilize rivers. These will affect the geomorphology and water quality of rivers</w:t>
            </w:r>
          </w:p>
        </w:tc>
        <w:tc>
          <w:tcPr>
            <w:tcW w:w="3494" w:type="dxa"/>
            <w:tcBorders>
              <w:top w:val="single" w:sz="12" w:space="0" w:color="auto"/>
              <w:bottom w:val="single" w:sz="4" w:space="0" w:color="auto"/>
              <w:right w:val="single" w:sz="12" w:space="0" w:color="auto"/>
            </w:tcBorders>
            <w:vAlign w:val="center"/>
          </w:tcPr>
          <w:p w14:paraId="78EC6246" w14:textId="4E6D2B5F" w:rsidR="004A48E4" w:rsidRDefault="004A48E4" w:rsidP="00903F0E">
            <w:pPr>
              <w:pStyle w:val="ps"/>
              <w:jc w:val="left"/>
              <w:rPr>
                <w:lang w:val="en-US"/>
              </w:rPr>
            </w:pPr>
            <w:r>
              <w:rPr>
                <w:b/>
                <w:lang w:val="en-US"/>
              </w:rPr>
              <w:t>Siltation of Elephant marsh</w:t>
            </w:r>
            <w:r>
              <w:rPr>
                <w:lang w:val="en-US"/>
              </w:rPr>
              <w:t xml:space="preserve">: </w:t>
            </w:r>
            <w:r w:rsidRPr="00EE18E9">
              <w:rPr>
                <w:lang w:val="en-US"/>
              </w:rPr>
              <w:t xml:space="preserve"> </w:t>
            </w:r>
            <w:r>
              <w:rPr>
                <w:lang w:val="en-US"/>
              </w:rPr>
              <w:t>waterbodies, including Elephant marsh, erosion and sedimentation pattern will be modified because of changes to flow</w:t>
            </w:r>
          </w:p>
          <w:p w14:paraId="774CFD36" w14:textId="05DFF5F4" w:rsidR="004A48E4" w:rsidRPr="007F3AD0" w:rsidRDefault="004A48E4" w:rsidP="00F465EC">
            <w:pPr>
              <w:pStyle w:val="ps"/>
              <w:jc w:val="left"/>
              <w:rPr>
                <w:b/>
                <w:lang w:val="en-US"/>
              </w:rPr>
            </w:pPr>
            <w:r w:rsidRPr="007F3AD0">
              <w:rPr>
                <w:b/>
                <w:lang w:val="en-US"/>
              </w:rPr>
              <w:t>Reservoir sedimentation pattern</w:t>
            </w:r>
            <w:r w:rsidRPr="007F3AD0">
              <w:rPr>
                <w:lang w:val="en-US"/>
              </w:rPr>
              <w:t>:</w:t>
            </w:r>
            <w:r>
              <w:rPr>
                <w:lang w:val="en-US"/>
              </w:rPr>
              <w:t xml:space="preserve"> the water intake will impact reservoir sedimentation pattern </w:t>
            </w:r>
          </w:p>
        </w:tc>
      </w:tr>
      <w:tr w:rsidR="004A48E4" w14:paraId="162541BA" w14:textId="77777777" w:rsidTr="00514E11">
        <w:tc>
          <w:tcPr>
            <w:tcW w:w="3494" w:type="dxa"/>
            <w:tcBorders>
              <w:left w:val="single" w:sz="12" w:space="0" w:color="auto"/>
              <w:right w:val="single" w:sz="12" w:space="0" w:color="auto"/>
            </w:tcBorders>
            <w:vAlign w:val="center"/>
          </w:tcPr>
          <w:p w14:paraId="7FF60488" w14:textId="47EBEA0A" w:rsidR="004A48E4" w:rsidRDefault="004A48E4" w:rsidP="00903F0E">
            <w:pPr>
              <w:pStyle w:val="ps"/>
              <w:jc w:val="left"/>
              <w:rPr>
                <w:lang w:val="en-US"/>
              </w:rPr>
            </w:pPr>
            <w:r>
              <w:rPr>
                <w:lang w:val="en-US"/>
              </w:rPr>
              <w:t>H</w:t>
            </w:r>
            <w:r w:rsidRPr="00B94AA5">
              <w:rPr>
                <w:lang w:val="en-US"/>
              </w:rPr>
              <w:t>ydrology</w:t>
            </w:r>
          </w:p>
        </w:tc>
        <w:tc>
          <w:tcPr>
            <w:tcW w:w="3492" w:type="dxa"/>
            <w:vMerge/>
            <w:tcBorders>
              <w:left w:val="single" w:sz="12" w:space="0" w:color="auto"/>
            </w:tcBorders>
            <w:vAlign w:val="center"/>
          </w:tcPr>
          <w:p w14:paraId="1C18CFC4" w14:textId="77777777" w:rsidR="004A48E4" w:rsidRDefault="004A48E4" w:rsidP="00903F0E">
            <w:pPr>
              <w:pStyle w:val="ps"/>
              <w:jc w:val="left"/>
            </w:pPr>
          </w:p>
        </w:tc>
        <w:tc>
          <w:tcPr>
            <w:tcW w:w="3493" w:type="dxa"/>
            <w:vAlign w:val="center"/>
          </w:tcPr>
          <w:p w14:paraId="7EE75D81" w14:textId="131805CC" w:rsidR="004A48E4" w:rsidRDefault="004A48E4" w:rsidP="00903F0E">
            <w:pPr>
              <w:pStyle w:val="ps"/>
              <w:jc w:val="left"/>
            </w:pPr>
          </w:p>
        </w:tc>
        <w:tc>
          <w:tcPr>
            <w:tcW w:w="3494" w:type="dxa"/>
            <w:tcBorders>
              <w:right w:val="single" w:sz="12" w:space="0" w:color="auto"/>
            </w:tcBorders>
            <w:vAlign w:val="center"/>
          </w:tcPr>
          <w:p w14:paraId="5FA241CB" w14:textId="29D27A9D" w:rsidR="004A48E4" w:rsidRDefault="004A48E4" w:rsidP="00A9129F">
            <w:pPr>
              <w:pStyle w:val="ps"/>
              <w:jc w:val="left"/>
              <w:rPr>
                <w:lang w:val="en-US"/>
              </w:rPr>
            </w:pPr>
            <w:r w:rsidRPr="00CE5107">
              <w:rPr>
                <w:b/>
                <w:lang w:val="en-US"/>
              </w:rPr>
              <w:t>Water abstraction</w:t>
            </w:r>
            <w:r w:rsidRPr="00CE5107">
              <w:rPr>
                <w:lang w:val="en-US"/>
              </w:rPr>
              <w:t> :</w:t>
            </w:r>
            <w:r>
              <w:rPr>
                <w:lang w:val="en-US"/>
              </w:rPr>
              <w:t xml:space="preserve"> Up to 50m</w:t>
            </w:r>
            <w:r w:rsidRPr="00351B3B">
              <w:rPr>
                <w:vertAlign w:val="superscript"/>
                <w:lang w:val="en-US"/>
              </w:rPr>
              <w:t>3</w:t>
            </w:r>
            <w:r>
              <w:rPr>
                <w:lang w:val="en-US"/>
              </w:rPr>
              <w:t>/s will be extracted from the Shire system at Kapichira reservoir</w:t>
            </w:r>
          </w:p>
          <w:p w14:paraId="0CFB0CC3" w14:textId="0C41B520" w:rsidR="004A48E4" w:rsidRPr="00F33853" w:rsidRDefault="004A48E4" w:rsidP="004A48E4">
            <w:pPr>
              <w:pStyle w:val="ps"/>
              <w:jc w:val="left"/>
              <w:rPr>
                <w:lang w:val="en-US"/>
              </w:rPr>
            </w:pPr>
            <w:r w:rsidRPr="00F71ED1">
              <w:rPr>
                <w:b/>
                <w:lang w:val="en-US"/>
              </w:rPr>
              <w:t>Hydraulic transparency</w:t>
            </w:r>
            <w:r>
              <w:rPr>
                <w:lang w:val="en-US"/>
              </w:rPr>
              <w:t>: where a canal crosses a river, if culverts are not adequately designed and installed they can act as dam and flood villages upstream. Flash flood phenomenon can damage hydraulics infrastructure</w:t>
            </w:r>
          </w:p>
        </w:tc>
      </w:tr>
      <w:tr w:rsidR="004A48E4" w14:paraId="445AC9A0" w14:textId="77777777" w:rsidTr="00514E11">
        <w:tc>
          <w:tcPr>
            <w:tcW w:w="3494" w:type="dxa"/>
            <w:tcBorders>
              <w:left w:val="single" w:sz="12" w:space="0" w:color="auto"/>
              <w:right w:val="single" w:sz="12" w:space="0" w:color="auto"/>
            </w:tcBorders>
            <w:vAlign w:val="center"/>
          </w:tcPr>
          <w:p w14:paraId="1A783477" w14:textId="069A04A6" w:rsidR="004A48E4" w:rsidRDefault="004A48E4" w:rsidP="00903F0E">
            <w:pPr>
              <w:pStyle w:val="ps"/>
              <w:jc w:val="left"/>
              <w:rPr>
                <w:lang w:val="en-US"/>
              </w:rPr>
            </w:pPr>
            <w:r>
              <w:rPr>
                <w:lang w:val="en-US"/>
              </w:rPr>
              <w:t>Water quality</w:t>
            </w:r>
          </w:p>
        </w:tc>
        <w:tc>
          <w:tcPr>
            <w:tcW w:w="3492" w:type="dxa"/>
            <w:vMerge/>
            <w:tcBorders>
              <w:left w:val="single" w:sz="12" w:space="0" w:color="auto"/>
            </w:tcBorders>
            <w:vAlign w:val="center"/>
          </w:tcPr>
          <w:p w14:paraId="10816F1B" w14:textId="77777777" w:rsidR="004A48E4" w:rsidRDefault="004A48E4" w:rsidP="00903F0E">
            <w:pPr>
              <w:pStyle w:val="ps"/>
              <w:jc w:val="left"/>
            </w:pPr>
          </w:p>
        </w:tc>
        <w:tc>
          <w:tcPr>
            <w:tcW w:w="3493" w:type="dxa"/>
            <w:vAlign w:val="center"/>
          </w:tcPr>
          <w:p w14:paraId="50902949" w14:textId="56840745" w:rsidR="004A48E4" w:rsidRPr="003322D3" w:rsidRDefault="004A48E4" w:rsidP="00903F0E">
            <w:pPr>
              <w:pStyle w:val="ps"/>
              <w:jc w:val="left"/>
              <w:rPr>
                <w:lang w:val="en-US"/>
              </w:rPr>
            </w:pPr>
            <w:r w:rsidRPr="000713DF">
              <w:rPr>
                <w:b/>
                <w:lang w:val="en-US"/>
              </w:rPr>
              <w:t>Impact</w:t>
            </w:r>
            <w:r>
              <w:rPr>
                <w:b/>
                <w:lang w:val="en-US"/>
              </w:rPr>
              <w:t>s</w:t>
            </w:r>
            <w:r w:rsidRPr="000713DF">
              <w:rPr>
                <w:b/>
                <w:lang w:val="en-US"/>
              </w:rPr>
              <w:t xml:space="preserve"> from water works</w:t>
            </w:r>
            <w:r>
              <w:rPr>
                <w:lang w:val="en-US"/>
              </w:rPr>
              <w:t xml:space="preserve">: </w:t>
            </w:r>
            <w:r w:rsidRPr="00635A68">
              <w:rPr>
                <w:lang w:val="en-US"/>
              </w:rPr>
              <w:t>canal</w:t>
            </w:r>
            <w:r>
              <w:rPr>
                <w:lang w:val="en-US"/>
              </w:rPr>
              <w:t>s and water intake</w:t>
            </w:r>
            <w:r w:rsidRPr="00635A68">
              <w:rPr>
                <w:lang w:val="en-US"/>
              </w:rPr>
              <w:t xml:space="preserve"> construction will </w:t>
            </w:r>
            <w:r>
              <w:rPr>
                <w:lang w:val="en-US"/>
              </w:rPr>
              <w:t>necessitate crossing rivers and will involve water works such as building small dams and weirs, culverts, siphons and installing gabions to stabilize rivers. These will affect the geomorphology and water quality of rivers</w:t>
            </w:r>
          </w:p>
        </w:tc>
        <w:tc>
          <w:tcPr>
            <w:tcW w:w="3494" w:type="dxa"/>
            <w:tcBorders>
              <w:right w:val="single" w:sz="12" w:space="0" w:color="auto"/>
            </w:tcBorders>
            <w:vAlign w:val="center"/>
          </w:tcPr>
          <w:p w14:paraId="458CC47D" w14:textId="6108E4E7" w:rsidR="004A48E4" w:rsidRPr="00F60FEA" w:rsidRDefault="004A48E4" w:rsidP="00903F0E">
            <w:pPr>
              <w:pStyle w:val="ps"/>
              <w:jc w:val="left"/>
              <w:rPr>
                <w:b/>
                <w:lang w:val="en-US"/>
              </w:rPr>
            </w:pPr>
            <w:r w:rsidRPr="00CE5107">
              <w:rPr>
                <w:b/>
                <w:lang w:val="en-US"/>
              </w:rPr>
              <w:t>Water quality impairment</w:t>
            </w:r>
            <w:r w:rsidRPr="00CE5107">
              <w:rPr>
                <w:lang w:val="en-US"/>
              </w:rPr>
              <w:t> :</w:t>
            </w:r>
            <w:r>
              <w:rPr>
                <w:lang w:val="en-US"/>
              </w:rPr>
              <w:t xml:space="preserve"> the scheme will impair water quality (including groundwater)</w:t>
            </w:r>
          </w:p>
        </w:tc>
      </w:tr>
      <w:tr w:rsidR="004A48E4" w14:paraId="3C01C922" w14:textId="77777777" w:rsidTr="00514E11">
        <w:tc>
          <w:tcPr>
            <w:tcW w:w="3494" w:type="dxa"/>
            <w:tcBorders>
              <w:left w:val="single" w:sz="12" w:space="0" w:color="auto"/>
              <w:right w:val="single" w:sz="12" w:space="0" w:color="auto"/>
            </w:tcBorders>
            <w:vAlign w:val="center"/>
          </w:tcPr>
          <w:p w14:paraId="7021C86F" w14:textId="3469BB9B" w:rsidR="004A48E4" w:rsidRDefault="004A48E4" w:rsidP="00A9129F">
            <w:pPr>
              <w:pStyle w:val="ps"/>
              <w:jc w:val="left"/>
              <w:rPr>
                <w:lang w:val="en-US"/>
              </w:rPr>
            </w:pPr>
            <w:r>
              <w:rPr>
                <w:lang w:val="en-US"/>
              </w:rPr>
              <w:t>Soil and groundwater</w:t>
            </w:r>
          </w:p>
        </w:tc>
        <w:tc>
          <w:tcPr>
            <w:tcW w:w="3492" w:type="dxa"/>
            <w:vMerge/>
            <w:tcBorders>
              <w:left w:val="single" w:sz="12" w:space="0" w:color="auto"/>
            </w:tcBorders>
            <w:vAlign w:val="center"/>
          </w:tcPr>
          <w:p w14:paraId="5B132F8D" w14:textId="77777777" w:rsidR="004A48E4" w:rsidRDefault="004A48E4" w:rsidP="00A9129F">
            <w:pPr>
              <w:pStyle w:val="ps"/>
              <w:jc w:val="left"/>
            </w:pPr>
          </w:p>
        </w:tc>
        <w:tc>
          <w:tcPr>
            <w:tcW w:w="3493" w:type="dxa"/>
            <w:vAlign w:val="center"/>
          </w:tcPr>
          <w:p w14:paraId="0A141D5A" w14:textId="2217CF17" w:rsidR="004A48E4" w:rsidRPr="00A9129F" w:rsidRDefault="004A48E4" w:rsidP="00A9129F">
            <w:pPr>
              <w:pStyle w:val="ps"/>
              <w:jc w:val="left"/>
              <w:rPr>
                <w:lang w:val="en-US"/>
              </w:rPr>
            </w:pPr>
            <w:r w:rsidRPr="000713DF">
              <w:rPr>
                <w:b/>
                <w:lang w:val="en-US"/>
              </w:rPr>
              <w:t>Impact</w:t>
            </w:r>
            <w:r>
              <w:rPr>
                <w:b/>
                <w:lang w:val="en-US"/>
              </w:rPr>
              <w:t>s</w:t>
            </w:r>
            <w:r w:rsidRPr="000713DF">
              <w:rPr>
                <w:b/>
                <w:lang w:val="en-US"/>
              </w:rPr>
              <w:t xml:space="preserve"> from earthwork and land leveling</w:t>
            </w:r>
            <w:r w:rsidRPr="000713DF">
              <w:rPr>
                <w:lang w:val="en-US"/>
              </w:rPr>
              <w:t xml:space="preserve"> : </w:t>
            </w:r>
            <w:r>
              <w:rPr>
                <w:lang w:val="en-US"/>
              </w:rPr>
              <w:t>canal construction will necessitate important excavation of earth and rocks and the command area will be levelled</w:t>
            </w:r>
          </w:p>
        </w:tc>
        <w:tc>
          <w:tcPr>
            <w:tcW w:w="3494" w:type="dxa"/>
            <w:tcBorders>
              <w:right w:val="single" w:sz="12" w:space="0" w:color="auto"/>
            </w:tcBorders>
            <w:vAlign w:val="center"/>
          </w:tcPr>
          <w:p w14:paraId="40B6B31A" w14:textId="55666BB0" w:rsidR="004A48E4" w:rsidRPr="00F60FEA" w:rsidRDefault="004A48E4" w:rsidP="00514E11">
            <w:pPr>
              <w:pStyle w:val="ps"/>
              <w:jc w:val="left"/>
              <w:rPr>
                <w:b/>
                <w:lang w:val="en-US"/>
              </w:rPr>
            </w:pPr>
            <w:r w:rsidRPr="00CE5107">
              <w:rPr>
                <w:b/>
                <w:lang w:val="en-US"/>
              </w:rPr>
              <w:t>Changes in soil properties</w:t>
            </w:r>
            <w:r>
              <w:rPr>
                <w:lang w:val="en-US"/>
              </w:rPr>
              <w:t xml:space="preserve"> </w:t>
            </w:r>
            <w:r w:rsidRPr="00514E11">
              <w:rPr>
                <w:b/>
                <w:lang w:val="en-US"/>
              </w:rPr>
              <w:t>and</w:t>
            </w:r>
            <w:r w:rsidRPr="00514E11">
              <w:rPr>
                <w:lang w:val="en-US"/>
              </w:rPr>
              <w:t xml:space="preserve"> </w:t>
            </w:r>
            <w:r>
              <w:rPr>
                <w:b/>
                <w:lang w:val="en-US"/>
              </w:rPr>
              <w:t>r</w:t>
            </w:r>
            <w:r w:rsidRPr="00F60FEA">
              <w:rPr>
                <w:b/>
                <w:lang w:val="en-US"/>
              </w:rPr>
              <w:t>ising water table</w:t>
            </w:r>
            <w:r>
              <w:rPr>
                <w:b/>
                <w:lang w:val="en-US"/>
              </w:rPr>
              <w:t>:</w:t>
            </w:r>
            <w:r>
              <w:rPr>
                <w:lang w:val="en-US"/>
              </w:rPr>
              <w:t xml:space="preserve"> irrigated agriculture can lead to several changes in soil properties (salinization, soil sodicity, waterlogging, etc.). </w:t>
            </w:r>
            <w:r w:rsidRPr="004A48E4">
              <w:rPr>
                <w:lang w:val="en-US"/>
              </w:rPr>
              <w:t>I</w:t>
            </w:r>
            <w:r>
              <w:rPr>
                <w:lang w:val="en-US"/>
              </w:rPr>
              <w:t>rrigation can rise water table (leading to salinization and waterlogged soil)</w:t>
            </w:r>
          </w:p>
        </w:tc>
      </w:tr>
    </w:tbl>
    <w:p w14:paraId="0E7B09A1" w14:textId="77777777" w:rsidR="00F33853" w:rsidRPr="00F33853" w:rsidRDefault="00F33853" w:rsidP="00F33853">
      <w:pPr>
        <w:pStyle w:val="ps"/>
        <w:rPr>
          <w:lang w:val="en-US"/>
        </w:rPr>
      </w:pPr>
    </w:p>
    <w:p w14:paraId="4880C136" w14:textId="77777777" w:rsidR="00CE1157" w:rsidRDefault="00CE1157" w:rsidP="00F33853">
      <w:pPr>
        <w:pStyle w:val="ps"/>
        <w:rPr>
          <w:lang w:val="en-US"/>
        </w:rPr>
        <w:sectPr w:rsidR="00CE1157" w:rsidSect="00BD15EE">
          <w:pgSz w:w="16839" w:h="11907" w:orient="landscape" w:code="9"/>
          <w:pgMar w:top="1701" w:right="1418" w:bottom="1418" w:left="1418" w:header="720" w:footer="794" w:gutter="0"/>
          <w:cols w:space="720"/>
          <w:docGrid w:linePitch="299"/>
        </w:sectPr>
      </w:pPr>
    </w:p>
    <w:p w14:paraId="306C6270" w14:textId="39E7D77D" w:rsidR="000753C9" w:rsidRDefault="00005EA2" w:rsidP="00005EA2">
      <w:pPr>
        <w:pStyle w:val="Heading2"/>
        <w:rPr>
          <w:lang w:val="en-US"/>
        </w:rPr>
      </w:pPr>
      <w:bookmarkStart w:id="351" w:name="_Toc489778208"/>
      <w:r w:rsidRPr="00CE5107">
        <w:rPr>
          <w:lang w:val="en-US"/>
        </w:rPr>
        <w:t>Affected component value</w:t>
      </w:r>
      <w:bookmarkEnd w:id="351"/>
    </w:p>
    <w:p w14:paraId="43E4DAA0" w14:textId="3C91DB6B" w:rsidR="00156916" w:rsidRDefault="00564B84" w:rsidP="00156916">
      <w:pPr>
        <w:pStyle w:val="ps"/>
        <w:rPr>
          <w:lang w:val="en-US"/>
        </w:rPr>
      </w:pPr>
      <w:r>
        <w:rPr>
          <w:lang w:val="en-US"/>
        </w:rPr>
        <w:t xml:space="preserve">The following table shows the value of components. </w:t>
      </w:r>
    </w:p>
    <w:p w14:paraId="429B5D8E" w14:textId="77777777" w:rsidR="00564B84" w:rsidRPr="00156916" w:rsidRDefault="00564B84" w:rsidP="00156916">
      <w:pPr>
        <w:pStyle w:val="ps"/>
        <w:rPr>
          <w:lang w:val="en-US"/>
        </w:rPr>
      </w:pPr>
    </w:p>
    <w:tbl>
      <w:tblPr>
        <w:tblStyle w:val="TableGrid"/>
        <w:tblW w:w="0" w:type="auto"/>
        <w:tblLook w:val="04A0" w:firstRow="1" w:lastRow="0" w:firstColumn="1" w:lastColumn="0" w:noHBand="0" w:noVBand="1"/>
      </w:tblPr>
      <w:tblGrid>
        <w:gridCol w:w="2926"/>
        <w:gridCol w:w="5852"/>
      </w:tblGrid>
      <w:tr w:rsidR="002779CD" w14:paraId="7063435E" w14:textId="77777777" w:rsidTr="00434B60">
        <w:tc>
          <w:tcPr>
            <w:tcW w:w="2926" w:type="dxa"/>
            <w:vAlign w:val="center"/>
          </w:tcPr>
          <w:p w14:paraId="3F264B7C" w14:textId="01E2A728" w:rsidR="002779CD" w:rsidRPr="00A90509" w:rsidRDefault="00A90509" w:rsidP="00434B60">
            <w:pPr>
              <w:pStyle w:val="ps"/>
              <w:jc w:val="left"/>
              <w:rPr>
                <w:b/>
              </w:rPr>
            </w:pPr>
            <w:r w:rsidRPr="00A90509">
              <w:rPr>
                <w:b/>
              </w:rPr>
              <w:t>Component</w:t>
            </w:r>
          </w:p>
        </w:tc>
        <w:tc>
          <w:tcPr>
            <w:tcW w:w="5852" w:type="dxa"/>
            <w:vAlign w:val="center"/>
          </w:tcPr>
          <w:p w14:paraId="3B2AB4B4" w14:textId="3DC67713" w:rsidR="002779CD" w:rsidRPr="004E055C" w:rsidRDefault="002779CD" w:rsidP="00434B60">
            <w:pPr>
              <w:pStyle w:val="ps"/>
              <w:jc w:val="left"/>
              <w:rPr>
                <w:b/>
                <w:lang w:val="en-US"/>
              </w:rPr>
            </w:pPr>
            <w:r w:rsidRPr="004E055C">
              <w:rPr>
                <w:b/>
                <w:lang w:val="en-US"/>
              </w:rPr>
              <w:t>Component value</w:t>
            </w:r>
            <w:r w:rsidR="008138C1">
              <w:rPr>
                <w:b/>
                <w:lang w:val="en-US"/>
              </w:rPr>
              <w:t xml:space="preserve"> </w:t>
            </w:r>
          </w:p>
        </w:tc>
      </w:tr>
      <w:tr w:rsidR="002779CD" w14:paraId="2D7A1CCE" w14:textId="77777777" w:rsidTr="00434B60">
        <w:tc>
          <w:tcPr>
            <w:tcW w:w="2926" w:type="dxa"/>
            <w:vAlign w:val="center"/>
          </w:tcPr>
          <w:p w14:paraId="0B01C398" w14:textId="633B1B7E" w:rsidR="002779CD" w:rsidRDefault="002779CD" w:rsidP="00434B60">
            <w:pPr>
              <w:pStyle w:val="ps"/>
              <w:jc w:val="left"/>
              <w:rPr>
                <w:lang w:val="en-US"/>
              </w:rPr>
            </w:pPr>
            <w:r>
              <w:t>Geomorphology of rivers</w:t>
            </w:r>
          </w:p>
        </w:tc>
        <w:tc>
          <w:tcPr>
            <w:tcW w:w="5852" w:type="dxa"/>
            <w:shd w:val="clear" w:color="auto" w:fill="F2F2F2" w:themeFill="background1" w:themeFillShade="F2"/>
            <w:vAlign w:val="center"/>
          </w:tcPr>
          <w:p w14:paraId="292C8F17" w14:textId="2E117D93" w:rsidR="002779CD" w:rsidRDefault="004E055C" w:rsidP="00434B60">
            <w:pPr>
              <w:pStyle w:val="ps"/>
              <w:jc w:val="left"/>
              <w:rPr>
                <w:lang w:val="en-US"/>
              </w:rPr>
            </w:pPr>
            <w:r>
              <w:rPr>
                <w:lang w:val="en-US"/>
              </w:rPr>
              <w:t xml:space="preserve">River geomorphology is a </w:t>
            </w:r>
            <w:r w:rsidR="00F465EC">
              <w:rPr>
                <w:lang w:val="en-US"/>
              </w:rPr>
              <w:t>moderately</w:t>
            </w:r>
            <w:r>
              <w:rPr>
                <w:lang w:val="en-US"/>
              </w:rPr>
              <w:t xml:space="preserve"> valued component</w:t>
            </w:r>
            <w:r w:rsidR="008138C1">
              <w:rPr>
                <w:lang w:val="en-US"/>
              </w:rPr>
              <w:t xml:space="preserve">. Most rivers geomorphology are subject to important </w:t>
            </w:r>
            <w:r w:rsidR="007020B3">
              <w:rPr>
                <w:lang w:val="en-US"/>
              </w:rPr>
              <w:t xml:space="preserve">natural </w:t>
            </w:r>
            <w:r w:rsidR="008138C1">
              <w:rPr>
                <w:lang w:val="en-US"/>
              </w:rPr>
              <w:t>changes due to flash floods and erosion</w:t>
            </w:r>
            <w:r w:rsidR="00F465EC">
              <w:rPr>
                <w:lang w:val="en-US"/>
              </w:rPr>
              <w:t>. Siltation of the reservoi</w:t>
            </w:r>
            <w:r w:rsidR="00564B84">
              <w:rPr>
                <w:lang w:val="en-US"/>
              </w:rPr>
              <w:t>r is however an important issue</w:t>
            </w:r>
          </w:p>
        </w:tc>
      </w:tr>
      <w:tr w:rsidR="002779CD" w14:paraId="6BE621BF" w14:textId="77777777" w:rsidTr="00434B60">
        <w:tc>
          <w:tcPr>
            <w:tcW w:w="2926" w:type="dxa"/>
            <w:vAlign w:val="center"/>
          </w:tcPr>
          <w:p w14:paraId="545CBECD" w14:textId="6D9A9D0B" w:rsidR="002779CD" w:rsidRDefault="002779CD" w:rsidP="00434B60">
            <w:pPr>
              <w:pStyle w:val="ps"/>
              <w:jc w:val="left"/>
              <w:rPr>
                <w:lang w:val="en-US"/>
              </w:rPr>
            </w:pPr>
            <w:r>
              <w:rPr>
                <w:lang w:val="en-US"/>
              </w:rPr>
              <w:t>H</w:t>
            </w:r>
            <w:r w:rsidRPr="00B94AA5">
              <w:rPr>
                <w:lang w:val="en-US"/>
              </w:rPr>
              <w:t>ydrology</w:t>
            </w:r>
          </w:p>
        </w:tc>
        <w:tc>
          <w:tcPr>
            <w:tcW w:w="5852" w:type="dxa"/>
            <w:shd w:val="clear" w:color="auto" w:fill="808080" w:themeFill="background1" w:themeFillShade="80"/>
            <w:vAlign w:val="center"/>
          </w:tcPr>
          <w:p w14:paraId="0510ADBF" w14:textId="1CE0F094" w:rsidR="002779CD" w:rsidRDefault="004E055C" w:rsidP="00434B60">
            <w:pPr>
              <w:pStyle w:val="ps"/>
              <w:jc w:val="left"/>
              <w:rPr>
                <w:lang w:val="en-US"/>
              </w:rPr>
            </w:pPr>
            <w:r>
              <w:rPr>
                <w:lang w:val="en-US"/>
              </w:rPr>
              <w:t>River hydrology is a highly valued component</w:t>
            </w:r>
            <w:r w:rsidR="008138C1">
              <w:rPr>
                <w:lang w:val="en-US"/>
              </w:rPr>
              <w:t>. Communities are directly dependent on river flow and</w:t>
            </w:r>
            <w:r w:rsidR="00564B84">
              <w:rPr>
                <w:lang w:val="en-US"/>
              </w:rPr>
              <w:t>, based on historical records,</w:t>
            </w:r>
            <w:r w:rsidR="008138C1">
              <w:rPr>
                <w:lang w:val="en-US"/>
              </w:rPr>
              <w:t xml:space="preserve"> any change in the past has led to </w:t>
            </w:r>
            <w:r w:rsidR="00914FCB">
              <w:rPr>
                <w:lang w:val="en-US"/>
              </w:rPr>
              <w:t xml:space="preserve">significant </w:t>
            </w:r>
            <w:r w:rsidR="008138C1">
              <w:rPr>
                <w:lang w:val="en-US"/>
              </w:rPr>
              <w:t>economic and social changes</w:t>
            </w:r>
          </w:p>
        </w:tc>
      </w:tr>
      <w:tr w:rsidR="002779CD" w14:paraId="7A844E53" w14:textId="77777777" w:rsidTr="00434B60">
        <w:tc>
          <w:tcPr>
            <w:tcW w:w="2926" w:type="dxa"/>
            <w:vAlign w:val="center"/>
          </w:tcPr>
          <w:p w14:paraId="09DC537E" w14:textId="5F879AE4" w:rsidR="002779CD" w:rsidRDefault="002779CD" w:rsidP="00434B60">
            <w:pPr>
              <w:pStyle w:val="ps"/>
              <w:jc w:val="left"/>
              <w:rPr>
                <w:lang w:val="en-US"/>
              </w:rPr>
            </w:pPr>
            <w:r>
              <w:rPr>
                <w:lang w:val="en-US"/>
              </w:rPr>
              <w:t>Water quality</w:t>
            </w:r>
          </w:p>
        </w:tc>
        <w:tc>
          <w:tcPr>
            <w:tcW w:w="5852" w:type="dxa"/>
            <w:shd w:val="clear" w:color="auto" w:fill="BFBFBF" w:themeFill="background1" w:themeFillShade="BF"/>
            <w:vAlign w:val="center"/>
          </w:tcPr>
          <w:p w14:paraId="647BC012" w14:textId="4FC80296" w:rsidR="002779CD" w:rsidRDefault="004E055C" w:rsidP="00434B60">
            <w:pPr>
              <w:pStyle w:val="ps"/>
              <w:jc w:val="left"/>
              <w:rPr>
                <w:lang w:val="en-US"/>
              </w:rPr>
            </w:pPr>
            <w:r>
              <w:rPr>
                <w:lang w:val="en-US"/>
              </w:rPr>
              <w:t>Water quality is a moderately valued component</w:t>
            </w:r>
            <w:r w:rsidR="008138C1">
              <w:rPr>
                <w:lang w:val="en-US"/>
              </w:rPr>
              <w:t xml:space="preserve"> as there is not much attention provided to water quality in the study area although it is an important element for aquatic life</w:t>
            </w:r>
          </w:p>
        </w:tc>
      </w:tr>
      <w:tr w:rsidR="002779CD" w14:paraId="573EB272" w14:textId="77777777" w:rsidTr="00434B60">
        <w:tc>
          <w:tcPr>
            <w:tcW w:w="2926" w:type="dxa"/>
            <w:vAlign w:val="center"/>
          </w:tcPr>
          <w:p w14:paraId="6C21A6C4" w14:textId="665955F8" w:rsidR="002779CD" w:rsidRDefault="002779CD" w:rsidP="00434B60">
            <w:pPr>
              <w:pStyle w:val="ps"/>
              <w:jc w:val="left"/>
              <w:rPr>
                <w:lang w:val="en-US"/>
              </w:rPr>
            </w:pPr>
            <w:r>
              <w:rPr>
                <w:lang w:val="en-US"/>
              </w:rPr>
              <w:t>Soil</w:t>
            </w:r>
            <w:r w:rsidR="00413E7F">
              <w:rPr>
                <w:lang w:val="en-US"/>
              </w:rPr>
              <w:t xml:space="preserve"> &amp; Groundwater</w:t>
            </w:r>
          </w:p>
        </w:tc>
        <w:tc>
          <w:tcPr>
            <w:tcW w:w="5852" w:type="dxa"/>
            <w:shd w:val="clear" w:color="auto" w:fill="808080" w:themeFill="background1" w:themeFillShade="80"/>
            <w:vAlign w:val="center"/>
          </w:tcPr>
          <w:p w14:paraId="6207907B" w14:textId="47181B25" w:rsidR="002779CD" w:rsidRDefault="004E055C" w:rsidP="00434B60">
            <w:pPr>
              <w:pStyle w:val="ps"/>
              <w:jc w:val="left"/>
              <w:rPr>
                <w:lang w:val="en-US"/>
              </w:rPr>
            </w:pPr>
            <w:r>
              <w:rPr>
                <w:lang w:val="en-US"/>
              </w:rPr>
              <w:t>Soil is a highly valued component</w:t>
            </w:r>
            <w:r w:rsidR="008138C1">
              <w:rPr>
                <w:lang w:val="en-US"/>
              </w:rPr>
              <w:t xml:space="preserve"> in the study area as people depend directly on its properties for agriculture</w:t>
            </w:r>
          </w:p>
        </w:tc>
      </w:tr>
    </w:tbl>
    <w:p w14:paraId="6019396C" w14:textId="3D079F0E" w:rsidR="0034736A" w:rsidRDefault="00D42803" w:rsidP="0034736A">
      <w:pPr>
        <w:pStyle w:val="Heading2"/>
      </w:pPr>
      <w:bookmarkStart w:id="352" w:name="_Toc489778209"/>
      <w:r>
        <w:t>Geomorphology of rivers</w:t>
      </w:r>
      <w:bookmarkEnd w:id="352"/>
    </w:p>
    <w:p w14:paraId="112C8353" w14:textId="3BC6481E" w:rsidR="00D42803" w:rsidRDefault="00D42803" w:rsidP="00E23267">
      <w:pPr>
        <w:pStyle w:val="Heading3"/>
      </w:pPr>
      <w:bookmarkStart w:id="353" w:name="_Toc489778210"/>
      <w:r>
        <w:t>Description of impacting activities</w:t>
      </w:r>
      <w:bookmarkEnd w:id="353"/>
    </w:p>
    <w:p w14:paraId="2E1D7961" w14:textId="112C8474" w:rsidR="00D42803" w:rsidRDefault="00D42803" w:rsidP="00D42803">
      <w:pPr>
        <w:pStyle w:val="ps"/>
        <w:rPr>
          <w:lang w:val="en-US"/>
        </w:rPr>
      </w:pPr>
      <w:r>
        <w:rPr>
          <w:lang w:val="en-US"/>
        </w:rPr>
        <w:t>The impact matrix has identified the following activities and impacts:</w:t>
      </w:r>
    </w:p>
    <w:p w14:paraId="235F116F" w14:textId="0BD2D790" w:rsidR="00D42803" w:rsidRPr="00D42803" w:rsidRDefault="00D42803" w:rsidP="00D42803">
      <w:pPr>
        <w:pStyle w:val="ea"/>
        <w:rPr>
          <w:lang w:val="en-US"/>
        </w:rPr>
      </w:pPr>
      <w:r w:rsidRPr="00D42803">
        <w:rPr>
          <w:lang w:val="en-US"/>
        </w:rPr>
        <w:t>During construction of the scheme, canal and water intake construction will necessitate crossing rivers and will involve water works such as building weir</w:t>
      </w:r>
      <w:r w:rsidR="007020B3">
        <w:rPr>
          <w:lang w:val="en-US"/>
        </w:rPr>
        <w:t>s</w:t>
      </w:r>
      <w:r w:rsidRPr="00D42803">
        <w:rPr>
          <w:lang w:val="en-US"/>
        </w:rPr>
        <w:t xml:space="preserve">, </w:t>
      </w:r>
      <w:r w:rsidR="00564318">
        <w:rPr>
          <w:lang w:val="en-US"/>
        </w:rPr>
        <w:t xml:space="preserve">culverts, </w:t>
      </w:r>
      <w:r w:rsidRPr="00D42803">
        <w:rPr>
          <w:lang w:val="en-US"/>
        </w:rPr>
        <w:t xml:space="preserve">siphons and installing gabions to stabilize rivers. </w:t>
      </w:r>
      <w:r w:rsidR="00932416">
        <w:rPr>
          <w:lang w:val="en-US"/>
        </w:rPr>
        <w:t xml:space="preserve">Should these include small dams, the final ESIA will include generic dam safety measures for small earth dams and where applicable adopt the FAO guidelines on small earth dam design. </w:t>
      </w:r>
      <w:r w:rsidRPr="00D42803">
        <w:rPr>
          <w:lang w:val="en-US"/>
        </w:rPr>
        <w:t>These will affect the geomorphology, hydrology and water quality of rivers</w:t>
      </w:r>
      <w:r w:rsidR="00E950DF">
        <w:rPr>
          <w:lang w:val="en-US"/>
        </w:rPr>
        <w:t>.</w:t>
      </w:r>
      <w:r w:rsidRPr="00D42803">
        <w:rPr>
          <w:lang w:val="en-US"/>
        </w:rPr>
        <w:t xml:space="preserve"> </w:t>
      </w:r>
      <w:r w:rsidRPr="00D42803">
        <w:rPr>
          <w:b/>
          <w:lang w:val="en-US"/>
        </w:rPr>
        <w:t xml:space="preserve"> </w:t>
      </w:r>
      <w:r w:rsidR="00F305DB">
        <w:rPr>
          <w:lang w:val="en-US"/>
        </w:rPr>
        <w:t>A</w:t>
      </w:r>
      <w:r w:rsidR="00F305DB" w:rsidRPr="00F305DB">
        <w:rPr>
          <w:lang w:val="en-US"/>
        </w:rPr>
        <w:t xml:space="preserve">s </w:t>
      </w:r>
      <w:r w:rsidR="00E950DF">
        <w:rPr>
          <w:lang w:val="en-US"/>
        </w:rPr>
        <w:t xml:space="preserve">noted </w:t>
      </w:r>
      <w:r w:rsidR="00F305DB" w:rsidRPr="00F305DB">
        <w:rPr>
          <w:lang w:val="en-US"/>
        </w:rPr>
        <w:t xml:space="preserve">during </w:t>
      </w:r>
      <w:r w:rsidR="00E950DF">
        <w:rPr>
          <w:lang w:val="en-US"/>
        </w:rPr>
        <w:t xml:space="preserve">ESIA preparation through field observation </w:t>
      </w:r>
      <w:r w:rsidR="00F305DB" w:rsidRPr="00F305DB">
        <w:rPr>
          <w:lang w:val="en-US"/>
        </w:rPr>
        <w:t xml:space="preserve"> </w:t>
      </w:r>
      <w:r w:rsidR="00F305DB">
        <w:rPr>
          <w:lang w:val="en-US"/>
        </w:rPr>
        <w:t>and</w:t>
      </w:r>
      <w:r w:rsidR="00F305DB" w:rsidRPr="00F305DB">
        <w:rPr>
          <w:lang w:val="en-US"/>
        </w:rPr>
        <w:t xml:space="preserve"> confirmed by satellite imagery analysis, tributary riverbeds are </w:t>
      </w:r>
      <w:r w:rsidR="00F305DB">
        <w:rPr>
          <w:lang w:val="en-US"/>
        </w:rPr>
        <w:t xml:space="preserve">very </w:t>
      </w:r>
      <w:r w:rsidR="00F305DB" w:rsidRPr="00F305DB">
        <w:rPr>
          <w:lang w:val="en-US"/>
        </w:rPr>
        <w:t>mobile: river bed</w:t>
      </w:r>
      <w:r w:rsidR="00F150DD">
        <w:rPr>
          <w:lang w:val="en-US"/>
        </w:rPr>
        <w:t>s</w:t>
      </w:r>
      <w:r w:rsidR="00F305DB" w:rsidRPr="00F305DB">
        <w:rPr>
          <w:lang w:val="en-US"/>
        </w:rPr>
        <w:t xml:space="preserve"> can move of several tens of meters after severe floods</w:t>
      </w:r>
      <w:r w:rsidR="00F305DB">
        <w:rPr>
          <w:lang w:val="en-US"/>
        </w:rPr>
        <w:t xml:space="preserve">. </w:t>
      </w:r>
    </w:p>
    <w:p w14:paraId="14B487F3" w14:textId="659D0601" w:rsidR="00D42803" w:rsidRDefault="00564318" w:rsidP="00F305DB">
      <w:pPr>
        <w:pStyle w:val="ea"/>
        <w:rPr>
          <w:lang w:val="en-US"/>
        </w:rPr>
      </w:pPr>
      <w:r w:rsidRPr="00806F57">
        <w:rPr>
          <w:lang w:val="en-US"/>
        </w:rPr>
        <w:t xml:space="preserve">During </w:t>
      </w:r>
      <w:r w:rsidR="00E950DF">
        <w:rPr>
          <w:lang w:val="en-US"/>
        </w:rPr>
        <w:t xml:space="preserve">SVIP </w:t>
      </w:r>
      <w:r w:rsidRPr="00806F57">
        <w:rPr>
          <w:lang w:val="en-US"/>
        </w:rPr>
        <w:t>operation</w:t>
      </w:r>
      <w:r w:rsidR="00E950DF">
        <w:rPr>
          <w:lang w:val="en-US"/>
        </w:rPr>
        <w:t xml:space="preserve">, some relatively minor changes might be expected in sedimentation patterns within the </w:t>
      </w:r>
      <w:r w:rsidR="00D42803" w:rsidRPr="00806F57">
        <w:rPr>
          <w:lang w:val="en-US"/>
        </w:rPr>
        <w:t xml:space="preserve"> Elephant </w:t>
      </w:r>
      <w:r w:rsidR="00E950DF">
        <w:rPr>
          <w:lang w:val="en-US"/>
        </w:rPr>
        <w:t>M</w:t>
      </w:r>
      <w:r w:rsidR="00D42803" w:rsidRPr="00806F57">
        <w:rPr>
          <w:lang w:val="en-US"/>
        </w:rPr>
        <w:t>arsh</w:t>
      </w:r>
      <w:r w:rsidR="00E950DF">
        <w:rPr>
          <w:lang w:val="en-US"/>
        </w:rPr>
        <w:t xml:space="preserve"> due to (i) modestly reduced dry season Shire River flows </w:t>
      </w:r>
      <w:r w:rsidR="00CB778A">
        <w:rPr>
          <w:lang w:val="en-US"/>
        </w:rPr>
        <w:t xml:space="preserve">and (ii) sediment arriving from irrigation drainage canals (although the irrigated farmland will be very flat and not highly erosive). </w:t>
      </w:r>
      <w:r w:rsidR="004A1398">
        <w:rPr>
          <w:lang w:val="en-US"/>
        </w:rPr>
        <w:t>T</w:t>
      </w:r>
      <w:r w:rsidR="00B93D3F">
        <w:rPr>
          <w:lang w:val="en-US"/>
        </w:rPr>
        <w:t xml:space="preserve">he </w:t>
      </w:r>
      <w:r w:rsidR="00E83696">
        <w:rPr>
          <w:lang w:val="en-US"/>
        </w:rPr>
        <w:t xml:space="preserve">March 2017 </w:t>
      </w:r>
      <w:r w:rsidR="00CB778A">
        <w:rPr>
          <w:lang w:val="en-US"/>
        </w:rPr>
        <w:t xml:space="preserve">SRBMP </w:t>
      </w:r>
      <w:r w:rsidR="00E83696">
        <w:rPr>
          <w:lang w:val="en-US"/>
        </w:rPr>
        <w:t>Management R</w:t>
      </w:r>
      <w:r w:rsidR="00B93D3F">
        <w:rPr>
          <w:lang w:val="en-US"/>
        </w:rPr>
        <w:t>eport on Climate Resilient Livelihoods and Sustainable N</w:t>
      </w:r>
      <w:r w:rsidR="00CB778A">
        <w:rPr>
          <w:lang w:val="en-US"/>
        </w:rPr>
        <w:t xml:space="preserve">atural </w:t>
      </w:r>
      <w:r w:rsidR="00B93D3F">
        <w:rPr>
          <w:lang w:val="en-US"/>
        </w:rPr>
        <w:t>R</w:t>
      </w:r>
      <w:r w:rsidR="00CB778A">
        <w:rPr>
          <w:lang w:val="en-US"/>
        </w:rPr>
        <w:t xml:space="preserve">esources </w:t>
      </w:r>
      <w:r w:rsidR="00B93D3F">
        <w:rPr>
          <w:lang w:val="en-US"/>
        </w:rPr>
        <w:t>M</w:t>
      </w:r>
      <w:r w:rsidR="00CB778A">
        <w:rPr>
          <w:lang w:val="en-US"/>
        </w:rPr>
        <w:t>anagement</w:t>
      </w:r>
      <w:r w:rsidR="00B93D3F">
        <w:rPr>
          <w:lang w:val="en-US"/>
        </w:rPr>
        <w:t xml:space="preserve"> in the </w:t>
      </w:r>
      <w:r w:rsidR="00CB778A">
        <w:rPr>
          <w:lang w:val="en-US"/>
        </w:rPr>
        <w:t>E</w:t>
      </w:r>
      <w:r w:rsidR="00B93D3F">
        <w:rPr>
          <w:lang w:val="en-US"/>
        </w:rPr>
        <w:t xml:space="preserve">lephant </w:t>
      </w:r>
      <w:r w:rsidR="00CB778A">
        <w:rPr>
          <w:lang w:val="en-US"/>
        </w:rPr>
        <w:t>M</w:t>
      </w:r>
      <w:r w:rsidR="00B93D3F">
        <w:rPr>
          <w:lang w:val="en-US"/>
        </w:rPr>
        <w:t xml:space="preserve">arsh </w:t>
      </w:r>
      <w:r w:rsidR="00CB778A">
        <w:rPr>
          <w:lang w:val="en-US"/>
        </w:rPr>
        <w:t xml:space="preserve"> </w:t>
      </w:r>
      <w:r w:rsidR="00B93D3F">
        <w:rPr>
          <w:lang w:val="en-US"/>
        </w:rPr>
        <w:t>conclude</w:t>
      </w:r>
      <w:r w:rsidR="00CB778A">
        <w:rPr>
          <w:lang w:val="en-US"/>
        </w:rPr>
        <w:t>s</w:t>
      </w:r>
      <w:r w:rsidR="00B93D3F">
        <w:rPr>
          <w:lang w:val="en-US"/>
        </w:rPr>
        <w:t xml:space="preserve"> that</w:t>
      </w:r>
      <w:r w:rsidR="00CB778A">
        <w:rPr>
          <w:lang w:val="en-US"/>
        </w:rPr>
        <w:t>, in recent decades,</w:t>
      </w:r>
      <w:r w:rsidR="00B93D3F">
        <w:rPr>
          <w:lang w:val="en-US"/>
        </w:rPr>
        <w:t xml:space="preserve"> changing the amount of sediment load in the marsh </w:t>
      </w:r>
      <w:r w:rsidR="00CB778A">
        <w:rPr>
          <w:lang w:val="en-US"/>
        </w:rPr>
        <w:t xml:space="preserve">has </w:t>
      </w:r>
      <w:r w:rsidR="00B93D3F">
        <w:rPr>
          <w:lang w:val="en-US"/>
        </w:rPr>
        <w:t xml:space="preserve">had little effect on the delivery of ecosystem services. The Marsh has been </w:t>
      </w:r>
      <w:r w:rsidR="00CB778A">
        <w:rPr>
          <w:lang w:val="en-US"/>
        </w:rPr>
        <w:t xml:space="preserve">remarkably </w:t>
      </w:r>
      <w:r w:rsidR="00B93D3F">
        <w:rPr>
          <w:lang w:val="en-US"/>
        </w:rPr>
        <w:t xml:space="preserve">resilient to </w:t>
      </w:r>
      <w:r w:rsidR="00CB778A">
        <w:rPr>
          <w:lang w:val="en-US"/>
        </w:rPr>
        <w:t xml:space="preserve">sedimentation as well as </w:t>
      </w:r>
      <w:r w:rsidR="00B93D3F">
        <w:rPr>
          <w:lang w:val="en-US"/>
        </w:rPr>
        <w:t>flow changes, having e</w:t>
      </w:r>
      <w:r w:rsidR="00CB778A">
        <w:rPr>
          <w:lang w:val="en-US"/>
        </w:rPr>
        <w:t xml:space="preserve">xperienced </w:t>
      </w:r>
      <w:r w:rsidR="00B93D3F">
        <w:rPr>
          <w:lang w:val="en-US"/>
        </w:rPr>
        <w:t xml:space="preserve"> significant fluctuations in both </w:t>
      </w:r>
      <w:r w:rsidR="00CB778A">
        <w:rPr>
          <w:lang w:val="en-US"/>
        </w:rPr>
        <w:t xml:space="preserve">over </w:t>
      </w:r>
      <w:r w:rsidR="00B93D3F">
        <w:rPr>
          <w:lang w:val="en-US"/>
        </w:rPr>
        <w:t xml:space="preserve"> its </w:t>
      </w:r>
      <w:r w:rsidR="00CB778A">
        <w:rPr>
          <w:lang w:val="en-US"/>
        </w:rPr>
        <w:t xml:space="preserve">recorded </w:t>
      </w:r>
      <w:r w:rsidR="00B93D3F">
        <w:rPr>
          <w:lang w:val="en-US"/>
        </w:rPr>
        <w:t>history.</w:t>
      </w:r>
    </w:p>
    <w:p w14:paraId="504B6EF4" w14:textId="692F96F2" w:rsidR="007F3AD0" w:rsidRPr="00D80E4F" w:rsidRDefault="00F465EC" w:rsidP="00F305DB">
      <w:pPr>
        <w:pStyle w:val="ea"/>
        <w:rPr>
          <w:lang w:val="en-US"/>
        </w:rPr>
      </w:pPr>
      <w:r>
        <w:rPr>
          <w:lang w:val="en-US"/>
        </w:rPr>
        <w:t xml:space="preserve">During operation of the scheme, </w:t>
      </w:r>
      <w:r w:rsidR="00A3142A">
        <w:rPr>
          <w:lang w:val="en-US"/>
        </w:rPr>
        <w:t xml:space="preserve">the water intake will </w:t>
      </w:r>
      <w:r w:rsidR="00BE6CB1">
        <w:rPr>
          <w:lang w:val="en-US"/>
        </w:rPr>
        <w:t>change</w:t>
      </w:r>
      <w:r w:rsidR="00A3142A">
        <w:rPr>
          <w:lang w:val="en-US"/>
        </w:rPr>
        <w:t xml:space="preserve"> sedimentation pattern in the reservoir</w:t>
      </w:r>
      <w:r w:rsidR="000B4FCD">
        <w:rPr>
          <w:lang w:val="en-US"/>
        </w:rPr>
        <w:t xml:space="preserve"> </w:t>
      </w:r>
      <w:r w:rsidR="007F3AD0" w:rsidRPr="007F3AD0">
        <w:rPr>
          <w:lang w:val="en-US"/>
        </w:rPr>
        <w:t>(</w:t>
      </w:r>
      <w:r w:rsidR="007F3AD0" w:rsidRPr="007F3AD0">
        <w:rPr>
          <w:b/>
          <w:lang w:val="en-US"/>
        </w:rPr>
        <w:t>Reservoir sedimentation pattern</w:t>
      </w:r>
      <w:r w:rsidR="007F3AD0">
        <w:rPr>
          <w:lang w:val="en-US"/>
        </w:rPr>
        <w:t>)</w:t>
      </w:r>
      <w:r w:rsidR="00A3142A">
        <w:rPr>
          <w:lang w:val="en-US"/>
        </w:rPr>
        <w:t xml:space="preserve">. This change could lead to impact on </w:t>
      </w:r>
      <w:r w:rsidR="00910364">
        <w:rPr>
          <w:lang w:val="en-US"/>
        </w:rPr>
        <w:t>Escom</w:t>
      </w:r>
      <w:r w:rsidR="00A3142A">
        <w:rPr>
          <w:lang w:val="en-US"/>
        </w:rPr>
        <w:t xml:space="preserve"> powerstation water intake</w:t>
      </w:r>
      <w:r w:rsidR="00354A2F" w:rsidRPr="00354A2F">
        <w:rPr>
          <w:lang w:val="en-US"/>
        </w:rPr>
        <w:t>.</w:t>
      </w:r>
    </w:p>
    <w:p w14:paraId="177D9227" w14:textId="1859E05C" w:rsidR="00D42803" w:rsidRDefault="00D42803" w:rsidP="00D42803">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967"/>
        <w:gridCol w:w="2270"/>
        <w:gridCol w:w="2270"/>
        <w:gridCol w:w="2271"/>
      </w:tblGrid>
      <w:tr w:rsidR="007F3AD0" w:rsidRPr="007F3AD0" w14:paraId="45DDB8CC" w14:textId="2CD90EBE" w:rsidTr="00CA4E78">
        <w:tc>
          <w:tcPr>
            <w:tcW w:w="1967" w:type="dxa"/>
            <w:tcBorders>
              <w:top w:val="single" w:sz="12" w:space="0" w:color="auto"/>
              <w:bottom w:val="single" w:sz="12" w:space="0" w:color="auto"/>
            </w:tcBorders>
            <w:vAlign w:val="center"/>
          </w:tcPr>
          <w:p w14:paraId="1A6D33A1" w14:textId="77777777" w:rsidR="007F3AD0" w:rsidRPr="00D42803" w:rsidRDefault="007F3AD0" w:rsidP="00CA4E78">
            <w:pPr>
              <w:pStyle w:val="ps"/>
              <w:spacing w:before="0"/>
              <w:jc w:val="left"/>
              <w:rPr>
                <w:b/>
                <w:lang w:val="en-US"/>
              </w:rPr>
            </w:pPr>
          </w:p>
        </w:tc>
        <w:tc>
          <w:tcPr>
            <w:tcW w:w="2270" w:type="dxa"/>
            <w:tcBorders>
              <w:top w:val="single" w:sz="12" w:space="0" w:color="auto"/>
              <w:bottom w:val="single" w:sz="12" w:space="0" w:color="auto"/>
            </w:tcBorders>
            <w:vAlign w:val="center"/>
          </w:tcPr>
          <w:p w14:paraId="17BC63EF" w14:textId="444520B0" w:rsidR="007F3AD0" w:rsidRPr="00F01DBD" w:rsidRDefault="007F3AD0" w:rsidP="00CA4E78">
            <w:pPr>
              <w:pStyle w:val="ps"/>
              <w:spacing w:before="0"/>
              <w:jc w:val="left"/>
              <w:rPr>
                <w:lang w:val="en-US"/>
              </w:rPr>
            </w:pPr>
            <w:r w:rsidRPr="00D42803">
              <w:rPr>
                <w:b/>
                <w:lang w:val="en-US"/>
              </w:rPr>
              <w:t>Impacts from water work</w:t>
            </w:r>
            <w:r>
              <w:rPr>
                <w:b/>
                <w:lang w:val="en-US"/>
              </w:rPr>
              <w:t xml:space="preserve">. </w:t>
            </w:r>
            <w:r w:rsidRPr="00F01DBD">
              <w:rPr>
                <w:lang w:val="en-US"/>
              </w:rPr>
              <w:t>During construction</w:t>
            </w:r>
            <w:r>
              <w:rPr>
                <w:lang w:val="en-US"/>
              </w:rPr>
              <w:t xml:space="preserve">, some actions and </w:t>
            </w:r>
            <w:r w:rsidR="00354A2F">
              <w:rPr>
                <w:lang w:val="en-US"/>
              </w:rPr>
              <w:t>infra</w:t>
            </w:r>
            <w:r>
              <w:rPr>
                <w:lang w:val="en-US"/>
              </w:rPr>
              <w:t>structures will modify geomorphology of rivers</w:t>
            </w:r>
          </w:p>
        </w:tc>
        <w:tc>
          <w:tcPr>
            <w:tcW w:w="2270" w:type="dxa"/>
            <w:tcBorders>
              <w:top w:val="single" w:sz="12" w:space="0" w:color="auto"/>
              <w:bottom w:val="single" w:sz="12" w:space="0" w:color="auto"/>
            </w:tcBorders>
            <w:vAlign w:val="center"/>
          </w:tcPr>
          <w:p w14:paraId="315285A4" w14:textId="73BEB849" w:rsidR="007F3AD0" w:rsidRPr="00F01DBD" w:rsidRDefault="007F3AD0" w:rsidP="00CA4E78">
            <w:pPr>
              <w:pStyle w:val="ps"/>
              <w:spacing w:before="0"/>
              <w:jc w:val="left"/>
              <w:rPr>
                <w:lang w:val="en-US"/>
              </w:rPr>
            </w:pPr>
            <w:r>
              <w:rPr>
                <w:b/>
                <w:lang w:val="en-US"/>
              </w:rPr>
              <w:t xml:space="preserve">Siltation of Elephant marsh. </w:t>
            </w:r>
            <w:r w:rsidRPr="00F01DBD">
              <w:rPr>
                <w:lang w:val="en-US"/>
              </w:rPr>
              <w:t>During operation</w:t>
            </w:r>
            <w:r>
              <w:rPr>
                <w:lang w:val="en-US"/>
              </w:rPr>
              <w:t xml:space="preserve"> of the scheme, erosion and sedimentation pattern will be modified</w:t>
            </w:r>
          </w:p>
        </w:tc>
        <w:tc>
          <w:tcPr>
            <w:tcW w:w="2271" w:type="dxa"/>
            <w:tcBorders>
              <w:top w:val="single" w:sz="12" w:space="0" w:color="auto"/>
              <w:bottom w:val="single" w:sz="12" w:space="0" w:color="auto"/>
            </w:tcBorders>
            <w:vAlign w:val="center"/>
          </w:tcPr>
          <w:p w14:paraId="1E1761AC" w14:textId="67E94C78" w:rsidR="007F3AD0" w:rsidRDefault="007F3AD0" w:rsidP="00CA4E78">
            <w:pPr>
              <w:pStyle w:val="ps"/>
              <w:spacing w:before="0"/>
              <w:jc w:val="left"/>
              <w:rPr>
                <w:b/>
                <w:lang w:val="en-US"/>
              </w:rPr>
            </w:pPr>
            <w:r w:rsidRPr="007F3AD0">
              <w:rPr>
                <w:b/>
                <w:lang w:val="en-US"/>
              </w:rPr>
              <w:t>Reservoir sedimentation pattern.</w:t>
            </w:r>
            <w:r w:rsidR="004C49AF">
              <w:rPr>
                <w:b/>
                <w:lang w:val="en-US"/>
              </w:rPr>
              <w:t xml:space="preserve"> </w:t>
            </w:r>
            <w:r w:rsidR="004C49AF" w:rsidRPr="004C49AF">
              <w:rPr>
                <w:lang w:val="en-US"/>
              </w:rPr>
              <w:t xml:space="preserve">The water intake will </w:t>
            </w:r>
            <w:r w:rsidR="00561103">
              <w:rPr>
                <w:lang w:val="en-US"/>
              </w:rPr>
              <w:t>change</w:t>
            </w:r>
            <w:r w:rsidR="004C49AF" w:rsidRPr="004C49AF">
              <w:rPr>
                <w:lang w:val="en-US"/>
              </w:rPr>
              <w:t xml:space="preserve"> sediment deposition</w:t>
            </w:r>
            <w:r w:rsidR="00561103">
              <w:rPr>
                <w:lang w:val="en-US"/>
              </w:rPr>
              <w:t xml:space="preserve"> pattern</w:t>
            </w:r>
            <w:r w:rsidR="004C49AF" w:rsidRPr="004C49AF">
              <w:rPr>
                <w:lang w:val="en-US"/>
              </w:rPr>
              <w:t xml:space="preserve"> in the reservoir</w:t>
            </w:r>
          </w:p>
        </w:tc>
      </w:tr>
      <w:tr w:rsidR="007F3AD0" w:rsidRPr="007F3AD0" w14:paraId="29BB492C" w14:textId="020AC460" w:rsidTr="00CA4E78">
        <w:tc>
          <w:tcPr>
            <w:tcW w:w="1967" w:type="dxa"/>
            <w:tcBorders>
              <w:top w:val="single" w:sz="12" w:space="0" w:color="auto"/>
            </w:tcBorders>
            <w:vAlign w:val="center"/>
          </w:tcPr>
          <w:p w14:paraId="6CCD531B" w14:textId="11D00689" w:rsidR="007F3AD0" w:rsidRPr="00D42803" w:rsidRDefault="007F3AD0" w:rsidP="00CA4E78">
            <w:pPr>
              <w:pStyle w:val="ps"/>
              <w:spacing w:before="0"/>
              <w:jc w:val="left"/>
              <w:rPr>
                <w:b/>
                <w:lang w:val="en-US"/>
              </w:rPr>
            </w:pPr>
            <w:r>
              <w:rPr>
                <w:lang w:val="en-US"/>
              </w:rPr>
              <w:t>Value of the affected component</w:t>
            </w:r>
          </w:p>
        </w:tc>
        <w:tc>
          <w:tcPr>
            <w:tcW w:w="6811" w:type="dxa"/>
            <w:gridSpan w:val="3"/>
            <w:tcBorders>
              <w:top w:val="single" w:sz="12" w:space="0" w:color="auto"/>
            </w:tcBorders>
            <w:shd w:val="clear" w:color="auto" w:fill="BFBFBF" w:themeFill="background1" w:themeFillShade="BF"/>
            <w:vAlign w:val="center"/>
          </w:tcPr>
          <w:p w14:paraId="721C55E3" w14:textId="3284299C" w:rsidR="007F3AD0" w:rsidRDefault="00F465EC" w:rsidP="00CA4E78">
            <w:pPr>
              <w:pStyle w:val="ps"/>
              <w:spacing w:before="0"/>
              <w:jc w:val="center"/>
              <w:rPr>
                <w:lang w:val="en-US"/>
              </w:rPr>
            </w:pPr>
            <w:r>
              <w:rPr>
                <w:lang w:val="en-US"/>
              </w:rPr>
              <w:t>Moderately</w:t>
            </w:r>
            <w:r w:rsidR="007F3AD0">
              <w:rPr>
                <w:lang w:val="en-US"/>
              </w:rPr>
              <w:t xml:space="preserve"> valued</w:t>
            </w:r>
          </w:p>
        </w:tc>
      </w:tr>
      <w:tr w:rsidR="004C49AF" w:rsidRPr="007F3AD0" w14:paraId="232EE071" w14:textId="4417DC74" w:rsidTr="00CA4E78">
        <w:tc>
          <w:tcPr>
            <w:tcW w:w="1967" w:type="dxa"/>
            <w:vAlign w:val="center"/>
          </w:tcPr>
          <w:p w14:paraId="760213C5" w14:textId="57C20245" w:rsidR="004C49AF" w:rsidRDefault="004C49AF" w:rsidP="00CA4E78">
            <w:pPr>
              <w:pStyle w:val="ps"/>
              <w:spacing w:before="0"/>
              <w:jc w:val="left"/>
              <w:rPr>
                <w:lang w:val="en-US"/>
              </w:rPr>
            </w:pPr>
            <w:r>
              <w:rPr>
                <w:lang w:val="en-US"/>
              </w:rPr>
              <w:t>Intensity</w:t>
            </w:r>
          </w:p>
        </w:tc>
        <w:tc>
          <w:tcPr>
            <w:tcW w:w="2270" w:type="dxa"/>
            <w:vAlign w:val="center"/>
          </w:tcPr>
          <w:p w14:paraId="48BD5158" w14:textId="756EFB1F" w:rsidR="004C49AF" w:rsidRDefault="004C49AF" w:rsidP="00CA4E78">
            <w:pPr>
              <w:pStyle w:val="ps"/>
              <w:spacing w:before="0"/>
              <w:jc w:val="left"/>
              <w:rPr>
                <w:lang w:val="en-US"/>
              </w:rPr>
            </w:pPr>
            <w:r>
              <w:rPr>
                <w:lang w:val="en-US"/>
              </w:rPr>
              <w:t>Low</w:t>
            </w:r>
          </w:p>
        </w:tc>
        <w:tc>
          <w:tcPr>
            <w:tcW w:w="2270" w:type="dxa"/>
            <w:vAlign w:val="center"/>
          </w:tcPr>
          <w:p w14:paraId="21E682A6" w14:textId="45D609C7" w:rsidR="004C49AF" w:rsidRPr="00611F89" w:rsidRDefault="000B43E0" w:rsidP="00CA4E78">
            <w:pPr>
              <w:pStyle w:val="ps"/>
              <w:spacing w:before="0"/>
              <w:jc w:val="left"/>
              <w:rPr>
                <w:lang w:val="en-US"/>
              </w:rPr>
            </w:pPr>
            <w:r>
              <w:rPr>
                <w:lang w:val="en-US"/>
              </w:rPr>
              <w:t>Low</w:t>
            </w:r>
          </w:p>
        </w:tc>
        <w:tc>
          <w:tcPr>
            <w:tcW w:w="2271" w:type="dxa"/>
            <w:vMerge w:val="restart"/>
            <w:vAlign w:val="center"/>
          </w:tcPr>
          <w:p w14:paraId="627129C7" w14:textId="2A83A16E" w:rsidR="004C49AF" w:rsidRPr="00611F89" w:rsidRDefault="004C49AF" w:rsidP="00CA4E78">
            <w:pPr>
              <w:pStyle w:val="ps"/>
              <w:jc w:val="left"/>
              <w:rPr>
                <w:lang w:val="en-US"/>
              </w:rPr>
            </w:pPr>
            <w:r>
              <w:rPr>
                <w:lang w:val="en-US"/>
              </w:rPr>
              <w:t xml:space="preserve">This impact is the subject of an independent study for the SVIP “Hydraulic Modeling of Intake for the SVIP (Artelia)”. Impact assessment and mitigation will be dealt with </w:t>
            </w:r>
            <w:r w:rsidR="008D7A52">
              <w:rPr>
                <w:lang w:val="en-US"/>
              </w:rPr>
              <w:t>in this report</w:t>
            </w:r>
            <w:r w:rsidR="00354A2F">
              <w:rPr>
                <w:lang w:val="en-US"/>
              </w:rPr>
              <w:t>.</w:t>
            </w:r>
          </w:p>
        </w:tc>
      </w:tr>
      <w:tr w:rsidR="004C49AF" w:rsidRPr="007F3AD0" w14:paraId="1C89D88A" w14:textId="2A5C96C1" w:rsidTr="00CA4E78">
        <w:tc>
          <w:tcPr>
            <w:tcW w:w="1967" w:type="dxa"/>
            <w:vAlign w:val="center"/>
          </w:tcPr>
          <w:p w14:paraId="7DC741DB" w14:textId="48DDEF7A" w:rsidR="004C49AF" w:rsidRDefault="004C49AF" w:rsidP="00CA4E78">
            <w:pPr>
              <w:pStyle w:val="ps"/>
              <w:spacing w:before="0"/>
              <w:jc w:val="left"/>
              <w:rPr>
                <w:lang w:val="en-US"/>
              </w:rPr>
            </w:pPr>
            <w:r>
              <w:rPr>
                <w:lang w:val="en-US"/>
              </w:rPr>
              <w:t>Extent</w:t>
            </w:r>
          </w:p>
        </w:tc>
        <w:tc>
          <w:tcPr>
            <w:tcW w:w="2270" w:type="dxa"/>
            <w:vAlign w:val="center"/>
          </w:tcPr>
          <w:p w14:paraId="60366ADD" w14:textId="7EB99455" w:rsidR="004C49AF" w:rsidRDefault="004C49AF" w:rsidP="00CA4E78">
            <w:pPr>
              <w:pStyle w:val="ps"/>
              <w:spacing w:before="0"/>
              <w:jc w:val="left"/>
              <w:rPr>
                <w:lang w:val="en-US"/>
              </w:rPr>
            </w:pPr>
            <w:r>
              <w:rPr>
                <w:lang w:val="en-US"/>
              </w:rPr>
              <w:t>Punctual</w:t>
            </w:r>
          </w:p>
        </w:tc>
        <w:tc>
          <w:tcPr>
            <w:tcW w:w="2270" w:type="dxa"/>
            <w:vAlign w:val="center"/>
          </w:tcPr>
          <w:p w14:paraId="22AE8750" w14:textId="6011AEE0" w:rsidR="004C49AF" w:rsidRPr="00611F89" w:rsidRDefault="004C49AF" w:rsidP="00CA4E78">
            <w:pPr>
              <w:pStyle w:val="ps"/>
              <w:spacing w:before="0"/>
              <w:jc w:val="left"/>
              <w:rPr>
                <w:lang w:val="en-US"/>
              </w:rPr>
            </w:pPr>
            <w:r>
              <w:rPr>
                <w:lang w:val="en-US"/>
              </w:rPr>
              <w:t>Local</w:t>
            </w:r>
          </w:p>
        </w:tc>
        <w:tc>
          <w:tcPr>
            <w:tcW w:w="2271" w:type="dxa"/>
            <w:vMerge/>
            <w:vAlign w:val="center"/>
          </w:tcPr>
          <w:p w14:paraId="3D102D53" w14:textId="77777777" w:rsidR="004C49AF" w:rsidRDefault="004C49AF" w:rsidP="00CA4E78">
            <w:pPr>
              <w:pStyle w:val="ps"/>
              <w:spacing w:before="0"/>
              <w:jc w:val="left"/>
              <w:rPr>
                <w:lang w:val="en-US"/>
              </w:rPr>
            </w:pPr>
          </w:p>
        </w:tc>
      </w:tr>
      <w:tr w:rsidR="004C49AF" w14:paraId="09CEA5F9" w14:textId="30A7A05F" w:rsidTr="00CA4E78">
        <w:tc>
          <w:tcPr>
            <w:tcW w:w="1967" w:type="dxa"/>
            <w:vAlign w:val="center"/>
          </w:tcPr>
          <w:p w14:paraId="02A0842B" w14:textId="0A6C1AE2" w:rsidR="004C49AF" w:rsidRDefault="00561103" w:rsidP="00CA4E78">
            <w:pPr>
              <w:pStyle w:val="ps"/>
              <w:spacing w:before="0"/>
              <w:jc w:val="left"/>
              <w:rPr>
                <w:lang w:val="en-US"/>
              </w:rPr>
            </w:pPr>
            <w:r>
              <w:rPr>
                <w:lang w:val="en-US"/>
              </w:rPr>
              <w:t xml:space="preserve"> </w:t>
            </w:r>
            <w:r w:rsidR="004C49AF">
              <w:rPr>
                <w:lang w:val="en-US"/>
              </w:rPr>
              <w:t>Duration</w:t>
            </w:r>
          </w:p>
        </w:tc>
        <w:tc>
          <w:tcPr>
            <w:tcW w:w="2270" w:type="dxa"/>
            <w:vAlign w:val="center"/>
          </w:tcPr>
          <w:p w14:paraId="62FB108E" w14:textId="2F0142E2" w:rsidR="004C49AF" w:rsidRDefault="004C49AF" w:rsidP="00CA4E78">
            <w:pPr>
              <w:pStyle w:val="ps"/>
              <w:spacing w:before="0"/>
              <w:jc w:val="left"/>
              <w:rPr>
                <w:lang w:val="en-US"/>
              </w:rPr>
            </w:pPr>
            <w:r>
              <w:rPr>
                <w:lang w:val="en-US"/>
              </w:rPr>
              <w:t>Temporary</w:t>
            </w:r>
          </w:p>
        </w:tc>
        <w:tc>
          <w:tcPr>
            <w:tcW w:w="2270" w:type="dxa"/>
            <w:vAlign w:val="center"/>
          </w:tcPr>
          <w:p w14:paraId="54B6F480" w14:textId="425F1DB3" w:rsidR="004C49AF" w:rsidRPr="00611F89" w:rsidRDefault="004C49AF" w:rsidP="00CA4E78">
            <w:pPr>
              <w:pStyle w:val="ps"/>
              <w:spacing w:before="0"/>
              <w:jc w:val="left"/>
              <w:rPr>
                <w:lang w:val="en-US"/>
              </w:rPr>
            </w:pPr>
            <w:r>
              <w:rPr>
                <w:lang w:val="en-US"/>
              </w:rPr>
              <w:t>Permanent</w:t>
            </w:r>
          </w:p>
        </w:tc>
        <w:tc>
          <w:tcPr>
            <w:tcW w:w="2271" w:type="dxa"/>
            <w:vMerge/>
            <w:vAlign w:val="center"/>
          </w:tcPr>
          <w:p w14:paraId="29C02079" w14:textId="77777777" w:rsidR="004C49AF" w:rsidRDefault="004C49AF" w:rsidP="00CA4E78">
            <w:pPr>
              <w:pStyle w:val="ps"/>
              <w:spacing w:before="0"/>
              <w:jc w:val="left"/>
              <w:rPr>
                <w:lang w:val="en-US"/>
              </w:rPr>
            </w:pPr>
          </w:p>
        </w:tc>
      </w:tr>
      <w:tr w:rsidR="004C49AF" w14:paraId="173AD95F" w14:textId="4AAA9221" w:rsidTr="00CA4E78">
        <w:tc>
          <w:tcPr>
            <w:tcW w:w="1967" w:type="dxa"/>
            <w:vAlign w:val="center"/>
          </w:tcPr>
          <w:p w14:paraId="1D619EF4" w14:textId="47B1C3DD" w:rsidR="004C49AF" w:rsidRDefault="004C49AF" w:rsidP="00CA4E78">
            <w:pPr>
              <w:pStyle w:val="ps"/>
              <w:spacing w:before="0"/>
              <w:jc w:val="left"/>
              <w:rPr>
                <w:lang w:val="en-US"/>
              </w:rPr>
            </w:pPr>
            <w:r>
              <w:rPr>
                <w:lang w:val="en-US"/>
              </w:rPr>
              <w:t>Significance</w:t>
            </w:r>
          </w:p>
        </w:tc>
        <w:tc>
          <w:tcPr>
            <w:tcW w:w="2270" w:type="dxa"/>
            <w:vAlign w:val="center"/>
          </w:tcPr>
          <w:p w14:paraId="451BAC37" w14:textId="3DA4B8F7" w:rsidR="004C49AF" w:rsidRDefault="004C49AF" w:rsidP="00CA4E78">
            <w:pPr>
              <w:pStyle w:val="ps"/>
              <w:spacing w:before="0"/>
              <w:jc w:val="left"/>
              <w:rPr>
                <w:lang w:val="en-US"/>
              </w:rPr>
            </w:pPr>
            <w:r>
              <w:rPr>
                <w:lang w:val="en-US"/>
              </w:rPr>
              <w:t>Negligible</w:t>
            </w:r>
          </w:p>
        </w:tc>
        <w:tc>
          <w:tcPr>
            <w:tcW w:w="2270" w:type="dxa"/>
            <w:shd w:val="clear" w:color="auto" w:fill="FFFF00"/>
            <w:vAlign w:val="center"/>
          </w:tcPr>
          <w:p w14:paraId="51AA8EF3" w14:textId="1CC2EF1F" w:rsidR="004C49AF" w:rsidRPr="00611F89" w:rsidRDefault="000B43E0" w:rsidP="00CA4E78">
            <w:pPr>
              <w:pStyle w:val="ps"/>
              <w:spacing w:before="0"/>
              <w:jc w:val="left"/>
              <w:rPr>
                <w:lang w:val="en-US"/>
              </w:rPr>
            </w:pPr>
            <w:r>
              <w:rPr>
                <w:lang w:val="en-US"/>
              </w:rPr>
              <w:t>Minor</w:t>
            </w:r>
          </w:p>
        </w:tc>
        <w:tc>
          <w:tcPr>
            <w:tcW w:w="2271" w:type="dxa"/>
            <w:vMerge/>
            <w:vAlign w:val="center"/>
          </w:tcPr>
          <w:p w14:paraId="0CB4E378" w14:textId="77777777" w:rsidR="004C49AF" w:rsidRDefault="004C49AF" w:rsidP="00CA4E78">
            <w:pPr>
              <w:pStyle w:val="ps"/>
              <w:spacing w:before="0"/>
              <w:jc w:val="left"/>
              <w:rPr>
                <w:lang w:val="en-US"/>
              </w:rPr>
            </w:pPr>
          </w:p>
        </w:tc>
      </w:tr>
      <w:tr w:rsidR="004C49AF" w14:paraId="34E44750" w14:textId="12872027" w:rsidTr="00CA4E78">
        <w:tc>
          <w:tcPr>
            <w:tcW w:w="1967" w:type="dxa"/>
            <w:vAlign w:val="center"/>
          </w:tcPr>
          <w:p w14:paraId="216B4DB7" w14:textId="1BB6BE89" w:rsidR="004C49AF" w:rsidRDefault="004C49AF" w:rsidP="00CA4E78">
            <w:pPr>
              <w:pStyle w:val="ps"/>
              <w:spacing w:before="0"/>
              <w:jc w:val="left"/>
              <w:rPr>
                <w:lang w:val="en-US"/>
              </w:rPr>
            </w:pPr>
            <w:r>
              <w:rPr>
                <w:lang w:val="en-US"/>
              </w:rPr>
              <w:t>Occurrence probability</w:t>
            </w:r>
          </w:p>
        </w:tc>
        <w:tc>
          <w:tcPr>
            <w:tcW w:w="2270" w:type="dxa"/>
            <w:shd w:val="clear" w:color="auto" w:fill="FFC000"/>
            <w:vAlign w:val="center"/>
          </w:tcPr>
          <w:p w14:paraId="2C9133A2" w14:textId="4B115847" w:rsidR="004C49AF" w:rsidRDefault="004C49AF" w:rsidP="00CA4E78">
            <w:pPr>
              <w:pStyle w:val="ps"/>
              <w:spacing w:before="0"/>
              <w:jc w:val="left"/>
              <w:rPr>
                <w:lang w:val="en-US"/>
              </w:rPr>
            </w:pPr>
            <w:r>
              <w:rPr>
                <w:lang w:val="en-US"/>
              </w:rPr>
              <w:t>Potential occurrence (as the type of water works in tributary rivers are not known)</w:t>
            </w:r>
          </w:p>
        </w:tc>
        <w:tc>
          <w:tcPr>
            <w:tcW w:w="2270" w:type="dxa"/>
            <w:shd w:val="clear" w:color="auto" w:fill="C00000"/>
            <w:vAlign w:val="center"/>
          </w:tcPr>
          <w:p w14:paraId="597692A2" w14:textId="02EC6942" w:rsidR="004C49AF" w:rsidRPr="00CE5107" w:rsidRDefault="004C49AF" w:rsidP="00CA4E78">
            <w:pPr>
              <w:pStyle w:val="ps"/>
              <w:spacing w:before="0"/>
              <w:jc w:val="left"/>
              <w:rPr>
                <w:b/>
                <w:lang w:val="en-US"/>
              </w:rPr>
            </w:pPr>
            <w:r w:rsidRPr="00470036">
              <w:t>High probability</w:t>
            </w:r>
          </w:p>
        </w:tc>
        <w:tc>
          <w:tcPr>
            <w:tcW w:w="2271" w:type="dxa"/>
            <w:vMerge/>
            <w:vAlign w:val="center"/>
          </w:tcPr>
          <w:p w14:paraId="64E93C6D" w14:textId="77777777" w:rsidR="004C49AF" w:rsidRPr="00470036" w:rsidRDefault="004C49AF" w:rsidP="00CA4E78">
            <w:pPr>
              <w:pStyle w:val="ps"/>
              <w:spacing w:before="0"/>
              <w:jc w:val="left"/>
            </w:pPr>
          </w:p>
        </w:tc>
      </w:tr>
    </w:tbl>
    <w:p w14:paraId="1CE152B4" w14:textId="3D40EB4E" w:rsidR="004640B8" w:rsidRDefault="001D189B" w:rsidP="00E23267">
      <w:pPr>
        <w:pStyle w:val="Heading3"/>
      </w:pPr>
      <w:bookmarkStart w:id="354" w:name="_Toc489778211"/>
      <w:r>
        <w:t>Mitigation measures</w:t>
      </w:r>
      <w:bookmarkEnd w:id="354"/>
    </w:p>
    <w:p w14:paraId="55C40275" w14:textId="6F5710AC" w:rsidR="002534CD" w:rsidRDefault="002534CD" w:rsidP="002534CD">
      <w:pPr>
        <w:pStyle w:val="T2"/>
      </w:pPr>
      <w:r w:rsidRPr="00D42803">
        <w:t>Impacts from water work</w:t>
      </w:r>
    </w:p>
    <w:p w14:paraId="7A278646" w14:textId="4BC827F5" w:rsidR="002534CD" w:rsidRDefault="002534CD" w:rsidP="002534CD">
      <w:pPr>
        <w:pStyle w:val="ps"/>
        <w:rPr>
          <w:lang w:val="en-US"/>
        </w:rPr>
      </w:pPr>
      <w:r>
        <w:rPr>
          <w:lang w:val="en-US"/>
        </w:rPr>
        <w:t>The following</w:t>
      </w:r>
      <w:r w:rsidRPr="002534CD">
        <w:rPr>
          <w:lang w:val="en-US"/>
        </w:rPr>
        <w:t xml:space="preserve"> mitigation</w:t>
      </w:r>
      <w:r w:rsidR="00192789">
        <w:rPr>
          <w:lang w:val="en-US"/>
        </w:rPr>
        <w:t>s</w:t>
      </w:r>
      <w:r w:rsidRPr="002534CD">
        <w:rPr>
          <w:lang w:val="en-US"/>
        </w:rPr>
        <w:t xml:space="preserve"> </w:t>
      </w:r>
      <w:r w:rsidR="00192789">
        <w:rPr>
          <w:lang w:val="en-US"/>
        </w:rPr>
        <w:t>are</w:t>
      </w:r>
      <w:r>
        <w:rPr>
          <w:lang w:val="en-US"/>
        </w:rPr>
        <w:t xml:space="preserve"> recommended</w:t>
      </w:r>
      <w:r w:rsidRPr="002534CD">
        <w:rPr>
          <w:lang w:val="en-US"/>
        </w:rPr>
        <w:t xml:space="preserve"> to limit impact on </w:t>
      </w:r>
      <w:r>
        <w:rPr>
          <w:lang w:val="en-US"/>
        </w:rPr>
        <w:t>geomorphology of river:</w:t>
      </w:r>
    </w:p>
    <w:p w14:paraId="0B981C26" w14:textId="41F22A6A" w:rsidR="002534CD" w:rsidRDefault="002534CD" w:rsidP="002534CD">
      <w:pPr>
        <w:pStyle w:val="ea"/>
        <w:rPr>
          <w:lang w:val="en-US"/>
        </w:rPr>
      </w:pPr>
      <w:r>
        <w:rPr>
          <w:lang w:val="en-US"/>
        </w:rPr>
        <w:t xml:space="preserve">Any work across </w:t>
      </w:r>
      <w:r w:rsidR="00C37740">
        <w:rPr>
          <w:lang w:val="en-US"/>
        </w:rPr>
        <w:t>a</w:t>
      </w:r>
      <w:r>
        <w:rPr>
          <w:lang w:val="en-US"/>
        </w:rPr>
        <w:t xml:space="preserve"> river will have to take </w:t>
      </w:r>
      <w:r w:rsidR="00192789">
        <w:rPr>
          <w:lang w:val="en-US"/>
        </w:rPr>
        <w:t>its</w:t>
      </w:r>
      <w:r>
        <w:rPr>
          <w:lang w:val="en-US"/>
        </w:rPr>
        <w:t xml:space="preserve"> mobility into account to avoid having rivers shifting and no longer flowing through canals. Therefore, d</w:t>
      </w:r>
      <w:r w:rsidRPr="002534CD">
        <w:rPr>
          <w:lang w:val="en-US"/>
        </w:rPr>
        <w:t>esign of the river passages shall involve installing g</w:t>
      </w:r>
      <w:r>
        <w:rPr>
          <w:lang w:val="en-US"/>
        </w:rPr>
        <w:t xml:space="preserve">abions or riprap on riverbanks. In addition, it is recommended not to cross a tributary river in a meander but rather where </w:t>
      </w:r>
      <w:r w:rsidR="00C37740">
        <w:rPr>
          <w:lang w:val="en-US"/>
        </w:rPr>
        <w:t xml:space="preserve">the </w:t>
      </w:r>
      <w:r>
        <w:rPr>
          <w:lang w:val="en-US"/>
        </w:rPr>
        <w:t xml:space="preserve">river </w:t>
      </w:r>
      <w:r w:rsidR="00C37740">
        <w:rPr>
          <w:lang w:val="en-US"/>
        </w:rPr>
        <w:t>is</w:t>
      </w:r>
      <w:r>
        <w:rPr>
          <w:lang w:val="en-US"/>
        </w:rPr>
        <w:t xml:space="preserve"> flowing in a straight line.</w:t>
      </w:r>
    </w:p>
    <w:p w14:paraId="70A219D0" w14:textId="1F635C5B" w:rsidR="00217815" w:rsidRDefault="00217815" w:rsidP="002534CD">
      <w:pPr>
        <w:pStyle w:val="ea"/>
        <w:rPr>
          <w:lang w:val="en-US"/>
        </w:rPr>
      </w:pPr>
      <w:r>
        <w:rPr>
          <w:noProof/>
          <w:lang w:val="en-US" w:eastAsia="en-US"/>
        </w:rPr>
        <w:t xml:space="preserve">When finetuning the command area in the Design phase, it is recommanded to avoid developing irrigated fields too close to any river and to take into account river mobility. </w:t>
      </w:r>
      <w:r w:rsidR="00561103">
        <w:rPr>
          <w:noProof/>
          <w:lang w:val="en-US" w:eastAsia="en-US"/>
        </w:rPr>
        <w:t xml:space="preserve">It is proposed to avoid all areas that are in the 1 in 10 year floods of rivers and to stabilize sharp meanders with gabions and riprap. </w:t>
      </w:r>
      <w:r>
        <w:rPr>
          <w:noProof/>
          <w:lang w:val="en-US" w:eastAsia="en-US"/>
        </w:rPr>
        <w:t>Th</w:t>
      </w:r>
      <w:r w:rsidR="00561103">
        <w:rPr>
          <w:noProof/>
          <w:lang w:val="en-US" w:eastAsia="en-US"/>
        </w:rPr>
        <w:t>ese important</w:t>
      </w:r>
      <w:r>
        <w:rPr>
          <w:noProof/>
          <w:lang w:val="en-US" w:eastAsia="en-US"/>
        </w:rPr>
        <w:t xml:space="preserve"> aspect</w:t>
      </w:r>
      <w:r w:rsidR="00561103">
        <w:rPr>
          <w:noProof/>
          <w:lang w:val="en-US" w:eastAsia="en-US"/>
        </w:rPr>
        <w:t>s</w:t>
      </w:r>
      <w:r>
        <w:rPr>
          <w:noProof/>
          <w:lang w:val="en-US" w:eastAsia="en-US"/>
        </w:rPr>
        <w:t xml:space="preserve"> </w:t>
      </w:r>
      <w:r w:rsidR="00561103">
        <w:rPr>
          <w:noProof/>
          <w:lang w:val="en-US" w:eastAsia="en-US"/>
        </w:rPr>
        <w:t>shall be taken into account in the Design study</w:t>
      </w:r>
      <w:r>
        <w:rPr>
          <w:noProof/>
          <w:lang w:val="en-US" w:eastAsia="en-US"/>
        </w:rPr>
        <w:t xml:space="preserve"> to safeguard rivers</w:t>
      </w:r>
      <w:r w:rsidR="00192789">
        <w:rPr>
          <w:noProof/>
          <w:lang w:val="en-US" w:eastAsia="en-US"/>
        </w:rPr>
        <w:t xml:space="preserve"> from being channelized</w:t>
      </w:r>
      <w:r>
        <w:rPr>
          <w:noProof/>
          <w:lang w:val="en-US" w:eastAsia="en-US"/>
        </w:rPr>
        <w:t xml:space="preserve"> and crops</w:t>
      </w:r>
      <w:r w:rsidR="00192789">
        <w:rPr>
          <w:noProof/>
          <w:lang w:val="en-US" w:eastAsia="en-US"/>
        </w:rPr>
        <w:t xml:space="preserve"> from floods</w:t>
      </w:r>
      <w:r>
        <w:rPr>
          <w:noProof/>
          <w:lang w:val="en-US" w:eastAsia="en-US"/>
        </w:rPr>
        <w:t>.</w:t>
      </w:r>
    </w:p>
    <w:p w14:paraId="2B379195" w14:textId="2FD4F4A9" w:rsidR="002534CD" w:rsidRDefault="002534CD" w:rsidP="002534CD">
      <w:pPr>
        <w:pStyle w:val="T2"/>
      </w:pPr>
      <w:r w:rsidRPr="002534CD">
        <w:t>Siltation of Elephant marsh</w:t>
      </w:r>
    </w:p>
    <w:p w14:paraId="395A0581" w14:textId="0EC438B3" w:rsidR="00001753" w:rsidRDefault="00001753" w:rsidP="002534CD">
      <w:pPr>
        <w:pStyle w:val="ps"/>
        <w:rPr>
          <w:lang w:val="en-US"/>
        </w:rPr>
      </w:pPr>
      <w:r>
        <w:rPr>
          <w:lang w:val="en-US"/>
        </w:rPr>
        <w:t xml:space="preserve">Two mitigation </w:t>
      </w:r>
      <w:r w:rsidRPr="00001753">
        <w:rPr>
          <w:lang w:val="en-US"/>
        </w:rPr>
        <w:t xml:space="preserve">measures </w:t>
      </w:r>
      <w:r>
        <w:rPr>
          <w:lang w:val="en-US"/>
        </w:rPr>
        <w:t xml:space="preserve">could be implemented </w:t>
      </w:r>
      <w:r w:rsidRPr="00001753">
        <w:rPr>
          <w:lang w:val="en-US"/>
        </w:rPr>
        <w:t>to reduce the impact on Elephant marsh</w:t>
      </w:r>
      <w:r>
        <w:rPr>
          <w:lang w:val="en-US"/>
        </w:rPr>
        <w:t xml:space="preserve">. </w:t>
      </w:r>
      <w:r w:rsidR="00B93D3F">
        <w:rPr>
          <w:lang w:val="en-US"/>
        </w:rPr>
        <w:t xml:space="preserve">These are related to further targeted work in the catchments and on the Kamuzu Barrage, both under </w:t>
      </w:r>
      <w:r w:rsidR="00E5209A">
        <w:rPr>
          <w:lang w:val="en-US"/>
        </w:rPr>
        <w:t xml:space="preserve">the </w:t>
      </w:r>
      <w:r w:rsidR="00B93D3F">
        <w:rPr>
          <w:lang w:val="en-US"/>
        </w:rPr>
        <w:t>auspices of the Minist</w:t>
      </w:r>
      <w:r w:rsidR="00E5209A">
        <w:rPr>
          <w:lang w:val="en-US"/>
        </w:rPr>
        <w:t xml:space="preserve">ry of </w:t>
      </w:r>
      <w:r w:rsidR="00B93D3F">
        <w:rPr>
          <w:lang w:val="en-US"/>
        </w:rPr>
        <w:t>Agriculture, Irrigation</w:t>
      </w:r>
      <w:r w:rsidR="00E5209A">
        <w:rPr>
          <w:lang w:val="en-US"/>
        </w:rPr>
        <w:t>,</w:t>
      </w:r>
      <w:r w:rsidR="00B93D3F">
        <w:rPr>
          <w:lang w:val="en-US"/>
        </w:rPr>
        <w:t xml:space="preserve"> and Water Development:</w:t>
      </w:r>
    </w:p>
    <w:p w14:paraId="345E71B2" w14:textId="6D4C4E04" w:rsidR="00001753" w:rsidRPr="00001753" w:rsidRDefault="00001753" w:rsidP="00001753">
      <w:pPr>
        <w:pStyle w:val="ea"/>
        <w:rPr>
          <w:lang w:val="en-US"/>
        </w:rPr>
      </w:pPr>
      <w:r w:rsidRPr="00001753">
        <w:rPr>
          <w:lang w:val="en-US"/>
        </w:rPr>
        <w:t>One is related to the Lower Shire River watershed management</w:t>
      </w:r>
      <w:r w:rsidR="00E5209A">
        <w:rPr>
          <w:lang w:val="en-US"/>
        </w:rPr>
        <w:t>, which includes investments by MoAIWD as well as</w:t>
      </w:r>
      <w:r w:rsidR="00192789">
        <w:rPr>
          <w:lang w:val="en-US"/>
        </w:rPr>
        <w:t xml:space="preserve"> the </w:t>
      </w:r>
      <w:r w:rsidR="00E5209A">
        <w:rPr>
          <w:lang w:val="en-US"/>
        </w:rPr>
        <w:t>F</w:t>
      </w:r>
      <w:r w:rsidR="00192789">
        <w:rPr>
          <w:lang w:val="en-US"/>
        </w:rPr>
        <w:t xml:space="preserve">orestry </w:t>
      </w:r>
      <w:r w:rsidR="00E5209A">
        <w:rPr>
          <w:lang w:val="en-US"/>
        </w:rPr>
        <w:t>D</w:t>
      </w:r>
      <w:r w:rsidR="00192789">
        <w:rPr>
          <w:lang w:val="en-US"/>
        </w:rPr>
        <w:t>epartment</w:t>
      </w:r>
      <w:r w:rsidR="00E5209A">
        <w:rPr>
          <w:lang w:val="en-US"/>
        </w:rPr>
        <w:t xml:space="preserve"> under the ongoing Shire River Basin Management Project. These investments seek to reduce land degradation and enhance forest cover, thereby reducing </w:t>
      </w:r>
      <w:r w:rsidRPr="00001753">
        <w:rPr>
          <w:lang w:val="en-US"/>
        </w:rPr>
        <w:t xml:space="preserve">erosion and </w:t>
      </w:r>
      <w:r w:rsidR="00E5209A">
        <w:rPr>
          <w:lang w:val="en-US"/>
        </w:rPr>
        <w:t xml:space="preserve">the resulting sediment load within the Shire River and the Elephant Marsh. </w:t>
      </w:r>
      <w:r w:rsidRPr="00001753">
        <w:rPr>
          <w:lang w:val="en-US"/>
        </w:rPr>
        <w:t xml:space="preserve"> </w:t>
      </w:r>
    </w:p>
    <w:p w14:paraId="2A036813" w14:textId="6DC7899D" w:rsidR="002534CD" w:rsidRDefault="00E5209A" w:rsidP="00001753">
      <w:pPr>
        <w:pStyle w:val="ea"/>
        <w:rPr>
          <w:lang w:val="en-US"/>
        </w:rPr>
      </w:pPr>
      <w:r>
        <w:rPr>
          <w:lang w:val="en-US"/>
        </w:rPr>
        <w:t>After the ongoing upgrading of the Kamuzu Barrage on the Shire River is completed, it is possible</w:t>
      </w:r>
      <w:r w:rsidR="00216F97">
        <w:rPr>
          <w:lang w:val="en-US"/>
        </w:rPr>
        <w:t>--</w:t>
      </w:r>
      <w:r>
        <w:rPr>
          <w:lang w:val="en-US"/>
        </w:rPr>
        <w:t>but not guaranteed</w:t>
      </w:r>
      <w:r w:rsidR="00216F97">
        <w:rPr>
          <w:lang w:val="en-US"/>
        </w:rPr>
        <w:t>--</w:t>
      </w:r>
      <w:r>
        <w:rPr>
          <w:lang w:val="en-US"/>
        </w:rPr>
        <w:t xml:space="preserve">that Barrage operations will </w:t>
      </w:r>
      <w:r w:rsidR="00216F97">
        <w:rPr>
          <w:lang w:val="en-US"/>
        </w:rPr>
        <w:t xml:space="preserve">be able to release more water during the dry season, thereby incrementally benefiting the Elephant Marsh. Located in Liwonde (well upstream of the entire SVIP project area), the </w:t>
      </w:r>
      <w:r w:rsidR="00EC6FE1">
        <w:rPr>
          <w:lang w:val="en-US"/>
        </w:rPr>
        <w:t xml:space="preserve">Kamuzu </w:t>
      </w:r>
      <w:r w:rsidR="00216F97">
        <w:rPr>
          <w:lang w:val="en-US"/>
        </w:rPr>
        <w:t>B</w:t>
      </w:r>
      <w:r w:rsidR="00EC6FE1">
        <w:rPr>
          <w:lang w:val="en-US"/>
        </w:rPr>
        <w:t xml:space="preserve">arrage </w:t>
      </w:r>
      <w:r w:rsidR="00216F97">
        <w:rPr>
          <w:lang w:val="en-US"/>
        </w:rPr>
        <w:t xml:space="preserve">partially </w:t>
      </w:r>
      <w:r w:rsidR="00EC6FE1">
        <w:rPr>
          <w:lang w:val="en-US"/>
        </w:rPr>
        <w:t xml:space="preserve">regulates </w:t>
      </w:r>
      <w:r w:rsidR="00216F97">
        <w:rPr>
          <w:lang w:val="en-US"/>
        </w:rPr>
        <w:t xml:space="preserve">water levels in </w:t>
      </w:r>
      <w:r w:rsidR="00EC6FE1">
        <w:rPr>
          <w:lang w:val="en-US"/>
        </w:rPr>
        <w:t>Lake Malawi</w:t>
      </w:r>
      <w:r w:rsidR="00216F97">
        <w:rPr>
          <w:lang w:val="en-US"/>
        </w:rPr>
        <w:t xml:space="preserve">, the primary </w:t>
      </w:r>
      <w:r w:rsidR="00EC6FE1">
        <w:rPr>
          <w:lang w:val="en-US"/>
        </w:rPr>
        <w:t xml:space="preserve">water </w:t>
      </w:r>
      <w:r w:rsidR="00216F97">
        <w:rPr>
          <w:lang w:val="en-US"/>
        </w:rPr>
        <w:t xml:space="preserve">source for </w:t>
      </w:r>
      <w:r w:rsidR="00EC6FE1">
        <w:rPr>
          <w:lang w:val="en-US"/>
        </w:rPr>
        <w:t xml:space="preserve"> the Shire </w:t>
      </w:r>
      <w:r w:rsidR="00216F97">
        <w:rPr>
          <w:lang w:val="en-US"/>
        </w:rPr>
        <w:t>R</w:t>
      </w:r>
      <w:r w:rsidR="00EC6FE1">
        <w:rPr>
          <w:lang w:val="en-US"/>
        </w:rPr>
        <w:t>iver</w:t>
      </w:r>
      <w:r w:rsidR="00216F97">
        <w:rPr>
          <w:lang w:val="en-US"/>
        </w:rPr>
        <w:t xml:space="preserve"> and Elephant Marsh. </w:t>
      </w:r>
      <w:r w:rsidR="00EC6FE1" w:rsidRPr="00D54A5F">
        <w:rPr>
          <w:lang w:val="en-US"/>
        </w:rPr>
        <w:t xml:space="preserve"> </w:t>
      </w:r>
      <w:r w:rsidR="00192789" w:rsidRPr="00D54A5F">
        <w:rPr>
          <w:lang w:val="en-US"/>
        </w:rPr>
        <w:t>Th</w:t>
      </w:r>
      <w:r w:rsidR="00216F97">
        <w:rPr>
          <w:lang w:val="en-US"/>
        </w:rPr>
        <w:t>is ESIA discusses th</w:t>
      </w:r>
      <w:r w:rsidR="00EC6FE1" w:rsidRPr="00D54A5F">
        <w:rPr>
          <w:lang w:val="en-US"/>
        </w:rPr>
        <w:t>e</w:t>
      </w:r>
      <w:r w:rsidR="00EC6FE1">
        <w:rPr>
          <w:lang w:val="en-US"/>
        </w:rPr>
        <w:t xml:space="preserve"> feasibility of releasing more water from Kamuzu barrage</w:t>
      </w:r>
      <w:r w:rsidR="00192789">
        <w:rPr>
          <w:lang w:val="en-US"/>
        </w:rPr>
        <w:t xml:space="preserve"> in the </w:t>
      </w:r>
      <w:r w:rsidR="00216F97">
        <w:rPr>
          <w:lang w:val="en-US"/>
        </w:rPr>
        <w:t>H</w:t>
      </w:r>
      <w:r w:rsidR="00192789">
        <w:rPr>
          <w:lang w:val="en-US"/>
        </w:rPr>
        <w:t xml:space="preserve">ydrology section. </w:t>
      </w:r>
    </w:p>
    <w:p w14:paraId="0BAA51EB" w14:textId="4A392EAC" w:rsidR="00C65516" w:rsidRPr="00C65516" w:rsidRDefault="00C65516" w:rsidP="00C65516">
      <w:pPr>
        <w:pStyle w:val="ps"/>
        <w:rPr>
          <w:lang w:val="en-US"/>
        </w:rPr>
      </w:pPr>
      <w:r>
        <w:rPr>
          <w:lang w:val="en-US"/>
        </w:rPr>
        <w:t>A</w:t>
      </w:r>
      <w:r w:rsidRPr="00C65516">
        <w:rPr>
          <w:lang w:val="en-US"/>
        </w:rPr>
        <w:t xml:space="preserve">lthough average flows will </w:t>
      </w:r>
      <w:r>
        <w:rPr>
          <w:lang w:val="en-US"/>
        </w:rPr>
        <w:t xml:space="preserve">be </w:t>
      </w:r>
      <w:r w:rsidRPr="00C65516">
        <w:rPr>
          <w:lang w:val="en-US"/>
        </w:rPr>
        <w:t>reduce</w:t>
      </w:r>
      <w:r>
        <w:rPr>
          <w:lang w:val="en-US"/>
        </w:rPr>
        <w:t>d</w:t>
      </w:r>
      <w:r w:rsidRPr="00C65516">
        <w:rPr>
          <w:lang w:val="en-US"/>
        </w:rPr>
        <w:t xml:space="preserve">, there </w:t>
      </w:r>
      <w:r>
        <w:rPr>
          <w:lang w:val="en-US"/>
        </w:rPr>
        <w:t>will</w:t>
      </w:r>
      <w:r w:rsidRPr="00C65516">
        <w:rPr>
          <w:lang w:val="en-US"/>
        </w:rPr>
        <w:t xml:space="preserve"> still </w:t>
      </w:r>
      <w:r>
        <w:rPr>
          <w:lang w:val="en-US"/>
        </w:rPr>
        <w:t xml:space="preserve">be </w:t>
      </w:r>
      <w:r w:rsidRPr="00C65516">
        <w:rPr>
          <w:lang w:val="en-US"/>
        </w:rPr>
        <w:t>periods of high flow</w:t>
      </w:r>
      <w:r>
        <w:rPr>
          <w:lang w:val="en-US"/>
        </w:rPr>
        <w:t xml:space="preserve"> during the rainy season</w:t>
      </w:r>
      <w:r w:rsidR="00216F97">
        <w:rPr>
          <w:lang w:val="en-US"/>
        </w:rPr>
        <w:t>, which will (i) flush out excess sediments from the Elephant Marsh and (ii) help restore the Marsh to its normal full size.</w:t>
      </w:r>
    </w:p>
    <w:p w14:paraId="460DFD9D" w14:textId="18BFF1D6" w:rsidR="00185DB2" w:rsidRDefault="00185DB2" w:rsidP="00185DB2">
      <w:pPr>
        <w:pStyle w:val="ps"/>
        <w:rPr>
          <w:lang w:val="en-US"/>
        </w:rPr>
      </w:pPr>
      <w:r w:rsidRPr="00185DB2">
        <w:rPr>
          <w:lang w:val="en-US"/>
        </w:rPr>
        <w:t xml:space="preserve">Other mitigations are related </w:t>
      </w:r>
      <w:r w:rsidR="00403ED1">
        <w:rPr>
          <w:lang w:val="en-US"/>
        </w:rPr>
        <w:t>to</w:t>
      </w:r>
      <w:r w:rsidRPr="00185DB2">
        <w:rPr>
          <w:lang w:val="en-US"/>
        </w:rPr>
        <w:t xml:space="preserve"> best management practices in the command area</w:t>
      </w:r>
      <w:r w:rsidR="00403ED1">
        <w:rPr>
          <w:lang w:val="en-US"/>
        </w:rPr>
        <w:t xml:space="preserve"> such as good maintenance of drains, proper stabilization of dikes and banks, etc.</w:t>
      </w:r>
      <w:r w:rsidR="00152564">
        <w:rPr>
          <w:lang w:val="en-US"/>
        </w:rPr>
        <w:t xml:space="preserve"> </w:t>
      </w:r>
      <w:r w:rsidR="00192789">
        <w:rPr>
          <w:lang w:val="en-US"/>
        </w:rPr>
        <w:t xml:space="preserve">Some of these will be the responsibility of the </w:t>
      </w:r>
      <w:r w:rsidR="00216F97">
        <w:rPr>
          <w:lang w:val="en-US"/>
        </w:rPr>
        <w:t xml:space="preserve">Bulk Water Operation for the SVIP </w:t>
      </w:r>
      <w:r w:rsidR="00192789">
        <w:rPr>
          <w:lang w:val="en-US"/>
        </w:rPr>
        <w:t xml:space="preserve">scheme. </w:t>
      </w:r>
      <w:r w:rsidR="00152564" w:rsidRPr="00152564">
        <w:rPr>
          <w:lang w:val="en-US"/>
        </w:rPr>
        <w:t>It is</w:t>
      </w:r>
      <w:r w:rsidR="00EC6FE1">
        <w:rPr>
          <w:lang w:val="en-US"/>
        </w:rPr>
        <w:t xml:space="preserve"> also</w:t>
      </w:r>
      <w:r w:rsidR="00152564" w:rsidRPr="00152564">
        <w:rPr>
          <w:lang w:val="en-US"/>
        </w:rPr>
        <w:t xml:space="preserve"> expected that the </w:t>
      </w:r>
      <w:r w:rsidR="00984C02">
        <w:rPr>
          <w:lang w:val="en-US"/>
        </w:rPr>
        <w:t>SRBMP</w:t>
      </w:r>
      <w:r w:rsidR="00152564" w:rsidRPr="00152564">
        <w:rPr>
          <w:lang w:val="en-US"/>
        </w:rPr>
        <w:t xml:space="preserve"> will define and implement appropriate conservation measures that will also control soil erosion in the </w:t>
      </w:r>
      <w:r w:rsidR="00216F97">
        <w:rPr>
          <w:lang w:val="en-US"/>
        </w:rPr>
        <w:t xml:space="preserve">hilly </w:t>
      </w:r>
      <w:r w:rsidR="00152564" w:rsidRPr="00152564">
        <w:rPr>
          <w:lang w:val="en-US"/>
        </w:rPr>
        <w:t>upper and middle catchment area</w:t>
      </w:r>
      <w:r w:rsidR="00216F97">
        <w:rPr>
          <w:lang w:val="en-US"/>
        </w:rPr>
        <w:t>s</w:t>
      </w:r>
      <w:r w:rsidR="00152564" w:rsidRPr="00152564">
        <w:rPr>
          <w:lang w:val="en-US"/>
        </w:rPr>
        <w:t>, particular</w:t>
      </w:r>
      <w:r w:rsidR="00216F97">
        <w:rPr>
          <w:lang w:val="en-US"/>
        </w:rPr>
        <w:t>ly</w:t>
      </w:r>
      <w:r w:rsidR="00152564" w:rsidRPr="00152564">
        <w:rPr>
          <w:lang w:val="en-US"/>
        </w:rPr>
        <w:t xml:space="preserve"> along drainage lines and other watercourses</w:t>
      </w:r>
      <w:r w:rsidR="00216F97">
        <w:rPr>
          <w:lang w:val="en-US"/>
        </w:rPr>
        <w:t>. These measures will also help to reduce flooding and waterlogging in the lower Shire Basin</w:t>
      </w:r>
      <w:r w:rsidR="00152564">
        <w:rPr>
          <w:lang w:val="en-US"/>
        </w:rPr>
        <w:t>.</w:t>
      </w:r>
      <w:r w:rsidR="00D128AC">
        <w:rPr>
          <w:lang w:val="en-US"/>
        </w:rPr>
        <w:t xml:space="preserve"> </w:t>
      </w:r>
      <w:r w:rsidR="00216F97">
        <w:rPr>
          <w:lang w:val="en-US"/>
        </w:rPr>
        <w:t>Most</w:t>
      </w:r>
      <w:r w:rsidR="00D128AC">
        <w:rPr>
          <w:lang w:val="en-US"/>
        </w:rPr>
        <w:t xml:space="preserve"> importantly</w:t>
      </w:r>
      <w:r w:rsidR="00D20360">
        <w:rPr>
          <w:lang w:val="en-US"/>
        </w:rPr>
        <w:t xml:space="preserve"> for </w:t>
      </w:r>
      <w:r w:rsidR="00D128AC">
        <w:rPr>
          <w:lang w:val="en-US"/>
        </w:rPr>
        <w:t>the Elephant Marsh</w:t>
      </w:r>
      <w:r w:rsidR="00D20360">
        <w:rPr>
          <w:lang w:val="en-US"/>
        </w:rPr>
        <w:t xml:space="preserve">, the SVTP Natural Resources Management Component will serve to </w:t>
      </w:r>
      <w:r w:rsidR="00D128AC">
        <w:rPr>
          <w:lang w:val="en-US"/>
        </w:rPr>
        <w:t xml:space="preserve"> improv</w:t>
      </w:r>
      <w:r w:rsidR="00D20360">
        <w:rPr>
          <w:lang w:val="en-US"/>
        </w:rPr>
        <w:t xml:space="preserve">e the protection and management of this major wetland ecosystem, facilitating more sustainable uses by restricting the </w:t>
      </w:r>
      <w:r w:rsidR="00D128AC">
        <w:rPr>
          <w:lang w:val="en-US"/>
        </w:rPr>
        <w:t xml:space="preserve"> clearing of marsh areas for cultivation  and </w:t>
      </w:r>
      <w:r w:rsidR="00D20360">
        <w:rPr>
          <w:lang w:val="en-US"/>
        </w:rPr>
        <w:t xml:space="preserve">the </w:t>
      </w:r>
      <w:r w:rsidR="00D128AC">
        <w:rPr>
          <w:lang w:val="en-US"/>
        </w:rPr>
        <w:t xml:space="preserve">potential over-harvesting </w:t>
      </w:r>
      <w:r w:rsidR="00D20360">
        <w:rPr>
          <w:lang w:val="en-US"/>
        </w:rPr>
        <w:t xml:space="preserve">of </w:t>
      </w:r>
      <w:r w:rsidR="00D128AC">
        <w:rPr>
          <w:lang w:val="en-US"/>
        </w:rPr>
        <w:t xml:space="preserve">a wide range of </w:t>
      </w:r>
      <w:r w:rsidR="00D20360">
        <w:rPr>
          <w:lang w:val="en-US"/>
        </w:rPr>
        <w:t xml:space="preserve">natural </w:t>
      </w:r>
      <w:r w:rsidR="00D128AC">
        <w:rPr>
          <w:lang w:val="en-US"/>
        </w:rPr>
        <w:t>resources.</w:t>
      </w:r>
    </w:p>
    <w:p w14:paraId="32B73A14" w14:textId="28DF4F29" w:rsidR="00192789" w:rsidRDefault="00192789" w:rsidP="00192789">
      <w:pPr>
        <w:pStyle w:val="T2"/>
      </w:pPr>
      <w:r>
        <w:t>Reservoir sediment pattern</w:t>
      </w:r>
    </w:p>
    <w:p w14:paraId="3A3BF2D3" w14:textId="3D0A24F0" w:rsidR="00192789" w:rsidRPr="00185DB2" w:rsidRDefault="00192789" w:rsidP="00185DB2">
      <w:pPr>
        <w:pStyle w:val="ps"/>
        <w:rPr>
          <w:lang w:val="en-US"/>
        </w:rPr>
      </w:pPr>
      <w:r>
        <w:rPr>
          <w:lang w:val="en-US"/>
        </w:rPr>
        <w:t>The Hydraulic Modeling of Intake for the SVIP</w:t>
      </w:r>
      <w:r w:rsidR="0066407F">
        <w:rPr>
          <w:lang w:val="en-US"/>
        </w:rPr>
        <w:t xml:space="preserve"> </w:t>
      </w:r>
      <w:r w:rsidR="00EC6FE1">
        <w:rPr>
          <w:lang w:val="en-US"/>
        </w:rPr>
        <w:t>will</w:t>
      </w:r>
      <w:r w:rsidR="00C97681">
        <w:rPr>
          <w:lang w:val="en-US"/>
        </w:rPr>
        <w:t>, once finalized,</w:t>
      </w:r>
      <w:r w:rsidR="00EC6FE1">
        <w:rPr>
          <w:lang w:val="en-US"/>
        </w:rPr>
        <w:t xml:space="preserve"> </w:t>
      </w:r>
      <w:r>
        <w:rPr>
          <w:lang w:val="en-US"/>
        </w:rPr>
        <w:t xml:space="preserve">provide </w:t>
      </w:r>
      <w:r w:rsidR="00D20360">
        <w:rPr>
          <w:lang w:val="en-US"/>
        </w:rPr>
        <w:t xml:space="preserve">relevant </w:t>
      </w:r>
      <w:r>
        <w:rPr>
          <w:lang w:val="en-US"/>
        </w:rPr>
        <w:t xml:space="preserve">mitigation measures. </w:t>
      </w:r>
    </w:p>
    <w:p w14:paraId="74525E31" w14:textId="5F76C947" w:rsidR="00D42803" w:rsidRDefault="00B00AFB" w:rsidP="00B00AFB">
      <w:pPr>
        <w:pStyle w:val="Heading2"/>
      </w:pPr>
      <w:bookmarkStart w:id="355" w:name="_Toc489778212"/>
      <w:r>
        <w:t>H</w:t>
      </w:r>
      <w:r w:rsidRPr="00B94AA5">
        <w:t>ydrology</w:t>
      </w:r>
      <w:bookmarkEnd w:id="355"/>
    </w:p>
    <w:p w14:paraId="22E76FBF" w14:textId="10853732" w:rsidR="0007556C" w:rsidRPr="0007556C" w:rsidRDefault="00C65516" w:rsidP="0007556C">
      <w:pPr>
        <w:pStyle w:val="ps"/>
        <w:rPr>
          <w:lang w:val="en-US"/>
        </w:rPr>
      </w:pPr>
      <w:r>
        <w:rPr>
          <w:lang w:val="en-US"/>
        </w:rPr>
        <w:t>T</w:t>
      </w:r>
      <w:r w:rsidR="0007556C" w:rsidRPr="0007556C">
        <w:rPr>
          <w:lang w:val="en-US"/>
        </w:rPr>
        <w:t xml:space="preserve">he </w:t>
      </w:r>
      <w:r w:rsidR="0007556C">
        <w:rPr>
          <w:lang w:val="en-US"/>
        </w:rPr>
        <w:t>flow data presented in this report</w:t>
      </w:r>
      <w:r w:rsidR="0007556C" w:rsidRPr="0007556C">
        <w:rPr>
          <w:lang w:val="en-US"/>
        </w:rPr>
        <w:t xml:space="preserve"> are based on Chickawawa gauging station only and the data from gauging st</w:t>
      </w:r>
      <w:r>
        <w:rPr>
          <w:lang w:val="en-US"/>
        </w:rPr>
        <w:t>ation in Liwonde were not used.</w:t>
      </w:r>
    </w:p>
    <w:p w14:paraId="46247F8D" w14:textId="77777777" w:rsidR="00351B3B" w:rsidRDefault="00351B3B" w:rsidP="00E23267">
      <w:pPr>
        <w:pStyle w:val="Heading3"/>
      </w:pPr>
      <w:bookmarkStart w:id="356" w:name="_Toc489778213"/>
      <w:r>
        <w:t>Description of impacting activities</w:t>
      </w:r>
      <w:bookmarkEnd w:id="356"/>
    </w:p>
    <w:p w14:paraId="46FA3EA6" w14:textId="77777777" w:rsidR="00351B3B" w:rsidRDefault="00351B3B" w:rsidP="00351B3B">
      <w:pPr>
        <w:pStyle w:val="ps"/>
        <w:rPr>
          <w:lang w:val="en-US"/>
        </w:rPr>
      </w:pPr>
      <w:r>
        <w:rPr>
          <w:lang w:val="en-US"/>
        </w:rPr>
        <w:t>The impact matrix has identified the following activities and impacts:</w:t>
      </w:r>
    </w:p>
    <w:p w14:paraId="02856AB1" w14:textId="02B21D1B" w:rsidR="00830984" w:rsidRPr="00175583" w:rsidRDefault="00830984" w:rsidP="00830984">
      <w:pPr>
        <w:pStyle w:val="ea"/>
        <w:rPr>
          <w:lang w:val="en-US"/>
        </w:rPr>
      </w:pPr>
      <w:r w:rsidRPr="00175583">
        <w:rPr>
          <w:lang w:val="en-US"/>
        </w:rPr>
        <w:t xml:space="preserve">During operation of </w:t>
      </w:r>
      <w:r>
        <w:rPr>
          <w:lang w:val="en-US"/>
        </w:rPr>
        <w:t>SVIP</w:t>
      </w:r>
      <w:r w:rsidRPr="00175583">
        <w:rPr>
          <w:lang w:val="en-US"/>
        </w:rPr>
        <w:t>, canal capacity will be 50m</w:t>
      </w:r>
      <w:r w:rsidRPr="00175583">
        <w:rPr>
          <w:vertAlign w:val="superscript"/>
          <w:lang w:val="en-US"/>
        </w:rPr>
        <w:t>3</w:t>
      </w:r>
      <w:r w:rsidRPr="00175583">
        <w:rPr>
          <w:lang w:val="en-US"/>
        </w:rPr>
        <w:t>/s</w:t>
      </w:r>
      <w:r>
        <w:rPr>
          <w:lang w:val="en-US"/>
        </w:rPr>
        <w:t>, and this amount will</w:t>
      </w:r>
      <w:r w:rsidRPr="00175583">
        <w:rPr>
          <w:lang w:val="en-US"/>
        </w:rPr>
        <w:t xml:space="preserve"> be extracted from the Shire system at Kapichira reservoir (</w:t>
      </w:r>
      <w:r w:rsidRPr="00175583">
        <w:rPr>
          <w:b/>
          <w:lang w:val="en-US"/>
        </w:rPr>
        <w:t>Water abstraction</w:t>
      </w:r>
      <w:r w:rsidRPr="00175583">
        <w:rPr>
          <w:lang w:val="en-US"/>
        </w:rPr>
        <w:t xml:space="preserve">). </w:t>
      </w:r>
      <w:r>
        <w:rPr>
          <w:lang w:val="en-US"/>
        </w:rPr>
        <w:t>This is a consumptive demand as this amount will not be released directly back in the system (</w:t>
      </w:r>
      <w:r w:rsidR="00F91BED">
        <w:rPr>
          <w:lang w:val="en-US"/>
        </w:rPr>
        <w:t xml:space="preserve">about half </w:t>
      </w:r>
      <w:r>
        <w:rPr>
          <w:lang w:val="en-US"/>
        </w:rPr>
        <w:t xml:space="preserve">will be released back to drains and to the water table). </w:t>
      </w:r>
      <w:r w:rsidRPr="00175583">
        <w:rPr>
          <w:lang w:val="en-US"/>
        </w:rPr>
        <w:t xml:space="preserve">This will lead to </w:t>
      </w:r>
      <w:r w:rsidR="00603CF8">
        <w:rPr>
          <w:lang w:val="en-US"/>
        </w:rPr>
        <w:t xml:space="preserve">modest </w:t>
      </w:r>
      <w:r w:rsidRPr="00175583">
        <w:rPr>
          <w:lang w:val="en-US"/>
        </w:rPr>
        <w:t xml:space="preserve">environmental impacts on Elephant </w:t>
      </w:r>
      <w:r w:rsidR="00603CF8">
        <w:rPr>
          <w:lang w:val="en-US"/>
        </w:rPr>
        <w:t>M</w:t>
      </w:r>
      <w:r w:rsidRPr="00175583">
        <w:rPr>
          <w:lang w:val="en-US"/>
        </w:rPr>
        <w:t xml:space="preserve">arsh and </w:t>
      </w:r>
      <w:r w:rsidR="00603CF8">
        <w:rPr>
          <w:lang w:val="en-US"/>
        </w:rPr>
        <w:t xml:space="preserve">minor </w:t>
      </w:r>
      <w:r w:rsidRPr="00175583">
        <w:rPr>
          <w:lang w:val="en-US"/>
        </w:rPr>
        <w:t xml:space="preserve"> impacts on tourism at Kapichira</w:t>
      </w:r>
      <w:r w:rsidR="00603CF8">
        <w:rPr>
          <w:lang w:val="en-US"/>
        </w:rPr>
        <w:t xml:space="preserve"> Falls</w:t>
      </w:r>
      <w:r w:rsidRPr="00175583">
        <w:rPr>
          <w:lang w:val="en-US"/>
        </w:rPr>
        <w:t xml:space="preserve">: </w:t>
      </w:r>
    </w:p>
    <w:p w14:paraId="535AB243" w14:textId="4C8FB88D" w:rsidR="00830984" w:rsidRPr="008216AC" w:rsidRDefault="00603CF8" w:rsidP="00830984">
      <w:pPr>
        <w:pStyle w:val="eb"/>
        <w:rPr>
          <w:lang w:val="en-US"/>
        </w:rPr>
      </w:pPr>
      <w:r>
        <w:rPr>
          <w:lang w:val="en-US"/>
        </w:rPr>
        <w:t>A</w:t>
      </w:r>
      <w:r w:rsidR="00830984">
        <w:rPr>
          <w:lang w:val="en-US"/>
        </w:rPr>
        <w:t>lthough t</w:t>
      </w:r>
      <w:r w:rsidR="00830984" w:rsidRPr="008216AC">
        <w:rPr>
          <w:lang w:val="en-US"/>
        </w:rPr>
        <w:t>he proposed</w:t>
      </w:r>
      <w:r w:rsidR="00830984">
        <w:rPr>
          <w:lang w:val="en-US"/>
        </w:rPr>
        <w:t xml:space="preserve"> SVIP</w:t>
      </w:r>
      <w:r w:rsidR="00830984" w:rsidRPr="008216AC">
        <w:rPr>
          <w:lang w:val="en-US"/>
        </w:rPr>
        <w:t xml:space="preserve"> represents a significant new consumptive demand in the Shire</w:t>
      </w:r>
      <w:r w:rsidR="00830984">
        <w:rPr>
          <w:lang w:val="en-US"/>
        </w:rPr>
        <w:t xml:space="preserve"> River</w:t>
      </w:r>
      <w:r w:rsidR="00830984" w:rsidRPr="008216AC">
        <w:rPr>
          <w:lang w:val="en-US"/>
        </w:rPr>
        <w:t xml:space="preserve">, the </w:t>
      </w:r>
      <w:r w:rsidR="00830984">
        <w:rPr>
          <w:lang w:val="en-US"/>
        </w:rPr>
        <w:t>Escom</w:t>
      </w:r>
      <w:r w:rsidR="00830984" w:rsidRPr="008216AC">
        <w:rPr>
          <w:lang w:val="en-US"/>
        </w:rPr>
        <w:t xml:space="preserve"> </w:t>
      </w:r>
      <w:r w:rsidR="00830984">
        <w:rPr>
          <w:lang w:val="en-US"/>
        </w:rPr>
        <w:t>Hydropower S</w:t>
      </w:r>
      <w:r w:rsidR="00830984" w:rsidRPr="008216AC">
        <w:rPr>
          <w:lang w:val="en-US"/>
        </w:rPr>
        <w:t xml:space="preserve">tation has much larger non-consumptive </w:t>
      </w:r>
      <w:r w:rsidR="00830984">
        <w:rPr>
          <w:lang w:val="en-US"/>
        </w:rPr>
        <w:t xml:space="preserve">water </w:t>
      </w:r>
      <w:r w:rsidR="00830984" w:rsidRPr="008216AC">
        <w:rPr>
          <w:lang w:val="en-US"/>
        </w:rPr>
        <w:t>demand</w:t>
      </w:r>
      <w:r w:rsidR="00830984">
        <w:rPr>
          <w:lang w:val="en-US"/>
        </w:rPr>
        <w:t>s</w:t>
      </w:r>
      <w:r w:rsidR="00830984" w:rsidRPr="008216AC">
        <w:rPr>
          <w:lang w:val="en-US"/>
        </w:rPr>
        <w:t xml:space="preserve"> which </w:t>
      </w:r>
      <w:r w:rsidR="00830984">
        <w:rPr>
          <w:lang w:val="en-US"/>
        </w:rPr>
        <w:t>are</w:t>
      </w:r>
      <w:r w:rsidR="00830984" w:rsidRPr="008216AC">
        <w:rPr>
          <w:lang w:val="en-US"/>
        </w:rPr>
        <w:t xml:space="preserve"> likely to take precedence over irrigation requirements at times of low flows. This means that</w:t>
      </w:r>
      <w:r w:rsidR="00830984">
        <w:rPr>
          <w:lang w:val="en-US"/>
        </w:rPr>
        <w:t>,</w:t>
      </w:r>
      <w:r w:rsidR="00830984" w:rsidRPr="008216AC">
        <w:rPr>
          <w:lang w:val="en-US"/>
        </w:rPr>
        <w:t xml:space="preserve"> at times of low flows, irrigation demands from the SVIP would not be exercised and flows would be maintained </w:t>
      </w:r>
      <w:r w:rsidR="00830984">
        <w:rPr>
          <w:lang w:val="en-US"/>
        </w:rPr>
        <w:t>for</w:t>
      </w:r>
      <w:r w:rsidR="00830984" w:rsidRPr="008216AC">
        <w:rPr>
          <w:lang w:val="en-US"/>
        </w:rPr>
        <w:t xml:space="preserve"> power generation demands.</w:t>
      </w:r>
    </w:p>
    <w:p w14:paraId="59758364" w14:textId="0406F7A3" w:rsidR="00830984" w:rsidRDefault="00603CF8" w:rsidP="00830984">
      <w:pPr>
        <w:pStyle w:val="eb"/>
        <w:rPr>
          <w:lang w:val="en-US"/>
        </w:rPr>
      </w:pPr>
      <w:r>
        <w:rPr>
          <w:lang w:val="en-US"/>
        </w:rPr>
        <w:t>T</w:t>
      </w:r>
      <w:r w:rsidR="00830984" w:rsidRPr="00316FF1">
        <w:rPr>
          <w:lang w:val="en-US"/>
        </w:rPr>
        <w:t xml:space="preserve">he </w:t>
      </w:r>
      <w:r w:rsidR="00830984">
        <w:rPr>
          <w:lang w:val="en-US"/>
        </w:rPr>
        <w:t xml:space="preserve">high </w:t>
      </w:r>
      <w:r w:rsidR="00830984" w:rsidRPr="00316FF1">
        <w:rPr>
          <w:lang w:val="en-US"/>
        </w:rPr>
        <w:t xml:space="preserve">demand for </w:t>
      </w:r>
      <w:r w:rsidR="00830984">
        <w:rPr>
          <w:lang w:val="en-US"/>
        </w:rPr>
        <w:t xml:space="preserve">the </w:t>
      </w:r>
      <w:r w:rsidR="00830984" w:rsidRPr="00316FF1">
        <w:rPr>
          <w:lang w:val="en-US"/>
        </w:rPr>
        <w:t>Kapichira Hydropower Station</w:t>
      </w:r>
      <w:r w:rsidR="00830984">
        <w:rPr>
          <w:lang w:val="en-US"/>
        </w:rPr>
        <w:t>s</w:t>
      </w:r>
      <w:r w:rsidR="00830984" w:rsidRPr="00316FF1">
        <w:rPr>
          <w:lang w:val="en-US"/>
        </w:rPr>
        <w:t xml:space="preserve"> </w:t>
      </w:r>
      <w:r w:rsidR="00830984">
        <w:rPr>
          <w:lang w:val="en-US"/>
        </w:rPr>
        <w:t xml:space="preserve">also </w:t>
      </w:r>
      <w:r w:rsidR="00830984" w:rsidRPr="00316FF1">
        <w:rPr>
          <w:lang w:val="en-US"/>
        </w:rPr>
        <w:t>give</w:t>
      </w:r>
      <w:r w:rsidR="00830984">
        <w:rPr>
          <w:lang w:val="en-US"/>
        </w:rPr>
        <w:t>s</w:t>
      </w:r>
      <w:r w:rsidR="00830984" w:rsidRPr="00316FF1">
        <w:rPr>
          <w:lang w:val="en-US"/>
        </w:rPr>
        <w:t xml:space="preserve"> </w:t>
      </w:r>
      <w:r w:rsidR="00830984">
        <w:rPr>
          <w:lang w:val="en-US"/>
        </w:rPr>
        <w:t>to rise to issues regarding sharing of water.</w:t>
      </w:r>
    </w:p>
    <w:p w14:paraId="0C3E7603" w14:textId="5916B73B" w:rsidR="00830984" w:rsidRDefault="00603CF8" w:rsidP="00830984">
      <w:pPr>
        <w:pStyle w:val="eb"/>
        <w:rPr>
          <w:lang w:val="en-US"/>
        </w:rPr>
      </w:pPr>
      <w:r>
        <w:rPr>
          <w:lang w:val="en-US"/>
        </w:rPr>
        <w:t>T</w:t>
      </w:r>
      <w:r w:rsidR="00830984" w:rsidRPr="00DE788A">
        <w:rPr>
          <w:lang w:val="en-US"/>
        </w:rPr>
        <w:t xml:space="preserve">he impact of water abstraction is a transboundary impact since </w:t>
      </w:r>
      <w:r w:rsidR="00830984">
        <w:rPr>
          <w:lang w:val="en-US"/>
        </w:rPr>
        <w:t>part of the</w:t>
      </w:r>
      <w:r w:rsidR="00830984" w:rsidRPr="00DE788A">
        <w:rPr>
          <w:lang w:val="en-US"/>
        </w:rPr>
        <w:t xml:space="preserve"> </w:t>
      </w:r>
      <w:r w:rsidR="00830984">
        <w:rPr>
          <w:lang w:val="en-US"/>
        </w:rPr>
        <w:t>amount that</w:t>
      </w:r>
      <w:r w:rsidR="00830984" w:rsidRPr="00DE788A">
        <w:rPr>
          <w:lang w:val="en-US"/>
        </w:rPr>
        <w:t xml:space="preserve"> will be withdrawn from the Shire </w:t>
      </w:r>
      <w:r w:rsidR="00830984">
        <w:rPr>
          <w:lang w:val="en-US"/>
        </w:rPr>
        <w:t>will be lost to</w:t>
      </w:r>
      <w:r w:rsidR="00830984" w:rsidRPr="00DE788A">
        <w:rPr>
          <w:lang w:val="en-US"/>
        </w:rPr>
        <w:t xml:space="preserve"> Mozambique.</w:t>
      </w:r>
    </w:p>
    <w:p w14:paraId="53420D08" w14:textId="53894423" w:rsidR="00830984" w:rsidRPr="00DE788A" w:rsidRDefault="00830984" w:rsidP="00830984">
      <w:pPr>
        <w:pStyle w:val="eb"/>
        <w:rPr>
          <w:lang w:val="en-US"/>
        </w:rPr>
      </w:pPr>
      <w:r>
        <w:rPr>
          <w:lang w:val="en-US"/>
        </w:rPr>
        <w:t>The presence of a water intake conveying water from the reservoir close to villages will likely create, on the long-term, new expectations and new water demands from people, industries, etc. For example, Chikwawa will receive 1</w:t>
      </w:r>
      <w:r w:rsidR="005B0956">
        <w:rPr>
          <w:lang w:val="en-US"/>
        </w:rPr>
        <w:t>,</w:t>
      </w:r>
      <w:r>
        <w:rPr>
          <w:lang w:val="en-US"/>
        </w:rPr>
        <w:t>240 m</w:t>
      </w:r>
      <w:r w:rsidRPr="00642A6E">
        <w:rPr>
          <w:vertAlign w:val="superscript"/>
          <w:lang w:val="en-US"/>
        </w:rPr>
        <w:t>3</w:t>
      </w:r>
      <w:r>
        <w:rPr>
          <w:lang w:val="en-US"/>
        </w:rPr>
        <w:t xml:space="preserve"> </w:t>
      </w:r>
      <w:r w:rsidR="00C65516">
        <w:rPr>
          <w:lang w:val="en-US"/>
        </w:rPr>
        <w:t>daily</w:t>
      </w:r>
      <w:r>
        <w:rPr>
          <w:lang w:val="en-US"/>
        </w:rPr>
        <w:t xml:space="preserve"> through a pipeline for drinking water. Therefore, discussions on water allocation and water rights </w:t>
      </w:r>
      <w:r w:rsidR="004948D8">
        <w:rPr>
          <w:lang w:val="en-US"/>
        </w:rPr>
        <w:t>could</w:t>
      </w:r>
      <w:r>
        <w:rPr>
          <w:lang w:val="en-US"/>
        </w:rPr>
        <w:t xml:space="preserve"> become more significant</w:t>
      </w:r>
      <w:r w:rsidR="004948D8">
        <w:rPr>
          <w:lang w:val="en-US"/>
        </w:rPr>
        <w:t xml:space="preserve"> although the maximum capacity </w:t>
      </w:r>
      <w:r w:rsidR="00603CF8">
        <w:rPr>
          <w:lang w:val="en-US"/>
        </w:rPr>
        <w:t xml:space="preserve">of the irrigation system’s Main Canal intake </w:t>
      </w:r>
      <w:r w:rsidR="004948D8">
        <w:rPr>
          <w:lang w:val="en-US"/>
        </w:rPr>
        <w:t xml:space="preserve">is set at 50 </w:t>
      </w:r>
      <w:r w:rsidR="004948D8" w:rsidRPr="004948D8">
        <w:rPr>
          <w:lang w:val="en-US"/>
        </w:rPr>
        <w:t>m</w:t>
      </w:r>
      <w:r w:rsidR="004948D8" w:rsidRPr="004948D8">
        <w:rPr>
          <w:vertAlign w:val="superscript"/>
          <w:lang w:val="en-US"/>
        </w:rPr>
        <w:t>3</w:t>
      </w:r>
      <w:r w:rsidR="004948D8">
        <w:rPr>
          <w:lang w:val="en-US"/>
        </w:rPr>
        <w:t>/s and this will not increase over time</w:t>
      </w:r>
      <w:r>
        <w:rPr>
          <w:lang w:val="en-US"/>
        </w:rPr>
        <w:t xml:space="preserve">. </w:t>
      </w:r>
    </w:p>
    <w:p w14:paraId="27FAD1BC" w14:textId="77777777" w:rsidR="00830984" w:rsidRDefault="00830984" w:rsidP="00830984">
      <w:pPr>
        <w:pStyle w:val="ps"/>
        <w:rPr>
          <w:lang w:val="en-US"/>
        </w:rPr>
      </w:pPr>
      <w:r w:rsidRPr="007909F6">
        <w:rPr>
          <w:lang w:val="en-US"/>
        </w:rPr>
        <w:t>Hydrology impact assessment</w:t>
      </w:r>
      <w:r>
        <w:rPr>
          <w:lang w:val="en-US"/>
        </w:rPr>
        <w:t xml:space="preserve"> can be divided in three:</w:t>
      </w:r>
    </w:p>
    <w:p w14:paraId="5C4CED5D" w14:textId="5752011D" w:rsidR="00830984" w:rsidRDefault="00830984" w:rsidP="00830984">
      <w:pPr>
        <w:pStyle w:val="ea"/>
        <w:rPr>
          <w:lang w:val="en-US"/>
        </w:rPr>
      </w:pPr>
      <w:r w:rsidRPr="00843799">
        <w:rPr>
          <w:lang w:val="en-US"/>
        </w:rPr>
        <w:t>Hydrological</w:t>
      </w:r>
      <w:r w:rsidR="00603CF8">
        <w:rPr>
          <w:lang w:val="en-US"/>
        </w:rPr>
        <w:t>ly</w:t>
      </w:r>
      <w:r w:rsidRPr="00843799">
        <w:rPr>
          <w:lang w:val="en-US"/>
        </w:rPr>
        <w:t xml:space="preserve"> </w:t>
      </w:r>
      <w:r>
        <w:rPr>
          <w:lang w:val="en-US"/>
        </w:rPr>
        <w:t xml:space="preserve">negative </w:t>
      </w:r>
      <w:r w:rsidRPr="00843799">
        <w:rPr>
          <w:lang w:val="en-US"/>
        </w:rPr>
        <w:t xml:space="preserve">changes downstream of </w:t>
      </w:r>
      <w:r>
        <w:rPr>
          <w:lang w:val="en-US"/>
        </w:rPr>
        <w:t>Escom</w:t>
      </w:r>
      <w:r w:rsidRPr="00843799">
        <w:rPr>
          <w:lang w:val="en-US"/>
        </w:rPr>
        <w:t xml:space="preserve"> </w:t>
      </w:r>
      <w:r>
        <w:rPr>
          <w:lang w:val="en-US"/>
        </w:rPr>
        <w:t>P</w:t>
      </w:r>
      <w:r w:rsidRPr="00843799">
        <w:rPr>
          <w:lang w:val="en-US"/>
        </w:rPr>
        <w:t xml:space="preserve">owerstation tailrace, which </w:t>
      </w:r>
      <w:r w:rsidR="004A1398">
        <w:rPr>
          <w:lang w:val="en-US"/>
        </w:rPr>
        <w:t xml:space="preserve">could </w:t>
      </w:r>
      <w:r w:rsidRPr="00843799">
        <w:rPr>
          <w:lang w:val="en-US"/>
        </w:rPr>
        <w:t xml:space="preserve">lead to impacts on </w:t>
      </w:r>
      <w:r w:rsidR="00603CF8">
        <w:rPr>
          <w:lang w:val="en-US"/>
        </w:rPr>
        <w:t xml:space="preserve">the </w:t>
      </w:r>
      <w:r w:rsidRPr="00843799">
        <w:rPr>
          <w:lang w:val="en-US"/>
        </w:rPr>
        <w:t xml:space="preserve">Elephant </w:t>
      </w:r>
      <w:r w:rsidR="00603CF8">
        <w:rPr>
          <w:lang w:val="en-US"/>
        </w:rPr>
        <w:t>M</w:t>
      </w:r>
      <w:r w:rsidRPr="00843799">
        <w:rPr>
          <w:lang w:val="en-US"/>
        </w:rPr>
        <w:t>arsh;</w:t>
      </w:r>
    </w:p>
    <w:p w14:paraId="0E3B0159" w14:textId="1B19587A" w:rsidR="00830984" w:rsidRPr="00843799" w:rsidRDefault="00830984" w:rsidP="00830984">
      <w:pPr>
        <w:pStyle w:val="ea"/>
        <w:rPr>
          <w:lang w:val="en-US"/>
        </w:rPr>
      </w:pPr>
      <w:r>
        <w:rPr>
          <w:lang w:val="en-US"/>
        </w:rPr>
        <w:t>Hydrological</w:t>
      </w:r>
      <w:r w:rsidR="00603CF8">
        <w:rPr>
          <w:lang w:val="en-US"/>
        </w:rPr>
        <w:t>ly</w:t>
      </w:r>
      <w:r>
        <w:rPr>
          <w:lang w:val="en-US"/>
        </w:rPr>
        <w:t xml:space="preserve"> positive changes due to the significant reduction of the use of existing pumping stations along Elephant </w:t>
      </w:r>
      <w:r w:rsidR="00603CF8">
        <w:rPr>
          <w:lang w:val="en-US"/>
        </w:rPr>
        <w:t>M</w:t>
      </w:r>
      <w:r>
        <w:rPr>
          <w:lang w:val="en-US"/>
        </w:rPr>
        <w:t>arsh. This will partially counter</w:t>
      </w:r>
      <w:r w:rsidR="00603CF8">
        <w:rPr>
          <w:lang w:val="en-US"/>
        </w:rPr>
        <w:t>-</w:t>
      </w:r>
      <w:r>
        <w:rPr>
          <w:lang w:val="en-US"/>
        </w:rPr>
        <w:t xml:space="preserve">balance the flow reduction in the marsh; </w:t>
      </w:r>
    </w:p>
    <w:p w14:paraId="08AF70C7" w14:textId="41EC0ECC" w:rsidR="00830984" w:rsidRDefault="00830984" w:rsidP="00830984">
      <w:pPr>
        <w:pStyle w:val="ea"/>
        <w:rPr>
          <w:lang w:val="en-US"/>
        </w:rPr>
      </w:pPr>
      <w:r w:rsidRPr="00843799">
        <w:rPr>
          <w:lang w:val="en-US"/>
        </w:rPr>
        <w:t>Hydrological</w:t>
      </w:r>
      <w:r w:rsidR="00603CF8">
        <w:rPr>
          <w:lang w:val="en-US"/>
        </w:rPr>
        <w:t>ly</w:t>
      </w:r>
      <w:r w:rsidRPr="00843799">
        <w:rPr>
          <w:lang w:val="en-US"/>
        </w:rPr>
        <w:t xml:space="preserve"> </w:t>
      </w:r>
      <w:r>
        <w:rPr>
          <w:lang w:val="en-US"/>
        </w:rPr>
        <w:t xml:space="preserve">negative </w:t>
      </w:r>
      <w:r w:rsidRPr="00843799">
        <w:rPr>
          <w:lang w:val="en-US"/>
        </w:rPr>
        <w:t xml:space="preserve">changes below the dam and upstream of the hydropower tailrace, which will lead to </w:t>
      </w:r>
      <w:r w:rsidR="00603CF8">
        <w:rPr>
          <w:lang w:val="en-US"/>
        </w:rPr>
        <w:t xml:space="preserve">dry season flow reductions over the Kapichira Falls, a </w:t>
      </w:r>
      <w:r w:rsidRPr="00843799">
        <w:rPr>
          <w:lang w:val="en-US"/>
        </w:rPr>
        <w:t xml:space="preserve"> touris</w:t>
      </w:r>
      <w:r w:rsidR="00603CF8">
        <w:rPr>
          <w:lang w:val="en-US"/>
        </w:rPr>
        <w:t xml:space="preserve">t attraction within the </w:t>
      </w:r>
      <w:r w:rsidRPr="00843799">
        <w:rPr>
          <w:lang w:val="en-US"/>
        </w:rPr>
        <w:t xml:space="preserve">Majete Wildlife </w:t>
      </w:r>
      <w:r w:rsidR="00603CF8">
        <w:rPr>
          <w:lang w:val="en-US"/>
        </w:rPr>
        <w:t>R</w:t>
      </w:r>
      <w:r w:rsidRPr="00843799">
        <w:rPr>
          <w:lang w:val="en-US"/>
        </w:rPr>
        <w:t>eserve</w:t>
      </w:r>
      <w:r>
        <w:rPr>
          <w:lang w:val="en-US"/>
        </w:rPr>
        <w:t>.</w:t>
      </w:r>
    </w:p>
    <w:p w14:paraId="4D8633AC" w14:textId="5BCD721D" w:rsidR="00830984" w:rsidRPr="00307128" w:rsidRDefault="00830984" w:rsidP="00830984">
      <w:pPr>
        <w:pStyle w:val="ps"/>
        <w:rPr>
          <w:lang w:val="en-US"/>
        </w:rPr>
      </w:pPr>
      <w:r w:rsidRPr="00307128">
        <w:rPr>
          <w:lang w:val="en-US"/>
        </w:rPr>
        <w:t xml:space="preserve">Impacts from water abstraction on tourism and the Elephant </w:t>
      </w:r>
      <w:r w:rsidR="00E1028C">
        <w:rPr>
          <w:lang w:val="en-US"/>
        </w:rPr>
        <w:t>M</w:t>
      </w:r>
      <w:r w:rsidRPr="00307128">
        <w:rPr>
          <w:lang w:val="en-US"/>
        </w:rPr>
        <w:t>arsh are dealt with in separate section</w:t>
      </w:r>
      <w:r>
        <w:rPr>
          <w:lang w:val="en-US"/>
        </w:rPr>
        <w:t>s (</w:t>
      </w:r>
      <w:r w:rsidR="00E1028C">
        <w:rPr>
          <w:lang w:val="en-US"/>
        </w:rPr>
        <w:t>S</w:t>
      </w:r>
      <w:r>
        <w:rPr>
          <w:lang w:val="en-US"/>
        </w:rPr>
        <w:t xml:space="preserve">ection 7.10.1.6 </w:t>
      </w:r>
      <w:r w:rsidR="00E1028C">
        <w:rPr>
          <w:lang w:val="en-US"/>
        </w:rPr>
        <w:t>“</w:t>
      </w:r>
      <w:r w:rsidRPr="00307128">
        <w:rPr>
          <w:lang w:val="en-US"/>
        </w:rPr>
        <w:t xml:space="preserve">Impact on Kapichira </w:t>
      </w:r>
      <w:r w:rsidR="00E1028C">
        <w:rPr>
          <w:lang w:val="en-US"/>
        </w:rPr>
        <w:t>F</w:t>
      </w:r>
      <w:r w:rsidRPr="00307128">
        <w:rPr>
          <w:lang w:val="en-US"/>
        </w:rPr>
        <w:t xml:space="preserve">alls </w:t>
      </w:r>
      <w:r w:rsidR="00E1028C">
        <w:rPr>
          <w:lang w:val="en-US"/>
        </w:rPr>
        <w:t>A</w:t>
      </w:r>
      <w:r w:rsidRPr="00307128">
        <w:rPr>
          <w:lang w:val="en-US"/>
        </w:rPr>
        <w:t>ttractiveness</w:t>
      </w:r>
      <w:r w:rsidR="00E1028C">
        <w:rPr>
          <w:lang w:val="en-US"/>
        </w:rPr>
        <w:t>”</w:t>
      </w:r>
      <w:r>
        <w:rPr>
          <w:lang w:val="en-US"/>
        </w:rPr>
        <w:t xml:space="preserve"> and </w:t>
      </w:r>
      <w:r w:rsidR="00E1028C">
        <w:rPr>
          <w:lang w:val="en-US"/>
        </w:rPr>
        <w:t xml:space="preserve">Section </w:t>
      </w:r>
      <w:r>
        <w:rPr>
          <w:lang w:val="en-US"/>
        </w:rPr>
        <w:t>8.6.</w:t>
      </w:r>
      <w:r w:rsidRPr="007E04DB">
        <w:rPr>
          <w:lang w:val="en-US"/>
        </w:rPr>
        <w:t xml:space="preserve"> </w:t>
      </w:r>
      <w:r w:rsidR="00E1028C">
        <w:rPr>
          <w:lang w:val="en-US"/>
        </w:rPr>
        <w:t>“</w:t>
      </w:r>
      <w:r>
        <w:rPr>
          <w:lang w:val="en-US"/>
        </w:rPr>
        <w:t xml:space="preserve">Changes in </w:t>
      </w:r>
      <w:r w:rsidR="00E1028C">
        <w:rPr>
          <w:lang w:val="en-US"/>
        </w:rPr>
        <w:t>P</w:t>
      </w:r>
      <w:r>
        <w:rPr>
          <w:lang w:val="en-US"/>
        </w:rPr>
        <w:t xml:space="preserve">lant </w:t>
      </w:r>
      <w:r w:rsidR="00E1028C">
        <w:rPr>
          <w:lang w:val="en-US"/>
        </w:rPr>
        <w:t>C</w:t>
      </w:r>
      <w:r>
        <w:rPr>
          <w:lang w:val="en-US"/>
        </w:rPr>
        <w:t xml:space="preserve">omposition in Elephant </w:t>
      </w:r>
      <w:r w:rsidR="00E1028C">
        <w:rPr>
          <w:lang w:val="en-US"/>
        </w:rPr>
        <w:t>M</w:t>
      </w:r>
      <w:r>
        <w:rPr>
          <w:lang w:val="en-US"/>
        </w:rPr>
        <w:t>arsh</w:t>
      </w:r>
      <w:r w:rsidR="00E1028C">
        <w:rPr>
          <w:lang w:val="en-US"/>
        </w:rPr>
        <w:t>”</w:t>
      </w:r>
      <w:r>
        <w:rPr>
          <w:lang w:val="en-US"/>
        </w:rPr>
        <w:t>)</w:t>
      </w:r>
      <w:r w:rsidRPr="00307128">
        <w:rPr>
          <w:lang w:val="en-US"/>
        </w:rPr>
        <w:t xml:space="preserve">. </w:t>
      </w:r>
    </w:p>
    <w:p w14:paraId="2979E9C8" w14:textId="30791BDC" w:rsidR="003A52EE" w:rsidRPr="003A52EE" w:rsidRDefault="00830984" w:rsidP="00830984">
      <w:pPr>
        <w:pStyle w:val="ps"/>
        <w:rPr>
          <w:lang w:val="en-US"/>
        </w:rPr>
      </w:pPr>
      <w:r w:rsidRPr="003A52EE">
        <w:rPr>
          <w:lang w:val="en-US"/>
        </w:rPr>
        <w:t>The following figure illustrate</w:t>
      </w:r>
      <w:r>
        <w:rPr>
          <w:lang w:val="en-US"/>
        </w:rPr>
        <w:t>s</w:t>
      </w:r>
      <w:r w:rsidRPr="003A52EE">
        <w:rPr>
          <w:lang w:val="en-US"/>
        </w:rPr>
        <w:t xml:space="preserve"> the</w:t>
      </w:r>
      <w:r>
        <w:rPr>
          <w:lang w:val="en-US"/>
        </w:rPr>
        <w:t>se three types of</w:t>
      </w:r>
      <w:r w:rsidRPr="003A52EE">
        <w:rPr>
          <w:lang w:val="en-US"/>
        </w:rPr>
        <w:t xml:space="preserve"> impacts</w:t>
      </w:r>
      <w:r w:rsidR="003A52EE">
        <w:rPr>
          <w:lang w:val="en-US"/>
        </w:rPr>
        <w:t>.</w:t>
      </w:r>
    </w:p>
    <w:p w14:paraId="6B962CDD" w14:textId="4A8C2377" w:rsidR="00192789" w:rsidRPr="00192789" w:rsidRDefault="00192789" w:rsidP="00192789">
      <w:pPr>
        <w:pStyle w:val="Caption"/>
        <w:rPr>
          <w:b w:val="0"/>
        </w:rPr>
      </w:pPr>
      <w:bookmarkStart w:id="357" w:name="_Toc483585607"/>
      <w:r w:rsidRPr="00192789">
        <w:rPr>
          <w:b w:val="0"/>
        </w:rPr>
        <w:t xml:space="preserve">Figure </w:t>
      </w:r>
      <w:r w:rsidRPr="00192789">
        <w:rPr>
          <w:b w:val="0"/>
        </w:rPr>
        <w:fldChar w:fldCharType="begin"/>
      </w:r>
      <w:r w:rsidRPr="00192789">
        <w:rPr>
          <w:b w:val="0"/>
        </w:rPr>
        <w:instrText xml:space="preserve"> SEQ Figure \* ARABIC </w:instrText>
      </w:r>
      <w:r w:rsidRPr="00192789">
        <w:rPr>
          <w:b w:val="0"/>
        </w:rPr>
        <w:fldChar w:fldCharType="separate"/>
      </w:r>
      <w:r w:rsidR="00120950">
        <w:rPr>
          <w:b w:val="0"/>
          <w:noProof/>
        </w:rPr>
        <w:t>58</w:t>
      </w:r>
      <w:r w:rsidRPr="00192789">
        <w:rPr>
          <w:b w:val="0"/>
        </w:rPr>
        <w:fldChar w:fldCharType="end"/>
      </w:r>
      <w:r w:rsidRPr="00192789">
        <w:rPr>
          <w:b w:val="0"/>
        </w:rPr>
        <w:t xml:space="preserve"> Hydrological impacts</w:t>
      </w:r>
      <w:bookmarkEnd w:id="357"/>
    </w:p>
    <w:p w14:paraId="450A55ED" w14:textId="65F688B4" w:rsidR="003A52EE" w:rsidRPr="003A52EE" w:rsidRDefault="003A52EE" w:rsidP="003A52EE">
      <w:pPr>
        <w:pStyle w:val="ps"/>
        <w:rPr>
          <w:lang w:val="en-US"/>
        </w:rPr>
      </w:pPr>
      <w:r>
        <w:rPr>
          <w:noProof/>
          <w:lang w:val="en-US" w:eastAsia="en-US"/>
        </w:rPr>
        <w:drawing>
          <wp:inline distT="0" distB="0" distL="0" distR="0" wp14:anchorId="3DE75F7F" wp14:editId="47EA7568">
            <wp:extent cx="5580380" cy="2987040"/>
            <wp:effectExtent l="0" t="0" r="1270" b="381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ydroImpacts.jpg"/>
                    <pic:cNvPicPr/>
                  </pic:nvPicPr>
                  <pic:blipFill>
                    <a:blip r:embed="rId105">
                      <a:extLst>
                        <a:ext uri="{28A0092B-C50C-407E-A947-70E740481C1C}">
                          <a14:useLocalDpi xmlns:a14="http://schemas.microsoft.com/office/drawing/2010/main"/>
                        </a:ext>
                      </a:extLst>
                    </a:blip>
                    <a:stretch>
                      <a:fillRect/>
                    </a:stretch>
                  </pic:blipFill>
                  <pic:spPr>
                    <a:xfrm>
                      <a:off x="0" y="0"/>
                      <a:ext cx="5580380" cy="2987040"/>
                    </a:xfrm>
                    <a:prstGeom prst="rect">
                      <a:avLst/>
                    </a:prstGeom>
                  </pic:spPr>
                </pic:pic>
              </a:graphicData>
            </a:graphic>
          </wp:inline>
        </w:drawing>
      </w:r>
    </w:p>
    <w:p w14:paraId="7A0F4C64" w14:textId="5F0DC415" w:rsidR="00384605" w:rsidRDefault="00384605" w:rsidP="00384605">
      <w:pPr>
        <w:pStyle w:val="T2"/>
      </w:pPr>
      <w:r>
        <w:t xml:space="preserve">Impact downstream of </w:t>
      </w:r>
      <w:r w:rsidR="00910364">
        <w:t>Escom</w:t>
      </w:r>
      <w:r>
        <w:t xml:space="preserve"> tailrace</w:t>
      </w:r>
    </w:p>
    <w:p w14:paraId="605E2D65" w14:textId="4A36D543" w:rsidR="00E7324A" w:rsidRDefault="00830984" w:rsidP="00875EE7">
      <w:pPr>
        <w:pStyle w:val="ea"/>
        <w:numPr>
          <w:ilvl w:val="0"/>
          <w:numId w:val="0"/>
        </w:numPr>
        <w:ind w:left="340"/>
      </w:pPr>
      <w:r w:rsidRPr="00DA6A54">
        <w:rPr>
          <w:lang w:val="en-US"/>
        </w:rPr>
        <w:t xml:space="preserve">The water demands for the SVIP and for the Escom power generation (Kapichira I installed capacity:  64.8 MW and Kapichira II, 64.8 MW) are presented in the table below (source: KRC, 2016). The flow reduction downstream </w:t>
      </w:r>
      <w:r w:rsidR="00E1028C">
        <w:rPr>
          <w:lang w:val="en-US"/>
        </w:rPr>
        <w:t xml:space="preserve">of </w:t>
      </w:r>
      <w:r w:rsidRPr="00DA6A54">
        <w:rPr>
          <w:lang w:val="en-US"/>
        </w:rPr>
        <w:t>the hydropower tailrace is presented (in percentage</w:t>
      </w:r>
      <w:r w:rsidR="00E1028C">
        <w:rPr>
          <w:lang w:val="en-US"/>
        </w:rPr>
        <w:t xml:space="preserve"> terms</w:t>
      </w:r>
      <w:r w:rsidRPr="00DA6A54">
        <w:rPr>
          <w:lang w:val="en-US"/>
        </w:rPr>
        <w:t xml:space="preserve">). </w:t>
      </w:r>
      <w:r w:rsidRPr="00747629">
        <w:rPr>
          <w:lang w:val="en-US"/>
        </w:rPr>
        <w:t>W</w:t>
      </w:r>
      <w:r w:rsidR="00E1028C">
        <w:rPr>
          <w:lang w:val="en-US"/>
        </w:rPr>
        <w:t xml:space="preserve">hen </w:t>
      </w:r>
      <w:r w:rsidR="00B31104">
        <w:rPr>
          <w:lang w:val="en-US"/>
        </w:rPr>
        <w:t xml:space="preserve">both Phases </w:t>
      </w:r>
      <w:r w:rsidR="00E1028C">
        <w:rPr>
          <w:lang w:val="en-US"/>
        </w:rPr>
        <w:t xml:space="preserve">I and II of SVIP </w:t>
      </w:r>
      <w:r w:rsidR="00B31104">
        <w:rPr>
          <w:lang w:val="en-US"/>
        </w:rPr>
        <w:t>developed</w:t>
      </w:r>
      <w:r w:rsidRPr="00747629">
        <w:rPr>
          <w:lang w:val="en-US"/>
        </w:rPr>
        <w:t xml:space="preserve">, </w:t>
      </w:r>
      <w:r w:rsidR="00E1028C">
        <w:rPr>
          <w:lang w:val="en-US"/>
        </w:rPr>
        <w:t xml:space="preserve">the Shire River </w:t>
      </w:r>
      <w:r w:rsidRPr="00747629">
        <w:rPr>
          <w:lang w:val="en-US"/>
        </w:rPr>
        <w:t xml:space="preserve">flow reduction will </w:t>
      </w:r>
      <w:r w:rsidR="00E1028C">
        <w:rPr>
          <w:lang w:val="en-US"/>
        </w:rPr>
        <w:t xml:space="preserve">be </w:t>
      </w:r>
      <w:r w:rsidRPr="00747629">
        <w:rPr>
          <w:lang w:val="en-US"/>
        </w:rPr>
        <w:t xml:space="preserve"> up to </w:t>
      </w:r>
      <w:r w:rsidR="00747629" w:rsidRPr="00747629">
        <w:rPr>
          <w:lang w:val="en-US"/>
        </w:rPr>
        <w:t>9.4</w:t>
      </w:r>
      <w:r w:rsidRPr="00747629">
        <w:rPr>
          <w:lang w:val="en-US"/>
        </w:rPr>
        <w:t xml:space="preserve">% </w:t>
      </w:r>
      <w:r w:rsidRPr="00E7324A">
        <w:rPr>
          <w:u w:val="single"/>
        </w:rPr>
        <w:t>downstream of the tailrace</w:t>
      </w:r>
      <w:r w:rsidRPr="00747629">
        <w:rPr>
          <w:lang w:val="en-US"/>
        </w:rPr>
        <w:t xml:space="preserve"> during </w:t>
      </w:r>
      <w:r w:rsidR="00E1028C">
        <w:rPr>
          <w:lang w:val="en-US"/>
        </w:rPr>
        <w:t xml:space="preserve">a typically </w:t>
      </w:r>
      <w:r w:rsidRPr="00747629">
        <w:rPr>
          <w:lang w:val="en-US"/>
        </w:rPr>
        <w:t xml:space="preserve">normal year and up to </w:t>
      </w:r>
      <w:r w:rsidR="00A0621A" w:rsidRPr="00A0621A">
        <w:rPr>
          <w:lang w:val="en-US"/>
        </w:rPr>
        <w:t>12.4</w:t>
      </w:r>
      <w:r w:rsidRPr="00747629">
        <w:rPr>
          <w:lang w:val="en-US"/>
        </w:rPr>
        <w:t xml:space="preserve">% during </w:t>
      </w:r>
      <w:r w:rsidR="00E1028C">
        <w:rPr>
          <w:lang w:val="en-US"/>
        </w:rPr>
        <w:t xml:space="preserve">especially </w:t>
      </w:r>
      <w:r w:rsidRPr="00747629">
        <w:rPr>
          <w:lang w:val="en-US"/>
        </w:rPr>
        <w:t xml:space="preserve"> dry years (</w:t>
      </w:r>
      <w:r w:rsidR="00E1028C">
        <w:rPr>
          <w:lang w:val="en-US"/>
        </w:rPr>
        <w:t xml:space="preserve">considering the net </w:t>
      </w:r>
      <w:r w:rsidR="00B31104">
        <w:rPr>
          <w:lang w:val="en-US"/>
        </w:rPr>
        <w:t xml:space="preserve"> abstraction </w:t>
      </w:r>
      <w:r w:rsidR="00E1028C">
        <w:rPr>
          <w:lang w:val="en-US"/>
        </w:rPr>
        <w:t xml:space="preserve">that reflects the </w:t>
      </w:r>
      <w:r w:rsidR="00B31104">
        <w:rPr>
          <w:lang w:val="en-US"/>
        </w:rPr>
        <w:t xml:space="preserve"> conversion from current pumping to gravity</w:t>
      </w:r>
      <w:r w:rsidR="00E1028C">
        <w:rPr>
          <w:lang w:val="en-US"/>
        </w:rPr>
        <w:t>-fed irrigation</w:t>
      </w:r>
      <w:r w:rsidRPr="00747629">
        <w:rPr>
          <w:lang w:val="en-US"/>
        </w:rPr>
        <w:t>)</w:t>
      </w:r>
      <w:r w:rsidR="00012F64" w:rsidRPr="00747629">
        <w:rPr>
          <w:lang w:val="en-US"/>
        </w:rPr>
        <w:t xml:space="preserve"> (Source data &amp; results: MoAWI Chickwawa Gauging station (1L12), 2017)</w:t>
      </w:r>
      <w:r w:rsidRPr="00747629">
        <w:rPr>
          <w:lang w:val="en-US"/>
        </w:rPr>
        <w:t xml:space="preserve">. </w:t>
      </w:r>
      <w:r w:rsidRPr="002F27A7">
        <w:rPr>
          <w:lang w:val="en-US"/>
        </w:rPr>
        <w:t>Kapichira I and II although they borrow large amount of water, are not affecting Elephant Marsh since the hydropower scheme is a run-of-river scheme where all turbinated water is released downstream of the tailrace (non-consumptive demand). Figures show the “without Illovo scenario” since at time of ESIA writing, it was not certain whether Illovo would join or not the SVIP</w:t>
      </w:r>
      <w:r w:rsidR="002442F8" w:rsidRPr="002F27A7">
        <w:rPr>
          <w:lang w:val="en-US"/>
        </w:rPr>
        <w:t>.</w:t>
      </w:r>
      <w:r w:rsidR="00B31104">
        <w:rPr>
          <w:lang w:val="en-US"/>
        </w:rPr>
        <w:t xml:space="preserve"> </w:t>
      </w:r>
      <w:bookmarkStart w:id="358" w:name="_Toc483585646"/>
    </w:p>
    <w:p w14:paraId="7B90CBBE" w14:textId="2E2E57EE" w:rsidR="00175583" w:rsidRPr="00932416" w:rsidRDefault="00175583" w:rsidP="00932416">
      <w:pPr>
        <w:pStyle w:val="ea"/>
        <w:rPr>
          <w:b/>
        </w:rPr>
      </w:pPr>
      <w:r w:rsidRPr="001A0FC9">
        <w:t xml:space="preserve">Table </w:t>
      </w:r>
      <w:fldSimple w:instr=" SEQ Table \* ARABIC ">
        <w:r w:rsidR="00120950">
          <w:rPr>
            <w:noProof/>
          </w:rPr>
          <w:t>17</w:t>
        </w:r>
      </w:fldSimple>
      <w:r w:rsidRPr="00482F90">
        <w:t xml:space="preserve"> Water Demands for SVIP and </w:t>
      </w:r>
      <w:r w:rsidR="00910364" w:rsidRPr="00482F90">
        <w:t>Escom</w:t>
      </w:r>
      <w:r w:rsidRPr="00482F90">
        <w:t xml:space="preserve"> at Kapichira Dam</w:t>
      </w:r>
      <w:bookmarkEnd w:id="35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9"/>
        <w:gridCol w:w="1725"/>
        <w:gridCol w:w="1726"/>
        <w:gridCol w:w="1725"/>
        <w:gridCol w:w="1726"/>
      </w:tblGrid>
      <w:tr w:rsidR="00F745B2" w:rsidRPr="00B56981" w14:paraId="57BBB8A5" w14:textId="77777777" w:rsidTr="00B215F0">
        <w:trPr>
          <w:trHeight w:val="240"/>
          <w:jc w:val="center"/>
        </w:trPr>
        <w:tc>
          <w:tcPr>
            <w:tcW w:w="0" w:type="auto"/>
            <w:tcBorders>
              <w:top w:val="single" w:sz="12" w:space="0" w:color="auto"/>
              <w:left w:val="single" w:sz="12" w:space="0" w:color="auto"/>
            </w:tcBorders>
            <w:shd w:val="clear" w:color="auto" w:fill="auto"/>
            <w:noWrap/>
            <w:vAlign w:val="center"/>
            <w:hideMark/>
          </w:tcPr>
          <w:p w14:paraId="20AF7AD2" w14:textId="77777777" w:rsidR="00F745B2" w:rsidRPr="00A307D0" w:rsidRDefault="00F745B2" w:rsidP="009D1CAA">
            <w:pPr>
              <w:keepNext/>
              <w:jc w:val="center"/>
              <w:rPr>
                <w:rFonts w:ascii="Calibri" w:hAnsi="Calibri"/>
                <w:b/>
                <w:bCs/>
                <w:color w:val="000000"/>
                <w:sz w:val="18"/>
                <w:szCs w:val="18"/>
              </w:rPr>
            </w:pPr>
            <w:r w:rsidRPr="00A307D0">
              <w:rPr>
                <w:rFonts w:ascii="Calibri" w:hAnsi="Calibri"/>
                <w:b/>
                <w:bCs/>
                <w:color w:val="000000"/>
                <w:sz w:val="18"/>
                <w:szCs w:val="18"/>
              </w:rPr>
              <w:t>(m³/s)</w:t>
            </w:r>
          </w:p>
        </w:tc>
        <w:tc>
          <w:tcPr>
            <w:tcW w:w="1725" w:type="dxa"/>
            <w:tcBorders>
              <w:top w:val="single" w:sz="12" w:space="0" w:color="auto"/>
              <w:left w:val="single" w:sz="12" w:space="0" w:color="auto"/>
            </w:tcBorders>
            <w:shd w:val="clear" w:color="auto" w:fill="auto"/>
            <w:noWrap/>
            <w:vAlign w:val="center"/>
            <w:hideMark/>
          </w:tcPr>
          <w:p w14:paraId="2B292732" w14:textId="1C434B8A" w:rsidR="00F745B2" w:rsidRDefault="00B215F0" w:rsidP="009D1CAA">
            <w:pPr>
              <w:jc w:val="center"/>
              <w:rPr>
                <w:rFonts w:ascii="Calibri" w:hAnsi="Calibri"/>
                <w:color w:val="000000"/>
                <w:sz w:val="18"/>
                <w:szCs w:val="18"/>
              </w:rPr>
            </w:pPr>
            <w:r>
              <w:rPr>
                <w:rFonts w:ascii="Calibri" w:hAnsi="Calibri"/>
                <w:color w:val="000000"/>
                <w:sz w:val="18"/>
                <w:szCs w:val="18"/>
              </w:rPr>
              <w:t>SVIP</w:t>
            </w:r>
          </w:p>
        </w:tc>
        <w:tc>
          <w:tcPr>
            <w:tcW w:w="1726" w:type="dxa"/>
            <w:tcBorders>
              <w:top w:val="single" w:sz="12" w:space="0" w:color="auto"/>
            </w:tcBorders>
            <w:shd w:val="clear" w:color="auto" w:fill="auto"/>
            <w:vAlign w:val="center"/>
          </w:tcPr>
          <w:p w14:paraId="64D1737E" w14:textId="77777777" w:rsidR="00F745B2" w:rsidRDefault="00F745B2" w:rsidP="009D1CAA">
            <w:pPr>
              <w:jc w:val="center"/>
              <w:rPr>
                <w:rFonts w:ascii="Calibri" w:hAnsi="Calibri"/>
                <w:color w:val="000000"/>
                <w:sz w:val="18"/>
                <w:szCs w:val="18"/>
              </w:rPr>
            </w:pPr>
            <w:r>
              <w:rPr>
                <w:rFonts w:ascii="Calibri" w:hAnsi="Calibri"/>
                <w:color w:val="000000"/>
                <w:sz w:val="18"/>
                <w:szCs w:val="18"/>
              </w:rPr>
              <w:t>% of average flow (Median year)*</w:t>
            </w:r>
          </w:p>
        </w:tc>
        <w:tc>
          <w:tcPr>
            <w:tcW w:w="1725" w:type="dxa"/>
            <w:tcBorders>
              <w:top w:val="single" w:sz="12" w:space="0" w:color="auto"/>
              <w:right w:val="single" w:sz="12" w:space="0" w:color="auto"/>
            </w:tcBorders>
            <w:shd w:val="clear" w:color="auto" w:fill="auto"/>
            <w:vAlign w:val="center"/>
          </w:tcPr>
          <w:p w14:paraId="524889CE" w14:textId="58803EBE" w:rsidR="00F745B2" w:rsidRDefault="00F745B2" w:rsidP="009D1CAA">
            <w:pPr>
              <w:jc w:val="center"/>
              <w:rPr>
                <w:rFonts w:ascii="Calibri" w:hAnsi="Calibri"/>
                <w:color w:val="000000"/>
                <w:sz w:val="18"/>
                <w:szCs w:val="18"/>
              </w:rPr>
            </w:pPr>
            <w:r>
              <w:rPr>
                <w:rFonts w:ascii="Calibri" w:hAnsi="Calibri"/>
                <w:color w:val="000000"/>
                <w:sz w:val="18"/>
                <w:szCs w:val="18"/>
              </w:rPr>
              <w:t>% of average flow (dry year)</w:t>
            </w:r>
          </w:p>
        </w:tc>
        <w:tc>
          <w:tcPr>
            <w:tcW w:w="1726" w:type="dxa"/>
            <w:tcBorders>
              <w:top w:val="single" w:sz="12" w:space="0" w:color="auto"/>
              <w:left w:val="single" w:sz="12" w:space="0" w:color="auto"/>
              <w:right w:val="single" w:sz="12" w:space="0" w:color="auto"/>
            </w:tcBorders>
            <w:shd w:val="clear" w:color="auto" w:fill="auto"/>
            <w:noWrap/>
            <w:vAlign w:val="center"/>
            <w:hideMark/>
          </w:tcPr>
          <w:p w14:paraId="43DB864B" w14:textId="5CB5A21B" w:rsidR="00F745B2" w:rsidRDefault="00B215F0" w:rsidP="009D1CAA">
            <w:pPr>
              <w:jc w:val="center"/>
              <w:rPr>
                <w:rFonts w:ascii="Calibri" w:hAnsi="Calibri"/>
                <w:color w:val="000000"/>
                <w:sz w:val="18"/>
                <w:szCs w:val="18"/>
              </w:rPr>
            </w:pPr>
            <w:r>
              <w:rPr>
                <w:rFonts w:ascii="Calibri" w:hAnsi="Calibri"/>
                <w:color w:val="000000"/>
                <w:sz w:val="18"/>
                <w:szCs w:val="18"/>
              </w:rPr>
              <w:t xml:space="preserve">Escom </w:t>
            </w:r>
            <w:r w:rsidR="00F745B2">
              <w:rPr>
                <w:rFonts w:ascii="Calibri" w:hAnsi="Calibri"/>
                <w:color w:val="000000"/>
                <w:sz w:val="18"/>
                <w:szCs w:val="18"/>
              </w:rPr>
              <w:t>Kapichira I+II</w:t>
            </w:r>
          </w:p>
        </w:tc>
      </w:tr>
      <w:tr w:rsidR="00B215F0" w:rsidRPr="00B56981" w14:paraId="6FBE097F" w14:textId="77777777" w:rsidTr="00B215F0">
        <w:trPr>
          <w:trHeight w:val="240"/>
          <w:jc w:val="center"/>
        </w:trPr>
        <w:tc>
          <w:tcPr>
            <w:tcW w:w="0" w:type="auto"/>
            <w:tcBorders>
              <w:left w:val="single" w:sz="12" w:space="0" w:color="auto"/>
            </w:tcBorders>
            <w:shd w:val="clear" w:color="auto" w:fill="auto"/>
            <w:noWrap/>
            <w:vAlign w:val="center"/>
            <w:hideMark/>
          </w:tcPr>
          <w:p w14:paraId="57A78422"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Jan</w:t>
            </w:r>
          </w:p>
        </w:tc>
        <w:tc>
          <w:tcPr>
            <w:tcW w:w="1725" w:type="dxa"/>
            <w:tcBorders>
              <w:left w:val="single" w:sz="12" w:space="0" w:color="auto"/>
            </w:tcBorders>
            <w:shd w:val="clear" w:color="auto" w:fill="auto"/>
            <w:noWrap/>
            <w:vAlign w:val="center"/>
          </w:tcPr>
          <w:p w14:paraId="13922FE8" w14:textId="77777777" w:rsidR="00B215F0" w:rsidRDefault="00B215F0" w:rsidP="00B215F0">
            <w:pPr>
              <w:jc w:val="center"/>
              <w:rPr>
                <w:rFonts w:ascii="Calibri" w:hAnsi="Calibri"/>
                <w:color w:val="000000"/>
                <w:sz w:val="18"/>
                <w:szCs w:val="18"/>
              </w:rPr>
            </w:pPr>
            <w:r>
              <w:rPr>
                <w:rFonts w:ascii="Calibri" w:hAnsi="Calibri"/>
                <w:color w:val="000000"/>
                <w:sz w:val="18"/>
                <w:szCs w:val="18"/>
              </w:rPr>
              <w:t>20.0</w:t>
            </w:r>
          </w:p>
        </w:tc>
        <w:tc>
          <w:tcPr>
            <w:tcW w:w="1726" w:type="dxa"/>
            <w:shd w:val="clear" w:color="auto" w:fill="auto"/>
            <w:vAlign w:val="bottom"/>
          </w:tcPr>
          <w:p w14:paraId="6A448DC0" w14:textId="0E47694A" w:rsidR="00B215F0" w:rsidRDefault="00B215F0" w:rsidP="00B215F0">
            <w:pPr>
              <w:jc w:val="center"/>
              <w:rPr>
                <w:rFonts w:ascii="Calibri" w:hAnsi="Calibri"/>
                <w:color w:val="000000"/>
                <w:sz w:val="18"/>
                <w:szCs w:val="18"/>
              </w:rPr>
            </w:pPr>
            <w:r w:rsidRPr="004344E5">
              <w:rPr>
                <w:rFonts w:ascii="Calibri" w:hAnsi="Calibri"/>
                <w:color w:val="000000"/>
                <w:sz w:val="20"/>
                <w:szCs w:val="22"/>
              </w:rPr>
              <w:t>3</w:t>
            </w:r>
            <w:r>
              <w:rPr>
                <w:rFonts w:ascii="Calibri" w:hAnsi="Calibri"/>
                <w:color w:val="000000"/>
                <w:sz w:val="20"/>
                <w:szCs w:val="22"/>
              </w:rPr>
              <w:t>.</w:t>
            </w:r>
            <w:r w:rsidRPr="004344E5">
              <w:rPr>
                <w:rFonts w:ascii="Calibri" w:hAnsi="Calibri"/>
                <w:color w:val="000000"/>
                <w:sz w:val="20"/>
                <w:szCs w:val="22"/>
              </w:rPr>
              <w:t>1</w:t>
            </w:r>
          </w:p>
        </w:tc>
        <w:tc>
          <w:tcPr>
            <w:tcW w:w="1725" w:type="dxa"/>
            <w:tcBorders>
              <w:right w:val="single" w:sz="12" w:space="0" w:color="auto"/>
            </w:tcBorders>
            <w:shd w:val="clear" w:color="auto" w:fill="auto"/>
            <w:vAlign w:val="bottom"/>
          </w:tcPr>
          <w:p w14:paraId="62FF00F9" w14:textId="7D5D72D3" w:rsidR="00B215F0" w:rsidRDefault="00B215F0" w:rsidP="00B215F0">
            <w:pPr>
              <w:jc w:val="center"/>
              <w:rPr>
                <w:rFonts w:ascii="Calibri" w:hAnsi="Calibri"/>
                <w:color w:val="000000"/>
                <w:sz w:val="18"/>
                <w:szCs w:val="18"/>
              </w:rPr>
            </w:pPr>
            <w:r w:rsidRPr="004344E5">
              <w:rPr>
                <w:rFonts w:ascii="Calibri" w:hAnsi="Calibri"/>
                <w:color w:val="000000"/>
                <w:sz w:val="20"/>
                <w:szCs w:val="22"/>
              </w:rPr>
              <w:t>4</w:t>
            </w:r>
            <w:r>
              <w:rPr>
                <w:rFonts w:ascii="Calibri" w:hAnsi="Calibri"/>
                <w:color w:val="000000"/>
                <w:sz w:val="20"/>
                <w:szCs w:val="22"/>
              </w:rPr>
              <w:t>.</w:t>
            </w:r>
            <w:r w:rsidRPr="004344E5">
              <w:rPr>
                <w:rFonts w:ascii="Calibri" w:hAnsi="Calibri"/>
                <w:color w:val="000000"/>
                <w:sz w:val="20"/>
                <w:szCs w:val="22"/>
              </w:rPr>
              <w:t>4</w:t>
            </w:r>
          </w:p>
        </w:tc>
        <w:tc>
          <w:tcPr>
            <w:tcW w:w="1726" w:type="dxa"/>
            <w:tcBorders>
              <w:left w:val="single" w:sz="12" w:space="0" w:color="auto"/>
              <w:right w:val="single" w:sz="12" w:space="0" w:color="auto"/>
            </w:tcBorders>
            <w:shd w:val="clear" w:color="auto" w:fill="auto"/>
            <w:noWrap/>
            <w:vAlign w:val="center"/>
          </w:tcPr>
          <w:p w14:paraId="6BD544D1" w14:textId="10DA9779"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70350EEB" w14:textId="77777777" w:rsidTr="00B215F0">
        <w:trPr>
          <w:trHeight w:val="240"/>
          <w:jc w:val="center"/>
        </w:trPr>
        <w:tc>
          <w:tcPr>
            <w:tcW w:w="0" w:type="auto"/>
            <w:tcBorders>
              <w:left w:val="single" w:sz="12" w:space="0" w:color="auto"/>
            </w:tcBorders>
            <w:shd w:val="clear" w:color="auto" w:fill="auto"/>
            <w:noWrap/>
            <w:vAlign w:val="center"/>
            <w:hideMark/>
          </w:tcPr>
          <w:p w14:paraId="687F4BD7"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Feb</w:t>
            </w:r>
          </w:p>
        </w:tc>
        <w:tc>
          <w:tcPr>
            <w:tcW w:w="1725" w:type="dxa"/>
            <w:tcBorders>
              <w:left w:val="single" w:sz="12" w:space="0" w:color="auto"/>
            </w:tcBorders>
            <w:shd w:val="clear" w:color="auto" w:fill="auto"/>
            <w:noWrap/>
            <w:vAlign w:val="center"/>
          </w:tcPr>
          <w:p w14:paraId="2581B04B" w14:textId="77777777" w:rsidR="00B215F0" w:rsidRDefault="00B215F0" w:rsidP="00B215F0">
            <w:pPr>
              <w:jc w:val="center"/>
              <w:rPr>
                <w:rFonts w:ascii="Calibri" w:hAnsi="Calibri"/>
                <w:color w:val="000000"/>
                <w:sz w:val="18"/>
                <w:szCs w:val="18"/>
              </w:rPr>
            </w:pPr>
            <w:r>
              <w:rPr>
                <w:rFonts w:ascii="Calibri" w:hAnsi="Calibri"/>
                <w:color w:val="000000"/>
                <w:sz w:val="18"/>
                <w:szCs w:val="18"/>
              </w:rPr>
              <w:t>22.3</w:t>
            </w:r>
          </w:p>
        </w:tc>
        <w:tc>
          <w:tcPr>
            <w:tcW w:w="1726" w:type="dxa"/>
            <w:shd w:val="clear" w:color="auto" w:fill="auto"/>
            <w:vAlign w:val="bottom"/>
          </w:tcPr>
          <w:p w14:paraId="7B54E391" w14:textId="649EF32E" w:rsidR="00B215F0" w:rsidRDefault="00B215F0" w:rsidP="00B215F0">
            <w:pPr>
              <w:jc w:val="center"/>
              <w:rPr>
                <w:rFonts w:ascii="Calibri" w:hAnsi="Calibri"/>
                <w:color w:val="000000"/>
                <w:sz w:val="18"/>
                <w:szCs w:val="18"/>
              </w:rPr>
            </w:pPr>
            <w:r w:rsidRPr="004344E5">
              <w:rPr>
                <w:rFonts w:ascii="Calibri" w:hAnsi="Calibri"/>
                <w:color w:val="000000"/>
                <w:sz w:val="20"/>
                <w:szCs w:val="22"/>
              </w:rPr>
              <w:t>3</w:t>
            </w:r>
            <w:r>
              <w:rPr>
                <w:rFonts w:ascii="Calibri" w:hAnsi="Calibri"/>
                <w:color w:val="000000"/>
                <w:sz w:val="20"/>
                <w:szCs w:val="22"/>
              </w:rPr>
              <w:t>.</w:t>
            </w:r>
            <w:r w:rsidRPr="004344E5">
              <w:rPr>
                <w:rFonts w:ascii="Calibri" w:hAnsi="Calibri"/>
                <w:color w:val="000000"/>
                <w:sz w:val="20"/>
                <w:szCs w:val="22"/>
              </w:rPr>
              <w:t>1</w:t>
            </w:r>
          </w:p>
        </w:tc>
        <w:tc>
          <w:tcPr>
            <w:tcW w:w="1725" w:type="dxa"/>
            <w:tcBorders>
              <w:right w:val="single" w:sz="12" w:space="0" w:color="auto"/>
            </w:tcBorders>
            <w:shd w:val="clear" w:color="auto" w:fill="auto"/>
            <w:vAlign w:val="bottom"/>
          </w:tcPr>
          <w:p w14:paraId="02AB25F8" w14:textId="050B09FC" w:rsidR="00B215F0" w:rsidRDefault="00B215F0" w:rsidP="00B215F0">
            <w:pPr>
              <w:jc w:val="center"/>
              <w:rPr>
                <w:rFonts w:ascii="Calibri" w:hAnsi="Calibri"/>
                <w:color w:val="000000"/>
                <w:sz w:val="18"/>
                <w:szCs w:val="18"/>
              </w:rPr>
            </w:pPr>
            <w:r w:rsidRPr="004344E5">
              <w:rPr>
                <w:rFonts w:ascii="Calibri" w:hAnsi="Calibri"/>
                <w:color w:val="000000"/>
                <w:sz w:val="20"/>
                <w:szCs w:val="22"/>
              </w:rPr>
              <w:t>4</w:t>
            </w:r>
            <w:r>
              <w:rPr>
                <w:rFonts w:ascii="Calibri" w:hAnsi="Calibri"/>
                <w:color w:val="000000"/>
                <w:sz w:val="20"/>
                <w:szCs w:val="22"/>
              </w:rPr>
              <w:t>.</w:t>
            </w:r>
            <w:r w:rsidRPr="004344E5">
              <w:rPr>
                <w:rFonts w:ascii="Calibri" w:hAnsi="Calibri"/>
                <w:color w:val="000000"/>
                <w:sz w:val="20"/>
                <w:szCs w:val="22"/>
              </w:rPr>
              <w:t>2</w:t>
            </w:r>
          </w:p>
        </w:tc>
        <w:tc>
          <w:tcPr>
            <w:tcW w:w="1726" w:type="dxa"/>
            <w:tcBorders>
              <w:left w:val="single" w:sz="12" w:space="0" w:color="auto"/>
              <w:right w:val="single" w:sz="12" w:space="0" w:color="auto"/>
            </w:tcBorders>
            <w:shd w:val="clear" w:color="auto" w:fill="auto"/>
            <w:noWrap/>
            <w:vAlign w:val="center"/>
          </w:tcPr>
          <w:p w14:paraId="7ADC4AF8" w14:textId="328C7D74"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25779115" w14:textId="77777777" w:rsidTr="00B215F0">
        <w:trPr>
          <w:trHeight w:val="240"/>
          <w:jc w:val="center"/>
        </w:trPr>
        <w:tc>
          <w:tcPr>
            <w:tcW w:w="0" w:type="auto"/>
            <w:tcBorders>
              <w:left w:val="single" w:sz="12" w:space="0" w:color="auto"/>
            </w:tcBorders>
            <w:shd w:val="clear" w:color="auto" w:fill="auto"/>
            <w:noWrap/>
            <w:vAlign w:val="center"/>
            <w:hideMark/>
          </w:tcPr>
          <w:p w14:paraId="3E8A43D5"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Mar</w:t>
            </w:r>
          </w:p>
        </w:tc>
        <w:tc>
          <w:tcPr>
            <w:tcW w:w="1725" w:type="dxa"/>
            <w:tcBorders>
              <w:left w:val="single" w:sz="12" w:space="0" w:color="auto"/>
            </w:tcBorders>
            <w:shd w:val="clear" w:color="auto" w:fill="auto"/>
            <w:noWrap/>
            <w:vAlign w:val="center"/>
          </w:tcPr>
          <w:p w14:paraId="3DF2BAF1" w14:textId="77777777" w:rsidR="00B215F0" w:rsidRDefault="00B215F0" w:rsidP="00B215F0">
            <w:pPr>
              <w:jc w:val="center"/>
              <w:rPr>
                <w:rFonts w:ascii="Calibri" w:hAnsi="Calibri"/>
                <w:color w:val="000000"/>
                <w:sz w:val="18"/>
                <w:szCs w:val="18"/>
              </w:rPr>
            </w:pPr>
            <w:r>
              <w:rPr>
                <w:rFonts w:ascii="Calibri" w:hAnsi="Calibri"/>
                <w:color w:val="000000"/>
                <w:sz w:val="18"/>
                <w:szCs w:val="18"/>
              </w:rPr>
              <w:t>24.8</w:t>
            </w:r>
          </w:p>
        </w:tc>
        <w:tc>
          <w:tcPr>
            <w:tcW w:w="1726" w:type="dxa"/>
            <w:shd w:val="clear" w:color="auto" w:fill="auto"/>
            <w:vAlign w:val="bottom"/>
          </w:tcPr>
          <w:p w14:paraId="23FA97A1" w14:textId="40E40780" w:rsidR="00B215F0" w:rsidRDefault="00B215F0" w:rsidP="00B215F0">
            <w:pPr>
              <w:jc w:val="center"/>
              <w:rPr>
                <w:rFonts w:ascii="Calibri" w:hAnsi="Calibri"/>
                <w:color w:val="000000"/>
                <w:sz w:val="18"/>
                <w:szCs w:val="18"/>
              </w:rPr>
            </w:pPr>
            <w:r w:rsidRPr="004344E5">
              <w:rPr>
                <w:rFonts w:ascii="Calibri" w:hAnsi="Calibri"/>
                <w:color w:val="000000"/>
                <w:sz w:val="20"/>
                <w:szCs w:val="22"/>
              </w:rPr>
              <w:t>3</w:t>
            </w:r>
            <w:r>
              <w:rPr>
                <w:rFonts w:ascii="Calibri" w:hAnsi="Calibri"/>
                <w:color w:val="000000"/>
                <w:sz w:val="20"/>
                <w:szCs w:val="22"/>
              </w:rPr>
              <w:t>.</w:t>
            </w:r>
            <w:r w:rsidRPr="004344E5">
              <w:rPr>
                <w:rFonts w:ascii="Calibri" w:hAnsi="Calibri"/>
                <w:color w:val="000000"/>
                <w:sz w:val="20"/>
                <w:szCs w:val="22"/>
              </w:rPr>
              <w:t>5</w:t>
            </w:r>
          </w:p>
        </w:tc>
        <w:tc>
          <w:tcPr>
            <w:tcW w:w="1725" w:type="dxa"/>
            <w:tcBorders>
              <w:right w:val="single" w:sz="12" w:space="0" w:color="auto"/>
            </w:tcBorders>
            <w:shd w:val="clear" w:color="auto" w:fill="auto"/>
            <w:vAlign w:val="bottom"/>
          </w:tcPr>
          <w:p w14:paraId="5F97BA6D" w14:textId="138AA972" w:rsidR="00B215F0" w:rsidRDefault="00B215F0" w:rsidP="00B215F0">
            <w:pPr>
              <w:jc w:val="center"/>
              <w:rPr>
                <w:rFonts w:ascii="Calibri" w:hAnsi="Calibri"/>
                <w:color w:val="000000"/>
                <w:sz w:val="18"/>
                <w:szCs w:val="18"/>
              </w:rPr>
            </w:pPr>
            <w:r w:rsidRPr="004344E5">
              <w:rPr>
                <w:rFonts w:ascii="Calibri" w:hAnsi="Calibri"/>
                <w:color w:val="000000"/>
                <w:sz w:val="20"/>
                <w:szCs w:val="22"/>
              </w:rPr>
              <w:t>4</w:t>
            </w:r>
            <w:r>
              <w:rPr>
                <w:rFonts w:ascii="Calibri" w:hAnsi="Calibri"/>
                <w:color w:val="000000"/>
                <w:sz w:val="20"/>
                <w:szCs w:val="22"/>
              </w:rPr>
              <w:t>.</w:t>
            </w:r>
            <w:r w:rsidRPr="004344E5">
              <w:rPr>
                <w:rFonts w:ascii="Calibri" w:hAnsi="Calibri"/>
                <w:color w:val="000000"/>
                <w:sz w:val="20"/>
                <w:szCs w:val="22"/>
              </w:rPr>
              <w:t>9</w:t>
            </w:r>
          </w:p>
        </w:tc>
        <w:tc>
          <w:tcPr>
            <w:tcW w:w="1726" w:type="dxa"/>
            <w:tcBorders>
              <w:left w:val="single" w:sz="12" w:space="0" w:color="auto"/>
              <w:right w:val="single" w:sz="12" w:space="0" w:color="auto"/>
            </w:tcBorders>
            <w:shd w:val="clear" w:color="auto" w:fill="auto"/>
            <w:noWrap/>
            <w:vAlign w:val="center"/>
          </w:tcPr>
          <w:p w14:paraId="5AD7D79D" w14:textId="43148B30"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299DDB98" w14:textId="77777777" w:rsidTr="00B215F0">
        <w:trPr>
          <w:trHeight w:val="240"/>
          <w:jc w:val="center"/>
        </w:trPr>
        <w:tc>
          <w:tcPr>
            <w:tcW w:w="0" w:type="auto"/>
            <w:tcBorders>
              <w:left w:val="single" w:sz="12" w:space="0" w:color="auto"/>
            </w:tcBorders>
            <w:shd w:val="clear" w:color="auto" w:fill="auto"/>
            <w:noWrap/>
            <w:vAlign w:val="center"/>
            <w:hideMark/>
          </w:tcPr>
          <w:p w14:paraId="77058D72" w14:textId="35E7192C" w:rsidR="00B215F0" w:rsidRPr="00B56981" w:rsidRDefault="00B215F0" w:rsidP="00B215F0">
            <w:pPr>
              <w:keepNext/>
              <w:jc w:val="center"/>
              <w:rPr>
                <w:rFonts w:ascii="Calibri" w:hAnsi="Calibri"/>
                <w:color w:val="000000"/>
                <w:sz w:val="18"/>
                <w:szCs w:val="18"/>
              </w:rPr>
            </w:pPr>
            <w:r>
              <w:rPr>
                <w:rFonts w:ascii="Calibri" w:hAnsi="Calibri"/>
                <w:color w:val="000000"/>
                <w:sz w:val="18"/>
                <w:szCs w:val="18"/>
              </w:rPr>
              <w:t xml:space="preserve"> </w:t>
            </w:r>
            <w:r w:rsidRPr="00B56981">
              <w:rPr>
                <w:rFonts w:ascii="Calibri" w:hAnsi="Calibri"/>
                <w:color w:val="000000"/>
                <w:sz w:val="18"/>
                <w:szCs w:val="18"/>
              </w:rPr>
              <w:t>Apr</w:t>
            </w:r>
          </w:p>
        </w:tc>
        <w:tc>
          <w:tcPr>
            <w:tcW w:w="1725" w:type="dxa"/>
            <w:tcBorders>
              <w:left w:val="single" w:sz="12" w:space="0" w:color="auto"/>
            </w:tcBorders>
            <w:shd w:val="clear" w:color="auto" w:fill="auto"/>
            <w:noWrap/>
            <w:vAlign w:val="center"/>
          </w:tcPr>
          <w:p w14:paraId="673E19E6" w14:textId="77777777" w:rsidR="00B215F0" w:rsidRDefault="00B215F0" w:rsidP="00B215F0">
            <w:pPr>
              <w:jc w:val="center"/>
              <w:rPr>
                <w:rFonts w:ascii="Calibri" w:hAnsi="Calibri"/>
                <w:color w:val="000000"/>
                <w:sz w:val="18"/>
                <w:szCs w:val="18"/>
              </w:rPr>
            </w:pPr>
            <w:r>
              <w:rPr>
                <w:rFonts w:ascii="Calibri" w:hAnsi="Calibri"/>
                <w:color w:val="000000"/>
                <w:sz w:val="18"/>
                <w:szCs w:val="18"/>
              </w:rPr>
              <w:t>26.8</w:t>
            </w:r>
          </w:p>
        </w:tc>
        <w:tc>
          <w:tcPr>
            <w:tcW w:w="1726" w:type="dxa"/>
            <w:shd w:val="clear" w:color="auto" w:fill="auto"/>
            <w:vAlign w:val="bottom"/>
          </w:tcPr>
          <w:p w14:paraId="54748CD5" w14:textId="07008089" w:rsidR="00B215F0" w:rsidRDefault="00B215F0" w:rsidP="00B215F0">
            <w:pPr>
              <w:jc w:val="center"/>
              <w:rPr>
                <w:rFonts w:ascii="Calibri" w:hAnsi="Calibri"/>
                <w:color w:val="000000"/>
                <w:sz w:val="18"/>
                <w:szCs w:val="18"/>
              </w:rPr>
            </w:pPr>
            <w:r w:rsidRPr="004344E5">
              <w:rPr>
                <w:rFonts w:ascii="Calibri" w:hAnsi="Calibri"/>
                <w:color w:val="000000"/>
                <w:sz w:val="20"/>
                <w:szCs w:val="22"/>
              </w:rPr>
              <w:t>3</w:t>
            </w:r>
            <w:r>
              <w:rPr>
                <w:rFonts w:ascii="Calibri" w:hAnsi="Calibri"/>
                <w:color w:val="000000"/>
                <w:sz w:val="20"/>
                <w:szCs w:val="22"/>
              </w:rPr>
              <w:t>.</w:t>
            </w:r>
            <w:r w:rsidRPr="004344E5">
              <w:rPr>
                <w:rFonts w:ascii="Calibri" w:hAnsi="Calibri"/>
                <w:color w:val="000000"/>
                <w:sz w:val="20"/>
                <w:szCs w:val="22"/>
              </w:rPr>
              <w:t>9</w:t>
            </w:r>
          </w:p>
        </w:tc>
        <w:tc>
          <w:tcPr>
            <w:tcW w:w="1725" w:type="dxa"/>
            <w:tcBorders>
              <w:right w:val="single" w:sz="12" w:space="0" w:color="auto"/>
            </w:tcBorders>
            <w:shd w:val="clear" w:color="auto" w:fill="auto"/>
            <w:vAlign w:val="bottom"/>
          </w:tcPr>
          <w:p w14:paraId="164BA006" w14:textId="499323ED" w:rsidR="00B215F0" w:rsidRDefault="00B215F0" w:rsidP="00B215F0">
            <w:pPr>
              <w:jc w:val="center"/>
              <w:rPr>
                <w:rFonts w:ascii="Calibri" w:hAnsi="Calibri"/>
                <w:color w:val="000000"/>
                <w:sz w:val="18"/>
                <w:szCs w:val="18"/>
              </w:rPr>
            </w:pPr>
            <w:r w:rsidRPr="004344E5">
              <w:rPr>
                <w:rFonts w:ascii="Calibri" w:hAnsi="Calibri"/>
                <w:color w:val="000000"/>
                <w:sz w:val="20"/>
                <w:szCs w:val="22"/>
              </w:rPr>
              <w:t>5</w:t>
            </w:r>
            <w:r>
              <w:rPr>
                <w:rFonts w:ascii="Calibri" w:hAnsi="Calibri"/>
                <w:color w:val="000000"/>
                <w:sz w:val="20"/>
                <w:szCs w:val="22"/>
              </w:rPr>
              <w:t>.</w:t>
            </w:r>
            <w:r w:rsidRPr="004344E5">
              <w:rPr>
                <w:rFonts w:ascii="Calibri" w:hAnsi="Calibri"/>
                <w:color w:val="000000"/>
                <w:sz w:val="20"/>
                <w:szCs w:val="22"/>
              </w:rPr>
              <w:t>4</w:t>
            </w:r>
          </w:p>
        </w:tc>
        <w:tc>
          <w:tcPr>
            <w:tcW w:w="1726" w:type="dxa"/>
            <w:tcBorders>
              <w:left w:val="single" w:sz="12" w:space="0" w:color="auto"/>
              <w:right w:val="single" w:sz="12" w:space="0" w:color="auto"/>
            </w:tcBorders>
            <w:shd w:val="clear" w:color="auto" w:fill="auto"/>
            <w:noWrap/>
            <w:vAlign w:val="center"/>
          </w:tcPr>
          <w:p w14:paraId="6E46B515" w14:textId="75322926"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0390042D" w14:textId="77777777" w:rsidTr="00B215F0">
        <w:trPr>
          <w:trHeight w:val="240"/>
          <w:jc w:val="center"/>
        </w:trPr>
        <w:tc>
          <w:tcPr>
            <w:tcW w:w="0" w:type="auto"/>
            <w:tcBorders>
              <w:left w:val="single" w:sz="12" w:space="0" w:color="auto"/>
            </w:tcBorders>
            <w:shd w:val="clear" w:color="auto" w:fill="auto"/>
            <w:noWrap/>
            <w:vAlign w:val="center"/>
            <w:hideMark/>
          </w:tcPr>
          <w:p w14:paraId="27FE1E87"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May</w:t>
            </w:r>
          </w:p>
        </w:tc>
        <w:tc>
          <w:tcPr>
            <w:tcW w:w="1725" w:type="dxa"/>
            <w:tcBorders>
              <w:left w:val="single" w:sz="12" w:space="0" w:color="auto"/>
            </w:tcBorders>
            <w:shd w:val="clear" w:color="auto" w:fill="auto"/>
            <w:noWrap/>
            <w:vAlign w:val="center"/>
          </w:tcPr>
          <w:p w14:paraId="6E8AB799" w14:textId="77777777" w:rsidR="00B215F0" w:rsidRDefault="00B215F0" w:rsidP="00B215F0">
            <w:pPr>
              <w:jc w:val="center"/>
              <w:rPr>
                <w:rFonts w:ascii="Calibri" w:hAnsi="Calibri"/>
                <w:color w:val="000000"/>
                <w:sz w:val="18"/>
                <w:szCs w:val="18"/>
              </w:rPr>
            </w:pPr>
            <w:r>
              <w:rPr>
                <w:rFonts w:ascii="Calibri" w:hAnsi="Calibri"/>
                <w:color w:val="000000"/>
                <w:sz w:val="18"/>
                <w:szCs w:val="18"/>
              </w:rPr>
              <w:t>32.7</w:t>
            </w:r>
          </w:p>
        </w:tc>
        <w:tc>
          <w:tcPr>
            <w:tcW w:w="1726" w:type="dxa"/>
            <w:shd w:val="clear" w:color="auto" w:fill="auto"/>
            <w:vAlign w:val="bottom"/>
          </w:tcPr>
          <w:p w14:paraId="5AB24EC9" w14:textId="394FC2BD" w:rsidR="00B215F0" w:rsidRDefault="00B215F0" w:rsidP="00B215F0">
            <w:pPr>
              <w:jc w:val="center"/>
              <w:rPr>
                <w:rFonts w:ascii="Calibri" w:hAnsi="Calibri"/>
                <w:color w:val="000000"/>
                <w:sz w:val="18"/>
                <w:szCs w:val="18"/>
              </w:rPr>
            </w:pPr>
            <w:r w:rsidRPr="004344E5">
              <w:rPr>
                <w:rFonts w:ascii="Calibri" w:hAnsi="Calibri"/>
                <w:color w:val="000000"/>
                <w:sz w:val="20"/>
                <w:szCs w:val="22"/>
              </w:rPr>
              <w:t>4</w:t>
            </w:r>
            <w:r>
              <w:rPr>
                <w:rFonts w:ascii="Calibri" w:hAnsi="Calibri"/>
                <w:color w:val="000000"/>
                <w:sz w:val="20"/>
                <w:szCs w:val="22"/>
              </w:rPr>
              <w:t>.</w:t>
            </w:r>
            <w:r w:rsidRPr="004344E5">
              <w:rPr>
                <w:rFonts w:ascii="Calibri" w:hAnsi="Calibri"/>
                <w:color w:val="000000"/>
                <w:sz w:val="20"/>
                <w:szCs w:val="22"/>
              </w:rPr>
              <w:t>8</w:t>
            </w:r>
          </w:p>
        </w:tc>
        <w:tc>
          <w:tcPr>
            <w:tcW w:w="1725" w:type="dxa"/>
            <w:tcBorders>
              <w:right w:val="single" w:sz="12" w:space="0" w:color="auto"/>
            </w:tcBorders>
            <w:shd w:val="clear" w:color="auto" w:fill="auto"/>
            <w:vAlign w:val="bottom"/>
          </w:tcPr>
          <w:p w14:paraId="058553F5" w14:textId="2CD606B4" w:rsidR="00B215F0" w:rsidRDefault="00B215F0" w:rsidP="00B215F0">
            <w:pPr>
              <w:jc w:val="center"/>
              <w:rPr>
                <w:rFonts w:ascii="Calibri" w:hAnsi="Calibri"/>
                <w:color w:val="000000"/>
                <w:sz w:val="18"/>
                <w:szCs w:val="18"/>
              </w:rPr>
            </w:pPr>
            <w:r w:rsidRPr="004344E5">
              <w:rPr>
                <w:rFonts w:ascii="Calibri" w:hAnsi="Calibri"/>
                <w:color w:val="000000"/>
                <w:sz w:val="20"/>
                <w:szCs w:val="22"/>
              </w:rPr>
              <w:t>6</w:t>
            </w:r>
            <w:r>
              <w:rPr>
                <w:rFonts w:ascii="Calibri" w:hAnsi="Calibri"/>
                <w:color w:val="000000"/>
                <w:sz w:val="20"/>
                <w:szCs w:val="22"/>
              </w:rPr>
              <w:t>.</w:t>
            </w:r>
            <w:r w:rsidRPr="004344E5">
              <w:rPr>
                <w:rFonts w:ascii="Calibri" w:hAnsi="Calibri"/>
                <w:color w:val="000000"/>
                <w:sz w:val="20"/>
                <w:szCs w:val="22"/>
              </w:rPr>
              <w:t>6</w:t>
            </w:r>
          </w:p>
        </w:tc>
        <w:tc>
          <w:tcPr>
            <w:tcW w:w="1726" w:type="dxa"/>
            <w:tcBorders>
              <w:left w:val="single" w:sz="12" w:space="0" w:color="auto"/>
              <w:right w:val="single" w:sz="12" w:space="0" w:color="auto"/>
            </w:tcBorders>
            <w:shd w:val="clear" w:color="auto" w:fill="auto"/>
            <w:noWrap/>
            <w:vAlign w:val="center"/>
          </w:tcPr>
          <w:p w14:paraId="66F296CC" w14:textId="3B27F6D6"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1AE38CF1" w14:textId="77777777" w:rsidTr="00B215F0">
        <w:trPr>
          <w:trHeight w:val="240"/>
          <w:jc w:val="center"/>
        </w:trPr>
        <w:tc>
          <w:tcPr>
            <w:tcW w:w="0" w:type="auto"/>
            <w:tcBorders>
              <w:left w:val="single" w:sz="12" w:space="0" w:color="auto"/>
            </w:tcBorders>
            <w:shd w:val="clear" w:color="auto" w:fill="auto"/>
            <w:noWrap/>
            <w:vAlign w:val="center"/>
            <w:hideMark/>
          </w:tcPr>
          <w:p w14:paraId="46FCF3AF"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Jun</w:t>
            </w:r>
          </w:p>
        </w:tc>
        <w:tc>
          <w:tcPr>
            <w:tcW w:w="1725" w:type="dxa"/>
            <w:tcBorders>
              <w:left w:val="single" w:sz="12" w:space="0" w:color="auto"/>
            </w:tcBorders>
            <w:shd w:val="clear" w:color="auto" w:fill="auto"/>
            <w:noWrap/>
            <w:vAlign w:val="center"/>
          </w:tcPr>
          <w:p w14:paraId="0B6537F8" w14:textId="77777777" w:rsidR="00B215F0" w:rsidRDefault="00B215F0" w:rsidP="00B215F0">
            <w:pPr>
              <w:jc w:val="center"/>
              <w:rPr>
                <w:rFonts w:ascii="Calibri" w:hAnsi="Calibri"/>
                <w:color w:val="000000"/>
                <w:sz w:val="18"/>
                <w:szCs w:val="18"/>
              </w:rPr>
            </w:pPr>
            <w:r>
              <w:rPr>
                <w:rFonts w:ascii="Calibri" w:hAnsi="Calibri"/>
                <w:color w:val="000000"/>
                <w:sz w:val="18"/>
                <w:szCs w:val="18"/>
              </w:rPr>
              <w:t>34.5</w:t>
            </w:r>
          </w:p>
        </w:tc>
        <w:tc>
          <w:tcPr>
            <w:tcW w:w="1726" w:type="dxa"/>
            <w:shd w:val="clear" w:color="auto" w:fill="auto"/>
            <w:vAlign w:val="bottom"/>
          </w:tcPr>
          <w:p w14:paraId="4520DAF8" w14:textId="43EEA4A0" w:rsidR="00B215F0" w:rsidRDefault="00B215F0" w:rsidP="00B215F0">
            <w:pPr>
              <w:jc w:val="center"/>
              <w:rPr>
                <w:rFonts w:ascii="Calibri" w:hAnsi="Calibri"/>
                <w:color w:val="000000"/>
                <w:sz w:val="18"/>
                <w:szCs w:val="18"/>
              </w:rPr>
            </w:pPr>
            <w:r w:rsidRPr="004344E5">
              <w:rPr>
                <w:rFonts w:ascii="Calibri" w:hAnsi="Calibri"/>
                <w:color w:val="000000"/>
                <w:sz w:val="20"/>
                <w:szCs w:val="22"/>
              </w:rPr>
              <w:t>5</w:t>
            </w:r>
            <w:r>
              <w:rPr>
                <w:rFonts w:ascii="Calibri" w:hAnsi="Calibri"/>
                <w:color w:val="000000"/>
                <w:sz w:val="20"/>
                <w:szCs w:val="22"/>
              </w:rPr>
              <w:t>.</w:t>
            </w:r>
            <w:r w:rsidRPr="004344E5">
              <w:rPr>
                <w:rFonts w:ascii="Calibri" w:hAnsi="Calibri"/>
                <w:color w:val="000000"/>
                <w:sz w:val="20"/>
                <w:szCs w:val="22"/>
              </w:rPr>
              <w:t>3</w:t>
            </w:r>
          </w:p>
        </w:tc>
        <w:tc>
          <w:tcPr>
            <w:tcW w:w="1725" w:type="dxa"/>
            <w:tcBorders>
              <w:right w:val="single" w:sz="12" w:space="0" w:color="auto"/>
            </w:tcBorders>
            <w:shd w:val="clear" w:color="auto" w:fill="auto"/>
            <w:vAlign w:val="bottom"/>
          </w:tcPr>
          <w:p w14:paraId="187D2693" w14:textId="29CBE56F" w:rsidR="00B215F0" w:rsidRDefault="00B215F0" w:rsidP="00B215F0">
            <w:pPr>
              <w:jc w:val="center"/>
              <w:rPr>
                <w:rFonts w:ascii="Calibri" w:hAnsi="Calibri"/>
                <w:color w:val="000000"/>
                <w:sz w:val="18"/>
                <w:szCs w:val="18"/>
              </w:rPr>
            </w:pPr>
            <w:r w:rsidRPr="004344E5">
              <w:rPr>
                <w:rFonts w:ascii="Calibri" w:hAnsi="Calibri"/>
                <w:color w:val="000000"/>
                <w:sz w:val="20"/>
                <w:szCs w:val="22"/>
              </w:rPr>
              <w:t>6</w:t>
            </w:r>
            <w:r>
              <w:rPr>
                <w:rFonts w:ascii="Calibri" w:hAnsi="Calibri"/>
                <w:color w:val="000000"/>
                <w:sz w:val="20"/>
                <w:szCs w:val="22"/>
              </w:rPr>
              <w:t>.</w:t>
            </w:r>
            <w:r w:rsidRPr="004344E5">
              <w:rPr>
                <w:rFonts w:ascii="Calibri" w:hAnsi="Calibri"/>
                <w:color w:val="000000"/>
                <w:sz w:val="20"/>
                <w:szCs w:val="22"/>
              </w:rPr>
              <w:t>9</w:t>
            </w:r>
          </w:p>
        </w:tc>
        <w:tc>
          <w:tcPr>
            <w:tcW w:w="1726" w:type="dxa"/>
            <w:tcBorders>
              <w:left w:val="single" w:sz="12" w:space="0" w:color="auto"/>
              <w:right w:val="single" w:sz="12" w:space="0" w:color="auto"/>
            </w:tcBorders>
            <w:shd w:val="clear" w:color="auto" w:fill="auto"/>
            <w:noWrap/>
            <w:vAlign w:val="center"/>
          </w:tcPr>
          <w:p w14:paraId="143D9E03" w14:textId="23ADA64A"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5DF60DDA" w14:textId="77777777" w:rsidTr="00B215F0">
        <w:trPr>
          <w:trHeight w:val="240"/>
          <w:jc w:val="center"/>
        </w:trPr>
        <w:tc>
          <w:tcPr>
            <w:tcW w:w="0" w:type="auto"/>
            <w:tcBorders>
              <w:left w:val="single" w:sz="12" w:space="0" w:color="auto"/>
            </w:tcBorders>
            <w:shd w:val="clear" w:color="auto" w:fill="auto"/>
            <w:noWrap/>
            <w:vAlign w:val="center"/>
            <w:hideMark/>
          </w:tcPr>
          <w:p w14:paraId="26A2C7B4"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Jul</w:t>
            </w:r>
          </w:p>
        </w:tc>
        <w:tc>
          <w:tcPr>
            <w:tcW w:w="1725" w:type="dxa"/>
            <w:tcBorders>
              <w:left w:val="single" w:sz="12" w:space="0" w:color="auto"/>
            </w:tcBorders>
            <w:shd w:val="clear" w:color="auto" w:fill="auto"/>
            <w:noWrap/>
            <w:vAlign w:val="center"/>
          </w:tcPr>
          <w:p w14:paraId="22CCE1C7" w14:textId="77777777" w:rsidR="00B215F0" w:rsidRDefault="00B215F0" w:rsidP="00B215F0">
            <w:pPr>
              <w:jc w:val="center"/>
              <w:rPr>
                <w:rFonts w:ascii="Calibri" w:hAnsi="Calibri"/>
                <w:color w:val="000000"/>
                <w:sz w:val="18"/>
                <w:szCs w:val="18"/>
              </w:rPr>
            </w:pPr>
            <w:r>
              <w:rPr>
                <w:rFonts w:ascii="Calibri" w:hAnsi="Calibri"/>
                <w:color w:val="000000"/>
                <w:sz w:val="18"/>
                <w:szCs w:val="18"/>
              </w:rPr>
              <w:t>43.1</w:t>
            </w:r>
          </w:p>
        </w:tc>
        <w:tc>
          <w:tcPr>
            <w:tcW w:w="1726" w:type="dxa"/>
            <w:shd w:val="clear" w:color="auto" w:fill="auto"/>
            <w:vAlign w:val="bottom"/>
          </w:tcPr>
          <w:p w14:paraId="28FE532E" w14:textId="352E7168" w:rsidR="00B215F0" w:rsidRDefault="00B215F0" w:rsidP="00B215F0">
            <w:pPr>
              <w:jc w:val="center"/>
              <w:rPr>
                <w:rFonts w:ascii="Calibri" w:hAnsi="Calibri"/>
                <w:color w:val="000000"/>
                <w:sz w:val="18"/>
                <w:szCs w:val="18"/>
              </w:rPr>
            </w:pPr>
            <w:r w:rsidRPr="004344E5">
              <w:rPr>
                <w:rFonts w:ascii="Calibri" w:hAnsi="Calibri"/>
                <w:color w:val="000000"/>
                <w:sz w:val="20"/>
                <w:szCs w:val="22"/>
              </w:rPr>
              <w:t>7</w:t>
            </w:r>
            <w:r>
              <w:rPr>
                <w:rFonts w:ascii="Calibri" w:hAnsi="Calibri"/>
                <w:color w:val="000000"/>
                <w:sz w:val="20"/>
                <w:szCs w:val="22"/>
              </w:rPr>
              <w:t>.</w:t>
            </w:r>
            <w:r w:rsidRPr="004344E5">
              <w:rPr>
                <w:rFonts w:ascii="Calibri" w:hAnsi="Calibri"/>
                <w:color w:val="000000"/>
                <w:sz w:val="20"/>
                <w:szCs w:val="22"/>
              </w:rPr>
              <w:t>2</w:t>
            </w:r>
          </w:p>
        </w:tc>
        <w:tc>
          <w:tcPr>
            <w:tcW w:w="1725" w:type="dxa"/>
            <w:tcBorders>
              <w:right w:val="single" w:sz="12" w:space="0" w:color="auto"/>
            </w:tcBorders>
            <w:shd w:val="clear" w:color="auto" w:fill="auto"/>
            <w:vAlign w:val="bottom"/>
          </w:tcPr>
          <w:p w14:paraId="3FC9D4EB" w14:textId="0E2D9617" w:rsidR="00B215F0" w:rsidRDefault="00B215F0" w:rsidP="00B215F0">
            <w:pPr>
              <w:jc w:val="center"/>
              <w:rPr>
                <w:rFonts w:ascii="Calibri" w:hAnsi="Calibri"/>
                <w:color w:val="000000"/>
                <w:sz w:val="18"/>
                <w:szCs w:val="18"/>
              </w:rPr>
            </w:pPr>
            <w:r w:rsidRPr="004344E5">
              <w:rPr>
                <w:rFonts w:ascii="Calibri" w:hAnsi="Calibri"/>
                <w:color w:val="000000"/>
                <w:sz w:val="20"/>
                <w:szCs w:val="22"/>
              </w:rPr>
              <w:t>10</w:t>
            </w:r>
            <w:r>
              <w:rPr>
                <w:rFonts w:ascii="Calibri" w:hAnsi="Calibri"/>
                <w:color w:val="000000"/>
                <w:sz w:val="20"/>
                <w:szCs w:val="22"/>
              </w:rPr>
              <w:t>.</w:t>
            </w:r>
            <w:r w:rsidRPr="004344E5">
              <w:rPr>
                <w:rFonts w:ascii="Calibri" w:hAnsi="Calibri"/>
                <w:color w:val="000000"/>
                <w:sz w:val="20"/>
                <w:szCs w:val="22"/>
              </w:rPr>
              <w:t>0</w:t>
            </w:r>
          </w:p>
        </w:tc>
        <w:tc>
          <w:tcPr>
            <w:tcW w:w="1726" w:type="dxa"/>
            <w:tcBorders>
              <w:left w:val="single" w:sz="12" w:space="0" w:color="auto"/>
              <w:right w:val="single" w:sz="12" w:space="0" w:color="auto"/>
            </w:tcBorders>
            <w:shd w:val="clear" w:color="auto" w:fill="auto"/>
            <w:noWrap/>
            <w:vAlign w:val="center"/>
          </w:tcPr>
          <w:p w14:paraId="3CFA009B" w14:textId="01C5AB77"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573FA34C" w14:textId="77777777" w:rsidTr="00B215F0">
        <w:trPr>
          <w:trHeight w:val="240"/>
          <w:jc w:val="center"/>
        </w:trPr>
        <w:tc>
          <w:tcPr>
            <w:tcW w:w="0" w:type="auto"/>
            <w:tcBorders>
              <w:left w:val="single" w:sz="12" w:space="0" w:color="auto"/>
            </w:tcBorders>
            <w:shd w:val="clear" w:color="auto" w:fill="auto"/>
            <w:noWrap/>
            <w:vAlign w:val="center"/>
            <w:hideMark/>
          </w:tcPr>
          <w:p w14:paraId="437E5257"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Aug</w:t>
            </w:r>
          </w:p>
        </w:tc>
        <w:tc>
          <w:tcPr>
            <w:tcW w:w="1725" w:type="dxa"/>
            <w:tcBorders>
              <w:left w:val="single" w:sz="12" w:space="0" w:color="auto"/>
            </w:tcBorders>
            <w:shd w:val="clear" w:color="auto" w:fill="auto"/>
            <w:noWrap/>
            <w:vAlign w:val="center"/>
          </w:tcPr>
          <w:p w14:paraId="273E900C" w14:textId="77777777" w:rsidR="00B215F0" w:rsidRDefault="00B215F0" w:rsidP="00B215F0">
            <w:pPr>
              <w:jc w:val="center"/>
              <w:rPr>
                <w:rFonts w:ascii="Calibri" w:hAnsi="Calibri"/>
                <w:color w:val="000000"/>
                <w:sz w:val="18"/>
                <w:szCs w:val="18"/>
              </w:rPr>
            </w:pPr>
            <w:r>
              <w:rPr>
                <w:rFonts w:ascii="Calibri" w:hAnsi="Calibri"/>
                <w:color w:val="000000"/>
                <w:sz w:val="18"/>
                <w:szCs w:val="18"/>
              </w:rPr>
              <w:t>47.8</w:t>
            </w:r>
          </w:p>
        </w:tc>
        <w:tc>
          <w:tcPr>
            <w:tcW w:w="1726" w:type="dxa"/>
            <w:shd w:val="clear" w:color="auto" w:fill="auto"/>
            <w:vAlign w:val="bottom"/>
          </w:tcPr>
          <w:p w14:paraId="2628D2FC" w14:textId="51C1701B" w:rsidR="00B215F0" w:rsidRDefault="00B215F0" w:rsidP="00B215F0">
            <w:pPr>
              <w:jc w:val="center"/>
              <w:rPr>
                <w:rFonts w:ascii="Calibri" w:hAnsi="Calibri"/>
                <w:color w:val="000000"/>
                <w:sz w:val="18"/>
                <w:szCs w:val="18"/>
              </w:rPr>
            </w:pPr>
            <w:r w:rsidRPr="004344E5">
              <w:rPr>
                <w:rFonts w:ascii="Calibri" w:hAnsi="Calibri"/>
                <w:color w:val="000000"/>
                <w:sz w:val="20"/>
                <w:szCs w:val="22"/>
              </w:rPr>
              <w:t>8</w:t>
            </w:r>
            <w:r>
              <w:rPr>
                <w:rFonts w:ascii="Calibri" w:hAnsi="Calibri"/>
                <w:color w:val="000000"/>
                <w:sz w:val="20"/>
                <w:szCs w:val="22"/>
              </w:rPr>
              <w:t>.</w:t>
            </w:r>
            <w:r w:rsidRPr="004344E5">
              <w:rPr>
                <w:rFonts w:ascii="Calibri" w:hAnsi="Calibri"/>
                <w:color w:val="000000"/>
                <w:sz w:val="20"/>
                <w:szCs w:val="22"/>
              </w:rPr>
              <w:t>8</w:t>
            </w:r>
          </w:p>
        </w:tc>
        <w:tc>
          <w:tcPr>
            <w:tcW w:w="1725" w:type="dxa"/>
            <w:tcBorders>
              <w:right w:val="single" w:sz="12" w:space="0" w:color="auto"/>
            </w:tcBorders>
            <w:shd w:val="clear" w:color="auto" w:fill="auto"/>
            <w:vAlign w:val="bottom"/>
          </w:tcPr>
          <w:p w14:paraId="0732D0FC" w14:textId="05E39DC4" w:rsidR="00B215F0" w:rsidRDefault="00B215F0" w:rsidP="00B215F0">
            <w:pPr>
              <w:jc w:val="center"/>
              <w:rPr>
                <w:rFonts w:ascii="Calibri" w:hAnsi="Calibri"/>
                <w:color w:val="000000"/>
                <w:sz w:val="18"/>
                <w:szCs w:val="18"/>
              </w:rPr>
            </w:pPr>
            <w:r w:rsidRPr="004344E5">
              <w:rPr>
                <w:rFonts w:ascii="Calibri" w:hAnsi="Calibri"/>
                <w:color w:val="000000"/>
                <w:sz w:val="20"/>
                <w:szCs w:val="22"/>
              </w:rPr>
              <w:t>10</w:t>
            </w:r>
            <w:r>
              <w:rPr>
                <w:rFonts w:ascii="Calibri" w:hAnsi="Calibri"/>
                <w:color w:val="000000"/>
                <w:sz w:val="20"/>
                <w:szCs w:val="22"/>
              </w:rPr>
              <w:t>.</w:t>
            </w:r>
            <w:r w:rsidRPr="004344E5">
              <w:rPr>
                <w:rFonts w:ascii="Calibri" w:hAnsi="Calibri"/>
                <w:color w:val="000000"/>
                <w:sz w:val="20"/>
                <w:szCs w:val="22"/>
              </w:rPr>
              <w:t>8</w:t>
            </w:r>
          </w:p>
        </w:tc>
        <w:tc>
          <w:tcPr>
            <w:tcW w:w="1726" w:type="dxa"/>
            <w:tcBorders>
              <w:left w:val="single" w:sz="12" w:space="0" w:color="auto"/>
              <w:right w:val="single" w:sz="12" w:space="0" w:color="auto"/>
            </w:tcBorders>
            <w:shd w:val="clear" w:color="auto" w:fill="auto"/>
            <w:noWrap/>
            <w:vAlign w:val="center"/>
          </w:tcPr>
          <w:p w14:paraId="4388194E" w14:textId="29E00974"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0099B3CD" w14:textId="77777777" w:rsidTr="00B215F0">
        <w:trPr>
          <w:trHeight w:val="240"/>
          <w:jc w:val="center"/>
        </w:trPr>
        <w:tc>
          <w:tcPr>
            <w:tcW w:w="0" w:type="auto"/>
            <w:tcBorders>
              <w:left w:val="single" w:sz="12" w:space="0" w:color="auto"/>
            </w:tcBorders>
            <w:shd w:val="clear" w:color="auto" w:fill="auto"/>
            <w:noWrap/>
            <w:vAlign w:val="center"/>
            <w:hideMark/>
          </w:tcPr>
          <w:p w14:paraId="3F686BE8"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Sep</w:t>
            </w:r>
          </w:p>
        </w:tc>
        <w:tc>
          <w:tcPr>
            <w:tcW w:w="1725" w:type="dxa"/>
            <w:tcBorders>
              <w:left w:val="single" w:sz="12" w:space="0" w:color="auto"/>
            </w:tcBorders>
            <w:shd w:val="clear" w:color="auto" w:fill="auto"/>
            <w:noWrap/>
            <w:vAlign w:val="center"/>
          </w:tcPr>
          <w:p w14:paraId="07B5BD86" w14:textId="77777777" w:rsidR="00B215F0" w:rsidRDefault="00B215F0" w:rsidP="00B215F0">
            <w:pPr>
              <w:jc w:val="center"/>
              <w:rPr>
                <w:rFonts w:ascii="Calibri" w:hAnsi="Calibri"/>
                <w:color w:val="000000"/>
                <w:sz w:val="18"/>
                <w:szCs w:val="18"/>
              </w:rPr>
            </w:pPr>
            <w:r>
              <w:rPr>
                <w:rFonts w:ascii="Calibri" w:hAnsi="Calibri"/>
                <w:color w:val="000000"/>
                <w:sz w:val="18"/>
                <w:szCs w:val="18"/>
              </w:rPr>
              <w:t>50.0</w:t>
            </w:r>
          </w:p>
        </w:tc>
        <w:tc>
          <w:tcPr>
            <w:tcW w:w="1726" w:type="dxa"/>
            <w:shd w:val="clear" w:color="auto" w:fill="auto"/>
            <w:vAlign w:val="bottom"/>
          </w:tcPr>
          <w:p w14:paraId="62346C22" w14:textId="04F6A709" w:rsidR="00B215F0" w:rsidRDefault="00B215F0" w:rsidP="00B215F0">
            <w:pPr>
              <w:jc w:val="center"/>
              <w:rPr>
                <w:rFonts w:ascii="Calibri" w:hAnsi="Calibri"/>
                <w:color w:val="000000"/>
                <w:sz w:val="18"/>
                <w:szCs w:val="18"/>
              </w:rPr>
            </w:pPr>
            <w:r w:rsidRPr="004344E5">
              <w:rPr>
                <w:rFonts w:ascii="Calibri" w:hAnsi="Calibri"/>
                <w:color w:val="000000"/>
                <w:sz w:val="20"/>
                <w:szCs w:val="22"/>
              </w:rPr>
              <w:t>9</w:t>
            </w:r>
            <w:r>
              <w:rPr>
                <w:rFonts w:ascii="Calibri" w:hAnsi="Calibri"/>
                <w:color w:val="000000"/>
                <w:sz w:val="20"/>
                <w:szCs w:val="22"/>
              </w:rPr>
              <w:t>.</w:t>
            </w:r>
            <w:r w:rsidRPr="004344E5">
              <w:rPr>
                <w:rFonts w:ascii="Calibri" w:hAnsi="Calibri"/>
                <w:color w:val="000000"/>
                <w:sz w:val="20"/>
                <w:szCs w:val="22"/>
              </w:rPr>
              <w:t>4</w:t>
            </w:r>
          </w:p>
        </w:tc>
        <w:tc>
          <w:tcPr>
            <w:tcW w:w="1725" w:type="dxa"/>
            <w:tcBorders>
              <w:right w:val="single" w:sz="12" w:space="0" w:color="auto"/>
            </w:tcBorders>
            <w:shd w:val="clear" w:color="auto" w:fill="auto"/>
            <w:vAlign w:val="bottom"/>
          </w:tcPr>
          <w:p w14:paraId="102545DF" w14:textId="08281E88" w:rsidR="00B215F0" w:rsidRDefault="00B215F0" w:rsidP="00B215F0">
            <w:pPr>
              <w:jc w:val="center"/>
              <w:rPr>
                <w:rFonts w:ascii="Calibri" w:hAnsi="Calibri"/>
                <w:color w:val="000000"/>
                <w:sz w:val="18"/>
                <w:szCs w:val="18"/>
              </w:rPr>
            </w:pPr>
            <w:r w:rsidRPr="004344E5">
              <w:rPr>
                <w:rFonts w:ascii="Calibri" w:hAnsi="Calibri"/>
                <w:color w:val="000000"/>
                <w:sz w:val="20"/>
                <w:szCs w:val="22"/>
              </w:rPr>
              <w:t>11</w:t>
            </w:r>
            <w:r>
              <w:rPr>
                <w:rFonts w:ascii="Calibri" w:hAnsi="Calibri"/>
                <w:color w:val="000000"/>
                <w:sz w:val="20"/>
                <w:szCs w:val="22"/>
              </w:rPr>
              <w:t>.</w:t>
            </w:r>
            <w:r w:rsidRPr="004344E5">
              <w:rPr>
                <w:rFonts w:ascii="Calibri" w:hAnsi="Calibri"/>
                <w:color w:val="000000"/>
                <w:sz w:val="20"/>
                <w:szCs w:val="22"/>
              </w:rPr>
              <w:t>9</w:t>
            </w:r>
          </w:p>
        </w:tc>
        <w:tc>
          <w:tcPr>
            <w:tcW w:w="1726" w:type="dxa"/>
            <w:tcBorders>
              <w:left w:val="single" w:sz="12" w:space="0" w:color="auto"/>
              <w:right w:val="single" w:sz="12" w:space="0" w:color="auto"/>
            </w:tcBorders>
            <w:shd w:val="clear" w:color="auto" w:fill="auto"/>
            <w:noWrap/>
            <w:vAlign w:val="center"/>
          </w:tcPr>
          <w:p w14:paraId="00F6369C" w14:textId="3DBCD3B1"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562D556B" w14:textId="77777777" w:rsidTr="00B215F0">
        <w:trPr>
          <w:trHeight w:val="240"/>
          <w:jc w:val="center"/>
        </w:trPr>
        <w:tc>
          <w:tcPr>
            <w:tcW w:w="0" w:type="auto"/>
            <w:tcBorders>
              <w:left w:val="single" w:sz="12" w:space="0" w:color="auto"/>
            </w:tcBorders>
            <w:shd w:val="clear" w:color="auto" w:fill="auto"/>
            <w:noWrap/>
            <w:vAlign w:val="center"/>
            <w:hideMark/>
          </w:tcPr>
          <w:p w14:paraId="23936AA2"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Oct</w:t>
            </w:r>
          </w:p>
        </w:tc>
        <w:tc>
          <w:tcPr>
            <w:tcW w:w="1725" w:type="dxa"/>
            <w:tcBorders>
              <w:left w:val="single" w:sz="12" w:space="0" w:color="auto"/>
            </w:tcBorders>
            <w:shd w:val="clear" w:color="auto" w:fill="auto"/>
            <w:noWrap/>
            <w:vAlign w:val="center"/>
          </w:tcPr>
          <w:p w14:paraId="3AEA14C1" w14:textId="77777777" w:rsidR="00B215F0" w:rsidRDefault="00B215F0" w:rsidP="00B215F0">
            <w:pPr>
              <w:jc w:val="center"/>
              <w:rPr>
                <w:rFonts w:ascii="Calibri" w:hAnsi="Calibri"/>
                <w:color w:val="000000"/>
                <w:sz w:val="18"/>
                <w:szCs w:val="18"/>
              </w:rPr>
            </w:pPr>
            <w:r>
              <w:rPr>
                <w:rFonts w:ascii="Calibri" w:hAnsi="Calibri"/>
                <w:color w:val="000000"/>
                <w:sz w:val="18"/>
                <w:szCs w:val="18"/>
              </w:rPr>
              <w:t>47.4</w:t>
            </w:r>
          </w:p>
        </w:tc>
        <w:tc>
          <w:tcPr>
            <w:tcW w:w="1726" w:type="dxa"/>
            <w:shd w:val="clear" w:color="auto" w:fill="auto"/>
            <w:vAlign w:val="bottom"/>
          </w:tcPr>
          <w:p w14:paraId="412AFB31" w14:textId="0572B4FA" w:rsidR="00B215F0" w:rsidRDefault="00B215F0" w:rsidP="00B215F0">
            <w:pPr>
              <w:jc w:val="center"/>
              <w:rPr>
                <w:rFonts w:ascii="Calibri" w:hAnsi="Calibri"/>
                <w:color w:val="000000"/>
                <w:sz w:val="18"/>
                <w:szCs w:val="18"/>
              </w:rPr>
            </w:pPr>
            <w:r w:rsidRPr="004344E5">
              <w:rPr>
                <w:rFonts w:ascii="Calibri" w:hAnsi="Calibri"/>
                <w:color w:val="000000"/>
                <w:sz w:val="20"/>
                <w:szCs w:val="22"/>
              </w:rPr>
              <w:t>8</w:t>
            </w:r>
            <w:r>
              <w:rPr>
                <w:rFonts w:ascii="Calibri" w:hAnsi="Calibri"/>
                <w:color w:val="000000"/>
                <w:sz w:val="20"/>
                <w:szCs w:val="22"/>
              </w:rPr>
              <w:t>.</w:t>
            </w:r>
            <w:r w:rsidRPr="004344E5">
              <w:rPr>
                <w:rFonts w:ascii="Calibri" w:hAnsi="Calibri"/>
                <w:color w:val="000000"/>
                <w:sz w:val="20"/>
                <w:szCs w:val="22"/>
              </w:rPr>
              <w:t>6</w:t>
            </w:r>
          </w:p>
        </w:tc>
        <w:tc>
          <w:tcPr>
            <w:tcW w:w="1725" w:type="dxa"/>
            <w:tcBorders>
              <w:right w:val="single" w:sz="12" w:space="0" w:color="auto"/>
            </w:tcBorders>
            <w:shd w:val="clear" w:color="auto" w:fill="auto"/>
            <w:vAlign w:val="bottom"/>
          </w:tcPr>
          <w:p w14:paraId="28F360CB" w14:textId="0627EEF9" w:rsidR="00B215F0" w:rsidRDefault="00B215F0" w:rsidP="00B215F0">
            <w:pPr>
              <w:jc w:val="center"/>
              <w:rPr>
                <w:rFonts w:ascii="Calibri" w:hAnsi="Calibri"/>
                <w:color w:val="000000"/>
                <w:sz w:val="18"/>
                <w:szCs w:val="18"/>
              </w:rPr>
            </w:pPr>
            <w:r w:rsidRPr="004344E5">
              <w:rPr>
                <w:rFonts w:ascii="Calibri" w:hAnsi="Calibri"/>
                <w:color w:val="000000"/>
                <w:sz w:val="20"/>
                <w:szCs w:val="22"/>
              </w:rPr>
              <w:t>12</w:t>
            </w:r>
            <w:r>
              <w:rPr>
                <w:rFonts w:ascii="Calibri" w:hAnsi="Calibri"/>
                <w:color w:val="000000"/>
                <w:sz w:val="20"/>
                <w:szCs w:val="22"/>
              </w:rPr>
              <w:t>.</w:t>
            </w:r>
            <w:r w:rsidRPr="004344E5">
              <w:rPr>
                <w:rFonts w:ascii="Calibri" w:hAnsi="Calibri"/>
                <w:color w:val="000000"/>
                <w:sz w:val="20"/>
                <w:szCs w:val="22"/>
              </w:rPr>
              <w:t>4</w:t>
            </w:r>
          </w:p>
        </w:tc>
        <w:tc>
          <w:tcPr>
            <w:tcW w:w="1726" w:type="dxa"/>
            <w:tcBorders>
              <w:left w:val="single" w:sz="12" w:space="0" w:color="auto"/>
              <w:right w:val="single" w:sz="12" w:space="0" w:color="auto"/>
            </w:tcBorders>
            <w:shd w:val="clear" w:color="auto" w:fill="auto"/>
            <w:noWrap/>
            <w:vAlign w:val="center"/>
          </w:tcPr>
          <w:p w14:paraId="1BD504FE" w14:textId="391D4DB8"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76D34393" w14:textId="77777777" w:rsidTr="00B215F0">
        <w:trPr>
          <w:trHeight w:val="240"/>
          <w:jc w:val="center"/>
        </w:trPr>
        <w:tc>
          <w:tcPr>
            <w:tcW w:w="0" w:type="auto"/>
            <w:tcBorders>
              <w:left w:val="single" w:sz="12" w:space="0" w:color="auto"/>
            </w:tcBorders>
            <w:shd w:val="clear" w:color="auto" w:fill="auto"/>
            <w:noWrap/>
            <w:vAlign w:val="center"/>
            <w:hideMark/>
          </w:tcPr>
          <w:p w14:paraId="2432DF36"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Nov</w:t>
            </w:r>
          </w:p>
        </w:tc>
        <w:tc>
          <w:tcPr>
            <w:tcW w:w="1725" w:type="dxa"/>
            <w:tcBorders>
              <w:left w:val="single" w:sz="12" w:space="0" w:color="auto"/>
            </w:tcBorders>
            <w:shd w:val="clear" w:color="auto" w:fill="auto"/>
            <w:noWrap/>
            <w:vAlign w:val="center"/>
          </w:tcPr>
          <w:p w14:paraId="7CD910B4" w14:textId="77777777" w:rsidR="00B215F0" w:rsidRDefault="00B215F0" w:rsidP="00B215F0">
            <w:pPr>
              <w:jc w:val="center"/>
              <w:rPr>
                <w:rFonts w:ascii="Calibri" w:hAnsi="Calibri"/>
                <w:color w:val="000000"/>
                <w:sz w:val="18"/>
                <w:szCs w:val="18"/>
              </w:rPr>
            </w:pPr>
            <w:r>
              <w:rPr>
                <w:rFonts w:ascii="Calibri" w:hAnsi="Calibri"/>
                <w:color w:val="000000"/>
                <w:sz w:val="18"/>
                <w:szCs w:val="18"/>
              </w:rPr>
              <w:t>37.2</w:t>
            </w:r>
          </w:p>
        </w:tc>
        <w:tc>
          <w:tcPr>
            <w:tcW w:w="1726" w:type="dxa"/>
            <w:shd w:val="clear" w:color="auto" w:fill="auto"/>
            <w:vAlign w:val="bottom"/>
          </w:tcPr>
          <w:p w14:paraId="2E62B729" w14:textId="1C9590D9" w:rsidR="00B215F0" w:rsidRDefault="00B215F0" w:rsidP="00B215F0">
            <w:pPr>
              <w:jc w:val="center"/>
              <w:rPr>
                <w:rFonts w:ascii="Calibri" w:hAnsi="Calibri"/>
                <w:color w:val="000000"/>
                <w:sz w:val="18"/>
                <w:szCs w:val="18"/>
              </w:rPr>
            </w:pPr>
            <w:r w:rsidRPr="004344E5">
              <w:rPr>
                <w:rFonts w:ascii="Calibri" w:hAnsi="Calibri"/>
                <w:color w:val="000000"/>
                <w:sz w:val="20"/>
                <w:szCs w:val="22"/>
              </w:rPr>
              <w:t>7</w:t>
            </w:r>
            <w:r>
              <w:rPr>
                <w:rFonts w:ascii="Calibri" w:hAnsi="Calibri"/>
                <w:color w:val="000000"/>
                <w:sz w:val="20"/>
                <w:szCs w:val="22"/>
              </w:rPr>
              <w:t>.</w:t>
            </w:r>
            <w:r w:rsidRPr="004344E5">
              <w:rPr>
                <w:rFonts w:ascii="Calibri" w:hAnsi="Calibri"/>
                <w:color w:val="000000"/>
                <w:sz w:val="20"/>
                <w:szCs w:val="22"/>
              </w:rPr>
              <w:t>0</w:t>
            </w:r>
          </w:p>
        </w:tc>
        <w:tc>
          <w:tcPr>
            <w:tcW w:w="1725" w:type="dxa"/>
            <w:tcBorders>
              <w:right w:val="single" w:sz="12" w:space="0" w:color="auto"/>
            </w:tcBorders>
            <w:shd w:val="clear" w:color="auto" w:fill="auto"/>
            <w:vAlign w:val="bottom"/>
          </w:tcPr>
          <w:p w14:paraId="1C197DC8" w14:textId="45077656" w:rsidR="00B215F0" w:rsidRDefault="00B215F0" w:rsidP="00B215F0">
            <w:pPr>
              <w:jc w:val="center"/>
              <w:rPr>
                <w:rFonts w:ascii="Calibri" w:hAnsi="Calibri"/>
                <w:color w:val="000000"/>
                <w:sz w:val="18"/>
                <w:szCs w:val="18"/>
              </w:rPr>
            </w:pPr>
            <w:r w:rsidRPr="004344E5">
              <w:rPr>
                <w:rFonts w:ascii="Calibri" w:hAnsi="Calibri"/>
                <w:color w:val="000000"/>
                <w:sz w:val="20"/>
                <w:szCs w:val="22"/>
              </w:rPr>
              <w:t>10</w:t>
            </w:r>
            <w:r>
              <w:rPr>
                <w:rFonts w:ascii="Calibri" w:hAnsi="Calibri"/>
                <w:color w:val="000000"/>
                <w:sz w:val="20"/>
                <w:szCs w:val="22"/>
              </w:rPr>
              <w:t>.</w:t>
            </w:r>
            <w:r w:rsidRPr="004344E5">
              <w:rPr>
                <w:rFonts w:ascii="Calibri" w:hAnsi="Calibri"/>
                <w:color w:val="000000"/>
                <w:sz w:val="20"/>
                <w:szCs w:val="22"/>
              </w:rPr>
              <w:t>5</w:t>
            </w:r>
          </w:p>
        </w:tc>
        <w:tc>
          <w:tcPr>
            <w:tcW w:w="1726" w:type="dxa"/>
            <w:tcBorders>
              <w:left w:val="single" w:sz="12" w:space="0" w:color="auto"/>
              <w:right w:val="single" w:sz="12" w:space="0" w:color="auto"/>
            </w:tcBorders>
            <w:shd w:val="clear" w:color="auto" w:fill="auto"/>
            <w:noWrap/>
            <w:vAlign w:val="center"/>
          </w:tcPr>
          <w:p w14:paraId="18FB2BFD" w14:textId="0B213416"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r w:rsidR="00B215F0" w:rsidRPr="00B56981" w14:paraId="2C8FC6B9" w14:textId="77777777" w:rsidTr="00B215F0">
        <w:trPr>
          <w:trHeight w:val="240"/>
          <w:jc w:val="center"/>
        </w:trPr>
        <w:tc>
          <w:tcPr>
            <w:tcW w:w="0" w:type="auto"/>
            <w:tcBorders>
              <w:left w:val="single" w:sz="12" w:space="0" w:color="auto"/>
              <w:bottom w:val="single" w:sz="12" w:space="0" w:color="auto"/>
            </w:tcBorders>
            <w:shd w:val="clear" w:color="auto" w:fill="auto"/>
            <w:noWrap/>
            <w:vAlign w:val="center"/>
            <w:hideMark/>
          </w:tcPr>
          <w:p w14:paraId="21D46739" w14:textId="77777777" w:rsidR="00B215F0" w:rsidRPr="00B56981" w:rsidRDefault="00B215F0" w:rsidP="00B215F0">
            <w:pPr>
              <w:keepNext/>
              <w:jc w:val="center"/>
              <w:rPr>
                <w:rFonts w:ascii="Calibri" w:hAnsi="Calibri"/>
                <w:color w:val="000000"/>
                <w:sz w:val="18"/>
                <w:szCs w:val="18"/>
              </w:rPr>
            </w:pPr>
            <w:r w:rsidRPr="00B56981">
              <w:rPr>
                <w:rFonts w:ascii="Calibri" w:hAnsi="Calibri"/>
                <w:color w:val="000000"/>
                <w:sz w:val="18"/>
                <w:szCs w:val="18"/>
              </w:rPr>
              <w:t>Dec</w:t>
            </w:r>
          </w:p>
        </w:tc>
        <w:tc>
          <w:tcPr>
            <w:tcW w:w="1725" w:type="dxa"/>
            <w:tcBorders>
              <w:left w:val="single" w:sz="12" w:space="0" w:color="auto"/>
              <w:bottom w:val="single" w:sz="12" w:space="0" w:color="auto"/>
            </w:tcBorders>
            <w:shd w:val="clear" w:color="auto" w:fill="auto"/>
            <w:noWrap/>
            <w:vAlign w:val="center"/>
          </w:tcPr>
          <w:p w14:paraId="5A8507D2" w14:textId="77777777" w:rsidR="00B215F0" w:rsidRDefault="00B215F0" w:rsidP="00B215F0">
            <w:pPr>
              <w:jc w:val="center"/>
              <w:rPr>
                <w:rFonts w:ascii="Calibri" w:hAnsi="Calibri"/>
                <w:color w:val="000000"/>
                <w:sz w:val="18"/>
                <w:szCs w:val="18"/>
              </w:rPr>
            </w:pPr>
            <w:r>
              <w:rPr>
                <w:rFonts w:ascii="Calibri" w:hAnsi="Calibri"/>
                <w:color w:val="000000"/>
                <w:sz w:val="18"/>
                <w:szCs w:val="18"/>
              </w:rPr>
              <w:t>25.6</w:t>
            </w:r>
          </w:p>
        </w:tc>
        <w:tc>
          <w:tcPr>
            <w:tcW w:w="1726" w:type="dxa"/>
            <w:tcBorders>
              <w:bottom w:val="single" w:sz="12" w:space="0" w:color="auto"/>
            </w:tcBorders>
            <w:shd w:val="clear" w:color="auto" w:fill="auto"/>
            <w:vAlign w:val="bottom"/>
          </w:tcPr>
          <w:p w14:paraId="3C89EF69" w14:textId="30E286E3" w:rsidR="00B215F0" w:rsidRDefault="00B215F0" w:rsidP="00B215F0">
            <w:pPr>
              <w:jc w:val="center"/>
              <w:rPr>
                <w:rFonts w:ascii="Calibri" w:hAnsi="Calibri"/>
                <w:color w:val="000000"/>
                <w:sz w:val="18"/>
                <w:szCs w:val="18"/>
              </w:rPr>
            </w:pPr>
            <w:r w:rsidRPr="004344E5">
              <w:rPr>
                <w:rFonts w:ascii="Calibri" w:hAnsi="Calibri"/>
                <w:color w:val="000000"/>
                <w:sz w:val="20"/>
                <w:szCs w:val="22"/>
              </w:rPr>
              <w:t>4</w:t>
            </w:r>
            <w:r>
              <w:rPr>
                <w:rFonts w:ascii="Calibri" w:hAnsi="Calibri"/>
                <w:color w:val="000000"/>
                <w:sz w:val="20"/>
                <w:szCs w:val="22"/>
              </w:rPr>
              <w:t>.</w:t>
            </w:r>
            <w:r w:rsidRPr="004344E5">
              <w:rPr>
                <w:rFonts w:ascii="Calibri" w:hAnsi="Calibri"/>
                <w:color w:val="000000"/>
                <w:sz w:val="20"/>
                <w:szCs w:val="22"/>
              </w:rPr>
              <w:t>7</w:t>
            </w:r>
          </w:p>
        </w:tc>
        <w:tc>
          <w:tcPr>
            <w:tcW w:w="1725" w:type="dxa"/>
            <w:tcBorders>
              <w:bottom w:val="single" w:sz="12" w:space="0" w:color="auto"/>
              <w:right w:val="single" w:sz="12" w:space="0" w:color="auto"/>
            </w:tcBorders>
            <w:shd w:val="clear" w:color="auto" w:fill="auto"/>
            <w:vAlign w:val="bottom"/>
          </w:tcPr>
          <w:p w14:paraId="12B26D1C" w14:textId="4A539DB4" w:rsidR="00B215F0" w:rsidRDefault="00B215F0" w:rsidP="00B215F0">
            <w:pPr>
              <w:jc w:val="center"/>
              <w:rPr>
                <w:rFonts w:ascii="Calibri" w:hAnsi="Calibri"/>
                <w:color w:val="000000"/>
                <w:sz w:val="18"/>
                <w:szCs w:val="18"/>
              </w:rPr>
            </w:pPr>
            <w:r w:rsidRPr="004344E5">
              <w:rPr>
                <w:rFonts w:ascii="Calibri" w:hAnsi="Calibri"/>
                <w:color w:val="000000"/>
                <w:sz w:val="20"/>
                <w:szCs w:val="22"/>
              </w:rPr>
              <w:t>7</w:t>
            </w:r>
            <w:r>
              <w:rPr>
                <w:rFonts w:ascii="Calibri" w:hAnsi="Calibri"/>
                <w:color w:val="000000"/>
                <w:sz w:val="20"/>
                <w:szCs w:val="22"/>
              </w:rPr>
              <w:t>.</w:t>
            </w:r>
            <w:r w:rsidRPr="004344E5">
              <w:rPr>
                <w:rFonts w:ascii="Calibri" w:hAnsi="Calibri"/>
                <w:color w:val="000000"/>
                <w:sz w:val="20"/>
                <w:szCs w:val="22"/>
              </w:rPr>
              <w:t>2</w:t>
            </w:r>
          </w:p>
        </w:tc>
        <w:tc>
          <w:tcPr>
            <w:tcW w:w="1726" w:type="dxa"/>
            <w:tcBorders>
              <w:left w:val="single" w:sz="12" w:space="0" w:color="auto"/>
              <w:bottom w:val="single" w:sz="12" w:space="0" w:color="auto"/>
              <w:right w:val="single" w:sz="12" w:space="0" w:color="auto"/>
            </w:tcBorders>
            <w:shd w:val="clear" w:color="auto" w:fill="auto"/>
            <w:noWrap/>
            <w:vAlign w:val="center"/>
          </w:tcPr>
          <w:p w14:paraId="6210761B" w14:textId="58494776" w:rsidR="00B215F0" w:rsidRDefault="00B215F0" w:rsidP="00B215F0">
            <w:pPr>
              <w:jc w:val="center"/>
              <w:rPr>
                <w:rFonts w:ascii="Calibri" w:hAnsi="Calibri"/>
                <w:color w:val="000000"/>
                <w:sz w:val="18"/>
                <w:szCs w:val="18"/>
              </w:rPr>
            </w:pPr>
            <w:r>
              <w:rPr>
                <w:rFonts w:ascii="Calibri" w:hAnsi="Calibri"/>
                <w:color w:val="000000"/>
                <w:sz w:val="18"/>
                <w:szCs w:val="18"/>
              </w:rPr>
              <w:t>269.2</w:t>
            </w:r>
          </w:p>
        </w:tc>
      </w:tr>
    </w:tbl>
    <w:p w14:paraId="6C335ADF" w14:textId="72619154" w:rsidR="00C65516" w:rsidRPr="00C65516" w:rsidRDefault="00C65516" w:rsidP="00C65516">
      <w:pPr>
        <w:pStyle w:val="ps"/>
        <w:jc w:val="center"/>
        <w:rPr>
          <w:sz w:val="16"/>
          <w:lang w:val="en-US"/>
        </w:rPr>
      </w:pPr>
      <w:r w:rsidRPr="00C65516">
        <w:rPr>
          <w:sz w:val="16"/>
          <w:lang w:val="en-US"/>
        </w:rPr>
        <w:t>Source data &amp; results: MoAWI Chickwawa Gauging station (1L12), 2017</w:t>
      </w:r>
    </w:p>
    <w:p w14:paraId="233A535D" w14:textId="5D3DCFC0" w:rsidR="002442F8" w:rsidRPr="00830984" w:rsidRDefault="00830984" w:rsidP="00830984">
      <w:pPr>
        <w:pStyle w:val="ea"/>
        <w:rPr>
          <w:lang w:val="en-US"/>
        </w:rPr>
      </w:pPr>
      <w:r w:rsidRPr="002A2CC5">
        <w:rPr>
          <w:lang w:val="en-US"/>
        </w:rPr>
        <w:t xml:space="preserve">The Figure below presents the availability of water by showing the 50% </w:t>
      </w:r>
      <w:r>
        <w:rPr>
          <w:lang w:val="en-US"/>
        </w:rPr>
        <w:t xml:space="preserve">(Median Q50) </w:t>
      </w:r>
      <w:r w:rsidRPr="002A2CC5">
        <w:rPr>
          <w:lang w:val="en-US"/>
        </w:rPr>
        <w:t xml:space="preserve">and 80% </w:t>
      </w:r>
      <w:r>
        <w:rPr>
          <w:lang w:val="en-US"/>
        </w:rPr>
        <w:t xml:space="preserve">(Quinquennial dry year Q80%) </w:t>
      </w:r>
      <w:r w:rsidRPr="002A2CC5">
        <w:rPr>
          <w:lang w:val="en-US"/>
        </w:rPr>
        <w:t xml:space="preserve">dependable monthly flows as well as the water requirement for SVIP without or with Illovo and </w:t>
      </w:r>
      <w:r w:rsidRPr="00175583">
        <w:rPr>
          <w:u w:val="single"/>
          <w:lang w:val="en-US"/>
        </w:rPr>
        <w:t>with</w:t>
      </w:r>
      <w:r>
        <w:rPr>
          <w:lang w:val="en-US"/>
        </w:rPr>
        <w:t xml:space="preserve"> </w:t>
      </w:r>
      <w:r w:rsidRPr="002A2CC5">
        <w:rPr>
          <w:lang w:val="en-US"/>
        </w:rPr>
        <w:t>Kapichira I and II.</w:t>
      </w:r>
    </w:p>
    <w:p w14:paraId="5C237F1D" w14:textId="6D5E2AD2" w:rsidR="00175583" w:rsidRPr="00175583" w:rsidRDefault="00175583" w:rsidP="00175583">
      <w:pPr>
        <w:pStyle w:val="Caption"/>
        <w:rPr>
          <w:b w:val="0"/>
        </w:rPr>
      </w:pPr>
      <w:bookmarkStart w:id="359" w:name="_Toc483585608"/>
      <w:r w:rsidRPr="00175583">
        <w:rPr>
          <w:b w:val="0"/>
        </w:rPr>
        <w:t xml:space="preserve">Figure </w:t>
      </w:r>
      <w:r w:rsidRPr="00175583">
        <w:rPr>
          <w:b w:val="0"/>
        </w:rPr>
        <w:fldChar w:fldCharType="begin"/>
      </w:r>
      <w:r w:rsidRPr="00175583">
        <w:rPr>
          <w:b w:val="0"/>
        </w:rPr>
        <w:instrText xml:space="preserve"> SEQ Figure \* ARABIC </w:instrText>
      </w:r>
      <w:r w:rsidRPr="00175583">
        <w:rPr>
          <w:b w:val="0"/>
        </w:rPr>
        <w:fldChar w:fldCharType="separate"/>
      </w:r>
      <w:r w:rsidR="00120950">
        <w:rPr>
          <w:b w:val="0"/>
          <w:noProof/>
        </w:rPr>
        <w:t>59</w:t>
      </w:r>
      <w:r w:rsidRPr="00175583">
        <w:rPr>
          <w:b w:val="0"/>
        </w:rPr>
        <w:fldChar w:fldCharType="end"/>
      </w:r>
      <w:r w:rsidRPr="00175583">
        <w:rPr>
          <w:b w:val="0"/>
        </w:rPr>
        <w:t xml:space="preserve"> Water </w:t>
      </w:r>
      <w:r w:rsidR="006C2E4D">
        <w:rPr>
          <w:b w:val="0"/>
        </w:rPr>
        <w:t>a</w:t>
      </w:r>
      <w:r w:rsidRPr="00175583">
        <w:rPr>
          <w:b w:val="0"/>
        </w:rPr>
        <w:t>vailability</w:t>
      </w:r>
      <w:r w:rsidR="006C2E4D">
        <w:rPr>
          <w:b w:val="0"/>
        </w:rPr>
        <w:t xml:space="preserve"> and demand</w:t>
      </w:r>
      <w:r w:rsidRPr="00175583">
        <w:rPr>
          <w:b w:val="0"/>
        </w:rPr>
        <w:t xml:space="preserve"> at Kapichira Dam</w:t>
      </w:r>
      <w:r w:rsidR="00B215F0">
        <w:rPr>
          <w:b w:val="0"/>
        </w:rPr>
        <w:t xml:space="preserve"> (using same hydrological data from DWR used in TFS)</w:t>
      </w:r>
      <w:bookmarkEnd w:id="359"/>
    </w:p>
    <w:p w14:paraId="5F3F7916" w14:textId="0A97C218" w:rsidR="00175583" w:rsidRDefault="00B215F0" w:rsidP="00175583">
      <w:pPr>
        <w:pStyle w:val="ps"/>
      </w:pPr>
      <w:r>
        <w:rPr>
          <w:noProof/>
          <w:lang w:val="en-US" w:eastAsia="en-US"/>
        </w:rPr>
        <w:drawing>
          <wp:inline distT="0" distB="0" distL="0" distR="0" wp14:anchorId="7AFDC1C5" wp14:editId="73FFA577">
            <wp:extent cx="5138420" cy="3231515"/>
            <wp:effectExtent l="0" t="0" r="5080" b="6985"/>
            <wp:docPr id="61" name="Graphique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9BBA49F" w14:textId="77777777" w:rsidR="00C65516" w:rsidRPr="00C65516" w:rsidRDefault="00C65516" w:rsidP="00C65516">
      <w:pPr>
        <w:pStyle w:val="ps"/>
        <w:jc w:val="center"/>
        <w:rPr>
          <w:sz w:val="16"/>
          <w:lang w:val="en-US"/>
        </w:rPr>
      </w:pPr>
      <w:r w:rsidRPr="00C65516">
        <w:rPr>
          <w:sz w:val="16"/>
          <w:lang w:val="en-US"/>
        </w:rPr>
        <w:t>Source data &amp; results: MoAWI Chickwawa Gauging station (1L12), 2017</w:t>
      </w:r>
    </w:p>
    <w:p w14:paraId="34FE5C92" w14:textId="77777777" w:rsidR="00830984" w:rsidRPr="002A2CC5" w:rsidRDefault="00830984" w:rsidP="00830984">
      <w:pPr>
        <w:pStyle w:val="ps"/>
        <w:keepNext/>
        <w:rPr>
          <w:lang w:val="en-US"/>
        </w:rPr>
      </w:pPr>
      <w:r w:rsidRPr="002A2CC5">
        <w:rPr>
          <w:lang w:val="en-US"/>
        </w:rPr>
        <w:t>The previous graph shows that:</w:t>
      </w:r>
    </w:p>
    <w:p w14:paraId="1D322DA0" w14:textId="77777777" w:rsidR="00830984" w:rsidRPr="009D1CAA" w:rsidRDefault="00830984" w:rsidP="00830984">
      <w:pPr>
        <w:pStyle w:val="ea"/>
        <w:rPr>
          <w:lang w:val="en-US"/>
        </w:rPr>
      </w:pPr>
      <w:r w:rsidRPr="009D1CAA">
        <w:rPr>
          <w:lang w:val="en-US"/>
        </w:rPr>
        <w:t xml:space="preserve">The water supply exceeds largely the irrigation requirement for SVIP without or with Illovo when taken alone. </w:t>
      </w:r>
    </w:p>
    <w:p w14:paraId="03DC9E04" w14:textId="78D470A6" w:rsidR="005E1830" w:rsidRDefault="005E1830" w:rsidP="005E1830">
      <w:pPr>
        <w:pStyle w:val="ps"/>
        <w:rPr>
          <w:lang w:val="en-US"/>
        </w:rPr>
      </w:pPr>
      <w:r w:rsidRPr="005E1830">
        <w:rPr>
          <w:lang w:val="en-US"/>
        </w:rPr>
        <w:t>In addition to prevision on impact,</w:t>
      </w:r>
      <w:r w:rsidR="00FB3A30">
        <w:rPr>
          <w:lang w:val="en-US"/>
        </w:rPr>
        <w:t xml:space="preserve"> the risk of </w:t>
      </w:r>
      <w:r w:rsidR="00F150DD">
        <w:rPr>
          <w:lang w:val="en-US"/>
        </w:rPr>
        <w:t>having</w:t>
      </w:r>
      <w:r w:rsidRPr="005E1830">
        <w:rPr>
          <w:lang w:val="en-US"/>
        </w:rPr>
        <w:t xml:space="preserve"> illegal </w:t>
      </w:r>
      <w:r w:rsidR="00FB3A30">
        <w:rPr>
          <w:lang w:val="en-US"/>
        </w:rPr>
        <w:t xml:space="preserve">motor </w:t>
      </w:r>
      <w:r w:rsidRPr="005E1830">
        <w:rPr>
          <w:lang w:val="en-US"/>
        </w:rPr>
        <w:t xml:space="preserve">pumps along the stretch of the feeder canal will create additional </w:t>
      </w:r>
      <w:r w:rsidR="00D41E18">
        <w:rPr>
          <w:lang w:val="en-US"/>
        </w:rPr>
        <w:t xml:space="preserve">small </w:t>
      </w:r>
      <w:r w:rsidR="00CD45EC">
        <w:rPr>
          <w:lang w:val="en-US"/>
        </w:rPr>
        <w:t>consumptive demand</w:t>
      </w:r>
      <w:r w:rsidR="007D5840">
        <w:rPr>
          <w:lang w:val="en-US"/>
        </w:rPr>
        <w:t>s</w:t>
      </w:r>
      <w:r w:rsidRPr="005E1830">
        <w:rPr>
          <w:lang w:val="en-US"/>
        </w:rPr>
        <w:t xml:space="preserve"> and could</w:t>
      </w:r>
      <w:r w:rsidR="004948D8">
        <w:rPr>
          <w:lang w:val="en-US"/>
        </w:rPr>
        <w:t xml:space="preserve"> affect</w:t>
      </w:r>
      <w:r w:rsidRPr="005E1830">
        <w:rPr>
          <w:lang w:val="en-US"/>
        </w:rPr>
        <w:t xml:space="preserve"> </w:t>
      </w:r>
      <w:r w:rsidR="004948D8" w:rsidRPr="004948D8">
        <w:rPr>
          <w:lang w:val="en-US"/>
        </w:rPr>
        <w:t>tail</w:t>
      </w:r>
      <w:r w:rsidR="004948D8">
        <w:rPr>
          <w:lang w:val="en-US"/>
        </w:rPr>
        <w:t xml:space="preserve"> </w:t>
      </w:r>
      <w:r w:rsidR="004948D8" w:rsidRPr="004948D8">
        <w:rPr>
          <w:lang w:val="en-US"/>
        </w:rPr>
        <w:t>enders</w:t>
      </w:r>
      <w:r>
        <w:rPr>
          <w:lang w:val="en-US"/>
        </w:rPr>
        <w:t>.</w:t>
      </w:r>
      <w:r w:rsidR="00245C00">
        <w:rPr>
          <w:lang w:val="en-US"/>
        </w:rPr>
        <w:t xml:space="preserve"> Illegal water connection</w:t>
      </w:r>
      <w:r w:rsidR="00E7324A">
        <w:rPr>
          <w:lang w:val="en-US"/>
        </w:rPr>
        <w:t>s</w:t>
      </w:r>
      <w:r w:rsidR="00245C00">
        <w:rPr>
          <w:lang w:val="en-US"/>
        </w:rPr>
        <w:t xml:space="preserve"> by communities ha</w:t>
      </w:r>
      <w:r w:rsidR="00E7324A">
        <w:rPr>
          <w:lang w:val="en-US"/>
        </w:rPr>
        <w:t>ve</w:t>
      </w:r>
      <w:r w:rsidR="00245C00">
        <w:rPr>
          <w:lang w:val="en-US"/>
        </w:rPr>
        <w:t xml:space="preserve"> to be</w:t>
      </w:r>
      <w:r w:rsidR="00D51894">
        <w:rPr>
          <w:lang w:val="en-US"/>
        </w:rPr>
        <w:t xml:space="preserve"> given consideration</w:t>
      </w:r>
      <w:r w:rsidR="00245C00">
        <w:rPr>
          <w:lang w:val="en-US"/>
        </w:rPr>
        <w:t xml:space="preserve">, </w:t>
      </w:r>
      <w:r w:rsidR="001B0E24">
        <w:rPr>
          <w:lang w:val="en-US"/>
        </w:rPr>
        <w:t xml:space="preserve">as it </w:t>
      </w:r>
      <w:r w:rsidR="00796A3E">
        <w:rPr>
          <w:lang w:val="en-US"/>
        </w:rPr>
        <w:t xml:space="preserve">has been known to </w:t>
      </w:r>
      <w:r w:rsidR="001B0E24">
        <w:rPr>
          <w:lang w:val="en-US"/>
        </w:rPr>
        <w:t>lead</w:t>
      </w:r>
      <w:r w:rsidR="00245C00">
        <w:rPr>
          <w:lang w:val="en-US"/>
        </w:rPr>
        <w:t xml:space="preserve"> to closure of canals as shown by this example from Namibia. </w:t>
      </w:r>
    </w:p>
    <w:p w14:paraId="3286B494" w14:textId="03D52BEF" w:rsidR="00245C00" w:rsidRPr="00245C00" w:rsidRDefault="00245C00" w:rsidP="00D41E18">
      <w:pPr>
        <w:pStyle w:val="ps"/>
        <w:pBdr>
          <w:top w:val="single" w:sz="4" w:space="1" w:color="auto"/>
          <w:left w:val="single" w:sz="4" w:space="4" w:color="auto"/>
          <w:bottom w:val="single" w:sz="4" w:space="1" w:color="auto"/>
          <w:right w:val="single" w:sz="4" w:space="4" w:color="auto"/>
        </w:pBdr>
        <w:shd w:val="clear" w:color="auto" w:fill="F2F2F2" w:themeFill="background1" w:themeFillShade="F2"/>
        <w:jc w:val="center"/>
        <w:rPr>
          <w:i/>
          <w:lang w:val="en-US"/>
        </w:rPr>
      </w:pPr>
      <w:r w:rsidRPr="00245C00">
        <w:rPr>
          <w:i/>
          <w:lang w:val="en-US"/>
        </w:rPr>
        <w:t>Namibia Water Corporation (NamWater)</w:t>
      </w:r>
      <w:r w:rsidR="00F150DD">
        <w:rPr>
          <w:i/>
          <w:lang w:val="en-US"/>
        </w:rPr>
        <w:t>…</w:t>
      </w:r>
      <w:r w:rsidRPr="00245C00">
        <w:rPr>
          <w:i/>
          <w:lang w:val="en-US"/>
        </w:rPr>
        <w:t xml:space="preserve">came under scathing criticism earlier this week from traditional leaders and farmers in Omusati, angered by the water utility’s plan to close the Calueque-Oshakati canal. </w:t>
      </w:r>
      <w:r w:rsidR="00F150DD">
        <w:rPr>
          <w:i/>
          <w:lang w:val="en-US"/>
        </w:rPr>
        <w:t>…</w:t>
      </w:r>
      <w:r w:rsidRPr="00245C00">
        <w:rPr>
          <w:i/>
          <w:lang w:val="en-US"/>
        </w:rPr>
        <w:t xml:space="preserve"> the proposed closure of the canal was necessitated by the high costs that come with the maintenance of the water canal, illegal water connections by community members and the apparently loss of human liv</w:t>
      </w:r>
      <w:r>
        <w:rPr>
          <w:i/>
          <w:lang w:val="en-US"/>
        </w:rPr>
        <w:t xml:space="preserve">es due to drowning in the canal </w:t>
      </w:r>
      <w:r>
        <w:rPr>
          <w:lang w:val="en-US"/>
        </w:rPr>
        <w:t>(New Era newspaper, 2015)</w:t>
      </w:r>
    </w:p>
    <w:p w14:paraId="028AE29E" w14:textId="75AF835E" w:rsidR="003C5DBD" w:rsidRDefault="00C702EF" w:rsidP="00384605">
      <w:pPr>
        <w:pStyle w:val="T2"/>
      </w:pPr>
      <w:r>
        <w:t>Partial closure</w:t>
      </w:r>
      <w:r w:rsidR="003C5DBD">
        <w:t xml:space="preserve"> of existing pumping stations along Elephant marsh</w:t>
      </w:r>
    </w:p>
    <w:p w14:paraId="20A35704" w14:textId="3EF10010" w:rsidR="00276A14" w:rsidRPr="0087696A" w:rsidRDefault="001E68DE" w:rsidP="00276A14">
      <w:pPr>
        <w:pStyle w:val="ps"/>
        <w:rPr>
          <w:lang w:val="en-US"/>
        </w:rPr>
      </w:pPr>
      <w:r>
        <w:rPr>
          <w:lang w:val="en-US"/>
        </w:rPr>
        <w:t>The FS report mentions that existing</w:t>
      </w:r>
      <w:r w:rsidRPr="001E68DE">
        <w:rPr>
          <w:lang w:val="en-US"/>
        </w:rPr>
        <w:t xml:space="preserve"> pumping station could be</w:t>
      </w:r>
      <w:r>
        <w:rPr>
          <w:lang w:val="en-US"/>
        </w:rPr>
        <w:t xml:space="preserve"> </w:t>
      </w:r>
      <w:r w:rsidRPr="001E68DE">
        <w:rPr>
          <w:lang w:val="en-US"/>
        </w:rPr>
        <w:t xml:space="preserve">operated when drought is expected </w:t>
      </w:r>
      <w:r w:rsidR="0000230B">
        <w:rPr>
          <w:lang w:val="en-US"/>
        </w:rPr>
        <w:t xml:space="preserve">(around </w:t>
      </w:r>
      <w:r w:rsidRPr="001E68DE">
        <w:rPr>
          <w:lang w:val="en-US"/>
        </w:rPr>
        <w:t xml:space="preserve">once </w:t>
      </w:r>
      <w:r w:rsidR="00830984">
        <w:rPr>
          <w:lang w:val="en-US"/>
        </w:rPr>
        <w:t xml:space="preserve">every </w:t>
      </w:r>
      <w:r w:rsidR="00830984" w:rsidRPr="001E68DE">
        <w:rPr>
          <w:lang w:val="en-US"/>
        </w:rPr>
        <w:t>5</w:t>
      </w:r>
      <w:r w:rsidRPr="001E68DE">
        <w:rPr>
          <w:lang w:val="en-US"/>
        </w:rPr>
        <w:t xml:space="preserve"> years</w:t>
      </w:r>
      <w:r w:rsidR="0000230B">
        <w:rPr>
          <w:lang w:val="en-US"/>
        </w:rPr>
        <w:t>).</w:t>
      </w:r>
      <w:r w:rsidR="00FB3A30">
        <w:rPr>
          <w:lang w:val="en-US"/>
        </w:rPr>
        <w:t xml:space="preserve"> </w:t>
      </w:r>
      <w:r w:rsidR="0000230B">
        <w:rPr>
          <w:lang w:val="en-US"/>
        </w:rPr>
        <w:t>Occasional use of</w:t>
      </w:r>
      <w:r w:rsidR="003C5DBD" w:rsidRPr="003C5DBD">
        <w:rPr>
          <w:lang w:val="en-US"/>
        </w:rPr>
        <w:t xml:space="preserve"> the existing pumping stations</w:t>
      </w:r>
      <w:r w:rsidR="00FB3A30">
        <w:rPr>
          <w:lang w:val="en-US"/>
        </w:rPr>
        <w:t xml:space="preserve"> (by opposition </w:t>
      </w:r>
      <w:r w:rsidR="00BA5CE8">
        <w:rPr>
          <w:lang w:val="en-US"/>
        </w:rPr>
        <w:t>to</w:t>
      </w:r>
      <w:r w:rsidR="00FB3A30">
        <w:rPr>
          <w:lang w:val="en-US"/>
        </w:rPr>
        <w:t xml:space="preserve"> constant use)</w:t>
      </w:r>
      <w:r w:rsidR="003C5DBD" w:rsidRPr="003C5DBD">
        <w:rPr>
          <w:lang w:val="en-US"/>
        </w:rPr>
        <w:t xml:space="preserve"> will reduce the effect of </w:t>
      </w:r>
      <w:r w:rsidR="003C5DBD">
        <w:rPr>
          <w:lang w:val="en-US"/>
        </w:rPr>
        <w:t xml:space="preserve">hydrological </w:t>
      </w:r>
      <w:r w:rsidR="0000230B">
        <w:rPr>
          <w:lang w:val="en-US"/>
        </w:rPr>
        <w:t>impact</w:t>
      </w:r>
      <w:r w:rsidR="003C5DBD">
        <w:rPr>
          <w:lang w:val="en-US"/>
        </w:rPr>
        <w:t xml:space="preserve"> </w:t>
      </w:r>
      <w:r w:rsidR="003C5DBD" w:rsidRPr="003C5DBD">
        <w:rPr>
          <w:lang w:val="en-US"/>
        </w:rPr>
        <w:t>on Elephant marsh</w:t>
      </w:r>
      <w:r w:rsidR="004948D8">
        <w:rPr>
          <w:lang w:val="en-US"/>
        </w:rPr>
        <w:t xml:space="preserve"> since water that will be brought by irrigation will no longer be pumped</w:t>
      </w:r>
      <w:r w:rsidR="003C5DBD" w:rsidRPr="003C5DBD">
        <w:rPr>
          <w:lang w:val="en-US"/>
        </w:rPr>
        <w:t>.</w:t>
      </w:r>
      <w:r w:rsidR="003C5DBD">
        <w:rPr>
          <w:lang w:val="en-US"/>
        </w:rPr>
        <w:t xml:space="preserve"> </w:t>
      </w:r>
      <w:r w:rsidR="00AE3676">
        <w:rPr>
          <w:lang w:val="en-US"/>
        </w:rPr>
        <w:t>Most stations</w:t>
      </w:r>
      <w:r w:rsidR="00BA5CE8">
        <w:rPr>
          <w:lang w:val="en-US"/>
        </w:rPr>
        <w:t xml:space="preserve"> utilization</w:t>
      </w:r>
      <w:r w:rsidR="00AE3676">
        <w:rPr>
          <w:lang w:val="en-US"/>
        </w:rPr>
        <w:t>, except for Kaombe</w:t>
      </w:r>
      <w:r w:rsidR="00BA5CE8">
        <w:rPr>
          <w:lang w:val="en-US"/>
        </w:rPr>
        <w:t>,</w:t>
      </w:r>
      <w:r w:rsidR="00AE3676">
        <w:rPr>
          <w:lang w:val="en-US"/>
        </w:rPr>
        <w:t xml:space="preserve"> could </w:t>
      </w:r>
      <w:r w:rsidR="00BA5CE8">
        <w:rPr>
          <w:lang w:val="en-US"/>
        </w:rPr>
        <w:t xml:space="preserve">be </w:t>
      </w:r>
      <w:r>
        <w:rPr>
          <w:lang w:val="en-US"/>
        </w:rPr>
        <w:t>reduce</w:t>
      </w:r>
      <w:r w:rsidR="00BA5CE8">
        <w:rPr>
          <w:lang w:val="en-US"/>
        </w:rPr>
        <w:t>d</w:t>
      </w:r>
      <w:r>
        <w:rPr>
          <w:lang w:val="en-US"/>
        </w:rPr>
        <w:t xml:space="preserve"> significantly</w:t>
      </w:r>
      <w:r w:rsidR="00AE3676">
        <w:rPr>
          <w:lang w:val="en-US"/>
        </w:rPr>
        <w:t xml:space="preserve"> during </w:t>
      </w:r>
      <w:r w:rsidR="00C702EF">
        <w:rPr>
          <w:lang w:val="en-US"/>
        </w:rPr>
        <w:t>P</w:t>
      </w:r>
      <w:r w:rsidR="00AE3676">
        <w:rPr>
          <w:lang w:val="en-US"/>
        </w:rPr>
        <w:t>hase I</w:t>
      </w:r>
      <w:r w:rsidR="004948D8">
        <w:rPr>
          <w:lang w:val="en-US"/>
        </w:rPr>
        <w:t xml:space="preserve"> (s</w:t>
      </w:r>
      <w:r w:rsidR="0024789E">
        <w:rPr>
          <w:lang w:val="en-US"/>
        </w:rPr>
        <w:t xml:space="preserve">ugar cane fields irrigated by Kaombe pumping station are concerned by </w:t>
      </w:r>
      <w:r w:rsidR="00C702EF">
        <w:rPr>
          <w:lang w:val="en-US"/>
        </w:rPr>
        <w:t>P</w:t>
      </w:r>
      <w:r w:rsidR="0024789E">
        <w:rPr>
          <w:lang w:val="en-US"/>
        </w:rPr>
        <w:t xml:space="preserve">hase </w:t>
      </w:r>
      <w:r w:rsidR="006B7BB2">
        <w:rPr>
          <w:lang w:val="en-US"/>
        </w:rPr>
        <w:t>II</w:t>
      </w:r>
      <w:r w:rsidR="004948D8">
        <w:rPr>
          <w:lang w:val="en-US"/>
        </w:rPr>
        <w:t>)</w:t>
      </w:r>
      <w:r w:rsidR="00276A14">
        <w:rPr>
          <w:lang w:val="en-US"/>
        </w:rPr>
        <w:t>. According to the FS report, the total amount of water pumped per average year is 9 m</w:t>
      </w:r>
      <w:r w:rsidR="00276A14" w:rsidRPr="00276A14">
        <w:rPr>
          <w:vertAlign w:val="superscript"/>
          <w:lang w:val="en-US"/>
        </w:rPr>
        <w:t>3</w:t>
      </w:r>
      <w:r w:rsidR="00276A14">
        <w:rPr>
          <w:lang w:val="en-US"/>
        </w:rPr>
        <w:t xml:space="preserve">/s. During the wettest </w:t>
      </w:r>
      <w:r w:rsidR="00BA5CE8">
        <w:rPr>
          <w:lang w:val="en-US"/>
        </w:rPr>
        <w:t>months,</w:t>
      </w:r>
      <w:r w:rsidR="00276A14">
        <w:rPr>
          <w:lang w:val="en-US"/>
        </w:rPr>
        <w:t xml:space="preserve"> pumps are taking 6m</w:t>
      </w:r>
      <w:r w:rsidR="00276A14" w:rsidRPr="00276A14">
        <w:rPr>
          <w:vertAlign w:val="superscript"/>
          <w:lang w:val="en-US"/>
        </w:rPr>
        <w:t>3</w:t>
      </w:r>
      <w:r w:rsidR="00276A14">
        <w:rPr>
          <w:lang w:val="en-US"/>
        </w:rPr>
        <w:t>/s and during the driest month</w:t>
      </w:r>
      <w:r w:rsidR="00BA5CE8">
        <w:rPr>
          <w:lang w:val="en-US"/>
        </w:rPr>
        <w:t>s</w:t>
      </w:r>
      <w:r w:rsidR="00276A14">
        <w:rPr>
          <w:lang w:val="en-US"/>
        </w:rPr>
        <w:t>, pumps are taking 13 m</w:t>
      </w:r>
      <w:r w:rsidR="00276A14" w:rsidRPr="00276A14">
        <w:rPr>
          <w:vertAlign w:val="superscript"/>
          <w:lang w:val="en-US"/>
        </w:rPr>
        <w:t>3</w:t>
      </w:r>
      <w:r w:rsidR="00276A14">
        <w:rPr>
          <w:lang w:val="en-US"/>
        </w:rPr>
        <w:t>/s.</w:t>
      </w:r>
    </w:p>
    <w:p w14:paraId="1A471604" w14:textId="38EFD5D5" w:rsidR="006C71DB" w:rsidRPr="003C5DBD" w:rsidRDefault="0087696A" w:rsidP="003C5DBD">
      <w:pPr>
        <w:pStyle w:val="ps"/>
        <w:rPr>
          <w:lang w:val="en-US"/>
        </w:rPr>
      </w:pPr>
      <w:r>
        <w:rPr>
          <w:lang w:val="en-US"/>
        </w:rPr>
        <w:t xml:space="preserve">The </w:t>
      </w:r>
      <w:r w:rsidR="00FB3A30">
        <w:rPr>
          <w:lang w:val="en-US"/>
        </w:rPr>
        <w:t>“</w:t>
      </w:r>
      <w:r>
        <w:rPr>
          <w:lang w:val="en-US"/>
        </w:rPr>
        <w:t>positive</w:t>
      </w:r>
      <w:r w:rsidR="00FB3A30">
        <w:rPr>
          <w:lang w:val="en-US"/>
        </w:rPr>
        <w:t>”</w:t>
      </w:r>
      <w:r>
        <w:rPr>
          <w:lang w:val="en-US"/>
        </w:rPr>
        <w:t xml:space="preserve"> impact from </w:t>
      </w:r>
      <w:r w:rsidR="00C702EF">
        <w:rPr>
          <w:lang w:val="en-US"/>
        </w:rPr>
        <w:t>partial closure of pumps</w:t>
      </w:r>
      <w:r w:rsidR="001E68DE">
        <w:rPr>
          <w:lang w:val="en-US"/>
        </w:rPr>
        <w:t xml:space="preserve"> </w:t>
      </w:r>
      <w:r>
        <w:rPr>
          <w:lang w:val="en-US"/>
        </w:rPr>
        <w:t>is small</w:t>
      </w:r>
      <w:r w:rsidR="00276A14">
        <w:rPr>
          <w:lang w:val="en-US"/>
        </w:rPr>
        <w:t xml:space="preserve"> but noticeable. It represents 30% to 25%</w:t>
      </w:r>
      <w:r w:rsidR="00C702EF">
        <w:rPr>
          <w:lang w:val="en-US"/>
        </w:rPr>
        <w:t xml:space="preserve"> of the flow</w:t>
      </w:r>
      <w:r w:rsidR="00276A14">
        <w:rPr>
          <w:lang w:val="en-US"/>
        </w:rPr>
        <w:t xml:space="preserve"> in co</w:t>
      </w:r>
      <w:r>
        <w:rPr>
          <w:lang w:val="en-US"/>
        </w:rPr>
        <w:t>mparison to the 20.5 to 51.3 m</w:t>
      </w:r>
      <w:r w:rsidRPr="0087696A">
        <w:rPr>
          <w:vertAlign w:val="superscript"/>
          <w:lang w:val="en-US"/>
        </w:rPr>
        <w:t>3</w:t>
      </w:r>
      <w:r>
        <w:rPr>
          <w:lang w:val="en-US"/>
        </w:rPr>
        <w:t>/s that will be withdrawn from the Shire system.</w:t>
      </w:r>
      <w:r w:rsidR="00276A14">
        <w:rPr>
          <w:lang w:val="en-US"/>
        </w:rPr>
        <w:t xml:space="preserve"> </w:t>
      </w:r>
    </w:p>
    <w:p w14:paraId="3661C624" w14:textId="1C11211F" w:rsidR="00384605" w:rsidRPr="00384605" w:rsidRDefault="00384605" w:rsidP="00384605">
      <w:pPr>
        <w:pStyle w:val="T2"/>
      </w:pPr>
      <w:r w:rsidRPr="00384605">
        <w:t xml:space="preserve">Impact below the dam and upstream of the hydropower </w:t>
      </w:r>
      <w:r w:rsidR="00FB3A30" w:rsidRPr="00384605">
        <w:t>tailrace</w:t>
      </w:r>
      <w:r w:rsidR="00FB3A30">
        <w:t>: impact on Kapichira falls</w:t>
      </w:r>
    </w:p>
    <w:p w14:paraId="26EC9334" w14:textId="51188621" w:rsidR="007C1FE1" w:rsidRDefault="00FB3A30" w:rsidP="007C1FE1">
      <w:pPr>
        <w:pStyle w:val="ps"/>
        <w:rPr>
          <w:lang w:val="en-US"/>
        </w:rPr>
      </w:pPr>
      <w:r>
        <w:rPr>
          <w:lang w:val="en-US"/>
        </w:rPr>
        <w:t>This area is the most severely impacted area</w:t>
      </w:r>
      <w:r w:rsidR="00344D46">
        <w:rPr>
          <w:lang w:val="en-US"/>
        </w:rPr>
        <w:t xml:space="preserve"> hydrologically. Since the scheme has been designed to optimize resource utilization with 80% assurance of supply in the critical months of September and October it is likely that flow over the falls will be very low in those months. Good records are missing for flows over the spillway, but in dry years with low lake levels (such as e.g. 2015) the flow over the falls has been known to be so low as to render the falls invisible in the dry season. It is clear from the data that</w:t>
      </w:r>
      <w:r w:rsidR="00FE4704" w:rsidRPr="00843799">
        <w:rPr>
          <w:lang w:val="en-US"/>
        </w:rPr>
        <w:t xml:space="preserve">the factor influencing the most the fate of the falls is </w:t>
      </w:r>
      <w:r w:rsidR="00932416">
        <w:rPr>
          <w:lang w:val="en-US"/>
        </w:rPr>
        <w:t xml:space="preserve">the operation of </w:t>
      </w:r>
      <w:r w:rsidR="00344D46">
        <w:rPr>
          <w:lang w:val="en-US"/>
        </w:rPr>
        <w:t>the reservoir for hydropower (</w:t>
      </w:r>
      <w:r w:rsidR="00FE4704" w:rsidRPr="00843799">
        <w:rPr>
          <w:lang w:val="en-US"/>
        </w:rPr>
        <w:t xml:space="preserve">Kapichira </w:t>
      </w:r>
      <w:r w:rsidR="007A4D4A">
        <w:rPr>
          <w:lang w:val="en-US"/>
        </w:rPr>
        <w:t>I+</w:t>
      </w:r>
      <w:r w:rsidR="00FE4704" w:rsidRPr="00843799">
        <w:rPr>
          <w:lang w:val="en-US"/>
        </w:rPr>
        <w:t>II</w:t>
      </w:r>
      <w:r w:rsidR="00344D46">
        <w:rPr>
          <w:lang w:val="en-US"/>
        </w:rPr>
        <w:t>)</w:t>
      </w:r>
      <w:r w:rsidR="00FE4704" w:rsidRPr="00843799">
        <w:rPr>
          <w:lang w:val="en-US"/>
        </w:rPr>
        <w:t xml:space="preserve">. </w:t>
      </w:r>
      <w:r w:rsidR="007C1FE1">
        <w:rPr>
          <w:lang w:val="en-US"/>
        </w:rPr>
        <w:t xml:space="preserve">As is shown in figure 8 the water availability is mainly an issue in the dry season as during the rainy season the flows are much less affected when flows in the Shire are higher and irrigation demands significantly lower. </w:t>
      </w:r>
      <w:r w:rsidR="00E7324A">
        <w:rPr>
          <w:lang w:val="en-US"/>
        </w:rPr>
        <w:t>SVIP will t</w:t>
      </w:r>
      <w:r w:rsidR="00FE4704" w:rsidRPr="00843799">
        <w:rPr>
          <w:lang w:val="en-US"/>
        </w:rPr>
        <w:t xml:space="preserve">herefore </w:t>
      </w:r>
      <w:r w:rsidR="007C1FE1">
        <w:rPr>
          <w:lang w:val="en-US"/>
        </w:rPr>
        <w:t xml:space="preserve">likely </w:t>
      </w:r>
      <w:r w:rsidR="00E7324A">
        <w:rPr>
          <w:lang w:val="en-US"/>
        </w:rPr>
        <w:t xml:space="preserve">lead to a </w:t>
      </w:r>
      <w:r w:rsidR="00FE4704" w:rsidRPr="00843799">
        <w:rPr>
          <w:lang w:val="en-US"/>
        </w:rPr>
        <w:t xml:space="preserve"> significant </w:t>
      </w:r>
      <w:r w:rsidR="00E7324A">
        <w:rPr>
          <w:lang w:val="en-US"/>
        </w:rPr>
        <w:t>increase in the number of months per year with low flows over Kapichira Falls,</w:t>
      </w:r>
      <w:r w:rsidR="007C1FE1">
        <w:rPr>
          <w:lang w:val="en-US"/>
        </w:rPr>
        <w:t xml:space="preserve"> the number of months being strongly dependent on reservoir management decision and future flow releases at Kamuzu Barrage. </w:t>
      </w:r>
      <w:r w:rsidR="00E7324A">
        <w:rPr>
          <w:lang w:val="en-US"/>
        </w:rPr>
        <w:t xml:space="preserve"> </w:t>
      </w:r>
    </w:p>
    <w:p w14:paraId="349425E1" w14:textId="34DE8285" w:rsidR="00ED3B7B" w:rsidRDefault="007C1FE1" w:rsidP="007C1FE1">
      <w:pPr>
        <w:pStyle w:val="ps"/>
        <w:rPr>
          <w:lang w:val="en-US"/>
        </w:rPr>
      </w:pPr>
      <w:r>
        <w:rPr>
          <w:lang w:val="en-US"/>
        </w:rPr>
        <w:t>T</w:t>
      </w:r>
      <w:r w:rsidR="00ED3B7B">
        <w:rPr>
          <w:lang w:val="en-US"/>
        </w:rPr>
        <w:t>he importance of this change is limited because:</w:t>
      </w:r>
    </w:p>
    <w:p w14:paraId="1616D2A8" w14:textId="21EB3408" w:rsidR="00ED3B7B" w:rsidRDefault="00ED3B7B" w:rsidP="00384605">
      <w:pPr>
        <w:pStyle w:val="ps"/>
        <w:rPr>
          <w:lang w:val="en-US"/>
        </w:rPr>
      </w:pPr>
      <w:r>
        <w:rPr>
          <w:lang w:val="en-US"/>
        </w:rPr>
        <w:t xml:space="preserve">--From a visual standpoint, the Kapichira Falls are already compromised by the view of the Kapichira Dam wall at the crest of the Falls; </w:t>
      </w:r>
    </w:p>
    <w:p w14:paraId="408BE729" w14:textId="351CA036" w:rsidR="00316FF1" w:rsidRDefault="00ED3B7B" w:rsidP="00384605">
      <w:pPr>
        <w:pStyle w:val="ps"/>
        <w:rPr>
          <w:lang w:val="en-US"/>
        </w:rPr>
      </w:pPr>
      <w:r>
        <w:rPr>
          <w:lang w:val="en-US"/>
        </w:rPr>
        <w:t xml:space="preserve">--While an attractive sight overall, the Kapichira Falls are not considered to drive tourist visitation to the Majete Wildlife Reserve, which attracts tourists mainly because of its wildlife, overall scenery, and good visitor facilities. This finding was reinforced during discussions with Majete Reserve managers. </w:t>
      </w:r>
    </w:p>
    <w:p w14:paraId="07555514" w14:textId="25365252" w:rsidR="00ED3B7B" w:rsidRPr="00843799" w:rsidRDefault="00ED3B7B" w:rsidP="00384605">
      <w:pPr>
        <w:pStyle w:val="ps"/>
        <w:rPr>
          <w:lang w:val="en-US"/>
        </w:rPr>
      </w:pPr>
      <w:r>
        <w:rPr>
          <w:lang w:val="en-US"/>
        </w:rPr>
        <w:t>--Unlike some waterfalls</w:t>
      </w:r>
      <w:r w:rsidR="00932416">
        <w:rPr>
          <w:lang w:val="en-US"/>
        </w:rPr>
        <w:t xml:space="preserve"> with a high vertical drop</w:t>
      </w:r>
      <w:r>
        <w:rPr>
          <w:lang w:val="en-US"/>
        </w:rPr>
        <w:t xml:space="preserve">, the Kapichira Falls </w:t>
      </w:r>
      <w:r w:rsidR="007C1FE1">
        <w:rPr>
          <w:lang w:val="en-US"/>
        </w:rPr>
        <w:t>have a gentler slope and do</w:t>
      </w:r>
      <w:r>
        <w:rPr>
          <w:lang w:val="en-US"/>
        </w:rPr>
        <w:t xml:space="preserve"> not have any unique “spray ecosystem” zone with distinctive plants or other species in the vicinity of the falls. A seasonal </w:t>
      </w:r>
      <w:r w:rsidR="004E6111">
        <w:rPr>
          <w:lang w:val="en-US"/>
        </w:rPr>
        <w:t xml:space="preserve">reduction </w:t>
      </w:r>
      <w:r>
        <w:rPr>
          <w:lang w:val="en-US"/>
        </w:rPr>
        <w:t xml:space="preserve">in flows over the falls will therefore not </w:t>
      </w:r>
      <w:r w:rsidR="004E6111">
        <w:rPr>
          <w:lang w:val="en-US"/>
        </w:rPr>
        <w:t>significantly affect the local biodiversity.</w:t>
      </w:r>
      <w:r>
        <w:rPr>
          <w:lang w:val="en-US"/>
        </w:rPr>
        <w:t xml:space="preserve"> </w:t>
      </w:r>
    </w:p>
    <w:p w14:paraId="3EE25749" w14:textId="77777777" w:rsidR="007C1FE1" w:rsidRDefault="007C1FE1"/>
    <w:p w14:paraId="5AEC189C" w14:textId="2E70D46D" w:rsidR="00316FF1" w:rsidRDefault="007C1FE1">
      <w:pPr>
        <w:rPr>
          <w:rFonts w:cs="Arial"/>
          <w:sz w:val="20"/>
        </w:rPr>
      </w:pPr>
      <w:r>
        <w:t xml:space="preserve">--The tailrace of the HEP is immediately downstream of the falls where the Shire cuts a deep </w:t>
      </w:r>
      <w:r w:rsidR="00BE622E">
        <w:t xml:space="preserve">gorge and there will always be water at the toe of the falls. The impact is therefore limited to the area where the water cascades down rocks and boulders until it reaches the Shire. The spatial extent of this impact is therefore very limited and over a harsh section with variable flows in the baseline situation. </w:t>
      </w:r>
      <w:r w:rsidR="00316FF1">
        <w:br w:type="page"/>
      </w:r>
    </w:p>
    <w:p w14:paraId="1BEB9B23" w14:textId="77777777" w:rsidR="00830984" w:rsidRDefault="00830984" w:rsidP="00FE4704">
      <w:pPr>
        <w:pStyle w:val="Caption"/>
        <w:rPr>
          <w:b w:val="0"/>
        </w:rPr>
      </w:pPr>
    </w:p>
    <w:p w14:paraId="1D835FE1" w14:textId="77777777" w:rsidR="00830984" w:rsidRDefault="00830984">
      <w:pPr>
        <w:rPr>
          <w:rFonts w:ascii="Comic Sans MS" w:hAnsi="Comic Sans MS"/>
          <w:bCs/>
          <w:i/>
          <w:iCs/>
          <w:sz w:val="18"/>
          <w:szCs w:val="18"/>
        </w:rPr>
      </w:pPr>
      <w:r>
        <w:rPr>
          <w:b/>
        </w:rPr>
        <w:br w:type="page"/>
      </w:r>
    </w:p>
    <w:p w14:paraId="57A0B215" w14:textId="038ACE5B" w:rsidR="00FE4704" w:rsidRPr="00FE4704" w:rsidRDefault="00FE4704" w:rsidP="00FE4704">
      <w:pPr>
        <w:pStyle w:val="Caption"/>
        <w:rPr>
          <w:b w:val="0"/>
        </w:rPr>
      </w:pPr>
      <w:bookmarkStart w:id="360" w:name="_Toc483585650"/>
      <w:r w:rsidRPr="00FE4704">
        <w:rPr>
          <w:b w:val="0"/>
        </w:rPr>
        <w:t xml:space="preserve">Table </w:t>
      </w:r>
      <w:r w:rsidRPr="00FE4704">
        <w:rPr>
          <w:b w:val="0"/>
        </w:rPr>
        <w:fldChar w:fldCharType="begin"/>
      </w:r>
      <w:r w:rsidRPr="00FE4704">
        <w:rPr>
          <w:b w:val="0"/>
        </w:rPr>
        <w:instrText xml:space="preserve"> SEQ Table \* ARABIC </w:instrText>
      </w:r>
      <w:r w:rsidRPr="00FE4704">
        <w:rPr>
          <w:b w:val="0"/>
        </w:rPr>
        <w:fldChar w:fldCharType="separate"/>
      </w:r>
      <w:r w:rsidR="00120950">
        <w:rPr>
          <w:b w:val="0"/>
          <w:noProof/>
        </w:rPr>
        <w:t>18</w:t>
      </w:r>
      <w:r w:rsidRPr="00FE4704">
        <w:rPr>
          <w:b w:val="0"/>
        </w:rPr>
        <w:fldChar w:fldCharType="end"/>
      </w:r>
      <w:r w:rsidRPr="00FE4704">
        <w:rPr>
          <w:b w:val="0"/>
        </w:rPr>
        <w:t xml:space="preserve"> Number of </w:t>
      </w:r>
      <w:r w:rsidR="00B9483C">
        <w:rPr>
          <w:b w:val="0"/>
        </w:rPr>
        <w:t>months</w:t>
      </w:r>
      <w:r w:rsidRPr="00FE4704">
        <w:rPr>
          <w:b w:val="0"/>
        </w:rPr>
        <w:t xml:space="preserve"> when the flow is (will be) lower than 20m</w:t>
      </w:r>
      <w:r w:rsidRPr="00FB3A30">
        <w:rPr>
          <w:b w:val="0"/>
          <w:vertAlign w:val="superscript"/>
        </w:rPr>
        <w:t>3</w:t>
      </w:r>
      <w:r w:rsidRPr="00FE4704">
        <w:rPr>
          <w:b w:val="0"/>
        </w:rPr>
        <w:t>/s</w:t>
      </w:r>
      <w:bookmarkEnd w:id="360"/>
    </w:p>
    <w:tbl>
      <w:tblPr>
        <w:tblW w:w="4800" w:type="dxa"/>
        <w:jc w:val="center"/>
        <w:tblLook w:val="04A0" w:firstRow="1" w:lastRow="0" w:firstColumn="1" w:lastColumn="0" w:noHBand="0" w:noVBand="1"/>
      </w:tblPr>
      <w:tblGrid>
        <w:gridCol w:w="1200"/>
        <w:gridCol w:w="1200"/>
        <w:gridCol w:w="1200"/>
        <w:gridCol w:w="1200"/>
      </w:tblGrid>
      <w:tr w:rsidR="006F55E7" w:rsidRPr="006F55E7" w14:paraId="03DF06CE" w14:textId="77777777" w:rsidTr="006F55E7">
        <w:trPr>
          <w:trHeight w:val="96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7F16C" w14:textId="77777777" w:rsidR="006F55E7" w:rsidRPr="006F55E7" w:rsidRDefault="006F55E7" w:rsidP="006F55E7">
            <w:pPr>
              <w:rPr>
                <w:rFonts w:ascii="Calibri" w:hAnsi="Calibri"/>
                <w:b/>
                <w:bCs/>
                <w:color w:val="000000"/>
                <w:sz w:val="18"/>
                <w:szCs w:val="18"/>
                <w:lang w:eastAsia="en-US"/>
              </w:rPr>
            </w:pPr>
            <w:r w:rsidRPr="006F55E7">
              <w:rPr>
                <w:rFonts w:ascii="Calibri" w:hAnsi="Calibri"/>
                <w:b/>
                <w:bCs/>
                <w:color w:val="000000"/>
                <w:sz w:val="18"/>
                <w:szCs w:val="18"/>
                <w:lang w:eastAsia="en-US"/>
              </w:rPr>
              <w:t>Nb Months</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14:paraId="64258C08" w14:textId="77777777"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Kapichira I+II (current situation)</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14:paraId="0F79F9E8" w14:textId="77777777"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Kapichira I+II &amp; SVIP without Illovo</w:t>
            </w:r>
          </w:p>
        </w:tc>
        <w:tc>
          <w:tcPr>
            <w:tcW w:w="1200" w:type="dxa"/>
            <w:tcBorders>
              <w:top w:val="single" w:sz="4" w:space="0" w:color="auto"/>
              <w:left w:val="nil"/>
              <w:bottom w:val="single" w:sz="4" w:space="0" w:color="auto"/>
              <w:right w:val="single" w:sz="4" w:space="0" w:color="auto"/>
            </w:tcBorders>
            <w:shd w:val="clear" w:color="000000" w:fill="D9D9D9"/>
            <w:vAlign w:val="center"/>
            <w:hideMark/>
          </w:tcPr>
          <w:p w14:paraId="5574FB71" w14:textId="77777777"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Kapichira I+II &amp; SVIP with Illovo</w:t>
            </w:r>
          </w:p>
        </w:tc>
      </w:tr>
      <w:tr w:rsidR="006F55E7" w:rsidRPr="006F55E7" w14:paraId="5948E577" w14:textId="77777777" w:rsidTr="006F55E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E14BDC4" w14:textId="77777777" w:rsidR="006F55E7" w:rsidRPr="006F55E7" w:rsidRDefault="006F55E7" w:rsidP="006F55E7">
            <w:pPr>
              <w:jc w:val="right"/>
              <w:rPr>
                <w:rFonts w:ascii="Calibri" w:hAnsi="Calibri"/>
                <w:color w:val="000000"/>
                <w:sz w:val="18"/>
                <w:szCs w:val="18"/>
                <w:lang w:eastAsia="en-US"/>
              </w:rPr>
            </w:pPr>
            <w:r w:rsidRPr="006F55E7">
              <w:rPr>
                <w:rFonts w:ascii="Calibri" w:hAnsi="Calibri"/>
                <w:color w:val="000000"/>
                <w:sz w:val="18"/>
                <w:szCs w:val="18"/>
                <w:lang w:eastAsia="en-US"/>
              </w:rPr>
              <w:t>2013</w:t>
            </w:r>
          </w:p>
        </w:tc>
        <w:tc>
          <w:tcPr>
            <w:tcW w:w="1200" w:type="dxa"/>
            <w:tcBorders>
              <w:top w:val="nil"/>
              <w:left w:val="nil"/>
              <w:bottom w:val="single" w:sz="4" w:space="0" w:color="auto"/>
              <w:right w:val="single" w:sz="4" w:space="0" w:color="auto"/>
            </w:tcBorders>
            <w:shd w:val="clear" w:color="auto" w:fill="auto"/>
            <w:noWrap/>
            <w:vAlign w:val="center"/>
            <w:hideMark/>
          </w:tcPr>
          <w:p w14:paraId="1CC0D322" w14:textId="65E04AB1"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0</w:t>
            </w:r>
            <w:r w:rsidR="00E232A0">
              <w:rPr>
                <w:rFonts w:ascii="Calibri" w:hAnsi="Calibri"/>
                <w:color w:val="000000"/>
                <w:sz w:val="18"/>
                <w:szCs w:val="18"/>
                <w:lang w:eastAsia="en-US"/>
              </w:rPr>
              <w:t>.</w:t>
            </w:r>
            <w:r w:rsidRPr="006F55E7">
              <w:rPr>
                <w:rFonts w:ascii="Calibri" w:hAnsi="Calibri"/>
                <w:color w:val="000000"/>
                <w:sz w:val="18"/>
                <w:szCs w:val="18"/>
                <w:lang w:eastAsia="en-US"/>
              </w:rPr>
              <w:t>4</w:t>
            </w:r>
          </w:p>
        </w:tc>
        <w:tc>
          <w:tcPr>
            <w:tcW w:w="1200" w:type="dxa"/>
            <w:tcBorders>
              <w:top w:val="nil"/>
              <w:left w:val="nil"/>
              <w:bottom w:val="single" w:sz="4" w:space="0" w:color="auto"/>
              <w:right w:val="single" w:sz="4" w:space="0" w:color="auto"/>
            </w:tcBorders>
            <w:shd w:val="clear" w:color="auto" w:fill="auto"/>
            <w:noWrap/>
            <w:vAlign w:val="center"/>
            <w:hideMark/>
          </w:tcPr>
          <w:p w14:paraId="2C708B68" w14:textId="1B14287A"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6</w:t>
            </w:r>
            <w:r w:rsidR="00E232A0">
              <w:rPr>
                <w:rFonts w:ascii="Calibri" w:hAnsi="Calibri"/>
                <w:color w:val="000000"/>
                <w:sz w:val="18"/>
                <w:szCs w:val="18"/>
                <w:lang w:eastAsia="en-US"/>
              </w:rPr>
              <w:t>.</w:t>
            </w:r>
            <w:r w:rsidRPr="006F55E7">
              <w:rPr>
                <w:rFonts w:ascii="Calibri" w:hAnsi="Calibri"/>
                <w:color w:val="000000"/>
                <w:sz w:val="18"/>
                <w:szCs w:val="18"/>
                <w:lang w:eastAsia="en-US"/>
              </w:rPr>
              <w:t>5</w:t>
            </w:r>
          </w:p>
        </w:tc>
        <w:tc>
          <w:tcPr>
            <w:tcW w:w="1200" w:type="dxa"/>
            <w:tcBorders>
              <w:top w:val="nil"/>
              <w:left w:val="nil"/>
              <w:bottom w:val="single" w:sz="4" w:space="0" w:color="auto"/>
              <w:right w:val="single" w:sz="4" w:space="0" w:color="auto"/>
            </w:tcBorders>
            <w:shd w:val="clear" w:color="auto" w:fill="auto"/>
            <w:noWrap/>
            <w:vAlign w:val="center"/>
            <w:hideMark/>
          </w:tcPr>
          <w:p w14:paraId="74A0D644" w14:textId="0BB0B349"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7</w:t>
            </w:r>
            <w:r w:rsidR="00E232A0">
              <w:rPr>
                <w:rFonts w:ascii="Calibri" w:hAnsi="Calibri"/>
                <w:color w:val="000000"/>
                <w:sz w:val="18"/>
                <w:szCs w:val="18"/>
                <w:lang w:eastAsia="en-US"/>
              </w:rPr>
              <w:t>.</w:t>
            </w:r>
            <w:r w:rsidRPr="006F55E7">
              <w:rPr>
                <w:rFonts w:ascii="Calibri" w:hAnsi="Calibri"/>
                <w:color w:val="000000"/>
                <w:sz w:val="18"/>
                <w:szCs w:val="18"/>
                <w:lang w:eastAsia="en-US"/>
              </w:rPr>
              <w:t>6</w:t>
            </w:r>
          </w:p>
        </w:tc>
      </w:tr>
      <w:tr w:rsidR="006F55E7" w:rsidRPr="006F55E7" w14:paraId="434F6AF2" w14:textId="77777777" w:rsidTr="006F55E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C97DC52" w14:textId="77777777" w:rsidR="006F55E7" w:rsidRPr="006F55E7" w:rsidRDefault="006F55E7" w:rsidP="006F55E7">
            <w:pPr>
              <w:jc w:val="right"/>
              <w:rPr>
                <w:rFonts w:ascii="Calibri" w:hAnsi="Calibri"/>
                <w:color w:val="000000"/>
                <w:sz w:val="18"/>
                <w:szCs w:val="18"/>
                <w:lang w:eastAsia="en-US"/>
              </w:rPr>
            </w:pPr>
            <w:r w:rsidRPr="006F55E7">
              <w:rPr>
                <w:rFonts w:ascii="Calibri" w:hAnsi="Calibri"/>
                <w:color w:val="000000"/>
                <w:sz w:val="18"/>
                <w:szCs w:val="18"/>
                <w:lang w:eastAsia="en-US"/>
              </w:rPr>
              <w:t>2014</w:t>
            </w:r>
          </w:p>
        </w:tc>
        <w:tc>
          <w:tcPr>
            <w:tcW w:w="1200" w:type="dxa"/>
            <w:tcBorders>
              <w:top w:val="nil"/>
              <w:left w:val="nil"/>
              <w:bottom w:val="single" w:sz="4" w:space="0" w:color="auto"/>
              <w:right w:val="single" w:sz="4" w:space="0" w:color="auto"/>
            </w:tcBorders>
            <w:shd w:val="clear" w:color="auto" w:fill="auto"/>
            <w:noWrap/>
            <w:vAlign w:val="center"/>
            <w:hideMark/>
          </w:tcPr>
          <w:p w14:paraId="48EC2AAD" w14:textId="227A5A59"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0</w:t>
            </w:r>
            <w:r w:rsidR="00E232A0">
              <w:rPr>
                <w:rFonts w:ascii="Calibri" w:hAnsi="Calibri"/>
                <w:color w:val="000000"/>
                <w:sz w:val="18"/>
                <w:szCs w:val="18"/>
                <w:lang w:eastAsia="en-US"/>
              </w:rPr>
              <w:t>.</w:t>
            </w:r>
            <w:r w:rsidRPr="006F55E7">
              <w:rPr>
                <w:rFonts w:ascii="Calibri" w:hAnsi="Calibri"/>
                <w:color w:val="000000"/>
                <w:sz w:val="18"/>
                <w:szCs w:val="18"/>
                <w:lang w:eastAsia="en-US"/>
              </w:rPr>
              <w:t>0</w:t>
            </w:r>
          </w:p>
        </w:tc>
        <w:tc>
          <w:tcPr>
            <w:tcW w:w="1200" w:type="dxa"/>
            <w:tcBorders>
              <w:top w:val="nil"/>
              <w:left w:val="nil"/>
              <w:bottom w:val="single" w:sz="4" w:space="0" w:color="auto"/>
              <w:right w:val="single" w:sz="4" w:space="0" w:color="auto"/>
            </w:tcBorders>
            <w:shd w:val="clear" w:color="auto" w:fill="auto"/>
            <w:noWrap/>
            <w:vAlign w:val="center"/>
            <w:hideMark/>
          </w:tcPr>
          <w:p w14:paraId="272E167A" w14:textId="5F3FF170"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9</w:t>
            </w:r>
            <w:r w:rsidR="00E232A0">
              <w:rPr>
                <w:rFonts w:ascii="Calibri" w:hAnsi="Calibri"/>
                <w:color w:val="000000"/>
                <w:sz w:val="18"/>
                <w:szCs w:val="18"/>
                <w:lang w:eastAsia="en-US"/>
              </w:rPr>
              <w:t>.</w:t>
            </w:r>
            <w:r w:rsidRPr="006F55E7">
              <w:rPr>
                <w:rFonts w:ascii="Calibri" w:hAnsi="Calibri"/>
                <w:color w:val="000000"/>
                <w:sz w:val="18"/>
                <w:szCs w:val="18"/>
                <w:lang w:eastAsia="en-US"/>
              </w:rPr>
              <w:t>8</w:t>
            </w:r>
          </w:p>
        </w:tc>
        <w:tc>
          <w:tcPr>
            <w:tcW w:w="1200" w:type="dxa"/>
            <w:tcBorders>
              <w:top w:val="nil"/>
              <w:left w:val="nil"/>
              <w:bottom w:val="single" w:sz="4" w:space="0" w:color="auto"/>
              <w:right w:val="single" w:sz="4" w:space="0" w:color="auto"/>
            </w:tcBorders>
            <w:shd w:val="clear" w:color="auto" w:fill="auto"/>
            <w:noWrap/>
            <w:vAlign w:val="center"/>
            <w:hideMark/>
          </w:tcPr>
          <w:p w14:paraId="2E2101D1" w14:textId="28291EAF"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9</w:t>
            </w:r>
            <w:r w:rsidR="00E232A0">
              <w:rPr>
                <w:rFonts w:ascii="Calibri" w:hAnsi="Calibri"/>
                <w:color w:val="000000"/>
                <w:sz w:val="18"/>
                <w:szCs w:val="18"/>
                <w:lang w:eastAsia="en-US"/>
              </w:rPr>
              <w:t>.</w:t>
            </w:r>
            <w:r w:rsidRPr="006F55E7">
              <w:rPr>
                <w:rFonts w:ascii="Calibri" w:hAnsi="Calibri"/>
                <w:color w:val="000000"/>
                <w:sz w:val="18"/>
                <w:szCs w:val="18"/>
                <w:lang w:eastAsia="en-US"/>
              </w:rPr>
              <w:t>9</w:t>
            </w:r>
          </w:p>
        </w:tc>
      </w:tr>
      <w:tr w:rsidR="006F55E7" w:rsidRPr="006F55E7" w14:paraId="40A97DB2" w14:textId="77777777" w:rsidTr="006F55E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8C68C58" w14:textId="77777777" w:rsidR="006F55E7" w:rsidRPr="006F55E7" w:rsidRDefault="006F55E7" w:rsidP="006F55E7">
            <w:pPr>
              <w:jc w:val="right"/>
              <w:rPr>
                <w:rFonts w:ascii="Calibri" w:hAnsi="Calibri"/>
                <w:color w:val="000000"/>
                <w:sz w:val="18"/>
                <w:szCs w:val="18"/>
                <w:lang w:eastAsia="en-US"/>
              </w:rPr>
            </w:pPr>
            <w:r w:rsidRPr="006F55E7">
              <w:rPr>
                <w:rFonts w:ascii="Calibri" w:hAnsi="Calibri"/>
                <w:color w:val="000000"/>
                <w:sz w:val="18"/>
                <w:szCs w:val="18"/>
                <w:lang w:eastAsia="en-US"/>
              </w:rPr>
              <w:t>2015</w:t>
            </w:r>
          </w:p>
        </w:tc>
        <w:tc>
          <w:tcPr>
            <w:tcW w:w="1200" w:type="dxa"/>
            <w:tcBorders>
              <w:top w:val="nil"/>
              <w:left w:val="nil"/>
              <w:bottom w:val="single" w:sz="4" w:space="0" w:color="auto"/>
              <w:right w:val="single" w:sz="4" w:space="0" w:color="auto"/>
            </w:tcBorders>
            <w:shd w:val="clear" w:color="auto" w:fill="auto"/>
            <w:noWrap/>
            <w:vAlign w:val="center"/>
            <w:hideMark/>
          </w:tcPr>
          <w:p w14:paraId="54030248" w14:textId="058D22DD"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2</w:t>
            </w:r>
            <w:r w:rsidR="00E232A0">
              <w:rPr>
                <w:rFonts w:ascii="Calibri" w:hAnsi="Calibri"/>
                <w:color w:val="000000"/>
                <w:sz w:val="18"/>
                <w:szCs w:val="18"/>
                <w:lang w:eastAsia="en-US"/>
              </w:rPr>
              <w:t>.</w:t>
            </w:r>
            <w:r w:rsidRPr="006F55E7">
              <w:rPr>
                <w:rFonts w:ascii="Calibri" w:hAnsi="Calibri"/>
                <w:color w:val="000000"/>
                <w:sz w:val="18"/>
                <w:szCs w:val="18"/>
                <w:lang w:eastAsia="en-US"/>
              </w:rPr>
              <w:t>4</w:t>
            </w:r>
          </w:p>
        </w:tc>
        <w:tc>
          <w:tcPr>
            <w:tcW w:w="1200" w:type="dxa"/>
            <w:tcBorders>
              <w:top w:val="nil"/>
              <w:left w:val="nil"/>
              <w:bottom w:val="single" w:sz="4" w:space="0" w:color="auto"/>
              <w:right w:val="single" w:sz="4" w:space="0" w:color="auto"/>
            </w:tcBorders>
            <w:shd w:val="clear" w:color="auto" w:fill="auto"/>
            <w:noWrap/>
            <w:vAlign w:val="center"/>
            <w:hideMark/>
          </w:tcPr>
          <w:p w14:paraId="127B56BB" w14:textId="3329303D"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10</w:t>
            </w:r>
            <w:r w:rsidR="00E232A0">
              <w:rPr>
                <w:rFonts w:ascii="Calibri" w:hAnsi="Calibri"/>
                <w:color w:val="000000"/>
                <w:sz w:val="18"/>
                <w:szCs w:val="18"/>
                <w:lang w:eastAsia="en-US"/>
              </w:rPr>
              <w:t>.</w:t>
            </w:r>
            <w:r w:rsidRPr="006F55E7">
              <w:rPr>
                <w:rFonts w:ascii="Calibri" w:hAnsi="Calibri"/>
                <w:color w:val="000000"/>
                <w:sz w:val="18"/>
                <w:szCs w:val="18"/>
                <w:lang w:eastAsia="en-US"/>
              </w:rPr>
              <w:t>1</w:t>
            </w:r>
          </w:p>
        </w:tc>
        <w:tc>
          <w:tcPr>
            <w:tcW w:w="1200" w:type="dxa"/>
            <w:tcBorders>
              <w:top w:val="nil"/>
              <w:left w:val="nil"/>
              <w:bottom w:val="single" w:sz="4" w:space="0" w:color="auto"/>
              <w:right w:val="single" w:sz="4" w:space="0" w:color="auto"/>
            </w:tcBorders>
            <w:shd w:val="clear" w:color="auto" w:fill="auto"/>
            <w:noWrap/>
            <w:vAlign w:val="center"/>
            <w:hideMark/>
          </w:tcPr>
          <w:p w14:paraId="20BAFDDB" w14:textId="171223DE" w:rsidR="006F55E7" w:rsidRPr="006F55E7" w:rsidRDefault="006F55E7" w:rsidP="006F55E7">
            <w:pPr>
              <w:jc w:val="center"/>
              <w:rPr>
                <w:rFonts w:ascii="Calibri" w:hAnsi="Calibri"/>
                <w:color w:val="000000"/>
                <w:sz w:val="18"/>
                <w:szCs w:val="18"/>
                <w:lang w:eastAsia="en-US"/>
              </w:rPr>
            </w:pPr>
            <w:r w:rsidRPr="006F55E7">
              <w:rPr>
                <w:rFonts w:ascii="Calibri" w:hAnsi="Calibri"/>
                <w:color w:val="000000"/>
                <w:sz w:val="18"/>
                <w:szCs w:val="18"/>
                <w:lang w:eastAsia="en-US"/>
              </w:rPr>
              <w:t>10</w:t>
            </w:r>
            <w:r w:rsidR="00E232A0">
              <w:rPr>
                <w:rFonts w:ascii="Calibri" w:hAnsi="Calibri"/>
                <w:color w:val="000000"/>
                <w:sz w:val="18"/>
                <w:szCs w:val="18"/>
                <w:lang w:eastAsia="en-US"/>
              </w:rPr>
              <w:t>.</w:t>
            </w:r>
            <w:r w:rsidRPr="006F55E7">
              <w:rPr>
                <w:rFonts w:ascii="Calibri" w:hAnsi="Calibri"/>
                <w:color w:val="000000"/>
                <w:sz w:val="18"/>
                <w:szCs w:val="18"/>
                <w:lang w:eastAsia="en-US"/>
              </w:rPr>
              <w:t>2</w:t>
            </w:r>
          </w:p>
        </w:tc>
      </w:tr>
      <w:tr w:rsidR="006F55E7" w:rsidRPr="006F55E7" w14:paraId="55A2EEA7" w14:textId="77777777" w:rsidTr="006F55E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147E5EA" w14:textId="77777777" w:rsidR="006F55E7" w:rsidRPr="006F55E7" w:rsidRDefault="006F55E7" w:rsidP="006F55E7">
            <w:pPr>
              <w:jc w:val="right"/>
              <w:rPr>
                <w:rFonts w:ascii="Calibri" w:hAnsi="Calibri"/>
                <w:color w:val="000000"/>
                <w:sz w:val="18"/>
                <w:szCs w:val="18"/>
                <w:u w:val="single"/>
                <w:lang w:eastAsia="en-US"/>
              </w:rPr>
            </w:pPr>
            <w:r w:rsidRPr="006F55E7">
              <w:rPr>
                <w:rFonts w:ascii="Calibri" w:hAnsi="Calibri"/>
                <w:color w:val="000000"/>
                <w:sz w:val="18"/>
                <w:szCs w:val="18"/>
                <w:u w:val="single"/>
                <w:lang w:eastAsia="en-US"/>
              </w:rPr>
              <w:t>Mean</w:t>
            </w:r>
          </w:p>
        </w:tc>
        <w:tc>
          <w:tcPr>
            <w:tcW w:w="1200" w:type="dxa"/>
            <w:tcBorders>
              <w:top w:val="nil"/>
              <w:left w:val="nil"/>
              <w:bottom w:val="single" w:sz="4" w:space="0" w:color="auto"/>
              <w:right w:val="single" w:sz="4" w:space="0" w:color="auto"/>
            </w:tcBorders>
            <w:shd w:val="clear" w:color="auto" w:fill="auto"/>
            <w:noWrap/>
            <w:vAlign w:val="center"/>
            <w:hideMark/>
          </w:tcPr>
          <w:p w14:paraId="7E4C0A16" w14:textId="6DFF1565" w:rsidR="006F55E7" w:rsidRPr="006F55E7" w:rsidRDefault="006F55E7" w:rsidP="006F55E7">
            <w:pPr>
              <w:jc w:val="center"/>
              <w:rPr>
                <w:rFonts w:ascii="Calibri" w:hAnsi="Calibri"/>
                <w:color w:val="000000"/>
                <w:sz w:val="18"/>
                <w:szCs w:val="18"/>
                <w:u w:val="single"/>
                <w:lang w:eastAsia="en-US"/>
              </w:rPr>
            </w:pPr>
            <w:r w:rsidRPr="006F55E7">
              <w:rPr>
                <w:rFonts w:ascii="Calibri" w:hAnsi="Calibri"/>
                <w:color w:val="000000"/>
                <w:sz w:val="18"/>
                <w:szCs w:val="18"/>
                <w:u w:val="single"/>
                <w:lang w:eastAsia="en-US"/>
              </w:rPr>
              <w:t>0</w:t>
            </w:r>
            <w:r w:rsidR="00E232A0">
              <w:rPr>
                <w:rFonts w:ascii="Calibri" w:hAnsi="Calibri"/>
                <w:color w:val="000000"/>
                <w:sz w:val="18"/>
                <w:szCs w:val="18"/>
                <w:u w:val="single"/>
                <w:lang w:eastAsia="en-US"/>
              </w:rPr>
              <w:t>.</w:t>
            </w:r>
            <w:r w:rsidRPr="006F55E7">
              <w:rPr>
                <w:rFonts w:ascii="Calibri" w:hAnsi="Calibri"/>
                <w:color w:val="000000"/>
                <w:sz w:val="18"/>
                <w:szCs w:val="18"/>
                <w:u w:val="single"/>
                <w:lang w:eastAsia="en-US"/>
              </w:rPr>
              <w:t>9</w:t>
            </w:r>
          </w:p>
        </w:tc>
        <w:tc>
          <w:tcPr>
            <w:tcW w:w="1200" w:type="dxa"/>
            <w:tcBorders>
              <w:top w:val="nil"/>
              <w:left w:val="nil"/>
              <w:bottom w:val="single" w:sz="4" w:space="0" w:color="auto"/>
              <w:right w:val="single" w:sz="4" w:space="0" w:color="auto"/>
            </w:tcBorders>
            <w:shd w:val="clear" w:color="auto" w:fill="auto"/>
            <w:noWrap/>
            <w:vAlign w:val="center"/>
            <w:hideMark/>
          </w:tcPr>
          <w:p w14:paraId="462BE427" w14:textId="7A30D179" w:rsidR="006F55E7" w:rsidRPr="006F55E7" w:rsidRDefault="006F55E7" w:rsidP="006F55E7">
            <w:pPr>
              <w:jc w:val="center"/>
              <w:rPr>
                <w:rFonts w:ascii="Calibri" w:hAnsi="Calibri"/>
                <w:color w:val="000000"/>
                <w:sz w:val="18"/>
                <w:szCs w:val="18"/>
                <w:u w:val="single"/>
                <w:lang w:eastAsia="en-US"/>
              </w:rPr>
            </w:pPr>
            <w:r w:rsidRPr="006F55E7">
              <w:rPr>
                <w:rFonts w:ascii="Calibri" w:hAnsi="Calibri"/>
                <w:color w:val="000000"/>
                <w:sz w:val="18"/>
                <w:szCs w:val="18"/>
                <w:u w:val="single"/>
                <w:lang w:eastAsia="en-US"/>
              </w:rPr>
              <w:t>8</w:t>
            </w:r>
            <w:r w:rsidR="00E232A0">
              <w:rPr>
                <w:rFonts w:ascii="Calibri" w:hAnsi="Calibri"/>
                <w:color w:val="000000"/>
                <w:sz w:val="18"/>
                <w:szCs w:val="18"/>
                <w:u w:val="single"/>
                <w:lang w:eastAsia="en-US"/>
              </w:rPr>
              <w:t>.</w:t>
            </w:r>
            <w:r w:rsidRPr="006F55E7">
              <w:rPr>
                <w:rFonts w:ascii="Calibri" w:hAnsi="Calibri"/>
                <w:color w:val="000000"/>
                <w:sz w:val="18"/>
                <w:szCs w:val="18"/>
                <w:u w:val="single"/>
                <w:lang w:eastAsia="en-US"/>
              </w:rPr>
              <w:t>8</w:t>
            </w:r>
          </w:p>
        </w:tc>
        <w:tc>
          <w:tcPr>
            <w:tcW w:w="1200" w:type="dxa"/>
            <w:tcBorders>
              <w:top w:val="nil"/>
              <w:left w:val="nil"/>
              <w:bottom w:val="single" w:sz="4" w:space="0" w:color="auto"/>
              <w:right w:val="single" w:sz="4" w:space="0" w:color="auto"/>
            </w:tcBorders>
            <w:shd w:val="clear" w:color="auto" w:fill="auto"/>
            <w:noWrap/>
            <w:vAlign w:val="center"/>
            <w:hideMark/>
          </w:tcPr>
          <w:p w14:paraId="1CDC973E" w14:textId="7C773C01" w:rsidR="006F55E7" w:rsidRPr="006F55E7" w:rsidRDefault="006F55E7" w:rsidP="006F55E7">
            <w:pPr>
              <w:jc w:val="center"/>
              <w:rPr>
                <w:rFonts w:ascii="Calibri" w:hAnsi="Calibri"/>
                <w:color w:val="000000"/>
                <w:sz w:val="18"/>
                <w:szCs w:val="18"/>
                <w:u w:val="single"/>
                <w:lang w:eastAsia="en-US"/>
              </w:rPr>
            </w:pPr>
            <w:r w:rsidRPr="006F55E7">
              <w:rPr>
                <w:rFonts w:ascii="Calibri" w:hAnsi="Calibri"/>
                <w:color w:val="000000"/>
                <w:sz w:val="18"/>
                <w:szCs w:val="18"/>
                <w:u w:val="single"/>
                <w:lang w:eastAsia="en-US"/>
              </w:rPr>
              <w:t>9</w:t>
            </w:r>
            <w:r w:rsidR="00E232A0">
              <w:rPr>
                <w:rFonts w:ascii="Calibri" w:hAnsi="Calibri"/>
                <w:color w:val="000000"/>
                <w:sz w:val="18"/>
                <w:szCs w:val="18"/>
                <w:u w:val="single"/>
                <w:lang w:eastAsia="en-US"/>
              </w:rPr>
              <w:t>.</w:t>
            </w:r>
            <w:r w:rsidRPr="006F55E7">
              <w:rPr>
                <w:rFonts w:ascii="Calibri" w:hAnsi="Calibri"/>
                <w:color w:val="000000"/>
                <w:sz w:val="18"/>
                <w:szCs w:val="18"/>
                <w:u w:val="single"/>
                <w:lang w:eastAsia="en-US"/>
              </w:rPr>
              <w:t>2</w:t>
            </w:r>
          </w:p>
        </w:tc>
      </w:tr>
      <w:tr w:rsidR="006F55E7" w:rsidRPr="006F55E7" w14:paraId="75EC61F7" w14:textId="77777777" w:rsidTr="006F55E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6AA614B" w14:textId="77777777" w:rsidR="006F55E7" w:rsidRPr="006F55E7" w:rsidRDefault="006F55E7" w:rsidP="006F55E7">
            <w:pPr>
              <w:jc w:val="right"/>
              <w:rPr>
                <w:rFonts w:ascii="Calibri" w:hAnsi="Calibri"/>
                <w:color w:val="000000"/>
                <w:sz w:val="18"/>
                <w:szCs w:val="18"/>
                <w:u w:val="single"/>
                <w:lang w:eastAsia="en-US"/>
              </w:rPr>
            </w:pPr>
            <w:r w:rsidRPr="006F55E7">
              <w:rPr>
                <w:rFonts w:ascii="Calibri" w:hAnsi="Calibri"/>
                <w:color w:val="000000"/>
                <w:sz w:val="18"/>
                <w:szCs w:val="18"/>
                <w:u w:val="single"/>
                <w:lang w:eastAsia="en-US"/>
              </w:rPr>
              <w:t>Min</w:t>
            </w:r>
          </w:p>
        </w:tc>
        <w:tc>
          <w:tcPr>
            <w:tcW w:w="1200" w:type="dxa"/>
            <w:tcBorders>
              <w:top w:val="nil"/>
              <w:left w:val="nil"/>
              <w:bottom w:val="single" w:sz="4" w:space="0" w:color="auto"/>
              <w:right w:val="single" w:sz="4" w:space="0" w:color="auto"/>
            </w:tcBorders>
            <w:shd w:val="clear" w:color="auto" w:fill="auto"/>
            <w:noWrap/>
            <w:vAlign w:val="center"/>
            <w:hideMark/>
          </w:tcPr>
          <w:p w14:paraId="31637847" w14:textId="64277C7F" w:rsidR="006F55E7" w:rsidRPr="006F55E7" w:rsidRDefault="006F55E7" w:rsidP="006F55E7">
            <w:pPr>
              <w:jc w:val="center"/>
              <w:rPr>
                <w:rFonts w:ascii="Calibri" w:hAnsi="Calibri"/>
                <w:color w:val="000000"/>
                <w:sz w:val="18"/>
                <w:szCs w:val="18"/>
                <w:u w:val="single"/>
                <w:lang w:eastAsia="en-US"/>
              </w:rPr>
            </w:pPr>
            <w:r w:rsidRPr="006F55E7">
              <w:rPr>
                <w:rFonts w:ascii="Calibri" w:hAnsi="Calibri"/>
                <w:color w:val="000000"/>
                <w:sz w:val="18"/>
                <w:szCs w:val="18"/>
                <w:u w:val="single"/>
                <w:lang w:eastAsia="en-US"/>
              </w:rPr>
              <w:t>0</w:t>
            </w:r>
            <w:r w:rsidR="00E232A0">
              <w:rPr>
                <w:rFonts w:ascii="Calibri" w:hAnsi="Calibri"/>
                <w:color w:val="000000"/>
                <w:sz w:val="18"/>
                <w:szCs w:val="18"/>
                <w:u w:val="single"/>
                <w:lang w:eastAsia="en-US"/>
              </w:rPr>
              <w:t>.</w:t>
            </w:r>
            <w:r w:rsidRPr="006F55E7">
              <w:rPr>
                <w:rFonts w:ascii="Calibri" w:hAnsi="Calibri"/>
                <w:color w:val="000000"/>
                <w:sz w:val="18"/>
                <w:szCs w:val="18"/>
                <w:u w:val="single"/>
                <w:lang w:eastAsia="en-US"/>
              </w:rPr>
              <w:t>0</w:t>
            </w:r>
          </w:p>
        </w:tc>
        <w:tc>
          <w:tcPr>
            <w:tcW w:w="1200" w:type="dxa"/>
            <w:tcBorders>
              <w:top w:val="nil"/>
              <w:left w:val="nil"/>
              <w:bottom w:val="single" w:sz="4" w:space="0" w:color="auto"/>
              <w:right w:val="single" w:sz="4" w:space="0" w:color="auto"/>
            </w:tcBorders>
            <w:shd w:val="clear" w:color="auto" w:fill="auto"/>
            <w:noWrap/>
            <w:vAlign w:val="center"/>
            <w:hideMark/>
          </w:tcPr>
          <w:p w14:paraId="500A0333" w14:textId="029ED49F" w:rsidR="006F55E7" w:rsidRPr="006F55E7" w:rsidRDefault="006F55E7" w:rsidP="006F55E7">
            <w:pPr>
              <w:jc w:val="center"/>
              <w:rPr>
                <w:rFonts w:ascii="Calibri" w:hAnsi="Calibri"/>
                <w:color w:val="000000"/>
                <w:sz w:val="18"/>
                <w:szCs w:val="18"/>
                <w:u w:val="single"/>
                <w:lang w:eastAsia="en-US"/>
              </w:rPr>
            </w:pPr>
            <w:r w:rsidRPr="006F55E7">
              <w:rPr>
                <w:rFonts w:ascii="Calibri" w:hAnsi="Calibri"/>
                <w:color w:val="000000"/>
                <w:sz w:val="18"/>
                <w:szCs w:val="18"/>
                <w:u w:val="single"/>
                <w:lang w:eastAsia="en-US"/>
              </w:rPr>
              <w:t>6</w:t>
            </w:r>
            <w:r w:rsidR="00E232A0">
              <w:rPr>
                <w:rFonts w:ascii="Calibri" w:hAnsi="Calibri"/>
                <w:color w:val="000000"/>
                <w:sz w:val="18"/>
                <w:szCs w:val="18"/>
                <w:u w:val="single"/>
                <w:lang w:eastAsia="en-US"/>
              </w:rPr>
              <w:t>.</w:t>
            </w:r>
            <w:r w:rsidRPr="006F55E7">
              <w:rPr>
                <w:rFonts w:ascii="Calibri" w:hAnsi="Calibri"/>
                <w:color w:val="000000"/>
                <w:sz w:val="18"/>
                <w:szCs w:val="18"/>
                <w:u w:val="single"/>
                <w:lang w:eastAsia="en-US"/>
              </w:rPr>
              <w:t>5</w:t>
            </w:r>
          </w:p>
        </w:tc>
        <w:tc>
          <w:tcPr>
            <w:tcW w:w="1200" w:type="dxa"/>
            <w:tcBorders>
              <w:top w:val="nil"/>
              <w:left w:val="nil"/>
              <w:bottom w:val="single" w:sz="4" w:space="0" w:color="auto"/>
              <w:right w:val="single" w:sz="4" w:space="0" w:color="auto"/>
            </w:tcBorders>
            <w:shd w:val="clear" w:color="auto" w:fill="auto"/>
            <w:noWrap/>
            <w:vAlign w:val="center"/>
            <w:hideMark/>
          </w:tcPr>
          <w:p w14:paraId="2B299957" w14:textId="5EF6E7D8" w:rsidR="006F55E7" w:rsidRPr="006F55E7" w:rsidRDefault="006F55E7" w:rsidP="006F55E7">
            <w:pPr>
              <w:jc w:val="center"/>
              <w:rPr>
                <w:rFonts w:ascii="Calibri" w:hAnsi="Calibri"/>
                <w:color w:val="000000"/>
                <w:sz w:val="18"/>
                <w:szCs w:val="18"/>
                <w:u w:val="single"/>
                <w:lang w:eastAsia="en-US"/>
              </w:rPr>
            </w:pPr>
            <w:r w:rsidRPr="006F55E7">
              <w:rPr>
                <w:rFonts w:ascii="Calibri" w:hAnsi="Calibri"/>
                <w:color w:val="000000"/>
                <w:sz w:val="18"/>
                <w:szCs w:val="18"/>
                <w:u w:val="single"/>
                <w:lang w:eastAsia="en-US"/>
              </w:rPr>
              <w:t>7</w:t>
            </w:r>
            <w:r w:rsidR="00E232A0">
              <w:rPr>
                <w:rFonts w:ascii="Calibri" w:hAnsi="Calibri"/>
                <w:color w:val="000000"/>
                <w:sz w:val="18"/>
                <w:szCs w:val="18"/>
                <w:u w:val="single"/>
                <w:lang w:eastAsia="en-US"/>
              </w:rPr>
              <w:t>.</w:t>
            </w:r>
            <w:r w:rsidRPr="006F55E7">
              <w:rPr>
                <w:rFonts w:ascii="Calibri" w:hAnsi="Calibri"/>
                <w:color w:val="000000"/>
                <w:sz w:val="18"/>
                <w:szCs w:val="18"/>
                <w:u w:val="single"/>
                <w:lang w:eastAsia="en-US"/>
              </w:rPr>
              <w:t>6</w:t>
            </w:r>
          </w:p>
        </w:tc>
      </w:tr>
      <w:tr w:rsidR="006F55E7" w:rsidRPr="006F55E7" w14:paraId="2FF96705" w14:textId="77777777" w:rsidTr="006F55E7">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87725E3" w14:textId="77777777" w:rsidR="006F55E7" w:rsidRPr="006F55E7" w:rsidRDefault="006F55E7" w:rsidP="006F55E7">
            <w:pPr>
              <w:jc w:val="right"/>
              <w:rPr>
                <w:rFonts w:ascii="Calibri" w:hAnsi="Calibri"/>
                <w:color w:val="000000"/>
                <w:sz w:val="18"/>
                <w:szCs w:val="18"/>
                <w:u w:val="single"/>
                <w:lang w:eastAsia="en-US"/>
              </w:rPr>
            </w:pPr>
            <w:r w:rsidRPr="006F55E7">
              <w:rPr>
                <w:rFonts w:ascii="Calibri" w:hAnsi="Calibri"/>
                <w:color w:val="000000"/>
                <w:sz w:val="18"/>
                <w:szCs w:val="18"/>
                <w:u w:val="single"/>
                <w:lang w:eastAsia="en-US"/>
              </w:rPr>
              <w:t>Max</w:t>
            </w:r>
          </w:p>
        </w:tc>
        <w:tc>
          <w:tcPr>
            <w:tcW w:w="1200" w:type="dxa"/>
            <w:tcBorders>
              <w:top w:val="nil"/>
              <w:left w:val="nil"/>
              <w:bottom w:val="single" w:sz="4" w:space="0" w:color="auto"/>
              <w:right w:val="single" w:sz="4" w:space="0" w:color="auto"/>
            </w:tcBorders>
            <w:shd w:val="clear" w:color="auto" w:fill="auto"/>
            <w:noWrap/>
            <w:vAlign w:val="center"/>
            <w:hideMark/>
          </w:tcPr>
          <w:p w14:paraId="5DF53155" w14:textId="646A0648" w:rsidR="006F55E7" w:rsidRPr="006F55E7" w:rsidRDefault="006F55E7" w:rsidP="006F55E7">
            <w:pPr>
              <w:jc w:val="center"/>
              <w:rPr>
                <w:rFonts w:ascii="Calibri" w:hAnsi="Calibri"/>
                <w:color w:val="000000"/>
                <w:sz w:val="18"/>
                <w:szCs w:val="18"/>
                <w:u w:val="single"/>
                <w:lang w:eastAsia="en-US"/>
              </w:rPr>
            </w:pPr>
            <w:r w:rsidRPr="006F55E7">
              <w:rPr>
                <w:rFonts w:ascii="Calibri" w:hAnsi="Calibri"/>
                <w:color w:val="000000"/>
                <w:sz w:val="18"/>
                <w:szCs w:val="18"/>
                <w:u w:val="single"/>
                <w:lang w:eastAsia="en-US"/>
              </w:rPr>
              <w:t>2</w:t>
            </w:r>
            <w:r w:rsidR="00E232A0">
              <w:rPr>
                <w:rFonts w:ascii="Calibri" w:hAnsi="Calibri"/>
                <w:color w:val="000000"/>
                <w:sz w:val="18"/>
                <w:szCs w:val="18"/>
                <w:u w:val="single"/>
                <w:lang w:eastAsia="en-US"/>
              </w:rPr>
              <w:t>.</w:t>
            </w:r>
            <w:r w:rsidRPr="006F55E7">
              <w:rPr>
                <w:rFonts w:ascii="Calibri" w:hAnsi="Calibri"/>
                <w:color w:val="000000"/>
                <w:sz w:val="18"/>
                <w:szCs w:val="18"/>
                <w:u w:val="single"/>
                <w:lang w:eastAsia="en-US"/>
              </w:rPr>
              <w:t>4</w:t>
            </w:r>
          </w:p>
        </w:tc>
        <w:tc>
          <w:tcPr>
            <w:tcW w:w="1200" w:type="dxa"/>
            <w:tcBorders>
              <w:top w:val="nil"/>
              <w:left w:val="nil"/>
              <w:bottom w:val="single" w:sz="4" w:space="0" w:color="auto"/>
              <w:right w:val="single" w:sz="4" w:space="0" w:color="auto"/>
            </w:tcBorders>
            <w:shd w:val="clear" w:color="auto" w:fill="auto"/>
            <w:noWrap/>
            <w:vAlign w:val="center"/>
            <w:hideMark/>
          </w:tcPr>
          <w:p w14:paraId="227268BE" w14:textId="0D826B7C" w:rsidR="006F55E7" w:rsidRPr="006F55E7" w:rsidRDefault="006F55E7" w:rsidP="006F55E7">
            <w:pPr>
              <w:jc w:val="center"/>
              <w:rPr>
                <w:rFonts w:ascii="Calibri" w:hAnsi="Calibri"/>
                <w:color w:val="000000"/>
                <w:sz w:val="18"/>
                <w:szCs w:val="18"/>
                <w:u w:val="single"/>
                <w:lang w:eastAsia="en-US"/>
              </w:rPr>
            </w:pPr>
            <w:r w:rsidRPr="006F55E7">
              <w:rPr>
                <w:rFonts w:ascii="Calibri" w:hAnsi="Calibri"/>
                <w:color w:val="000000"/>
                <w:sz w:val="18"/>
                <w:szCs w:val="18"/>
                <w:u w:val="single"/>
                <w:lang w:eastAsia="en-US"/>
              </w:rPr>
              <w:t>10</w:t>
            </w:r>
            <w:r w:rsidR="00E232A0">
              <w:rPr>
                <w:rFonts w:ascii="Calibri" w:hAnsi="Calibri"/>
                <w:color w:val="000000"/>
                <w:sz w:val="18"/>
                <w:szCs w:val="18"/>
                <w:u w:val="single"/>
                <w:lang w:eastAsia="en-US"/>
              </w:rPr>
              <w:t>.</w:t>
            </w:r>
            <w:r w:rsidRPr="006F55E7">
              <w:rPr>
                <w:rFonts w:ascii="Calibri" w:hAnsi="Calibri"/>
                <w:color w:val="000000"/>
                <w:sz w:val="18"/>
                <w:szCs w:val="18"/>
                <w:u w:val="single"/>
                <w:lang w:eastAsia="en-US"/>
              </w:rPr>
              <w:t>1</w:t>
            </w:r>
          </w:p>
        </w:tc>
        <w:tc>
          <w:tcPr>
            <w:tcW w:w="1200" w:type="dxa"/>
            <w:tcBorders>
              <w:top w:val="nil"/>
              <w:left w:val="nil"/>
              <w:bottom w:val="single" w:sz="4" w:space="0" w:color="auto"/>
              <w:right w:val="single" w:sz="4" w:space="0" w:color="auto"/>
            </w:tcBorders>
            <w:shd w:val="clear" w:color="auto" w:fill="auto"/>
            <w:noWrap/>
            <w:vAlign w:val="center"/>
            <w:hideMark/>
          </w:tcPr>
          <w:p w14:paraId="1A28F2DA" w14:textId="52905CFD" w:rsidR="006F55E7" w:rsidRPr="006F55E7" w:rsidRDefault="006F55E7" w:rsidP="006F55E7">
            <w:pPr>
              <w:jc w:val="center"/>
              <w:rPr>
                <w:rFonts w:ascii="Calibri" w:hAnsi="Calibri"/>
                <w:color w:val="000000"/>
                <w:sz w:val="18"/>
                <w:szCs w:val="18"/>
                <w:u w:val="single"/>
                <w:lang w:eastAsia="en-US"/>
              </w:rPr>
            </w:pPr>
            <w:r w:rsidRPr="006F55E7">
              <w:rPr>
                <w:rFonts w:ascii="Calibri" w:hAnsi="Calibri"/>
                <w:color w:val="000000"/>
                <w:sz w:val="18"/>
                <w:szCs w:val="18"/>
                <w:u w:val="single"/>
                <w:lang w:eastAsia="en-US"/>
              </w:rPr>
              <w:t>10</w:t>
            </w:r>
            <w:r w:rsidR="00E232A0">
              <w:rPr>
                <w:rFonts w:ascii="Calibri" w:hAnsi="Calibri"/>
                <w:color w:val="000000"/>
                <w:sz w:val="18"/>
                <w:szCs w:val="18"/>
                <w:u w:val="single"/>
                <w:lang w:eastAsia="en-US"/>
              </w:rPr>
              <w:t>.</w:t>
            </w:r>
            <w:r w:rsidRPr="006F55E7">
              <w:rPr>
                <w:rFonts w:ascii="Calibri" w:hAnsi="Calibri"/>
                <w:color w:val="000000"/>
                <w:sz w:val="18"/>
                <w:szCs w:val="18"/>
                <w:u w:val="single"/>
                <w:lang w:eastAsia="en-US"/>
              </w:rPr>
              <w:t>2</w:t>
            </w:r>
          </w:p>
        </w:tc>
      </w:tr>
    </w:tbl>
    <w:p w14:paraId="3E0DA0DE" w14:textId="7F76AF2D" w:rsidR="00FE4704" w:rsidRPr="00FB3A30" w:rsidRDefault="00FE4704" w:rsidP="00105653">
      <w:pPr>
        <w:pStyle w:val="Caption"/>
        <w:rPr>
          <w:b w:val="0"/>
        </w:rPr>
      </w:pPr>
      <w:bookmarkStart w:id="361" w:name="_Toc483585651"/>
      <w:r w:rsidRPr="00FE4704">
        <w:rPr>
          <w:b w:val="0"/>
        </w:rPr>
        <w:t xml:space="preserve">Table </w:t>
      </w:r>
      <w:r w:rsidRPr="00FE4704">
        <w:rPr>
          <w:b w:val="0"/>
        </w:rPr>
        <w:fldChar w:fldCharType="begin"/>
      </w:r>
      <w:r w:rsidRPr="00FE4704">
        <w:rPr>
          <w:b w:val="0"/>
        </w:rPr>
        <w:instrText xml:space="preserve"> SEQ Table \* ARABIC </w:instrText>
      </w:r>
      <w:r w:rsidRPr="00FE4704">
        <w:rPr>
          <w:b w:val="0"/>
        </w:rPr>
        <w:fldChar w:fldCharType="separate"/>
      </w:r>
      <w:r w:rsidR="00120950">
        <w:rPr>
          <w:b w:val="0"/>
          <w:noProof/>
        </w:rPr>
        <w:t>19</w:t>
      </w:r>
      <w:r w:rsidRPr="00FE4704">
        <w:rPr>
          <w:b w:val="0"/>
        </w:rPr>
        <w:fldChar w:fldCharType="end"/>
      </w:r>
      <w:r w:rsidRPr="00FE4704">
        <w:rPr>
          <w:b w:val="0"/>
        </w:rPr>
        <w:t xml:space="preserve"> Number of </w:t>
      </w:r>
      <w:r w:rsidR="00B9483C">
        <w:rPr>
          <w:b w:val="0"/>
        </w:rPr>
        <w:t>month</w:t>
      </w:r>
      <w:r w:rsidRPr="00FE4704">
        <w:rPr>
          <w:b w:val="0"/>
        </w:rPr>
        <w:t>s when the flow is (will be) lower than 10m</w:t>
      </w:r>
      <w:r w:rsidRPr="00FB3A30">
        <w:rPr>
          <w:b w:val="0"/>
          <w:vertAlign w:val="superscript"/>
        </w:rPr>
        <w:t>3</w:t>
      </w:r>
      <w:r w:rsidR="00FB3A30">
        <w:rPr>
          <w:b w:val="0"/>
        </w:rPr>
        <w:t>/s</w:t>
      </w:r>
      <w:bookmarkEnd w:id="361"/>
    </w:p>
    <w:tbl>
      <w:tblPr>
        <w:tblW w:w="4800" w:type="dxa"/>
        <w:jc w:val="center"/>
        <w:tblCellMar>
          <w:left w:w="0" w:type="dxa"/>
          <w:right w:w="0" w:type="dxa"/>
        </w:tblCellMar>
        <w:tblLook w:val="04A0" w:firstRow="1" w:lastRow="0" w:firstColumn="1" w:lastColumn="0" w:noHBand="0" w:noVBand="1"/>
      </w:tblPr>
      <w:tblGrid>
        <w:gridCol w:w="1200"/>
        <w:gridCol w:w="1200"/>
        <w:gridCol w:w="1200"/>
        <w:gridCol w:w="1200"/>
      </w:tblGrid>
      <w:tr w:rsidR="00B10493" w14:paraId="523885DA" w14:textId="77777777" w:rsidTr="00B10493">
        <w:trPr>
          <w:trHeight w:val="96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EB8ED50" w14:textId="77777777" w:rsidR="00B10493" w:rsidRDefault="00B10493">
            <w:pPr>
              <w:rPr>
                <w:rFonts w:ascii="Calibri" w:hAnsi="Calibri"/>
                <w:b/>
                <w:bCs/>
                <w:color w:val="000000"/>
                <w:sz w:val="18"/>
                <w:szCs w:val="18"/>
              </w:rPr>
            </w:pPr>
            <w:r>
              <w:rPr>
                <w:rFonts w:ascii="Calibri" w:hAnsi="Calibri"/>
                <w:b/>
                <w:bCs/>
                <w:color w:val="000000"/>
                <w:sz w:val="18"/>
                <w:szCs w:val="18"/>
              </w:rPr>
              <w:t>Nb Months</w:t>
            </w:r>
          </w:p>
        </w:tc>
        <w:tc>
          <w:tcPr>
            <w:tcW w:w="1200" w:type="dxa"/>
            <w:tcBorders>
              <w:top w:val="single" w:sz="4" w:space="0" w:color="auto"/>
              <w:left w:val="nil"/>
              <w:bottom w:val="single" w:sz="4" w:space="0" w:color="auto"/>
              <w:right w:val="single" w:sz="4" w:space="0" w:color="auto"/>
            </w:tcBorders>
            <w:shd w:val="clear" w:color="000000" w:fill="D9D9D9"/>
            <w:tcMar>
              <w:top w:w="15" w:type="dxa"/>
              <w:left w:w="15" w:type="dxa"/>
              <w:bottom w:w="0" w:type="dxa"/>
              <w:right w:w="15" w:type="dxa"/>
            </w:tcMar>
            <w:vAlign w:val="center"/>
            <w:hideMark/>
          </w:tcPr>
          <w:p w14:paraId="17751C90" w14:textId="77777777" w:rsidR="00B10493" w:rsidRDefault="00B10493">
            <w:pPr>
              <w:jc w:val="center"/>
              <w:rPr>
                <w:rFonts w:ascii="Calibri" w:hAnsi="Calibri"/>
                <w:color w:val="000000"/>
                <w:sz w:val="18"/>
                <w:szCs w:val="18"/>
              </w:rPr>
            </w:pPr>
            <w:r>
              <w:rPr>
                <w:rFonts w:ascii="Calibri" w:hAnsi="Calibri"/>
                <w:color w:val="000000"/>
                <w:sz w:val="18"/>
                <w:szCs w:val="18"/>
              </w:rPr>
              <w:t>Kapichira I+II (current situation)</w:t>
            </w:r>
          </w:p>
        </w:tc>
        <w:tc>
          <w:tcPr>
            <w:tcW w:w="1200" w:type="dxa"/>
            <w:tcBorders>
              <w:top w:val="single" w:sz="4" w:space="0" w:color="auto"/>
              <w:left w:val="nil"/>
              <w:bottom w:val="single" w:sz="4" w:space="0" w:color="auto"/>
              <w:right w:val="single" w:sz="4" w:space="0" w:color="auto"/>
            </w:tcBorders>
            <w:shd w:val="clear" w:color="000000" w:fill="D9D9D9"/>
            <w:tcMar>
              <w:top w:w="15" w:type="dxa"/>
              <w:left w:w="15" w:type="dxa"/>
              <w:bottom w:w="0" w:type="dxa"/>
              <w:right w:w="15" w:type="dxa"/>
            </w:tcMar>
            <w:vAlign w:val="center"/>
            <w:hideMark/>
          </w:tcPr>
          <w:p w14:paraId="02D57597" w14:textId="77777777" w:rsidR="00B10493" w:rsidRDefault="00B10493">
            <w:pPr>
              <w:jc w:val="center"/>
              <w:rPr>
                <w:rFonts w:ascii="Calibri" w:hAnsi="Calibri"/>
                <w:color w:val="000000"/>
                <w:sz w:val="18"/>
                <w:szCs w:val="18"/>
              </w:rPr>
            </w:pPr>
            <w:r>
              <w:rPr>
                <w:rFonts w:ascii="Calibri" w:hAnsi="Calibri"/>
                <w:color w:val="000000"/>
                <w:sz w:val="18"/>
                <w:szCs w:val="18"/>
              </w:rPr>
              <w:t>Kapichira I+II &amp; SVIP without Illovo</w:t>
            </w:r>
          </w:p>
        </w:tc>
        <w:tc>
          <w:tcPr>
            <w:tcW w:w="1200" w:type="dxa"/>
            <w:tcBorders>
              <w:top w:val="single" w:sz="4" w:space="0" w:color="auto"/>
              <w:left w:val="nil"/>
              <w:bottom w:val="single" w:sz="4" w:space="0" w:color="auto"/>
              <w:right w:val="single" w:sz="4" w:space="0" w:color="auto"/>
            </w:tcBorders>
            <w:shd w:val="clear" w:color="000000" w:fill="D9D9D9"/>
            <w:tcMar>
              <w:top w:w="15" w:type="dxa"/>
              <w:left w:w="15" w:type="dxa"/>
              <w:bottom w:w="0" w:type="dxa"/>
              <w:right w:w="15" w:type="dxa"/>
            </w:tcMar>
            <w:vAlign w:val="center"/>
            <w:hideMark/>
          </w:tcPr>
          <w:p w14:paraId="520CDAF3" w14:textId="77777777" w:rsidR="00B10493" w:rsidRDefault="00B10493">
            <w:pPr>
              <w:jc w:val="center"/>
              <w:rPr>
                <w:rFonts w:ascii="Calibri" w:hAnsi="Calibri"/>
                <w:color w:val="000000"/>
                <w:sz w:val="18"/>
                <w:szCs w:val="18"/>
              </w:rPr>
            </w:pPr>
            <w:r>
              <w:rPr>
                <w:rFonts w:ascii="Calibri" w:hAnsi="Calibri"/>
                <w:color w:val="000000"/>
                <w:sz w:val="18"/>
                <w:szCs w:val="18"/>
              </w:rPr>
              <w:t>Kapichira I+II &amp; SVIP with Illovo</w:t>
            </w:r>
          </w:p>
        </w:tc>
      </w:tr>
      <w:tr w:rsidR="00B10493" w14:paraId="2F887F6A" w14:textId="77777777" w:rsidTr="00B1049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73EA6A" w14:textId="77777777" w:rsidR="00B10493" w:rsidRDefault="00B10493">
            <w:pPr>
              <w:jc w:val="right"/>
              <w:rPr>
                <w:rFonts w:ascii="Calibri" w:hAnsi="Calibri"/>
                <w:color w:val="000000"/>
                <w:sz w:val="18"/>
                <w:szCs w:val="18"/>
              </w:rPr>
            </w:pPr>
            <w:r>
              <w:rPr>
                <w:rFonts w:ascii="Calibri" w:hAnsi="Calibri"/>
                <w:color w:val="000000"/>
                <w:sz w:val="18"/>
                <w:szCs w:val="18"/>
              </w:rPr>
              <w:t>2013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F4C5C4" w14:textId="14967EF9" w:rsidR="00B10493" w:rsidRDefault="00B10493">
            <w:pPr>
              <w:jc w:val="center"/>
              <w:rPr>
                <w:rFonts w:ascii="Calibri" w:hAnsi="Calibri"/>
                <w:color w:val="000000"/>
                <w:sz w:val="18"/>
                <w:szCs w:val="18"/>
              </w:rPr>
            </w:pPr>
            <w:r>
              <w:rPr>
                <w:rFonts w:ascii="Calibri" w:hAnsi="Calibri"/>
                <w:color w:val="000000"/>
                <w:sz w:val="18"/>
                <w:szCs w:val="18"/>
              </w:rPr>
              <w:t>0</w:t>
            </w:r>
            <w:r w:rsidR="00E232A0">
              <w:rPr>
                <w:rFonts w:ascii="Calibri" w:hAnsi="Calibri"/>
                <w:color w:val="000000"/>
                <w:sz w:val="18"/>
                <w:szCs w:val="18"/>
              </w:rPr>
              <w:t>.</w:t>
            </w:r>
            <w:r>
              <w:rPr>
                <w:rFonts w:ascii="Calibri" w:hAnsi="Calibri"/>
                <w:color w:val="000000"/>
                <w:sz w:val="18"/>
                <w:szCs w:val="18"/>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53C133" w14:textId="2F616E7B" w:rsidR="00B10493" w:rsidRDefault="00B10493">
            <w:pPr>
              <w:jc w:val="center"/>
              <w:rPr>
                <w:rFonts w:ascii="Calibri" w:hAnsi="Calibri"/>
                <w:color w:val="000000"/>
                <w:sz w:val="18"/>
                <w:szCs w:val="18"/>
              </w:rPr>
            </w:pPr>
            <w:r>
              <w:rPr>
                <w:rFonts w:ascii="Calibri" w:hAnsi="Calibri"/>
                <w:color w:val="000000"/>
                <w:sz w:val="18"/>
                <w:szCs w:val="18"/>
              </w:rPr>
              <w:t>5</w:t>
            </w:r>
            <w:r w:rsidR="00E232A0">
              <w:rPr>
                <w:rFonts w:ascii="Calibri" w:hAnsi="Calibri"/>
                <w:color w:val="000000"/>
                <w:sz w:val="18"/>
                <w:szCs w:val="18"/>
              </w:rPr>
              <w:t>.</w:t>
            </w:r>
            <w:r>
              <w:rPr>
                <w:rFonts w:ascii="Calibri" w:hAnsi="Calibri"/>
                <w:color w:val="000000"/>
                <w:sz w:val="18"/>
                <w:szCs w:val="18"/>
              </w:rPr>
              <w:t>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27A8ED" w14:textId="4CACFA51" w:rsidR="00B10493" w:rsidRDefault="00B10493">
            <w:pPr>
              <w:jc w:val="center"/>
              <w:rPr>
                <w:rFonts w:ascii="Calibri" w:hAnsi="Calibri"/>
                <w:color w:val="000000"/>
                <w:sz w:val="18"/>
                <w:szCs w:val="18"/>
              </w:rPr>
            </w:pPr>
            <w:r>
              <w:rPr>
                <w:rFonts w:ascii="Calibri" w:hAnsi="Calibri"/>
                <w:color w:val="000000"/>
                <w:sz w:val="18"/>
                <w:szCs w:val="18"/>
              </w:rPr>
              <w:t>6</w:t>
            </w:r>
            <w:r w:rsidR="00E232A0">
              <w:rPr>
                <w:rFonts w:ascii="Calibri" w:hAnsi="Calibri"/>
                <w:color w:val="000000"/>
                <w:sz w:val="18"/>
                <w:szCs w:val="18"/>
              </w:rPr>
              <w:t>.</w:t>
            </w:r>
            <w:r>
              <w:rPr>
                <w:rFonts w:ascii="Calibri" w:hAnsi="Calibri"/>
                <w:color w:val="000000"/>
                <w:sz w:val="18"/>
                <w:szCs w:val="18"/>
              </w:rPr>
              <w:t>6</w:t>
            </w:r>
          </w:p>
        </w:tc>
      </w:tr>
      <w:tr w:rsidR="00B10493" w14:paraId="711047C0" w14:textId="77777777" w:rsidTr="00B1049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28CCDF7" w14:textId="77777777" w:rsidR="00B10493" w:rsidRDefault="00B10493">
            <w:pPr>
              <w:jc w:val="right"/>
              <w:rPr>
                <w:rFonts w:ascii="Calibri" w:hAnsi="Calibri"/>
                <w:color w:val="000000"/>
                <w:sz w:val="18"/>
                <w:szCs w:val="18"/>
              </w:rPr>
            </w:pPr>
            <w:r>
              <w:rPr>
                <w:rFonts w:ascii="Calibri" w:hAnsi="Calibri"/>
                <w:color w:val="000000"/>
                <w:sz w:val="18"/>
                <w:szCs w:val="18"/>
              </w:rPr>
              <w:t>2014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C64903" w14:textId="1A7F4E52" w:rsidR="00B10493" w:rsidRDefault="00B10493">
            <w:pPr>
              <w:jc w:val="center"/>
              <w:rPr>
                <w:rFonts w:ascii="Calibri" w:hAnsi="Calibri"/>
                <w:color w:val="000000"/>
                <w:sz w:val="18"/>
                <w:szCs w:val="18"/>
              </w:rPr>
            </w:pPr>
            <w:r>
              <w:rPr>
                <w:rFonts w:ascii="Calibri" w:hAnsi="Calibri"/>
                <w:color w:val="000000"/>
                <w:sz w:val="18"/>
                <w:szCs w:val="18"/>
              </w:rPr>
              <w:t>0</w:t>
            </w:r>
            <w:r w:rsidR="00E232A0">
              <w:rPr>
                <w:rFonts w:ascii="Calibri" w:hAnsi="Calibri"/>
                <w:color w:val="000000"/>
                <w:sz w:val="18"/>
                <w:szCs w:val="18"/>
              </w:rPr>
              <w:t>.</w:t>
            </w:r>
            <w:r>
              <w:rPr>
                <w:rFonts w:ascii="Calibri" w:hAnsi="Calibri"/>
                <w:color w:val="000000"/>
                <w:sz w:val="18"/>
                <w:szCs w:val="18"/>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EBA81E" w14:textId="2868052A" w:rsidR="00B10493" w:rsidRDefault="00B10493">
            <w:pPr>
              <w:jc w:val="center"/>
              <w:rPr>
                <w:rFonts w:ascii="Calibri" w:hAnsi="Calibri"/>
                <w:color w:val="000000"/>
                <w:sz w:val="18"/>
                <w:szCs w:val="18"/>
              </w:rPr>
            </w:pPr>
            <w:r>
              <w:rPr>
                <w:rFonts w:ascii="Calibri" w:hAnsi="Calibri"/>
                <w:color w:val="000000"/>
                <w:sz w:val="18"/>
                <w:szCs w:val="18"/>
              </w:rPr>
              <w:t>9</w:t>
            </w:r>
            <w:r w:rsidR="00E232A0">
              <w:rPr>
                <w:rFonts w:ascii="Calibri" w:hAnsi="Calibri"/>
                <w:color w:val="000000"/>
                <w:sz w:val="18"/>
                <w:szCs w:val="18"/>
              </w:rPr>
              <w:t>.</w:t>
            </w:r>
            <w:r>
              <w:rPr>
                <w:rFonts w:ascii="Calibri" w:hAnsi="Calibri"/>
                <w:color w:val="000000"/>
                <w:sz w:val="18"/>
                <w:szCs w:val="18"/>
              </w:rPr>
              <w:t>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69D714C" w14:textId="085BB4B5" w:rsidR="00B10493" w:rsidRDefault="00B10493">
            <w:pPr>
              <w:jc w:val="center"/>
              <w:rPr>
                <w:rFonts w:ascii="Calibri" w:hAnsi="Calibri"/>
                <w:color w:val="000000"/>
                <w:sz w:val="18"/>
                <w:szCs w:val="18"/>
              </w:rPr>
            </w:pPr>
            <w:r>
              <w:rPr>
                <w:rFonts w:ascii="Calibri" w:hAnsi="Calibri"/>
                <w:color w:val="000000"/>
                <w:sz w:val="18"/>
                <w:szCs w:val="18"/>
              </w:rPr>
              <w:t>9</w:t>
            </w:r>
            <w:r w:rsidR="00E232A0">
              <w:rPr>
                <w:rFonts w:ascii="Calibri" w:hAnsi="Calibri"/>
                <w:color w:val="000000"/>
                <w:sz w:val="18"/>
                <w:szCs w:val="18"/>
              </w:rPr>
              <w:t>.</w:t>
            </w:r>
            <w:r>
              <w:rPr>
                <w:rFonts w:ascii="Calibri" w:hAnsi="Calibri"/>
                <w:color w:val="000000"/>
                <w:sz w:val="18"/>
                <w:szCs w:val="18"/>
              </w:rPr>
              <w:t>5</w:t>
            </w:r>
          </w:p>
        </w:tc>
      </w:tr>
      <w:tr w:rsidR="00B10493" w14:paraId="25844CFD" w14:textId="77777777" w:rsidTr="00B1049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9D741C" w14:textId="77777777" w:rsidR="00B10493" w:rsidRDefault="00B10493">
            <w:pPr>
              <w:jc w:val="right"/>
              <w:rPr>
                <w:rFonts w:ascii="Calibri" w:hAnsi="Calibri"/>
                <w:color w:val="000000"/>
                <w:sz w:val="18"/>
                <w:szCs w:val="18"/>
              </w:rPr>
            </w:pPr>
            <w:r>
              <w:rPr>
                <w:rFonts w:ascii="Calibri" w:hAnsi="Calibri"/>
                <w:color w:val="000000"/>
                <w:sz w:val="18"/>
                <w:szCs w:val="18"/>
              </w:rPr>
              <w:t>2015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7C0440" w14:textId="715C28C2" w:rsidR="00B10493" w:rsidRDefault="00B10493">
            <w:pPr>
              <w:jc w:val="center"/>
              <w:rPr>
                <w:rFonts w:ascii="Calibri" w:hAnsi="Calibri"/>
                <w:color w:val="000000"/>
                <w:sz w:val="18"/>
                <w:szCs w:val="18"/>
              </w:rPr>
            </w:pPr>
            <w:r>
              <w:rPr>
                <w:rFonts w:ascii="Calibri" w:hAnsi="Calibri"/>
                <w:color w:val="000000"/>
                <w:sz w:val="18"/>
                <w:szCs w:val="18"/>
              </w:rPr>
              <w:t>1</w:t>
            </w:r>
            <w:r w:rsidR="00E232A0">
              <w:rPr>
                <w:rFonts w:ascii="Calibri" w:hAnsi="Calibri"/>
                <w:color w:val="000000"/>
                <w:sz w:val="18"/>
                <w:szCs w:val="18"/>
              </w:rPr>
              <w:t>.</w:t>
            </w:r>
            <w:r>
              <w:rPr>
                <w:rFonts w:ascii="Calibri" w:hAnsi="Calibri"/>
                <w:color w:val="000000"/>
                <w:sz w:val="18"/>
                <w:szCs w:val="18"/>
              </w:rPr>
              <w:t>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BC004B" w14:textId="1A2A2088" w:rsidR="00B10493" w:rsidRDefault="00B10493">
            <w:pPr>
              <w:jc w:val="center"/>
              <w:rPr>
                <w:rFonts w:ascii="Calibri" w:hAnsi="Calibri"/>
                <w:color w:val="000000"/>
                <w:sz w:val="18"/>
                <w:szCs w:val="18"/>
              </w:rPr>
            </w:pPr>
            <w:r>
              <w:rPr>
                <w:rFonts w:ascii="Calibri" w:hAnsi="Calibri"/>
                <w:color w:val="000000"/>
                <w:sz w:val="18"/>
                <w:szCs w:val="18"/>
              </w:rPr>
              <w:t>10</w:t>
            </w:r>
            <w:r w:rsidR="00E232A0">
              <w:rPr>
                <w:rFonts w:ascii="Calibri" w:hAnsi="Calibri"/>
                <w:color w:val="000000"/>
                <w:sz w:val="18"/>
                <w:szCs w:val="18"/>
              </w:rPr>
              <w:t>.</w:t>
            </w:r>
            <w:r>
              <w:rPr>
                <w:rFonts w:ascii="Calibri" w:hAnsi="Calibri"/>
                <w:color w:val="000000"/>
                <w:sz w:val="18"/>
                <w:szCs w:val="18"/>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63E63C" w14:textId="64904BC1" w:rsidR="00B10493" w:rsidRDefault="00B10493">
            <w:pPr>
              <w:jc w:val="center"/>
              <w:rPr>
                <w:rFonts w:ascii="Calibri" w:hAnsi="Calibri"/>
                <w:color w:val="000000"/>
                <w:sz w:val="18"/>
                <w:szCs w:val="18"/>
              </w:rPr>
            </w:pPr>
            <w:r>
              <w:rPr>
                <w:rFonts w:ascii="Calibri" w:hAnsi="Calibri"/>
                <w:color w:val="000000"/>
                <w:sz w:val="18"/>
                <w:szCs w:val="18"/>
              </w:rPr>
              <w:t>10</w:t>
            </w:r>
            <w:r w:rsidR="00E232A0">
              <w:rPr>
                <w:rFonts w:ascii="Calibri" w:hAnsi="Calibri"/>
                <w:color w:val="000000"/>
                <w:sz w:val="18"/>
                <w:szCs w:val="18"/>
              </w:rPr>
              <w:t>.</w:t>
            </w:r>
            <w:r>
              <w:rPr>
                <w:rFonts w:ascii="Calibri" w:hAnsi="Calibri"/>
                <w:color w:val="000000"/>
                <w:sz w:val="18"/>
                <w:szCs w:val="18"/>
              </w:rPr>
              <w:t>1</w:t>
            </w:r>
          </w:p>
        </w:tc>
      </w:tr>
      <w:tr w:rsidR="00B10493" w14:paraId="3FEFC4B0" w14:textId="77777777" w:rsidTr="00B1049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8A3A6F" w14:textId="77777777" w:rsidR="00B10493" w:rsidRDefault="00B10493">
            <w:pPr>
              <w:jc w:val="right"/>
              <w:rPr>
                <w:rFonts w:ascii="Calibri" w:hAnsi="Calibri"/>
                <w:color w:val="000000"/>
                <w:sz w:val="18"/>
                <w:szCs w:val="18"/>
                <w:u w:val="single"/>
              </w:rPr>
            </w:pPr>
            <w:r>
              <w:rPr>
                <w:rFonts w:ascii="Calibri" w:hAnsi="Calibri"/>
                <w:color w:val="000000"/>
                <w:sz w:val="18"/>
                <w:szCs w:val="18"/>
                <w:u w:val="single"/>
              </w:rPr>
              <w:t>Mean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F09AD3" w14:textId="2028C097" w:rsidR="00B10493" w:rsidRDefault="00B10493">
            <w:pPr>
              <w:jc w:val="center"/>
              <w:rPr>
                <w:rFonts w:ascii="Calibri" w:hAnsi="Calibri"/>
                <w:color w:val="000000"/>
                <w:sz w:val="18"/>
                <w:szCs w:val="18"/>
                <w:u w:val="single"/>
              </w:rPr>
            </w:pPr>
            <w:r>
              <w:rPr>
                <w:rFonts w:ascii="Calibri" w:hAnsi="Calibri"/>
                <w:color w:val="000000"/>
                <w:sz w:val="18"/>
                <w:szCs w:val="18"/>
                <w:u w:val="single"/>
              </w:rPr>
              <w:t>0</w:t>
            </w:r>
            <w:r w:rsidR="00E232A0">
              <w:rPr>
                <w:rFonts w:ascii="Calibri" w:hAnsi="Calibri"/>
                <w:color w:val="000000"/>
                <w:sz w:val="18"/>
                <w:szCs w:val="18"/>
                <w:u w:val="single"/>
              </w:rPr>
              <w:t>.</w:t>
            </w:r>
            <w:r>
              <w:rPr>
                <w:rFonts w:ascii="Calibri" w:hAnsi="Calibri"/>
                <w:color w:val="000000"/>
                <w:sz w:val="18"/>
                <w:szCs w:val="18"/>
                <w:u w:val="single"/>
              </w:rPr>
              <w:t>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707D13" w14:textId="4ACF966E" w:rsidR="00B10493" w:rsidRDefault="00B10493">
            <w:pPr>
              <w:jc w:val="center"/>
              <w:rPr>
                <w:rFonts w:ascii="Calibri" w:hAnsi="Calibri"/>
                <w:color w:val="000000"/>
                <w:sz w:val="18"/>
                <w:szCs w:val="18"/>
                <w:u w:val="single"/>
              </w:rPr>
            </w:pPr>
            <w:r>
              <w:rPr>
                <w:rFonts w:ascii="Calibri" w:hAnsi="Calibri"/>
                <w:color w:val="000000"/>
                <w:sz w:val="18"/>
                <w:szCs w:val="18"/>
                <w:u w:val="single"/>
              </w:rPr>
              <w:t>8</w:t>
            </w:r>
            <w:r w:rsidR="00E232A0">
              <w:rPr>
                <w:rFonts w:ascii="Calibri" w:hAnsi="Calibri"/>
                <w:color w:val="000000"/>
                <w:sz w:val="18"/>
                <w:szCs w:val="18"/>
                <w:u w:val="single"/>
              </w:rPr>
              <w:t>.</w:t>
            </w:r>
            <w:r>
              <w:rPr>
                <w:rFonts w:ascii="Calibri" w:hAnsi="Calibri"/>
                <w:color w:val="000000"/>
                <w:sz w:val="18"/>
                <w:szCs w:val="18"/>
                <w:u w:val="single"/>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7B155F" w14:textId="3962A32E" w:rsidR="00B10493" w:rsidRDefault="00B10493">
            <w:pPr>
              <w:jc w:val="center"/>
              <w:rPr>
                <w:rFonts w:ascii="Calibri" w:hAnsi="Calibri"/>
                <w:color w:val="000000"/>
                <w:sz w:val="18"/>
                <w:szCs w:val="18"/>
                <w:u w:val="single"/>
              </w:rPr>
            </w:pPr>
            <w:r>
              <w:rPr>
                <w:rFonts w:ascii="Calibri" w:hAnsi="Calibri"/>
                <w:color w:val="000000"/>
                <w:sz w:val="18"/>
                <w:szCs w:val="18"/>
                <w:u w:val="single"/>
              </w:rPr>
              <w:t>8</w:t>
            </w:r>
            <w:r w:rsidR="00E232A0">
              <w:rPr>
                <w:rFonts w:ascii="Calibri" w:hAnsi="Calibri"/>
                <w:color w:val="000000"/>
                <w:sz w:val="18"/>
                <w:szCs w:val="18"/>
                <w:u w:val="single"/>
              </w:rPr>
              <w:t>.</w:t>
            </w:r>
            <w:r>
              <w:rPr>
                <w:rFonts w:ascii="Calibri" w:hAnsi="Calibri"/>
                <w:color w:val="000000"/>
                <w:sz w:val="18"/>
                <w:szCs w:val="18"/>
                <w:u w:val="single"/>
              </w:rPr>
              <w:t>7</w:t>
            </w:r>
          </w:p>
        </w:tc>
      </w:tr>
      <w:tr w:rsidR="00B10493" w14:paraId="577BBAB6" w14:textId="77777777" w:rsidTr="00B1049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597258" w14:textId="77777777" w:rsidR="00B10493" w:rsidRDefault="00B10493">
            <w:pPr>
              <w:jc w:val="right"/>
              <w:rPr>
                <w:rFonts w:ascii="Calibri" w:hAnsi="Calibri"/>
                <w:color w:val="000000"/>
                <w:sz w:val="18"/>
                <w:szCs w:val="18"/>
                <w:u w:val="single"/>
              </w:rPr>
            </w:pPr>
            <w:r>
              <w:rPr>
                <w:rFonts w:ascii="Calibri" w:hAnsi="Calibri"/>
                <w:color w:val="000000"/>
                <w:sz w:val="18"/>
                <w:szCs w:val="18"/>
                <w:u w:val="single"/>
              </w:rPr>
              <w:t>Min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849514" w14:textId="59C45C80" w:rsidR="00B10493" w:rsidRDefault="00B10493">
            <w:pPr>
              <w:jc w:val="center"/>
              <w:rPr>
                <w:rFonts w:ascii="Calibri" w:hAnsi="Calibri"/>
                <w:color w:val="000000"/>
                <w:sz w:val="18"/>
                <w:szCs w:val="18"/>
                <w:u w:val="single"/>
              </w:rPr>
            </w:pPr>
            <w:r>
              <w:rPr>
                <w:rFonts w:ascii="Calibri" w:hAnsi="Calibri"/>
                <w:color w:val="000000"/>
                <w:sz w:val="18"/>
                <w:szCs w:val="18"/>
                <w:u w:val="single"/>
              </w:rPr>
              <w:t>0</w:t>
            </w:r>
            <w:r w:rsidR="00E232A0">
              <w:rPr>
                <w:rFonts w:ascii="Calibri" w:hAnsi="Calibri"/>
                <w:color w:val="000000"/>
                <w:sz w:val="18"/>
                <w:szCs w:val="18"/>
                <w:u w:val="single"/>
              </w:rPr>
              <w:t>.</w:t>
            </w:r>
            <w:r>
              <w:rPr>
                <w:rFonts w:ascii="Calibri" w:hAnsi="Calibri"/>
                <w:color w:val="000000"/>
                <w:sz w:val="18"/>
                <w:szCs w:val="18"/>
                <w:u w:val="single"/>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57E486" w14:textId="5226CFAF" w:rsidR="00B10493" w:rsidRDefault="00B10493">
            <w:pPr>
              <w:jc w:val="center"/>
              <w:rPr>
                <w:rFonts w:ascii="Calibri" w:hAnsi="Calibri"/>
                <w:color w:val="000000"/>
                <w:sz w:val="18"/>
                <w:szCs w:val="18"/>
                <w:u w:val="single"/>
              </w:rPr>
            </w:pPr>
            <w:r>
              <w:rPr>
                <w:rFonts w:ascii="Calibri" w:hAnsi="Calibri"/>
                <w:color w:val="000000"/>
                <w:sz w:val="18"/>
                <w:szCs w:val="18"/>
                <w:u w:val="single"/>
              </w:rPr>
              <w:t>5</w:t>
            </w:r>
            <w:r w:rsidR="00E232A0">
              <w:rPr>
                <w:rFonts w:ascii="Calibri" w:hAnsi="Calibri"/>
                <w:color w:val="000000"/>
                <w:sz w:val="18"/>
                <w:szCs w:val="18"/>
                <w:u w:val="single"/>
              </w:rPr>
              <w:t>.</w:t>
            </w:r>
            <w:r>
              <w:rPr>
                <w:rFonts w:ascii="Calibri" w:hAnsi="Calibri"/>
                <w:color w:val="000000"/>
                <w:sz w:val="18"/>
                <w:szCs w:val="18"/>
                <w:u w:val="single"/>
              </w:rPr>
              <w:t>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E6D4B9" w14:textId="600CC3EA" w:rsidR="00B10493" w:rsidRDefault="00B10493">
            <w:pPr>
              <w:jc w:val="center"/>
              <w:rPr>
                <w:rFonts w:ascii="Calibri" w:hAnsi="Calibri"/>
                <w:color w:val="000000"/>
                <w:sz w:val="18"/>
                <w:szCs w:val="18"/>
                <w:u w:val="single"/>
              </w:rPr>
            </w:pPr>
            <w:r>
              <w:rPr>
                <w:rFonts w:ascii="Calibri" w:hAnsi="Calibri"/>
                <w:color w:val="000000"/>
                <w:sz w:val="18"/>
                <w:szCs w:val="18"/>
                <w:u w:val="single"/>
              </w:rPr>
              <w:t>6</w:t>
            </w:r>
            <w:r w:rsidR="00E232A0">
              <w:rPr>
                <w:rFonts w:ascii="Calibri" w:hAnsi="Calibri"/>
                <w:color w:val="000000"/>
                <w:sz w:val="18"/>
                <w:szCs w:val="18"/>
                <w:u w:val="single"/>
              </w:rPr>
              <w:t>.</w:t>
            </w:r>
            <w:r>
              <w:rPr>
                <w:rFonts w:ascii="Calibri" w:hAnsi="Calibri"/>
                <w:color w:val="000000"/>
                <w:sz w:val="18"/>
                <w:szCs w:val="18"/>
                <w:u w:val="single"/>
              </w:rPr>
              <w:t>6</w:t>
            </w:r>
          </w:p>
        </w:tc>
      </w:tr>
      <w:tr w:rsidR="00B10493" w14:paraId="72000294" w14:textId="77777777" w:rsidTr="00B10493">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B6BB79" w14:textId="77777777" w:rsidR="00B10493" w:rsidRDefault="00B10493">
            <w:pPr>
              <w:jc w:val="right"/>
              <w:rPr>
                <w:rFonts w:ascii="Calibri" w:hAnsi="Calibri"/>
                <w:color w:val="000000"/>
                <w:sz w:val="18"/>
                <w:szCs w:val="18"/>
                <w:u w:val="single"/>
              </w:rPr>
            </w:pPr>
            <w:r>
              <w:rPr>
                <w:rFonts w:ascii="Calibri" w:hAnsi="Calibri"/>
                <w:color w:val="000000"/>
                <w:sz w:val="18"/>
                <w:szCs w:val="18"/>
                <w:u w:val="single"/>
              </w:rPr>
              <w:t>Max</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42E540" w14:textId="7032BB1D" w:rsidR="00B10493" w:rsidRDefault="00B10493">
            <w:pPr>
              <w:jc w:val="center"/>
              <w:rPr>
                <w:rFonts w:ascii="Calibri" w:hAnsi="Calibri"/>
                <w:color w:val="000000"/>
                <w:sz w:val="18"/>
                <w:szCs w:val="18"/>
                <w:u w:val="single"/>
              </w:rPr>
            </w:pPr>
            <w:r>
              <w:rPr>
                <w:rFonts w:ascii="Calibri" w:hAnsi="Calibri"/>
                <w:color w:val="000000"/>
                <w:sz w:val="18"/>
                <w:szCs w:val="18"/>
                <w:u w:val="single"/>
              </w:rPr>
              <w:t>1</w:t>
            </w:r>
            <w:r w:rsidR="00E232A0">
              <w:rPr>
                <w:rFonts w:ascii="Calibri" w:hAnsi="Calibri"/>
                <w:color w:val="000000"/>
                <w:sz w:val="18"/>
                <w:szCs w:val="18"/>
                <w:u w:val="single"/>
              </w:rPr>
              <w:t>.</w:t>
            </w:r>
            <w:r>
              <w:rPr>
                <w:rFonts w:ascii="Calibri" w:hAnsi="Calibri"/>
                <w:color w:val="000000"/>
                <w:sz w:val="18"/>
                <w:szCs w:val="18"/>
                <w:u w:val="single"/>
              </w:rPr>
              <w:t>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61AF5A" w14:textId="154A2553" w:rsidR="00B10493" w:rsidRDefault="00B10493">
            <w:pPr>
              <w:jc w:val="center"/>
              <w:rPr>
                <w:rFonts w:ascii="Calibri" w:hAnsi="Calibri"/>
                <w:color w:val="000000"/>
                <w:sz w:val="18"/>
                <w:szCs w:val="18"/>
                <w:u w:val="single"/>
              </w:rPr>
            </w:pPr>
            <w:r>
              <w:rPr>
                <w:rFonts w:ascii="Calibri" w:hAnsi="Calibri"/>
                <w:color w:val="000000"/>
                <w:sz w:val="18"/>
                <w:szCs w:val="18"/>
                <w:u w:val="single"/>
              </w:rPr>
              <w:t>10</w:t>
            </w:r>
            <w:r w:rsidR="00E232A0">
              <w:rPr>
                <w:rFonts w:ascii="Calibri" w:hAnsi="Calibri"/>
                <w:color w:val="000000"/>
                <w:sz w:val="18"/>
                <w:szCs w:val="18"/>
                <w:u w:val="single"/>
              </w:rPr>
              <w:t>.</w:t>
            </w:r>
            <w:r>
              <w:rPr>
                <w:rFonts w:ascii="Calibri" w:hAnsi="Calibri"/>
                <w:color w:val="000000"/>
                <w:sz w:val="18"/>
                <w:szCs w:val="18"/>
                <w:u w:val="single"/>
              </w:rPr>
              <w:t>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90E724" w14:textId="3CCD2400" w:rsidR="00B10493" w:rsidRDefault="00B10493">
            <w:pPr>
              <w:jc w:val="center"/>
              <w:rPr>
                <w:rFonts w:ascii="Calibri" w:hAnsi="Calibri"/>
                <w:color w:val="000000"/>
                <w:sz w:val="18"/>
                <w:szCs w:val="18"/>
                <w:u w:val="single"/>
              </w:rPr>
            </w:pPr>
            <w:r>
              <w:rPr>
                <w:rFonts w:ascii="Calibri" w:hAnsi="Calibri"/>
                <w:color w:val="000000"/>
                <w:sz w:val="18"/>
                <w:szCs w:val="18"/>
                <w:u w:val="single"/>
              </w:rPr>
              <w:t>10</w:t>
            </w:r>
            <w:r w:rsidR="00E232A0">
              <w:rPr>
                <w:rFonts w:ascii="Calibri" w:hAnsi="Calibri"/>
                <w:color w:val="000000"/>
                <w:sz w:val="18"/>
                <w:szCs w:val="18"/>
                <w:u w:val="single"/>
              </w:rPr>
              <w:t>.</w:t>
            </w:r>
            <w:r>
              <w:rPr>
                <w:rFonts w:ascii="Calibri" w:hAnsi="Calibri"/>
                <w:color w:val="000000"/>
                <w:sz w:val="18"/>
                <w:szCs w:val="18"/>
                <w:u w:val="single"/>
              </w:rPr>
              <w:t>1</w:t>
            </w:r>
          </w:p>
        </w:tc>
      </w:tr>
    </w:tbl>
    <w:p w14:paraId="62239F6C" w14:textId="2E5684B0" w:rsidR="00F71ED1" w:rsidRPr="004C10B2" w:rsidRDefault="00F71ED1" w:rsidP="004042AD">
      <w:pPr>
        <w:pStyle w:val="ea"/>
        <w:rPr>
          <w:lang w:val="en-US"/>
        </w:rPr>
      </w:pPr>
      <w:r w:rsidRPr="004C10B2">
        <w:rPr>
          <w:lang w:val="en-US"/>
        </w:rPr>
        <w:t>During operation of the scheme, where canal</w:t>
      </w:r>
      <w:r w:rsidR="004408B4" w:rsidRPr="004C10B2">
        <w:rPr>
          <w:lang w:val="en-US"/>
        </w:rPr>
        <w:t>s or new farm roads</w:t>
      </w:r>
      <w:r w:rsidRPr="004C10B2">
        <w:rPr>
          <w:lang w:val="en-US"/>
        </w:rPr>
        <w:t xml:space="preserve"> </w:t>
      </w:r>
      <w:r w:rsidR="00156916" w:rsidRPr="004C10B2">
        <w:rPr>
          <w:lang w:val="en-US"/>
        </w:rPr>
        <w:t>cross</w:t>
      </w:r>
      <w:r w:rsidRPr="004C10B2">
        <w:rPr>
          <w:lang w:val="en-US"/>
        </w:rPr>
        <w:t xml:space="preserve"> a river, </w:t>
      </w:r>
      <w:r w:rsidR="00A05EBF" w:rsidRPr="004C10B2">
        <w:rPr>
          <w:lang w:val="en-US"/>
        </w:rPr>
        <w:t>if ever</w:t>
      </w:r>
      <w:r w:rsidRPr="004C10B2">
        <w:rPr>
          <w:lang w:val="en-US"/>
        </w:rPr>
        <w:t xml:space="preserve"> culverts are not adequately designed</w:t>
      </w:r>
      <w:r w:rsidR="00A05EBF" w:rsidRPr="004C10B2">
        <w:rPr>
          <w:lang w:val="en-US"/>
        </w:rPr>
        <w:t>,</w:t>
      </w:r>
      <w:r w:rsidRPr="004C10B2">
        <w:rPr>
          <w:lang w:val="en-US"/>
        </w:rPr>
        <w:t xml:space="preserve"> they can act as dam and flood villages upstream. Careful design of canals also has to take into account flash flood phenomenon that can damage the hydraulic infrastructure</w:t>
      </w:r>
      <w:r w:rsidR="00A05EBF" w:rsidRPr="004C10B2">
        <w:rPr>
          <w:lang w:val="en-US"/>
        </w:rPr>
        <w:t>s</w:t>
      </w:r>
      <w:r w:rsidRPr="004C10B2">
        <w:rPr>
          <w:lang w:val="en-US"/>
        </w:rPr>
        <w:t xml:space="preserve"> (</w:t>
      </w:r>
      <w:r w:rsidRPr="004C10B2">
        <w:rPr>
          <w:b/>
          <w:lang w:val="en-US"/>
        </w:rPr>
        <w:t>Hydraulic transparency</w:t>
      </w:r>
      <w:r w:rsidRPr="004C10B2">
        <w:rPr>
          <w:lang w:val="en-US"/>
        </w:rPr>
        <w:t xml:space="preserve">). </w:t>
      </w:r>
      <w:r w:rsidR="00F32FF2" w:rsidRPr="004C10B2">
        <w:rPr>
          <w:lang w:val="en-US"/>
        </w:rPr>
        <w:t>All tributary rivers are reactive and have small watershed (except Mwanza and Ruo) originating in hilly areas, flowing through the plain and then to the Elephant Marsh where Shire flows. Flash floods in these rivers lead to sudden increase of water level, with high bedload transport capacity, especially right bank rivers where topography is more pronounced. When these rivers reach the plain, their current</w:t>
      </w:r>
      <w:r w:rsidR="00FB3A30" w:rsidRPr="004C10B2">
        <w:rPr>
          <w:lang w:val="en-US"/>
        </w:rPr>
        <w:t>s</w:t>
      </w:r>
      <w:r w:rsidR="00F32FF2" w:rsidRPr="004C10B2">
        <w:rPr>
          <w:lang w:val="en-US"/>
        </w:rPr>
        <w:t xml:space="preserve"> become weaker and sediment deposit are finer, ultimately silt plumes reach the Elephant Marsh. Erosion on hill slopes increases the phenomenon. In the plain, these tributary rivers can easily flood villages due to diffuse river beds. In addition, </w:t>
      </w:r>
      <w:r w:rsidR="00447139" w:rsidRPr="004C10B2">
        <w:rPr>
          <w:lang w:val="en-US"/>
        </w:rPr>
        <w:t>t</w:t>
      </w:r>
      <w:r w:rsidR="00F32FF2" w:rsidRPr="004C10B2">
        <w:rPr>
          <w:lang w:val="en-US"/>
        </w:rPr>
        <w:t>ributary river beds are mobile, within a few years, river bed can move of several tens of meters.</w:t>
      </w:r>
    </w:p>
    <w:p w14:paraId="2B9D347D" w14:textId="77777777" w:rsidR="00351B3B" w:rsidRDefault="00351B3B" w:rsidP="00351B3B">
      <w:pPr>
        <w:pStyle w:val="T1"/>
      </w:pPr>
      <w:r>
        <w:t>Assessment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145"/>
        <w:gridCol w:w="2973"/>
        <w:gridCol w:w="2973"/>
      </w:tblGrid>
      <w:tr w:rsidR="003322D3" w:rsidRPr="00F71ED1" w14:paraId="5B5E0519" w14:textId="2F12D52E" w:rsidTr="00E75824">
        <w:tc>
          <w:tcPr>
            <w:tcW w:w="1730" w:type="pct"/>
            <w:tcBorders>
              <w:top w:val="single" w:sz="12" w:space="0" w:color="auto"/>
              <w:bottom w:val="single" w:sz="12" w:space="0" w:color="auto"/>
            </w:tcBorders>
            <w:vAlign w:val="center"/>
          </w:tcPr>
          <w:p w14:paraId="4247E89A" w14:textId="77777777" w:rsidR="003322D3" w:rsidRDefault="003322D3" w:rsidP="00081DBB">
            <w:pPr>
              <w:pStyle w:val="ps"/>
              <w:spacing w:before="0"/>
              <w:jc w:val="left"/>
            </w:pPr>
          </w:p>
        </w:tc>
        <w:tc>
          <w:tcPr>
            <w:tcW w:w="1635" w:type="pct"/>
            <w:tcBorders>
              <w:top w:val="single" w:sz="12" w:space="0" w:color="auto"/>
              <w:bottom w:val="single" w:sz="12" w:space="0" w:color="auto"/>
            </w:tcBorders>
            <w:vAlign w:val="center"/>
          </w:tcPr>
          <w:p w14:paraId="0653E3FD" w14:textId="51DC9D5A" w:rsidR="003322D3" w:rsidRPr="00564318" w:rsidRDefault="003322D3" w:rsidP="00081DBB">
            <w:pPr>
              <w:pStyle w:val="ps"/>
              <w:spacing w:before="0"/>
              <w:jc w:val="left"/>
              <w:rPr>
                <w:lang w:val="en-US"/>
              </w:rPr>
            </w:pPr>
            <w:r w:rsidRPr="00CE5107">
              <w:rPr>
                <w:b/>
                <w:lang w:val="en-US"/>
              </w:rPr>
              <w:t>Water abstraction</w:t>
            </w:r>
            <w:r>
              <w:rPr>
                <w:b/>
                <w:lang w:val="en-US"/>
              </w:rPr>
              <w:t xml:space="preserve">. </w:t>
            </w:r>
            <w:r w:rsidR="000855FE" w:rsidRPr="000855FE">
              <w:rPr>
                <w:lang w:val="en-US"/>
              </w:rPr>
              <w:t xml:space="preserve">Up to </w:t>
            </w:r>
            <w:r w:rsidRPr="000855FE">
              <w:rPr>
                <w:lang w:val="en-US"/>
              </w:rPr>
              <w:t>50m</w:t>
            </w:r>
            <w:r w:rsidRPr="000855FE">
              <w:rPr>
                <w:vertAlign w:val="superscript"/>
                <w:lang w:val="en-US"/>
              </w:rPr>
              <w:t>3</w:t>
            </w:r>
            <w:r w:rsidRPr="000855FE">
              <w:rPr>
                <w:lang w:val="en-US"/>
              </w:rPr>
              <w:t>/s will be extracted from the Shire system</w:t>
            </w:r>
          </w:p>
        </w:tc>
        <w:tc>
          <w:tcPr>
            <w:tcW w:w="1635" w:type="pct"/>
            <w:tcBorders>
              <w:top w:val="single" w:sz="12" w:space="0" w:color="auto"/>
              <w:bottom w:val="single" w:sz="12" w:space="0" w:color="auto"/>
            </w:tcBorders>
            <w:vAlign w:val="center"/>
          </w:tcPr>
          <w:p w14:paraId="00890362" w14:textId="77B1E082" w:rsidR="003322D3" w:rsidRPr="00DD3F6E" w:rsidRDefault="003322D3" w:rsidP="00081DBB">
            <w:pPr>
              <w:pStyle w:val="ps"/>
              <w:spacing w:before="0"/>
              <w:jc w:val="left"/>
              <w:rPr>
                <w:lang w:val="en-US"/>
              </w:rPr>
            </w:pPr>
            <w:r w:rsidRPr="00F71ED1">
              <w:rPr>
                <w:b/>
                <w:lang w:val="en-US"/>
              </w:rPr>
              <w:t>Hydraulic transparency</w:t>
            </w:r>
            <w:r>
              <w:rPr>
                <w:b/>
                <w:lang w:val="en-US"/>
              </w:rPr>
              <w:t xml:space="preserve">. </w:t>
            </w:r>
            <w:r>
              <w:rPr>
                <w:lang w:val="en-US"/>
              </w:rPr>
              <w:t>When crossing the canal tributary rivers can flood upstream village if culverts are not properly sized</w:t>
            </w:r>
          </w:p>
        </w:tc>
      </w:tr>
      <w:tr w:rsidR="003322D3" w:rsidRPr="00F71ED1" w14:paraId="26054303" w14:textId="77777777" w:rsidTr="00E75824">
        <w:tc>
          <w:tcPr>
            <w:tcW w:w="1730" w:type="pct"/>
            <w:tcBorders>
              <w:top w:val="single" w:sz="12" w:space="0" w:color="auto"/>
            </w:tcBorders>
            <w:vAlign w:val="center"/>
          </w:tcPr>
          <w:p w14:paraId="30A9BE1C" w14:textId="04CFB36C" w:rsidR="003322D3" w:rsidRPr="003322D3" w:rsidRDefault="003322D3" w:rsidP="00081DBB">
            <w:pPr>
              <w:pStyle w:val="ps"/>
              <w:spacing w:before="0"/>
              <w:jc w:val="left"/>
              <w:rPr>
                <w:lang w:val="en-US"/>
              </w:rPr>
            </w:pPr>
            <w:r>
              <w:rPr>
                <w:lang w:val="en-US"/>
              </w:rPr>
              <w:t>Value of the affected component</w:t>
            </w:r>
          </w:p>
        </w:tc>
        <w:tc>
          <w:tcPr>
            <w:tcW w:w="3270" w:type="pct"/>
            <w:gridSpan w:val="2"/>
            <w:tcBorders>
              <w:top w:val="single" w:sz="12" w:space="0" w:color="auto"/>
            </w:tcBorders>
            <w:shd w:val="clear" w:color="auto" w:fill="808080" w:themeFill="background1" w:themeFillShade="80"/>
            <w:vAlign w:val="center"/>
          </w:tcPr>
          <w:p w14:paraId="3FE096C8" w14:textId="048A26B2" w:rsidR="003322D3" w:rsidRPr="00F71ED1" w:rsidRDefault="003322D3" w:rsidP="003322D3">
            <w:pPr>
              <w:pStyle w:val="ps"/>
              <w:spacing w:before="0"/>
              <w:jc w:val="center"/>
              <w:rPr>
                <w:b/>
                <w:lang w:val="en-US"/>
              </w:rPr>
            </w:pPr>
            <w:r w:rsidRPr="00F71ED1">
              <w:rPr>
                <w:lang w:val="en-US"/>
              </w:rPr>
              <w:t>Highly valued</w:t>
            </w:r>
          </w:p>
        </w:tc>
      </w:tr>
      <w:tr w:rsidR="003322D3" w14:paraId="7C948976" w14:textId="3EA2409E" w:rsidTr="00E75824">
        <w:tc>
          <w:tcPr>
            <w:tcW w:w="1730" w:type="pct"/>
            <w:vAlign w:val="center"/>
          </w:tcPr>
          <w:p w14:paraId="5DA83760" w14:textId="696A6C33" w:rsidR="003322D3" w:rsidRDefault="003322D3" w:rsidP="00081DBB">
            <w:pPr>
              <w:pStyle w:val="ps"/>
              <w:spacing w:before="0"/>
              <w:jc w:val="left"/>
              <w:rPr>
                <w:lang w:val="en-US"/>
              </w:rPr>
            </w:pPr>
            <w:r>
              <w:rPr>
                <w:lang w:val="en-US"/>
              </w:rPr>
              <w:t>Intensity</w:t>
            </w:r>
          </w:p>
        </w:tc>
        <w:tc>
          <w:tcPr>
            <w:tcW w:w="1635" w:type="pct"/>
            <w:vAlign w:val="center"/>
          </w:tcPr>
          <w:p w14:paraId="41BFF7DC" w14:textId="49B056C6" w:rsidR="003322D3" w:rsidRPr="00F71ED1" w:rsidRDefault="001B0A22" w:rsidP="00081DBB">
            <w:pPr>
              <w:pStyle w:val="ps"/>
              <w:spacing w:before="0"/>
              <w:jc w:val="left"/>
              <w:rPr>
                <w:lang w:val="en-US"/>
              </w:rPr>
            </w:pPr>
            <w:r>
              <w:rPr>
                <w:lang w:val="en-US"/>
              </w:rPr>
              <w:t>Medium</w:t>
            </w:r>
          </w:p>
        </w:tc>
        <w:tc>
          <w:tcPr>
            <w:tcW w:w="1635" w:type="pct"/>
            <w:vAlign w:val="center"/>
          </w:tcPr>
          <w:p w14:paraId="7195B52D" w14:textId="525DB025" w:rsidR="003322D3" w:rsidRPr="00F71ED1" w:rsidRDefault="003322D3" w:rsidP="00081DBB">
            <w:pPr>
              <w:pStyle w:val="ps"/>
              <w:spacing w:before="0"/>
              <w:jc w:val="left"/>
              <w:rPr>
                <w:lang w:val="en-US"/>
              </w:rPr>
            </w:pPr>
            <w:r>
              <w:rPr>
                <w:lang w:val="en-US"/>
              </w:rPr>
              <w:t>Low</w:t>
            </w:r>
          </w:p>
        </w:tc>
      </w:tr>
      <w:tr w:rsidR="003322D3" w14:paraId="7138D46A" w14:textId="17548001" w:rsidTr="00E75824">
        <w:tc>
          <w:tcPr>
            <w:tcW w:w="1730" w:type="pct"/>
            <w:vAlign w:val="center"/>
          </w:tcPr>
          <w:p w14:paraId="0ED09A0F" w14:textId="2C39CC90" w:rsidR="003322D3" w:rsidRDefault="003322D3" w:rsidP="00081DBB">
            <w:pPr>
              <w:pStyle w:val="ps"/>
              <w:spacing w:before="0"/>
              <w:jc w:val="left"/>
              <w:rPr>
                <w:lang w:val="en-US"/>
              </w:rPr>
            </w:pPr>
            <w:r>
              <w:rPr>
                <w:lang w:val="en-US"/>
              </w:rPr>
              <w:t>Extent</w:t>
            </w:r>
          </w:p>
        </w:tc>
        <w:tc>
          <w:tcPr>
            <w:tcW w:w="1635" w:type="pct"/>
            <w:vAlign w:val="center"/>
          </w:tcPr>
          <w:p w14:paraId="302AB399" w14:textId="423104BC" w:rsidR="003322D3" w:rsidRPr="00F71ED1" w:rsidRDefault="003322D3" w:rsidP="00081DBB">
            <w:pPr>
              <w:pStyle w:val="ps"/>
              <w:spacing w:before="0"/>
              <w:jc w:val="left"/>
              <w:rPr>
                <w:lang w:val="en-US"/>
              </w:rPr>
            </w:pPr>
            <w:r>
              <w:rPr>
                <w:lang w:val="en-US"/>
              </w:rPr>
              <w:t>Regional</w:t>
            </w:r>
          </w:p>
        </w:tc>
        <w:tc>
          <w:tcPr>
            <w:tcW w:w="1635" w:type="pct"/>
            <w:vAlign w:val="center"/>
          </w:tcPr>
          <w:p w14:paraId="1FBF5532" w14:textId="6F3B61CA" w:rsidR="003322D3" w:rsidRPr="00F71ED1" w:rsidRDefault="003322D3" w:rsidP="00081DBB">
            <w:pPr>
              <w:pStyle w:val="ps"/>
              <w:spacing w:before="0"/>
              <w:jc w:val="left"/>
              <w:rPr>
                <w:lang w:val="en-US"/>
              </w:rPr>
            </w:pPr>
            <w:r>
              <w:rPr>
                <w:lang w:val="en-US"/>
              </w:rPr>
              <w:t>Punctual</w:t>
            </w:r>
          </w:p>
        </w:tc>
      </w:tr>
      <w:tr w:rsidR="003322D3" w14:paraId="7BAD067A" w14:textId="0A3426CD" w:rsidTr="00E75824">
        <w:tc>
          <w:tcPr>
            <w:tcW w:w="1730" w:type="pct"/>
            <w:vAlign w:val="center"/>
          </w:tcPr>
          <w:p w14:paraId="467FE7E9" w14:textId="37DE7F4A" w:rsidR="003322D3" w:rsidRDefault="003322D3" w:rsidP="00081DBB">
            <w:pPr>
              <w:pStyle w:val="ps"/>
              <w:spacing w:before="0"/>
              <w:jc w:val="left"/>
              <w:rPr>
                <w:lang w:val="en-US"/>
              </w:rPr>
            </w:pPr>
            <w:r>
              <w:rPr>
                <w:lang w:val="en-US"/>
              </w:rPr>
              <w:t>Duration</w:t>
            </w:r>
          </w:p>
        </w:tc>
        <w:tc>
          <w:tcPr>
            <w:tcW w:w="1635" w:type="pct"/>
            <w:vAlign w:val="center"/>
          </w:tcPr>
          <w:p w14:paraId="32FEFFED" w14:textId="6D8F7EC7" w:rsidR="003322D3" w:rsidRPr="00F71ED1" w:rsidRDefault="003322D3" w:rsidP="00081DBB">
            <w:pPr>
              <w:pStyle w:val="ps"/>
              <w:spacing w:before="0"/>
              <w:jc w:val="left"/>
              <w:rPr>
                <w:lang w:val="en-US"/>
              </w:rPr>
            </w:pPr>
            <w:r>
              <w:rPr>
                <w:lang w:val="en-US"/>
              </w:rPr>
              <w:t>Permanent</w:t>
            </w:r>
          </w:p>
        </w:tc>
        <w:tc>
          <w:tcPr>
            <w:tcW w:w="1635" w:type="pct"/>
            <w:vAlign w:val="center"/>
          </w:tcPr>
          <w:p w14:paraId="0DC12C77" w14:textId="5423873B" w:rsidR="003322D3" w:rsidRPr="00F71ED1" w:rsidRDefault="003322D3" w:rsidP="00081DBB">
            <w:pPr>
              <w:pStyle w:val="ps"/>
              <w:spacing w:before="0"/>
              <w:jc w:val="left"/>
              <w:rPr>
                <w:lang w:val="en-US"/>
              </w:rPr>
            </w:pPr>
            <w:r>
              <w:rPr>
                <w:lang w:val="en-US"/>
              </w:rPr>
              <w:t>Temporary</w:t>
            </w:r>
          </w:p>
        </w:tc>
      </w:tr>
      <w:tr w:rsidR="003322D3" w14:paraId="2A2EF724" w14:textId="46D3883A" w:rsidTr="00E75824">
        <w:tc>
          <w:tcPr>
            <w:tcW w:w="1730" w:type="pct"/>
            <w:vAlign w:val="center"/>
          </w:tcPr>
          <w:p w14:paraId="69EB2A02" w14:textId="66CBEADB" w:rsidR="003322D3" w:rsidRDefault="003322D3" w:rsidP="00081DBB">
            <w:pPr>
              <w:pStyle w:val="ps"/>
              <w:spacing w:before="0"/>
              <w:jc w:val="left"/>
              <w:rPr>
                <w:lang w:val="en-US"/>
              </w:rPr>
            </w:pPr>
            <w:r>
              <w:rPr>
                <w:lang w:val="en-US"/>
              </w:rPr>
              <w:t>Significance</w:t>
            </w:r>
          </w:p>
        </w:tc>
        <w:tc>
          <w:tcPr>
            <w:tcW w:w="1635" w:type="pct"/>
            <w:shd w:val="clear" w:color="auto" w:fill="C00000"/>
            <w:vAlign w:val="center"/>
          </w:tcPr>
          <w:p w14:paraId="038BEDD0" w14:textId="0A9C8BC0" w:rsidR="003322D3" w:rsidRPr="00F71ED1" w:rsidRDefault="003322D3" w:rsidP="00924E4F">
            <w:pPr>
              <w:pStyle w:val="ps"/>
              <w:spacing w:before="0"/>
              <w:jc w:val="left"/>
              <w:rPr>
                <w:lang w:val="en-US"/>
              </w:rPr>
            </w:pPr>
            <w:r>
              <w:rPr>
                <w:lang w:val="en-US"/>
              </w:rPr>
              <w:t>Major</w:t>
            </w:r>
            <w:r w:rsidR="00FE4704">
              <w:rPr>
                <w:lang w:val="en-US"/>
              </w:rPr>
              <w:t xml:space="preserve"> (and cumulative)</w:t>
            </w:r>
          </w:p>
        </w:tc>
        <w:tc>
          <w:tcPr>
            <w:tcW w:w="1635" w:type="pct"/>
            <w:shd w:val="clear" w:color="auto" w:fill="FFFF00"/>
            <w:vAlign w:val="center"/>
          </w:tcPr>
          <w:p w14:paraId="3C1DFF59" w14:textId="7207BE38" w:rsidR="003322D3" w:rsidRPr="00F71ED1" w:rsidRDefault="003322D3" w:rsidP="00081DBB">
            <w:pPr>
              <w:pStyle w:val="ps"/>
              <w:spacing w:before="0"/>
              <w:jc w:val="left"/>
              <w:rPr>
                <w:lang w:val="en-US"/>
              </w:rPr>
            </w:pPr>
            <w:r>
              <w:rPr>
                <w:lang w:val="en-US"/>
              </w:rPr>
              <w:t>Minor</w:t>
            </w:r>
          </w:p>
        </w:tc>
      </w:tr>
      <w:tr w:rsidR="003322D3" w14:paraId="63FC6D23" w14:textId="65D9D0D9" w:rsidTr="00E75824">
        <w:tc>
          <w:tcPr>
            <w:tcW w:w="1730" w:type="pct"/>
            <w:vAlign w:val="center"/>
          </w:tcPr>
          <w:p w14:paraId="24FFCB63" w14:textId="65F3CBDA" w:rsidR="003322D3" w:rsidRDefault="003322D3" w:rsidP="00081DBB">
            <w:pPr>
              <w:pStyle w:val="ps"/>
              <w:spacing w:before="0"/>
              <w:jc w:val="left"/>
              <w:rPr>
                <w:lang w:val="en-US"/>
              </w:rPr>
            </w:pPr>
            <w:r>
              <w:rPr>
                <w:lang w:val="en-US"/>
              </w:rPr>
              <w:t>Occurrence probability</w:t>
            </w:r>
          </w:p>
        </w:tc>
        <w:tc>
          <w:tcPr>
            <w:tcW w:w="1635" w:type="pct"/>
            <w:shd w:val="clear" w:color="auto" w:fill="C00000"/>
            <w:vAlign w:val="center"/>
          </w:tcPr>
          <w:p w14:paraId="68998126" w14:textId="056F4327" w:rsidR="003322D3" w:rsidRPr="00F71ED1" w:rsidRDefault="003322D3" w:rsidP="00081DBB">
            <w:pPr>
              <w:pStyle w:val="ps"/>
              <w:spacing w:before="0"/>
              <w:jc w:val="left"/>
              <w:rPr>
                <w:lang w:val="en-US"/>
              </w:rPr>
            </w:pPr>
            <w:r w:rsidRPr="00470036">
              <w:t>High probability</w:t>
            </w:r>
          </w:p>
        </w:tc>
        <w:tc>
          <w:tcPr>
            <w:tcW w:w="1635" w:type="pct"/>
            <w:shd w:val="clear" w:color="auto" w:fill="FFC000"/>
            <w:vAlign w:val="center"/>
          </w:tcPr>
          <w:p w14:paraId="702DF4AA" w14:textId="66DCBE3D" w:rsidR="003322D3" w:rsidRPr="00F71ED1" w:rsidRDefault="003322D3" w:rsidP="00081DBB">
            <w:pPr>
              <w:pStyle w:val="ps"/>
              <w:spacing w:before="0"/>
              <w:jc w:val="left"/>
              <w:rPr>
                <w:lang w:val="en-US"/>
              </w:rPr>
            </w:pPr>
            <w:r w:rsidRPr="00470036">
              <w:rPr>
                <w:lang w:val="en-US"/>
              </w:rPr>
              <w:t>Potential</w:t>
            </w:r>
            <w:r w:rsidRPr="00DD3A4A">
              <w:rPr>
                <w:lang w:val="en-US"/>
              </w:rPr>
              <w:t xml:space="preserve"> occurrence</w:t>
            </w:r>
          </w:p>
        </w:tc>
      </w:tr>
    </w:tbl>
    <w:p w14:paraId="1F7CE889" w14:textId="7224F2B0" w:rsidR="004640B8" w:rsidRDefault="001D189B" w:rsidP="00E23267">
      <w:pPr>
        <w:pStyle w:val="Heading3"/>
      </w:pPr>
      <w:bookmarkStart w:id="362" w:name="_Toc489778214"/>
      <w:r>
        <w:t>Mitigation measures</w:t>
      </w:r>
      <w:bookmarkEnd w:id="362"/>
    </w:p>
    <w:p w14:paraId="5C43C2CD" w14:textId="59F51B5C" w:rsidR="00D47AF7" w:rsidRPr="000907D5" w:rsidRDefault="000907D5" w:rsidP="000907D5">
      <w:pPr>
        <w:pStyle w:val="T2"/>
      </w:pPr>
      <w:r w:rsidRPr="000907D5">
        <w:t>Water abstraction</w:t>
      </w:r>
    </w:p>
    <w:p w14:paraId="7741A4F3" w14:textId="7BE4FD50" w:rsidR="00E448FD" w:rsidRDefault="004042AD" w:rsidP="00E02671">
      <w:pPr>
        <w:pStyle w:val="ps"/>
        <w:rPr>
          <w:lang w:val="en-US"/>
        </w:rPr>
      </w:pPr>
      <w:r>
        <w:rPr>
          <w:lang w:val="en-US"/>
        </w:rPr>
        <w:t xml:space="preserve">In the future, it might be </w:t>
      </w:r>
      <w:r w:rsidR="006F7DC2">
        <w:rPr>
          <w:lang w:val="en-US"/>
        </w:rPr>
        <w:t xml:space="preserve"> feasible  to mitigate </w:t>
      </w:r>
      <w:r>
        <w:rPr>
          <w:lang w:val="en-US"/>
        </w:rPr>
        <w:t xml:space="preserve">the </w:t>
      </w:r>
      <w:r w:rsidR="006F7DC2">
        <w:rPr>
          <w:lang w:val="en-US"/>
        </w:rPr>
        <w:t>impact</w:t>
      </w:r>
      <w:r>
        <w:rPr>
          <w:lang w:val="en-US"/>
        </w:rPr>
        <w:t>s</w:t>
      </w:r>
      <w:r w:rsidR="006F7DC2">
        <w:rPr>
          <w:lang w:val="en-US"/>
        </w:rPr>
        <w:t xml:space="preserve"> from reduced flow</w:t>
      </w:r>
      <w:r>
        <w:rPr>
          <w:lang w:val="en-US"/>
        </w:rPr>
        <w:t>s</w:t>
      </w:r>
      <w:r w:rsidR="006F7DC2">
        <w:rPr>
          <w:lang w:val="en-US"/>
        </w:rPr>
        <w:t xml:space="preserve"> </w:t>
      </w:r>
      <w:r>
        <w:rPr>
          <w:lang w:val="en-US"/>
        </w:rPr>
        <w:t xml:space="preserve">to the Elephant Marsh (and in the Shire River generally below the planned irrigation intake) by </w:t>
      </w:r>
      <w:r w:rsidR="006F7DC2">
        <w:rPr>
          <w:lang w:val="en-US"/>
        </w:rPr>
        <w:t>releas</w:t>
      </w:r>
      <w:r>
        <w:rPr>
          <w:lang w:val="en-US"/>
        </w:rPr>
        <w:t xml:space="preserve">ing </w:t>
      </w:r>
      <w:r w:rsidR="006F7DC2">
        <w:rPr>
          <w:lang w:val="en-US"/>
        </w:rPr>
        <w:t xml:space="preserve"> more </w:t>
      </w:r>
      <w:r>
        <w:rPr>
          <w:lang w:val="en-US"/>
        </w:rPr>
        <w:t xml:space="preserve">water from </w:t>
      </w:r>
      <w:r w:rsidR="006F7DC2">
        <w:rPr>
          <w:lang w:val="en-US"/>
        </w:rPr>
        <w:t xml:space="preserve"> </w:t>
      </w:r>
      <w:r>
        <w:rPr>
          <w:lang w:val="en-US"/>
        </w:rPr>
        <w:t xml:space="preserve">the </w:t>
      </w:r>
      <w:r w:rsidR="006F7DC2">
        <w:rPr>
          <w:lang w:val="en-US"/>
        </w:rPr>
        <w:t xml:space="preserve">Kamuzu </w:t>
      </w:r>
      <w:r>
        <w:rPr>
          <w:lang w:val="en-US"/>
        </w:rPr>
        <w:t>B</w:t>
      </w:r>
      <w:r w:rsidR="00D0338F">
        <w:rPr>
          <w:lang w:val="en-US"/>
        </w:rPr>
        <w:t>arrage</w:t>
      </w:r>
      <w:r w:rsidR="006F7DC2">
        <w:rPr>
          <w:lang w:val="en-US"/>
        </w:rPr>
        <w:t>.</w:t>
      </w:r>
      <w:r w:rsidR="00E02671" w:rsidRPr="00E02671">
        <w:rPr>
          <w:lang w:val="en-US"/>
        </w:rPr>
        <w:t xml:space="preserve"> </w:t>
      </w:r>
      <w:r>
        <w:rPr>
          <w:lang w:val="en-US"/>
        </w:rPr>
        <w:t xml:space="preserve">However, </w:t>
      </w:r>
      <w:r w:rsidR="00E02671" w:rsidRPr="00E02671">
        <w:rPr>
          <w:lang w:val="en-US"/>
        </w:rPr>
        <w:t xml:space="preserve"> this cannot be guaranteed at this time</w:t>
      </w:r>
      <w:r w:rsidR="00E02671">
        <w:rPr>
          <w:lang w:val="en-US"/>
        </w:rPr>
        <w:t xml:space="preserve">, </w:t>
      </w:r>
      <w:r w:rsidR="00E02671" w:rsidRPr="00E02671">
        <w:rPr>
          <w:lang w:val="en-US"/>
        </w:rPr>
        <w:t xml:space="preserve">it will depend upon </w:t>
      </w:r>
      <w:r w:rsidR="00D038CA">
        <w:rPr>
          <w:lang w:val="en-US"/>
        </w:rPr>
        <w:t xml:space="preserve">(i) </w:t>
      </w:r>
      <w:r w:rsidR="00E02671" w:rsidRPr="00E02671">
        <w:rPr>
          <w:lang w:val="en-US"/>
        </w:rPr>
        <w:t>Lake Malawi water levels</w:t>
      </w:r>
      <w:r w:rsidR="00D038CA">
        <w:rPr>
          <w:lang w:val="en-US"/>
        </w:rPr>
        <w:t>,</w:t>
      </w:r>
      <w:r w:rsidR="00E02671" w:rsidRPr="00E02671">
        <w:rPr>
          <w:lang w:val="en-US"/>
        </w:rPr>
        <w:t xml:space="preserve"> which naturally fluctuate over time and  </w:t>
      </w:r>
      <w:r w:rsidR="00D038CA">
        <w:rPr>
          <w:lang w:val="en-US"/>
        </w:rPr>
        <w:t xml:space="preserve">(ii) </w:t>
      </w:r>
      <w:r w:rsidR="00E02671" w:rsidRPr="00E02671">
        <w:rPr>
          <w:lang w:val="en-US"/>
        </w:rPr>
        <w:t xml:space="preserve">the Kamuzu Barrage </w:t>
      </w:r>
      <w:r w:rsidR="00D038CA">
        <w:rPr>
          <w:lang w:val="en-US"/>
        </w:rPr>
        <w:t>O</w:t>
      </w:r>
      <w:r w:rsidR="00E02671" w:rsidRPr="00E02671">
        <w:rPr>
          <w:lang w:val="en-US"/>
        </w:rPr>
        <w:t xml:space="preserve">perating </w:t>
      </w:r>
      <w:r w:rsidR="00D038CA">
        <w:rPr>
          <w:lang w:val="en-US"/>
        </w:rPr>
        <w:t>R</w:t>
      </w:r>
      <w:r w:rsidR="00E02671" w:rsidRPr="00E02671">
        <w:rPr>
          <w:lang w:val="en-US"/>
        </w:rPr>
        <w:t>ules</w:t>
      </w:r>
      <w:r w:rsidR="00D038CA">
        <w:rPr>
          <w:lang w:val="en-US"/>
        </w:rPr>
        <w:t>,</w:t>
      </w:r>
      <w:r w:rsidR="00E02671" w:rsidRPr="00E02671">
        <w:rPr>
          <w:lang w:val="en-US"/>
        </w:rPr>
        <w:t xml:space="preserve"> which will be developed and refined in due course by Malawi’s recently-established Shire River Basin Authority.</w:t>
      </w:r>
      <w:r w:rsidR="00096E1F">
        <w:rPr>
          <w:lang w:val="en-US"/>
        </w:rPr>
        <w:t xml:space="preserve"> </w:t>
      </w:r>
      <w:r w:rsidR="00135829">
        <w:rPr>
          <w:lang w:val="en-US"/>
        </w:rPr>
        <w:t xml:space="preserve"> </w:t>
      </w:r>
      <w:r w:rsidR="00E02671">
        <w:rPr>
          <w:lang w:val="en-US"/>
        </w:rPr>
        <w:t xml:space="preserve"> </w:t>
      </w:r>
    </w:p>
    <w:p w14:paraId="491FD056" w14:textId="105F3319" w:rsidR="00693417" w:rsidRPr="00693417" w:rsidRDefault="003E5BD9" w:rsidP="00FC5CD0">
      <w:pPr>
        <w:pStyle w:val="ps"/>
        <w:rPr>
          <w:lang w:val="en-US"/>
        </w:rPr>
      </w:pPr>
      <w:r>
        <w:rPr>
          <w:lang w:val="en-US"/>
        </w:rPr>
        <w:t>O</w:t>
      </w:r>
      <w:r w:rsidR="00992E73">
        <w:rPr>
          <w:lang w:val="en-US"/>
        </w:rPr>
        <w:t xml:space="preserve">ne potential  risk </w:t>
      </w:r>
      <w:r w:rsidR="00D038CA">
        <w:rPr>
          <w:lang w:val="en-US"/>
        </w:rPr>
        <w:t xml:space="preserve">is </w:t>
      </w:r>
      <w:r w:rsidR="00992E73">
        <w:rPr>
          <w:lang w:val="en-US"/>
        </w:rPr>
        <w:t>having illegal pumping taking place along the western part of the canal</w:t>
      </w:r>
      <w:r w:rsidR="00D038CA">
        <w:rPr>
          <w:lang w:val="en-US"/>
        </w:rPr>
        <w:t>,</w:t>
      </w:r>
      <w:r w:rsidR="00FA3C6F">
        <w:rPr>
          <w:lang w:val="en-US"/>
        </w:rPr>
        <w:t xml:space="preserve"> where no </w:t>
      </w:r>
      <w:r w:rsidR="00D038CA">
        <w:rPr>
          <w:lang w:val="en-US"/>
        </w:rPr>
        <w:t xml:space="preserve">SVIP irrigation is planned (because pumping would be required). </w:t>
      </w:r>
      <w:r w:rsidR="00992E73">
        <w:rPr>
          <w:lang w:val="en-US"/>
        </w:rPr>
        <w:t xml:space="preserve"> Illegal pumping</w:t>
      </w:r>
      <w:r w:rsidR="00FA3C6F">
        <w:rPr>
          <w:lang w:val="en-US"/>
        </w:rPr>
        <w:t xml:space="preserve"> using motor pumps</w:t>
      </w:r>
      <w:r w:rsidR="00992E73">
        <w:rPr>
          <w:lang w:val="en-US"/>
        </w:rPr>
        <w:t xml:space="preserve"> </w:t>
      </w:r>
      <w:r w:rsidR="00D038CA">
        <w:rPr>
          <w:lang w:val="en-US"/>
        </w:rPr>
        <w:t xml:space="preserve">will </w:t>
      </w:r>
      <w:r w:rsidR="00992E73">
        <w:rPr>
          <w:lang w:val="en-US"/>
        </w:rPr>
        <w:t xml:space="preserve">need to be addressed </w:t>
      </w:r>
      <w:r w:rsidR="00875EE7">
        <w:rPr>
          <w:lang w:val="en-US"/>
        </w:rPr>
        <w:t xml:space="preserve">or regulated </w:t>
      </w:r>
      <w:r w:rsidR="00992E73">
        <w:rPr>
          <w:lang w:val="en-US"/>
        </w:rPr>
        <w:t xml:space="preserve">by the </w:t>
      </w:r>
      <w:r w:rsidR="00D038CA">
        <w:rPr>
          <w:lang w:val="en-US"/>
        </w:rPr>
        <w:t>SVIP Bulk Water O</w:t>
      </w:r>
      <w:r w:rsidR="00FA3C6F">
        <w:rPr>
          <w:lang w:val="en-US"/>
        </w:rPr>
        <w:t xml:space="preserve">perator </w:t>
      </w:r>
      <w:r w:rsidR="00992E73">
        <w:rPr>
          <w:lang w:val="en-US"/>
        </w:rPr>
        <w:t xml:space="preserve"> to ensure that it does not </w:t>
      </w:r>
      <w:r w:rsidR="00D038CA">
        <w:rPr>
          <w:lang w:val="en-US"/>
        </w:rPr>
        <w:t xml:space="preserve">significantly reduce the water available to the planned SVIP irrigation areas. </w:t>
      </w:r>
      <w:r w:rsidR="00050181">
        <w:rPr>
          <w:lang w:val="en-US"/>
        </w:rPr>
        <w:t xml:space="preserve"> </w:t>
      </w:r>
      <w:r w:rsidR="00D038CA">
        <w:rPr>
          <w:lang w:val="en-US"/>
        </w:rPr>
        <w:t xml:space="preserve">In any case, since SVIP abstraction from the Shire River will be strictly limited to 50 m3/s by the size of the Main Canal intake, any unauthorized water abstraction from the canal will be an SVIP management problem but not really an environmental problem, since no additional water will be taken from the Shire River or lost to the Elephant Marsh. </w:t>
      </w:r>
    </w:p>
    <w:p w14:paraId="085D8F8C" w14:textId="77777777" w:rsidR="005F423E" w:rsidRDefault="0048013E" w:rsidP="00050181">
      <w:pPr>
        <w:pStyle w:val="ps"/>
        <w:rPr>
          <w:lang w:val="en-US"/>
        </w:rPr>
      </w:pPr>
      <w:r>
        <w:rPr>
          <w:lang w:val="en-US"/>
        </w:rPr>
        <w:t>For project planning purposes, it is therefore presumed that</w:t>
      </w:r>
      <w:r w:rsidR="0031041D">
        <w:rPr>
          <w:lang w:val="en-US"/>
        </w:rPr>
        <w:t xml:space="preserve">, at full SVIP development, the flows available to the Elephant Marsh will be reduced by a maximum of 32 m3/s, which represents the maximum gross abstraction of 50 m3/s at the Main Canal intake minus the 18 m3/s currently pumped from the Shire River (mainly by Illovo Sugar) that SVIP would replace. For Phase I of SVIP development, the maximum net abstraction would be only 12 m3/s. This translates to a net abstraction at full SVIP development of not more than about 10 percent of the Shire River’s flow during September, the dry season moth of peak irrigation water demand. </w:t>
      </w:r>
    </w:p>
    <w:p w14:paraId="2F12437D" w14:textId="68B9A1A1" w:rsidR="00050181" w:rsidRPr="0049154F" w:rsidRDefault="00050181" w:rsidP="00050181">
      <w:pPr>
        <w:pStyle w:val="ps"/>
        <w:rPr>
          <w:lang w:val="en-US"/>
        </w:rPr>
      </w:pPr>
      <w:r>
        <w:rPr>
          <w:lang w:val="en-US"/>
        </w:rPr>
        <w:t xml:space="preserve">As </w:t>
      </w:r>
      <w:r w:rsidR="005F423E">
        <w:rPr>
          <w:lang w:val="en-US"/>
        </w:rPr>
        <w:t xml:space="preserve">modeled </w:t>
      </w:r>
      <w:r>
        <w:rPr>
          <w:lang w:val="en-US"/>
        </w:rPr>
        <w:t xml:space="preserve">in the hydromorphological study on the Elephant Marsh (MRAG, 2016), the impacts on Elephant Marsh of water abstraction are </w:t>
      </w:r>
      <w:r w:rsidR="0031041D">
        <w:rPr>
          <w:lang w:val="en-US"/>
        </w:rPr>
        <w:t xml:space="preserve">expected to be </w:t>
      </w:r>
      <w:r>
        <w:rPr>
          <w:lang w:val="en-US"/>
        </w:rPr>
        <w:t xml:space="preserve">moderate. Based on a </w:t>
      </w:r>
      <w:r w:rsidRPr="0049154F">
        <w:rPr>
          <w:lang w:val="en-US"/>
        </w:rPr>
        <w:t>33-year horizon analysis of the potential effects of alternative future scenarios of flow and/or management on the ecological condition of the Elephant Marsh, using a pre-2015 morphological template</w:t>
      </w:r>
      <w:r w:rsidR="005F423E">
        <w:rPr>
          <w:lang w:val="en-US"/>
        </w:rPr>
        <w:t xml:space="preserve"> and </w:t>
      </w:r>
      <w:r w:rsidRPr="0049154F">
        <w:rPr>
          <w:lang w:val="en-US"/>
        </w:rPr>
        <w:t xml:space="preserve">taking into account </w:t>
      </w:r>
      <w:r w:rsidR="005F423E">
        <w:rPr>
          <w:lang w:val="en-US"/>
        </w:rPr>
        <w:t xml:space="preserve">the </w:t>
      </w:r>
      <w:r w:rsidRPr="0049154F">
        <w:rPr>
          <w:lang w:val="en-US"/>
        </w:rPr>
        <w:t>cumulative impact</w:t>
      </w:r>
      <w:r w:rsidR="005F423E">
        <w:rPr>
          <w:lang w:val="en-US"/>
        </w:rPr>
        <w:t>s</w:t>
      </w:r>
      <w:r w:rsidRPr="0049154F">
        <w:rPr>
          <w:lang w:val="en-US"/>
        </w:rPr>
        <w:t xml:space="preserve"> of future basin development including </w:t>
      </w:r>
      <w:r w:rsidR="0031041D">
        <w:rPr>
          <w:lang w:val="en-US"/>
        </w:rPr>
        <w:t>SVIP</w:t>
      </w:r>
      <w:r w:rsidRPr="0049154F">
        <w:rPr>
          <w:lang w:val="en-US"/>
        </w:rPr>
        <w:t>, the conclusions are that:</w:t>
      </w:r>
    </w:p>
    <w:p w14:paraId="6AB3E594" w14:textId="5B096445" w:rsidR="00050181" w:rsidRPr="0049154F" w:rsidRDefault="00050181" w:rsidP="00050181">
      <w:pPr>
        <w:pStyle w:val="Bulletlist"/>
      </w:pPr>
      <w:r w:rsidRPr="0049154F">
        <w:t>The Marsh is fairly resilient to short-term flow and sediment changes, having e</w:t>
      </w:r>
      <w:r w:rsidR="0031041D">
        <w:t>xperienced</w:t>
      </w:r>
      <w:r w:rsidRPr="0049154F">
        <w:t xml:space="preserve"> significant fluctuations </w:t>
      </w:r>
      <w:r w:rsidR="005F423E">
        <w:t xml:space="preserve">of </w:t>
      </w:r>
      <w:r w:rsidRPr="0049154F">
        <w:t xml:space="preserve"> both in its history.</w:t>
      </w:r>
    </w:p>
    <w:p w14:paraId="127B506F" w14:textId="63E49A1B" w:rsidR="00050181" w:rsidRDefault="00050181" w:rsidP="00050181">
      <w:pPr>
        <w:pStyle w:val="Bulletlist"/>
      </w:pPr>
      <w:r w:rsidRPr="0049154F">
        <w:t>Development and climate change in the short term do not represent a significant threat to the long-term integrity and sustainability of the Elephant Marsh, but may represent a threat in the longer term if overlain on dry periods such as those known to have occurred in the past.</w:t>
      </w:r>
    </w:p>
    <w:p w14:paraId="4EEF8593" w14:textId="5EE5CE68" w:rsidR="00050181" w:rsidRDefault="00050181" w:rsidP="00050181">
      <w:pPr>
        <w:pStyle w:val="Bulletlist"/>
        <w:rPr>
          <w:lang w:val="en-US"/>
        </w:rPr>
      </w:pPr>
      <w:r w:rsidRPr="0049154F">
        <w:t xml:space="preserve">The most immediate and significant threat to the integrity and sustainability of the Elephant Marshes is pressure from subsistence users, including </w:t>
      </w:r>
      <w:r w:rsidR="005F423E">
        <w:t xml:space="preserve">the </w:t>
      </w:r>
      <w:r w:rsidRPr="0049154F">
        <w:t xml:space="preserve">clearing of marsh </w:t>
      </w:r>
      <w:r w:rsidR="005F423E">
        <w:t xml:space="preserve">vegetation </w:t>
      </w:r>
      <w:r w:rsidRPr="0049154F">
        <w:t xml:space="preserve"> for </w:t>
      </w:r>
      <w:r w:rsidR="005F423E">
        <w:t xml:space="preserve">flood-recession agriculture </w:t>
      </w:r>
      <w:r w:rsidRPr="0049154F">
        <w:t xml:space="preserve"> and over-harvesting </w:t>
      </w:r>
      <w:r w:rsidR="005F423E">
        <w:t>of fish and other natural</w:t>
      </w:r>
      <w:r w:rsidRPr="0049154F">
        <w:t xml:space="preserve"> resources</w:t>
      </w:r>
      <w:r w:rsidR="005F423E">
        <w:t xml:space="preserve">. The MRAG report </w:t>
      </w:r>
      <w:r>
        <w:t xml:space="preserve"> recommends improved management practices</w:t>
      </w:r>
      <w:r w:rsidR="005F423E">
        <w:t xml:space="preserve"> within the Elephant Marsh</w:t>
      </w:r>
      <w:r>
        <w:t xml:space="preserve">, </w:t>
      </w:r>
      <w:r w:rsidR="005F423E">
        <w:t xml:space="preserve">many </w:t>
      </w:r>
      <w:r>
        <w:t xml:space="preserve">of which </w:t>
      </w:r>
      <w:r w:rsidR="005F423E">
        <w:t xml:space="preserve">will be supported under the SVTP Natural Resources Management Component. </w:t>
      </w:r>
    </w:p>
    <w:p w14:paraId="766DD99F" w14:textId="273B3279" w:rsidR="005F7060" w:rsidRDefault="0048013E" w:rsidP="00875EE7">
      <w:pPr>
        <w:pStyle w:val="ps"/>
        <w:rPr>
          <w:lang w:val="en-US"/>
        </w:rPr>
      </w:pPr>
      <w:r w:rsidRPr="00E302C2">
        <w:rPr>
          <w:lang w:val="en-US"/>
        </w:rPr>
        <w:t xml:space="preserve">Regarding the </w:t>
      </w:r>
      <w:r w:rsidR="005F423E">
        <w:rPr>
          <w:lang w:val="en-US"/>
        </w:rPr>
        <w:t>Kapichira Falls</w:t>
      </w:r>
      <w:r w:rsidRPr="00E302C2">
        <w:rPr>
          <w:lang w:val="en-US"/>
        </w:rPr>
        <w:t xml:space="preserve">, </w:t>
      </w:r>
      <w:r w:rsidR="005F423E">
        <w:rPr>
          <w:lang w:val="en-US"/>
        </w:rPr>
        <w:t>t</w:t>
      </w:r>
      <w:r w:rsidR="005F423E" w:rsidRPr="001F3FA1">
        <w:rPr>
          <w:lang w:val="en-US"/>
        </w:rPr>
        <w:t xml:space="preserve">he </w:t>
      </w:r>
      <w:r w:rsidR="005F423E">
        <w:rPr>
          <w:lang w:val="en-US"/>
        </w:rPr>
        <w:t xml:space="preserve">current </w:t>
      </w:r>
      <w:r w:rsidR="005F423E" w:rsidRPr="001F3FA1">
        <w:rPr>
          <w:lang w:val="en-US"/>
        </w:rPr>
        <w:t xml:space="preserve">flow </w:t>
      </w:r>
      <w:r w:rsidR="005F423E">
        <w:rPr>
          <w:lang w:val="en-US"/>
        </w:rPr>
        <w:t xml:space="preserve">over the falls </w:t>
      </w:r>
      <w:r w:rsidR="005F423E" w:rsidRPr="001F3FA1">
        <w:rPr>
          <w:lang w:val="en-US"/>
        </w:rPr>
        <w:t xml:space="preserve">is controlled by </w:t>
      </w:r>
      <w:r w:rsidR="005F423E">
        <w:rPr>
          <w:lang w:val="en-US"/>
        </w:rPr>
        <w:t>E</w:t>
      </w:r>
      <w:r w:rsidR="005F7060">
        <w:rPr>
          <w:lang w:val="en-US"/>
        </w:rPr>
        <w:t>genco</w:t>
      </w:r>
      <w:r w:rsidR="005F423E" w:rsidRPr="001F3FA1">
        <w:rPr>
          <w:lang w:val="en-US"/>
        </w:rPr>
        <w:t xml:space="preserve"> by opening </w:t>
      </w:r>
      <w:r w:rsidR="005F423E">
        <w:rPr>
          <w:lang w:val="en-US"/>
        </w:rPr>
        <w:t xml:space="preserve">the </w:t>
      </w:r>
      <w:r w:rsidR="005F423E" w:rsidRPr="001F3FA1">
        <w:rPr>
          <w:lang w:val="en-US"/>
        </w:rPr>
        <w:t>sluice gates</w:t>
      </w:r>
      <w:r w:rsidR="005F423E">
        <w:rPr>
          <w:lang w:val="en-US"/>
        </w:rPr>
        <w:t xml:space="preserve"> of the Kapichira Dam</w:t>
      </w:r>
      <w:r w:rsidR="005F423E" w:rsidRPr="00E302C2">
        <w:rPr>
          <w:lang w:val="en-US"/>
        </w:rPr>
        <w:t xml:space="preserve"> on the Shire River (ATKINS, 2011 and NORPLAN, 2013)</w:t>
      </w:r>
      <w:r w:rsidR="005F423E">
        <w:rPr>
          <w:lang w:val="en-US"/>
        </w:rPr>
        <w:t xml:space="preserve">. In effect, there currently appears to be </w:t>
      </w:r>
      <w:r w:rsidRPr="00E302C2">
        <w:rPr>
          <w:lang w:val="en-US"/>
        </w:rPr>
        <w:t xml:space="preserve">no formal requirement for </w:t>
      </w:r>
      <w:r w:rsidR="005F423E">
        <w:rPr>
          <w:lang w:val="en-US"/>
        </w:rPr>
        <w:t xml:space="preserve">an </w:t>
      </w:r>
      <w:r w:rsidRPr="00E302C2">
        <w:rPr>
          <w:lang w:val="en-US"/>
        </w:rPr>
        <w:t xml:space="preserve">environmental flow </w:t>
      </w:r>
      <w:r w:rsidR="005F423E">
        <w:rPr>
          <w:lang w:val="en-US"/>
        </w:rPr>
        <w:t xml:space="preserve">discharge </w:t>
      </w:r>
      <w:r w:rsidRPr="00E302C2">
        <w:rPr>
          <w:lang w:val="en-US"/>
        </w:rPr>
        <w:t>at the sluice gate</w:t>
      </w:r>
      <w:r w:rsidR="005F423E">
        <w:rPr>
          <w:lang w:val="en-US"/>
        </w:rPr>
        <w:t>s</w:t>
      </w:r>
      <w:r>
        <w:rPr>
          <w:lang w:val="en-US"/>
        </w:rPr>
        <w:t xml:space="preserve">. The actual </w:t>
      </w:r>
      <w:r w:rsidR="005F423E">
        <w:rPr>
          <w:lang w:val="en-US"/>
        </w:rPr>
        <w:t xml:space="preserve">dry season </w:t>
      </w:r>
      <w:r>
        <w:rPr>
          <w:lang w:val="en-US"/>
        </w:rPr>
        <w:t xml:space="preserve">flow </w:t>
      </w:r>
      <w:r w:rsidR="005F423E">
        <w:rPr>
          <w:lang w:val="en-US"/>
        </w:rPr>
        <w:t xml:space="preserve">over the falls </w:t>
      </w:r>
      <w:r>
        <w:rPr>
          <w:lang w:val="en-US"/>
        </w:rPr>
        <w:t>is usually around 30m</w:t>
      </w:r>
      <w:r w:rsidRPr="001F3FA1">
        <w:rPr>
          <w:vertAlign w:val="superscript"/>
          <w:lang w:val="en-US"/>
        </w:rPr>
        <w:t>3</w:t>
      </w:r>
      <w:r>
        <w:rPr>
          <w:lang w:val="en-US"/>
        </w:rPr>
        <w:t xml:space="preserve">/s but </w:t>
      </w:r>
      <w:r w:rsidR="005F423E">
        <w:rPr>
          <w:lang w:val="en-US"/>
        </w:rPr>
        <w:t>during lower water conditions (</w:t>
      </w:r>
      <w:r>
        <w:rPr>
          <w:lang w:val="en-US"/>
        </w:rPr>
        <w:t xml:space="preserve">such as </w:t>
      </w:r>
      <w:r w:rsidR="009178E6">
        <w:rPr>
          <w:lang w:val="en-US"/>
        </w:rPr>
        <w:t xml:space="preserve">in </w:t>
      </w:r>
      <w:r>
        <w:rPr>
          <w:lang w:val="en-US"/>
        </w:rPr>
        <w:t>the 2016 drought</w:t>
      </w:r>
      <w:r w:rsidR="009178E6">
        <w:rPr>
          <w:lang w:val="en-US"/>
        </w:rPr>
        <w:t>)</w:t>
      </w:r>
      <w:r>
        <w:rPr>
          <w:lang w:val="en-US"/>
        </w:rPr>
        <w:t xml:space="preserve">, there is </w:t>
      </w:r>
      <w:r w:rsidR="009178E6">
        <w:rPr>
          <w:lang w:val="en-US"/>
        </w:rPr>
        <w:t xml:space="preserve">little or </w:t>
      </w:r>
      <w:r>
        <w:rPr>
          <w:lang w:val="en-US"/>
        </w:rPr>
        <w:t xml:space="preserve">no flow </w:t>
      </w:r>
      <w:r w:rsidR="009178E6">
        <w:rPr>
          <w:lang w:val="en-US"/>
        </w:rPr>
        <w:t>now over</w:t>
      </w:r>
      <w:r>
        <w:rPr>
          <w:lang w:val="en-US"/>
        </w:rPr>
        <w:t xml:space="preserve"> the falls</w:t>
      </w:r>
      <w:r w:rsidRPr="00E302C2">
        <w:rPr>
          <w:lang w:val="en-US"/>
        </w:rPr>
        <w:t>.</w:t>
      </w:r>
      <w:r w:rsidR="001D57D2">
        <w:rPr>
          <w:lang w:val="en-US"/>
        </w:rPr>
        <w:t>The by</w:t>
      </w:r>
      <w:r w:rsidR="009178E6">
        <w:rPr>
          <w:lang w:val="en-US"/>
        </w:rPr>
        <w:t>-</w:t>
      </w:r>
      <w:r w:rsidR="001D57D2">
        <w:rPr>
          <w:lang w:val="en-US"/>
        </w:rPr>
        <w:t xml:space="preserve">passed river section at the dam toe </w:t>
      </w:r>
      <w:r w:rsidR="00D821D4">
        <w:rPr>
          <w:lang w:val="en-US"/>
        </w:rPr>
        <w:t xml:space="preserve">until the toe of the water falls </w:t>
      </w:r>
      <w:r w:rsidR="001D57D2">
        <w:rPr>
          <w:lang w:val="en-US"/>
        </w:rPr>
        <w:t>is 900 m</w:t>
      </w:r>
      <w:r w:rsidR="00967613">
        <w:rPr>
          <w:lang w:val="en-US"/>
        </w:rPr>
        <w:t xml:space="preserve">eters </w:t>
      </w:r>
      <w:r w:rsidR="001D57D2">
        <w:rPr>
          <w:lang w:val="en-US"/>
        </w:rPr>
        <w:t>long</w:t>
      </w:r>
      <w:r w:rsidR="00967613">
        <w:rPr>
          <w:lang w:val="en-US"/>
        </w:rPr>
        <w:t>. A</w:t>
      </w:r>
      <w:r w:rsidR="001D57D2">
        <w:rPr>
          <w:lang w:val="en-US"/>
        </w:rPr>
        <w:t>fter 900 m, the tailrace from the hydropower station releases all flow</w:t>
      </w:r>
      <w:r w:rsidR="00967613">
        <w:rPr>
          <w:lang w:val="en-US"/>
        </w:rPr>
        <w:t xml:space="preserve">, restoring </w:t>
      </w:r>
      <w:r w:rsidR="001D57D2">
        <w:rPr>
          <w:lang w:val="en-US"/>
        </w:rPr>
        <w:t xml:space="preserve">the </w:t>
      </w:r>
      <w:r w:rsidR="00967613">
        <w:rPr>
          <w:lang w:val="en-US"/>
        </w:rPr>
        <w:t xml:space="preserve">original </w:t>
      </w:r>
      <w:r w:rsidR="001D57D2">
        <w:rPr>
          <w:lang w:val="en-US"/>
        </w:rPr>
        <w:t xml:space="preserve"> flow of </w:t>
      </w:r>
      <w:r w:rsidR="00967613">
        <w:rPr>
          <w:lang w:val="en-US"/>
        </w:rPr>
        <w:t xml:space="preserve">the </w:t>
      </w:r>
      <w:r w:rsidR="001D57D2">
        <w:rPr>
          <w:lang w:val="en-US"/>
        </w:rPr>
        <w:t xml:space="preserve">Shire </w:t>
      </w:r>
      <w:r w:rsidR="00967613">
        <w:rPr>
          <w:lang w:val="en-US"/>
        </w:rPr>
        <w:t xml:space="preserve">River </w:t>
      </w:r>
      <w:r w:rsidR="001D57D2">
        <w:rPr>
          <w:lang w:val="en-US"/>
        </w:rPr>
        <w:t xml:space="preserve">since Kapichira  is a run-of-river hydropower </w:t>
      </w:r>
      <w:r w:rsidR="00967613">
        <w:rPr>
          <w:lang w:val="en-US"/>
        </w:rPr>
        <w:t xml:space="preserve">facility </w:t>
      </w:r>
      <w:r w:rsidR="001D57D2">
        <w:rPr>
          <w:lang w:val="en-US"/>
        </w:rPr>
        <w:t>(what comes in goes out quickly). It is i</w:t>
      </w:r>
      <w:r w:rsidR="00E413E1">
        <w:rPr>
          <w:lang w:val="en-US"/>
        </w:rPr>
        <w:t>n this by-</w:t>
      </w:r>
      <w:r w:rsidR="001D57D2">
        <w:rPr>
          <w:lang w:val="en-US"/>
        </w:rPr>
        <w:t xml:space="preserve">passed section that </w:t>
      </w:r>
      <w:r w:rsidR="00967613">
        <w:rPr>
          <w:lang w:val="en-US"/>
        </w:rPr>
        <w:t xml:space="preserve">provides an attractive view for </w:t>
      </w:r>
      <w:r w:rsidR="001D57D2">
        <w:rPr>
          <w:lang w:val="en-US"/>
        </w:rPr>
        <w:t>tourist</w:t>
      </w:r>
      <w:r w:rsidR="00A469E8">
        <w:rPr>
          <w:lang w:val="en-US"/>
        </w:rPr>
        <w:t>s</w:t>
      </w:r>
      <w:r w:rsidR="001D57D2">
        <w:rPr>
          <w:lang w:val="en-US"/>
        </w:rPr>
        <w:t xml:space="preserve"> </w:t>
      </w:r>
      <w:r w:rsidR="00967613">
        <w:rPr>
          <w:lang w:val="en-US"/>
        </w:rPr>
        <w:t xml:space="preserve">at the </w:t>
      </w:r>
      <w:r w:rsidR="001D57D2">
        <w:rPr>
          <w:lang w:val="en-US"/>
        </w:rPr>
        <w:t xml:space="preserve">Majete Wildlife Reserve </w:t>
      </w:r>
      <w:r w:rsidR="00967613">
        <w:rPr>
          <w:lang w:val="en-US"/>
        </w:rPr>
        <w:t>when water flows over the falls are high (particularly during the wet season).</w:t>
      </w:r>
      <w:r w:rsidR="00BC732B">
        <w:rPr>
          <w:lang w:val="en-US"/>
        </w:rPr>
        <w:t xml:space="preserve"> </w:t>
      </w:r>
      <w:r w:rsidR="005F7060">
        <w:rPr>
          <w:lang w:val="en-US"/>
        </w:rPr>
        <w:t>Historically, the falls have seen great variation in flows, particularly in the early 20</w:t>
      </w:r>
      <w:r w:rsidR="005F7060" w:rsidRPr="00ED6140">
        <w:rPr>
          <w:vertAlign w:val="superscript"/>
          <w:lang w:val="en-US"/>
        </w:rPr>
        <w:t>th</w:t>
      </w:r>
      <w:r w:rsidR="005F7060">
        <w:rPr>
          <w:lang w:val="en-US"/>
        </w:rPr>
        <w:t xml:space="preserve"> century when lake levels were low and did not sustain Shire flows. In terms of mitigating such large fluctuations, Kamuzu Barrage was constructed and is currently being upgraded and an improved Shire Basin Plan and Operational Decision Support system</w:t>
      </w:r>
      <w:r w:rsidR="00D821D4">
        <w:rPr>
          <w:lang w:val="en-US"/>
        </w:rPr>
        <w:t xml:space="preserve"> (ODSS)</w:t>
      </w:r>
      <w:r w:rsidR="005F7060">
        <w:rPr>
          <w:lang w:val="en-US"/>
        </w:rPr>
        <w:t xml:space="preserve"> is being installed for use by the MoAIWD, the Shire Basin Agency and EGENCO (former ESCOM). It will improve beter data driven operations of Kamuzu Barrage and downstream infrastructure and over time improve efficiency of operations, within the overall allocations set for different sectors within sustainable limits under the Shire Basin Plan, in which the allocation at Kapichira has been modeled for the critical months of September and October. </w:t>
      </w:r>
      <w:r w:rsidR="00D821D4">
        <w:rPr>
          <w:lang w:val="en-US"/>
        </w:rPr>
        <w:t xml:space="preserve">In the rainy season irrigation demands drop significantly, to 20 m3/s for the month of January (for SVIP I and II combined) while flows in the river are higher, resulting in a Q80 flow over the falls of over 200 m3/s for most of the season. </w:t>
      </w:r>
    </w:p>
    <w:p w14:paraId="3A6F32AB" w14:textId="4CDBF02C" w:rsidR="005F7060" w:rsidRDefault="005722C1" w:rsidP="00875EE7">
      <w:pPr>
        <w:pStyle w:val="ps"/>
        <w:rPr>
          <w:lang w:val="en-US"/>
        </w:rPr>
      </w:pPr>
      <w:r w:rsidRPr="00341594">
        <w:rPr>
          <w:u w:val="single"/>
        </w:rPr>
        <w:t>The Project will support the development of operational rules for Kapichira Reservoir between EGENCO and the scheme operator under MoAIWD, based on monitoring during project duration</w:t>
      </w:r>
      <w:r>
        <w:rPr>
          <w:u w:val="single"/>
        </w:rPr>
        <w:t xml:space="preserve">. </w:t>
      </w:r>
      <w:r>
        <w:t xml:space="preserve">To inform the operating rules, the project will support </w:t>
      </w:r>
      <w:r w:rsidRPr="00B269FD">
        <w:rPr>
          <w:color w:val="000000" w:themeColor="text1"/>
        </w:rPr>
        <w:t xml:space="preserve">monitoring of the actual flows over the fall during SVTP-I before canal operation starts, under the auspices of both EGENCO and MoAIWD to have better reference of the flow situation over the falls in the wet and dry season as well as localized biodiversity, and to include consideration for safeguarding minimum </w:t>
      </w:r>
      <w:r>
        <w:t xml:space="preserve">environmental releases as determined necessary over the spillway for adoption when operation commences for Phase I, to be updated in SVTP-II prior to construction of Phase II. </w:t>
      </w:r>
    </w:p>
    <w:p w14:paraId="093A4255" w14:textId="1A237665" w:rsidR="001D57D2" w:rsidRPr="001D57D2" w:rsidRDefault="001D57D2" w:rsidP="001D57D2">
      <w:pPr>
        <w:pStyle w:val="Caption"/>
        <w:rPr>
          <w:b w:val="0"/>
        </w:rPr>
      </w:pPr>
      <w:bookmarkStart w:id="363" w:name="_Toc483585609"/>
      <w:r w:rsidRPr="001D57D2">
        <w:rPr>
          <w:b w:val="0"/>
        </w:rPr>
        <w:t xml:space="preserve">Figure </w:t>
      </w:r>
      <w:r w:rsidRPr="001D57D2">
        <w:rPr>
          <w:b w:val="0"/>
        </w:rPr>
        <w:fldChar w:fldCharType="begin"/>
      </w:r>
      <w:r w:rsidRPr="001D57D2">
        <w:rPr>
          <w:b w:val="0"/>
        </w:rPr>
        <w:instrText xml:space="preserve"> SEQ Figure \* ARABIC </w:instrText>
      </w:r>
      <w:r w:rsidRPr="001D57D2">
        <w:rPr>
          <w:b w:val="0"/>
        </w:rPr>
        <w:fldChar w:fldCharType="separate"/>
      </w:r>
      <w:r w:rsidR="00120950">
        <w:rPr>
          <w:b w:val="0"/>
          <w:noProof/>
        </w:rPr>
        <w:t>60</w:t>
      </w:r>
      <w:r w:rsidRPr="001D57D2">
        <w:rPr>
          <w:b w:val="0"/>
        </w:rPr>
        <w:fldChar w:fldCharType="end"/>
      </w:r>
      <w:r w:rsidRPr="001D57D2">
        <w:rPr>
          <w:b w:val="0"/>
        </w:rPr>
        <w:t xml:space="preserve"> By passed river section</w:t>
      </w:r>
      <w:bookmarkEnd w:id="363"/>
    </w:p>
    <w:p w14:paraId="63E96369" w14:textId="51E18074" w:rsidR="001D57D2" w:rsidRDefault="001D57D2" w:rsidP="00546873">
      <w:pPr>
        <w:pStyle w:val="ps"/>
        <w:jc w:val="center"/>
      </w:pPr>
      <w:r w:rsidRPr="001D57D2">
        <w:rPr>
          <w:noProof/>
          <w:lang w:val="en-US" w:eastAsia="en-US"/>
        </w:rPr>
        <w:drawing>
          <wp:inline distT="0" distB="0" distL="0" distR="0" wp14:anchorId="30764ED4" wp14:editId="59F8BAE3">
            <wp:extent cx="3610086" cy="2880000"/>
            <wp:effectExtent l="0" t="0" r="0" b="0"/>
            <wp:docPr id="6" name="Image 6" descr="N:\GPA\800816_Shire_Malawi\01_Carto\03_PDF_JPEG\09_Majete_Game_Reserve_zo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PA\800816_Shire_Malawi\01_Carto\03_PDF_JPEG\09_Majete_Game_Reserve_zoom2.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3610086" cy="2880000"/>
                    </a:xfrm>
                    <a:prstGeom prst="rect">
                      <a:avLst/>
                    </a:prstGeom>
                    <a:noFill/>
                    <a:ln>
                      <a:noFill/>
                    </a:ln>
                  </pic:spPr>
                </pic:pic>
              </a:graphicData>
            </a:graphic>
          </wp:inline>
        </w:drawing>
      </w:r>
    </w:p>
    <w:p w14:paraId="2BB38696" w14:textId="41D0ACC9" w:rsidR="001D4D5D" w:rsidRPr="00A90DD1" w:rsidRDefault="00DE788A" w:rsidP="004141B8">
      <w:pPr>
        <w:pStyle w:val="ps"/>
        <w:rPr>
          <w:lang w:val="en-US"/>
        </w:rPr>
      </w:pPr>
      <w:r w:rsidRPr="00DE788A">
        <w:rPr>
          <w:lang w:val="en-US"/>
        </w:rPr>
        <w:t xml:space="preserve">Regarding </w:t>
      </w:r>
      <w:r w:rsidR="00967613">
        <w:rPr>
          <w:lang w:val="en-US"/>
        </w:rPr>
        <w:t xml:space="preserve">the </w:t>
      </w:r>
      <w:r w:rsidRPr="00DE788A">
        <w:rPr>
          <w:lang w:val="en-US"/>
        </w:rPr>
        <w:t>transboundary impact</w:t>
      </w:r>
      <w:r w:rsidR="00967613">
        <w:rPr>
          <w:lang w:val="en-US"/>
        </w:rPr>
        <w:t>s of SVIP</w:t>
      </w:r>
      <w:r w:rsidRPr="00DE788A">
        <w:rPr>
          <w:lang w:val="en-US"/>
        </w:rPr>
        <w:t xml:space="preserve">, </w:t>
      </w:r>
      <w:r w:rsidR="00967613">
        <w:rPr>
          <w:lang w:val="en-US"/>
        </w:rPr>
        <w:t xml:space="preserve">the </w:t>
      </w:r>
      <w:r w:rsidR="004948D8">
        <w:rPr>
          <w:lang w:val="en-US"/>
        </w:rPr>
        <w:t>S</w:t>
      </w:r>
      <w:r w:rsidR="00A90DD1" w:rsidRPr="00A90DD1">
        <w:rPr>
          <w:lang w:val="en-US"/>
        </w:rPr>
        <w:t xml:space="preserve">hire River </w:t>
      </w:r>
      <w:r w:rsidR="00967613">
        <w:rPr>
          <w:lang w:val="en-US"/>
        </w:rPr>
        <w:t xml:space="preserve">in Malawi </w:t>
      </w:r>
      <w:r w:rsidR="00A90DD1" w:rsidRPr="00A90DD1">
        <w:rPr>
          <w:lang w:val="en-US"/>
        </w:rPr>
        <w:t xml:space="preserve">is </w:t>
      </w:r>
      <w:r w:rsidR="00875EE7">
        <w:rPr>
          <w:lang w:val="en-US"/>
        </w:rPr>
        <w:t xml:space="preserve">part of the Zambezi basin which is </w:t>
      </w:r>
      <w:r w:rsidR="00967613">
        <w:rPr>
          <w:lang w:val="en-US"/>
        </w:rPr>
        <w:t xml:space="preserve">under the oversight </w:t>
      </w:r>
      <w:r w:rsidR="00A90DD1" w:rsidRPr="00A90DD1">
        <w:rPr>
          <w:lang w:val="en-US"/>
        </w:rPr>
        <w:t xml:space="preserve"> of the Zambezi </w:t>
      </w:r>
      <w:r w:rsidR="00967613">
        <w:rPr>
          <w:lang w:val="en-US"/>
        </w:rPr>
        <w:t>C</w:t>
      </w:r>
      <w:r w:rsidR="007F079A" w:rsidRPr="00A90DD1">
        <w:rPr>
          <w:lang w:val="en-US"/>
        </w:rPr>
        <w:t>ommission</w:t>
      </w:r>
      <w:r w:rsidR="00967613">
        <w:rPr>
          <w:lang w:val="en-US"/>
        </w:rPr>
        <w:t>. The C</w:t>
      </w:r>
      <w:r w:rsidR="00A90DD1">
        <w:rPr>
          <w:lang w:val="en-US"/>
        </w:rPr>
        <w:t>ommission</w:t>
      </w:r>
      <w:r w:rsidR="00A90DD1" w:rsidRPr="00A90DD1">
        <w:rPr>
          <w:lang w:val="en-US"/>
        </w:rPr>
        <w:t xml:space="preserve"> ha</w:t>
      </w:r>
      <w:r w:rsidR="00967613">
        <w:rPr>
          <w:lang w:val="en-US"/>
        </w:rPr>
        <w:t xml:space="preserve">s </w:t>
      </w:r>
      <w:r w:rsidR="00A90DD1" w:rsidRPr="00A90DD1">
        <w:rPr>
          <w:lang w:val="en-US"/>
        </w:rPr>
        <w:t xml:space="preserve"> been contacted </w:t>
      </w:r>
      <w:r w:rsidR="00A90DD1">
        <w:rPr>
          <w:lang w:val="en-US"/>
        </w:rPr>
        <w:t xml:space="preserve">through a </w:t>
      </w:r>
      <w:r w:rsidR="007E238F" w:rsidRPr="007E238F">
        <w:rPr>
          <w:lang w:val="en-US"/>
        </w:rPr>
        <w:t>Riparian Notification Letter to the governments of all the other Zambezi River Basin countries (Mozambique, Tanzania, Angola, Botswana, Namibia, Zambia, and Zimbabwe)</w:t>
      </w:r>
      <w:r w:rsidR="00A90DD1">
        <w:rPr>
          <w:lang w:val="en-US"/>
        </w:rPr>
        <w:t>.</w:t>
      </w:r>
    </w:p>
    <w:p w14:paraId="63B8A305" w14:textId="3D52E017" w:rsidR="001D1A79" w:rsidRDefault="001D1A79" w:rsidP="00403ED1">
      <w:pPr>
        <w:pStyle w:val="T2"/>
      </w:pPr>
      <w:r w:rsidRPr="00F71ED1">
        <w:t>Hydraulic transparency</w:t>
      </w:r>
    </w:p>
    <w:p w14:paraId="548F47B6" w14:textId="39E6282B" w:rsidR="00D30C30" w:rsidRPr="00C5294E" w:rsidRDefault="001D1A79" w:rsidP="00EC4037">
      <w:pPr>
        <w:pStyle w:val="ps"/>
        <w:rPr>
          <w:lang w:val="en-US"/>
        </w:rPr>
      </w:pPr>
      <w:r w:rsidRPr="001D1A79">
        <w:rPr>
          <w:lang w:val="en-US"/>
        </w:rPr>
        <w:t xml:space="preserve">The estimates of the frequency peak flows for the sub-basins of right-bank tributaries intersecting the </w:t>
      </w:r>
      <w:r w:rsidRPr="00924E4F">
        <w:rPr>
          <w:lang w:val="en-US"/>
        </w:rPr>
        <w:t xml:space="preserve">SVIP canals are given in the </w:t>
      </w:r>
      <w:r w:rsidR="00E34DF2">
        <w:rPr>
          <w:lang w:val="en-US"/>
        </w:rPr>
        <w:t>t</w:t>
      </w:r>
      <w:r w:rsidRPr="00924E4F">
        <w:rPr>
          <w:lang w:val="en-US"/>
        </w:rPr>
        <w:t>able below (calculations based on the flood frequency relationship established by Mkhandi &amp; Kachroo, 1998)</w:t>
      </w:r>
      <w:r w:rsidR="00E72F1B" w:rsidRPr="00924E4F">
        <w:rPr>
          <w:lang w:val="en-US"/>
        </w:rPr>
        <w:t>. Based on these data, culverts and under passages have to be carefully designed</w:t>
      </w:r>
      <w:r w:rsidR="00EC4037">
        <w:rPr>
          <w:lang w:val="en-US"/>
        </w:rPr>
        <w:t xml:space="preserve"> and super</w:t>
      </w:r>
      <w:r w:rsidR="00967613">
        <w:rPr>
          <w:lang w:val="en-US"/>
        </w:rPr>
        <w:t>-</w:t>
      </w:r>
      <w:r w:rsidR="00EC4037">
        <w:rPr>
          <w:lang w:val="en-US"/>
        </w:rPr>
        <w:t>sized to allow dry passage of wildlife, the Q100 shall be taken into account to size box culverts and culverts</w:t>
      </w:r>
      <w:r w:rsidR="00E72F1B" w:rsidRPr="00924E4F">
        <w:rPr>
          <w:lang w:val="en-US"/>
        </w:rPr>
        <w:t xml:space="preserve">. </w:t>
      </w:r>
      <w:r w:rsidR="00C5294E" w:rsidRPr="00AA29FE">
        <w:rPr>
          <w:lang w:val="en-US"/>
        </w:rPr>
        <w:t xml:space="preserve">Another rationale to make large culverts is that </w:t>
      </w:r>
      <w:r w:rsidR="00C5294E" w:rsidRPr="00C5294E">
        <w:rPr>
          <w:lang w:val="en-US"/>
        </w:rPr>
        <w:t>larger culverts are less likely to result in flooding of the main irrigation canals; such flooding can lead to the entry of Lower Shire/Zambezi fish species into the canal system, posing an invasive species risk for Lake Malawi.</w:t>
      </w:r>
      <w:r w:rsidR="00AA29FE">
        <w:rPr>
          <w:sz w:val="28"/>
          <w:szCs w:val="28"/>
          <w:lang w:val="en-US"/>
        </w:rPr>
        <w:t xml:space="preserve"> </w:t>
      </w:r>
      <w:r w:rsidR="00E72F1B" w:rsidRPr="00924E4F">
        <w:rPr>
          <w:lang w:val="en-US"/>
        </w:rPr>
        <w:t>In addition, tributaries that are crossed</w:t>
      </w:r>
      <w:r w:rsidR="00E72F1B">
        <w:rPr>
          <w:lang w:val="en-US"/>
        </w:rPr>
        <w:t xml:space="preserve"> by the primary canal have to be stabilized with gabion or rip rap</w:t>
      </w:r>
      <w:r w:rsidR="00E302C2">
        <w:rPr>
          <w:lang w:val="en-US"/>
        </w:rPr>
        <w:t xml:space="preserve"> and the</w:t>
      </w:r>
      <w:r w:rsidR="00E72F1B">
        <w:rPr>
          <w:lang w:val="en-US"/>
        </w:rPr>
        <w:t xml:space="preserve"> primary canal shall always cross a river perpendicularly and in a place where the river is flowing in </w:t>
      </w:r>
      <w:r w:rsidR="006F0096">
        <w:rPr>
          <w:lang w:val="en-US"/>
        </w:rPr>
        <w:t>a</w:t>
      </w:r>
      <w:r w:rsidR="00E72F1B">
        <w:rPr>
          <w:lang w:val="en-US"/>
        </w:rPr>
        <w:t xml:space="preserve"> straight line</w:t>
      </w:r>
      <w:r w:rsidR="006F0096">
        <w:rPr>
          <w:lang w:val="en-US"/>
        </w:rPr>
        <w:t xml:space="preserve"> (to reduce the impact of river mobility)</w:t>
      </w:r>
      <w:r w:rsidR="00E72F1B">
        <w:rPr>
          <w:lang w:val="en-US"/>
        </w:rPr>
        <w:t>.</w:t>
      </w:r>
      <w:r w:rsidR="00C5294E">
        <w:rPr>
          <w:lang w:val="en-US"/>
        </w:rPr>
        <w:t xml:space="preserve"> The Design study shall take this measure into account.</w:t>
      </w:r>
    </w:p>
    <w:p w14:paraId="1C439E95" w14:textId="0D49641B" w:rsidR="001D1A79" w:rsidRPr="001D1A79" w:rsidRDefault="001D1A79" w:rsidP="001D1A79">
      <w:pPr>
        <w:pStyle w:val="Caption"/>
        <w:rPr>
          <w:b w:val="0"/>
        </w:rPr>
      </w:pPr>
      <w:bookmarkStart w:id="364" w:name="_Toc483585610"/>
      <w:r w:rsidRPr="001D1A79">
        <w:rPr>
          <w:b w:val="0"/>
        </w:rPr>
        <w:t xml:space="preserve">Figure </w:t>
      </w:r>
      <w:r w:rsidRPr="001D1A79">
        <w:rPr>
          <w:b w:val="0"/>
        </w:rPr>
        <w:fldChar w:fldCharType="begin"/>
      </w:r>
      <w:r w:rsidRPr="001D1A79">
        <w:rPr>
          <w:b w:val="0"/>
        </w:rPr>
        <w:instrText xml:space="preserve"> SEQ Figure \* ARABIC </w:instrText>
      </w:r>
      <w:r w:rsidRPr="001D1A79">
        <w:rPr>
          <w:b w:val="0"/>
        </w:rPr>
        <w:fldChar w:fldCharType="separate"/>
      </w:r>
      <w:r w:rsidR="00120950">
        <w:rPr>
          <w:b w:val="0"/>
          <w:noProof/>
        </w:rPr>
        <w:t>61</w:t>
      </w:r>
      <w:r w:rsidRPr="001D1A79">
        <w:rPr>
          <w:b w:val="0"/>
        </w:rPr>
        <w:fldChar w:fldCharType="end"/>
      </w:r>
      <w:r w:rsidRPr="001D1A79">
        <w:rPr>
          <w:b w:val="0"/>
        </w:rPr>
        <w:t xml:space="preserve"> Peak flow of right bank Shire tributaries</w:t>
      </w:r>
      <w:bookmarkEnd w:id="364"/>
    </w:p>
    <w:tbl>
      <w:tblPr>
        <w:tblW w:w="8931" w:type="dxa"/>
        <w:tblInd w:w="-5" w:type="dxa"/>
        <w:tblLayout w:type="fixed"/>
        <w:tblCellMar>
          <w:left w:w="70" w:type="dxa"/>
          <w:right w:w="70" w:type="dxa"/>
        </w:tblCellMar>
        <w:tblLook w:val="04A0" w:firstRow="1" w:lastRow="0" w:firstColumn="1" w:lastColumn="0" w:noHBand="0" w:noVBand="1"/>
      </w:tblPr>
      <w:tblGrid>
        <w:gridCol w:w="1843"/>
        <w:gridCol w:w="1337"/>
        <w:gridCol w:w="1150"/>
        <w:gridCol w:w="1150"/>
        <w:gridCol w:w="1150"/>
        <w:gridCol w:w="1150"/>
        <w:gridCol w:w="1151"/>
      </w:tblGrid>
      <w:tr w:rsidR="001D1A79" w:rsidRPr="009D00D4" w14:paraId="3B718894" w14:textId="77777777" w:rsidTr="006F0096">
        <w:trPr>
          <w:trHeight w:val="288"/>
          <w:tblHeader/>
        </w:trPr>
        <w:tc>
          <w:tcPr>
            <w:tcW w:w="1843"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963F692" w14:textId="7ED03449" w:rsidR="001D1A79" w:rsidRPr="009D00D4" w:rsidRDefault="007F33A0" w:rsidP="007F33A0">
            <w:pPr>
              <w:rPr>
                <w:rFonts w:ascii="Calibri" w:hAnsi="Calibri"/>
                <w:color w:val="000000"/>
                <w:sz w:val="18"/>
                <w:szCs w:val="18"/>
              </w:rPr>
            </w:pPr>
            <w:r>
              <w:rPr>
                <w:rFonts w:ascii="Calibri" w:hAnsi="Calibri"/>
                <w:color w:val="000000"/>
                <w:sz w:val="18"/>
                <w:szCs w:val="18"/>
              </w:rPr>
              <w:t>Tributary r</w:t>
            </w:r>
            <w:r w:rsidR="001D1A79" w:rsidRPr="009D00D4">
              <w:rPr>
                <w:rFonts w:ascii="Calibri" w:hAnsi="Calibri"/>
                <w:color w:val="000000"/>
                <w:sz w:val="18"/>
                <w:szCs w:val="18"/>
              </w:rPr>
              <w:t>iver</w:t>
            </w:r>
            <w:r>
              <w:rPr>
                <w:rFonts w:ascii="Calibri" w:hAnsi="Calibri"/>
                <w:color w:val="000000"/>
                <w:sz w:val="18"/>
                <w:szCs w:val="18"/>
              </w:rPr>
              <w:t>s n</w:t>
            </w:r>
            <w:r w:rsidR="001D1A79" w:rsidRPr="009D00D4">
              <w:rPr>
                <w:rFonts w:ascii="Calibri" w:hAnsi="Calibri"/>
                <w:color w:val="000000"/>
                <w:sz w:val="18"/>
                <w:szCs w:val="18"/>
              </w:rPr>
              <w:t>ame</w:t>
            </w:r>
          </w:p>
        </w:tc>
        <w:tc>
          <w:tcPr>
            <w:tcW w:w="133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AF72D68" w14:textId="77777777" w:rsidR="001D1A79" w:rsidRPr="002A2CC5" w:rsidRDefault="001D1A79" w:rsidP="00E34DF2">
            <w:pPr>
              <w:jc w:val="center"/>
              <w:rPr>
                <w:rFonts w:ascii="Calibri" w:hAnsi="Calibri"/>
                <w:color w:val="000000"/>
                <w:sz w:val="18"/>
                <w:szCs w:val="18"/>
              </w:rPr>
            </w:pPr>
            <w:r w:rsidRPr="002A2CC5">
              <w:rPr>
                <w:rFonts w:ascii="Calibri" w:hAnsi="Calibri"/>
                <w:color w:val="000000"/>
                <w:sz w:val="18"/>
                <w:szCs w:val="18"/>
              </w:rPr>
              <w:t xml:space="preserve">Catchment Area </w:t>
            </w:r>
            <w:r w:rsidRPr="002A2CC5">
              <w:rPr>
                <w:rFonts w:ascii="Calibri" w:hAnsi="Calibri"/>
                <w:color w:val="000000"/>
                <w:sz w:val="18"/>
                <w:szCs w:val="18"/>
              </w:rPr>
              <w:br/>
              <w:t>at SVIP Canal (km²)</w:t>
            </w:r>
          </w:p>
        </w:tc>
        <w:tc>
          <w:tcPr>
            <w:tcW w:w="5751" w:type="dxa"/>
            <w:gridSpan w:val="5"/>
            <w:tcBorders>
              <w:top w:val="single" w:sz="4" w:space="0" w:color="auto"/>
              <w:left w:val="nil"/>
              <w:bottom w:val="single" w:sz="4" w:space="0" w:color="auto"/>
              <w:right w:val="single" w:sz="4" w:space="0" w:color="auto"/>
            </w:tcBorders>
            <w:shd w:val="clear" w:color="000000" w:fill="D9D9D9"/>
            <w:noWrap/>
            <w:vAlign w:val="bottom"/>
            <w:hideMark/>
          </w:tcPr>
          <w:p w14:paraId="2795DDFA"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Peak Flow (m³/s)</w:t>
            </w:r>
          </w:p>
        </w:tc>
      </w:tr>
      <w:tr w:rsidR="001D1A79" w:rsidRPr="009D00D4" w14:paraId="5A2755CE" w14:textId="77777777" w:rsidTr="006F0096">
        <w:trPr>
          <w:trHeight w:val="288"/>
          <w:tblHeader/>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0D91578E" w14:textId="77777777" w:rsidR="001D1A79" w:rsidRPr="009D00D4" w:rsidRDefault="001D1A79" w:rsidP="00411E62">
            <w:pPr>
              <w:rPr>
                <w:rFonts w:ascii="Calibri" w:hAnsi="Calibri"/>
                <w:color w:val="000000"/>
                <w:sz w:val="18"/>
                <w:szCs w:val="18"/>
              </w:rPr>
            </w:pPr>
          </w:p>
        </w:tc>
        <w:tc>
          <w:tcPr>
            <w:tcW w:w="1337" w:type="dxa"/>
            <w:vMerge/>
            <w:tcBorders>
              <w:top w:val="single" w:sz="4" w:space="0" w:color="auto"/>
              <w:left w:val="single" w:sz="4" w:space="0" w:color="auto"/>
              <w:bottom w:val="single" w:sz="4" w:space="0" w:color="auto"/>
              <w:right w:val="single" w:sz="4" w:space="0" w:color="auto"/>
            </w:tcBorders>
            <w:vAlign w:val="center"/>
            <w:hideMark/>
          </w:tcPr>
          <w:p w14:paraId="1BD8A87F" w14:textId="77777777" w:rsidR="001D1A79" w:rsidRPr="009D00D4" w:rsidRDefault="001D1A79" w:rsidP="00E34DF2">
            <w:pPr>
              <w:jc w:val="center"/>
              <w:rPr>
                <w:rFonts w:ascii="Calibri" w:hAnsi="Calibri"/>
                <w:color w:val="000000"/>
                <w:sz w:val="18"/>
                <w:szCs w:val="18"/>
              </w:rPr>
            </w:pPr>
          </w:p>
        </w:tc>
        <w:tc>
          <w:tcPr>
            <w:tcW w:w="1150" w:type="dxa"/>
            <w:tcBorders>
              <w:top w:val="nil"/>
              <w:left w:val="nil"/>
              <w:bottom w:val="single" w:sz="4" w:space="0" w:color="auto"/>
              <w:right w:val="single" w:sz="4" w:space="0" w:color="auto"/>
            </w:tcBorders>
            <w:shd w:val="clear" w:color="000000" w:fill="D9D9D9"/>
            <w:noWrap/>
            <w:vAlign w:val="center"/>
            <w:hideMark/>
          </w:tcPr>
          <w:p w14:paraId="61C4D5AB"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Q2</w:t>
            </w:r>
          </w:p>
        </w:tc>
        <w:tc>
          <w:tcPr>
            <w:tcW w:w="1150" w:type="dxa"/>
            <w:tcBorders>
              <w:top w:val="nil"/>
              <w:left w:val="nil"/>
              <w:bottom w:val="single" w:sz="4" w:space="0" w:color="auto"/>
              <w:right w:val="single" w:sz="4" w:space="0" w:color="auto"/>
            </w:tcBorders>
            <w:shd w:val="clear" w:color="000000" w:fill="D9D9D9"/>
            <w:noWrap/>
            <w:vAlign w:val="center"/>
            <w:hideMark/>
          </w:tcPr>
          <w:p w14:paraId="5745F08A"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Q10</w:t>
            </w:r>
          </w:p>
        </w:tc>
        <w:tc>
          <w:tcPr>
            <w:tcW w:w="1150" w:type="dxa"/>
            <w:tcBorders>
              <w:top w:val="nil"/>
              <w:left w:val="nil"/>
              <w:bottom w:val="single" w:sz="4" w:space="0" w:color="auto"/>
              <w:right w:val="single" w:sz="4" w:space="0" w:color="auto"/>
            </w:tcBorders>
            <w:shd w:val="clear" w:color="000000" w:fill="D9D9D9"/>
            <w:noWrap/>
            <w:vAlign w:val="center"/>
            <w:hideMark/>
          </w:tcPr>
          <w:p w14:paraId="3129BBCB"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Q20</w:t>
            </w:r>
          </w:p>
        </w:tc>
        <w:tc>
          <w:tcPr>
            <w:tcW w:w="1150" w:type="dxa"/>
            <w:tcBorders>
              <w:top w:val="nil"/>
              <w:left w:val="nil"/>
              <w:bottom w:val="single" w:sz="4" w:space="0" w:color="auto"/>
              <w:right w:val="single" w:sz="4" w:space="0" w:color="auto"/>
            </w:tcBorders>
            <w:shd w:val="clear" w:color="000000" w:fill="D9D9D9"/>
            <w:noWrap/>
            <w:vAlign w:val="center"/>
            <w:hideMark/>
          </w:tcPr>
          <w:p w14:paraId="29163689"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Q50</w:t>
            </w:r>
          </w:p>
        </w:tc>
        <w:tc>
          <w:tcPr>
            <w:tcW w:w="1151" w:type="dxa"/>
            <w:tcBorders>
              <w:top w:val="nil"/>
              <w:left w:val="nil"/>
              <w:bottom w:val="single" w:sz="4" w:space="0" w:color="auto"/>
              <w:right w:val="single" w:sz="4" w:space="0" w:color="auto"/>
            </w:tcBorders>
            <w:shd w:val="clear" w:color="000000" w:fill="D9D9D9"/>
            <w:noWrap/>
            <w:vAlign w:val="center"/>
            <w:hideMark/>
          </w:tcPr>
          <w:p w14:paraId="5436ECCD"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Q100</w:t>
            </w:r>
          </w:p>
        </w:tc>
      </w:tr>
      <w:tr w:rsidR="001D1A79" w:rsidRPr="009D00D4" w14:paraId="38F04885"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321397CE"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Mwambezi</w:t>
            </w:r>
          </w:p>
        </w:tc>
        <w:tc>
          <w:tcPr>
            <w:tcW w:w="1337" w:type="dxa"/>
            <w:tcBorders>
              <w:top w:val="nil"/>
              <w:left w:val="nil"/>
              <w:bottom w:val="single" w:sz="4" w:space="0" w:color="auto"/>
              <w:right w:val="single" w:sz="4" w:space="0" w:color="auto"/>
            </w:tcBorders>
            <w:shd w:val="clear" w:color="auto" w:fill="auto"/>
            <w:noWrap/>
            <w:vAlign w:val="center"/>
            <w:hideMark/>
          </w:tcPr>
          <w:p w14:paraId="34B376C1"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160</w:t>
            </w:r>
          </w:p>
        </w:tc>
        <w:tc>
          <w:tcPr>
            <w:tcW w:w="1150" w:type="dxa"/>
            <w:tcBorders>
              <w:top w:val="nil"/>
              <w:left w:val="nil"/>
              <w:bottom w:val="single" w:sz="4" w:space="0" w:color="auto"/>
              <w:right w:val="single" w:sz="4" w:space="0" w:color="auto"/>
            </w:tcBorders>
            <w:shd w:val="clear" w:color="auto" w:fill="auto"/>
            <w:noWrap/>
            <w:vAlign w:val="center"/>
            <w:hideMark/>
          </w:tcPr>
          <w:p w14:paraId="63DF9770"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41</w:t>
            </w:r>
          </w:p>
        </w:tc>
        <w:tc>
          <w:tcPr>
            <w:tcW w:w="1150" w:type="dxa"/>
            <w:tcBorders>
              <w:top w:val="nil"/>
              <w:left w:val="nil"/>
              <w:bottom w:val="single" w:sz="4" w:space="0" w:color="auto"/>
              <w:right w:val="single" w:sz="4" w:space="0" w:color="auto"/>
            </w:tcBorders>
            <w:shd w:val="clear" w:color="auto" w:fill="auto"/>
            <w:noWrap/>
            <w:vAlign w:val="center"/>
            <w:hideMark/>
          </w:tcPr>
          <w:p w14:paraId="13C18EEA"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111</w:t>
            </w:r>
          </w:p>
        </w:tc>
        <w:tc>
          <w:tcPr>
            <w:tcW w:w="1150" w:type="dxa"/>
            <w:tcBorders>
              <w:top w:val="nil"/>
              <w:left w:val="nil"/>
              <w:bottom w:val="single" w:sz="4" w:space="0" w:color="auto"/>
              <w:right w:val="single" w:sz="4" w:space="0" w:color="auto"/>
            </w:tcBorders>
            <w:shd w:val="clear" w:color="auto" w:fill="auto"/>
            <w:noWrap/>
            <w:vAlign w:val="center"/>
            <w:hideMark/>
          </w:tcPr>
          <w:p w14:paraId="039457B7"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138</w:t>
            </w:r>
          </w:p>
        </w:tc>
        <w:tc>
          <w:tcPr>
            <w:tcW w:w="1150" w:type="dxa"/>
            <w:tcBorders>
              <w:top w:val="nil"/>
              <w:left w:val="nil"/>
              <w:bottom w:val="single" w:sz="4" w:space="0" w:color="auto"/>
              <w:right w:val="single" w:sz="4" w:space="0" w:color="auto"/>
            </w:tcBorders>
            <w:shd w:val="clear" w:color="auto" w:fill="auto"/>
            <w:noWrap/>
            <w:vAlign w:val="center"/>
            <w:hideMark/>
          </w:tcPr>
          <w:p w14:paraId="6CF5BD80"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171</w:t>
            </w:r>
          </w:p>
        </w:tc>
        <w:tc>
          <w:tcPr>
            <w:tcW w:w="1151" w:type="dxa"/>
            <w:tcBorders>
              <w:top w:val="nil"/>
              <w:left w:val="nil"/>
              <w:bottom w:val="single" w:sz="4" w:space="0" w:color="auto"/>
              <w:right w:val="single" w:sz="4" w:space="0" w:color="auto"/>
            </w:tcBorders>
            <w:shd w:val="clear" w:color="auto" w:fill="auto"/>
            <w:noWrap/>
            <w:vAlign w:val="center"/>
            <w:hideMark/>
          </w:tcPr>
          <w:p w14:paraId="2A73D648"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195</w:t>
            </w:r>
          </w:p>
        </w:tc>
      </w:tr>
      <w:tr w:rsidR="001D1A79" w:rsidRPr="009D00D4" w14:paraId="6F939D70"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751AF147"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Masakale</w:t>
            </w:r>
          </w:p>
        </w:tc>
        <w:tc>
          <w:tcPr>
            <w:tcW w:w="1337" w:type="dxa"/>
            <w:tcBorders>
              <w:top w:val="nil"/>
              <w:left w:val="nil"/>
              <w:bottom w:val="single" w:sz="4" w:space="0" w:color="auto"/>
              <w:right w:val="single" w:sz="4" w:space="0" w:color="auto"/>
            </w:tcBorders>
            <w:shd w:val="clear" w:color="auto" w:fill="auto"/>
            <w:noWrap/>
            <w:vAlign w:val="center"/>
            <w:hideMark/>
          </w:tcPr>
          <w:p w14:paraId="25A71E44"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102</w:t>
            </w:r>
          </w:p>
        </w:tc>
        <w:tc>
          <w:tcPr>
            <w:tcW w:w="1150" w:type="dxa"/>
            <w:tcBorders>
              <w:top w:val="nil"/>
              <w:left w:val="nil"/>
              <w:bottom w:val="single" w:sz="4" w:space="0" w:color="auto"/>
              <w:right w:val="single" w:sz="4" w:space="0" w:color="auto"/>
            </w:tcBorders>
            <w:shd w:val="clear" w:color="auto" w:fill="auto"/>
            <w:noWrap/>
            <w:vAlign w:val="center"/>
            <w:hideMark/>
          </w:tcPr>
          <w:p w14:paraId="1740D8B8"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34</w:t>
            </w:r>
          </w:p>
        </w:tc>
        <w:tc>
          <w:tcPr>
            <w:tcW w:w="1150" w:type="dxa"/>
            <w:tcBorders>
              <w:top w:val="nil"/>
              <w:left w:val="nil"/>
              <w:bottom w:val="single" w:sz="4" w:space="0" w:color="auto"/>
              <w:right w:val="single" w:sz="4" w:space="0" w:color="auto"/>
            </w:tcBorders>
            <w:shd w:val="clear" w:color="auto" w:fill="auto"/>
            <w:noWrap/>
            <w:vAlign w:val="center"/>
            <w:hideMark/>
          </w:tcPr>
          <w:p w14:paraId="2DC6BF4C"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91</w:t>
            </w:r>
          </w:p>
        </w:tc>
        <w:tc>
          <w:tcPr>
            <w:tcW w:w="1150" w:type="dxa"/>
            <w:tcBorders>
              <w:top w:val="nil"/>
              <w:left w:val="nil"/>
              <w:bottom w:val="single" w:sz="4" w:space="0" w:color="auto"/>
              <w:right w:val="single" w:sz="4" w:space="0" w:color="auto"/>
            </w:tcBorders>
            <w:shd w:val="clear" w:color="auto" w:fill="auto"/>
            <w:noWrap/>
            <w:vAlign w:val="center"/>
            <w:hideMark/>
          </w:tcPr>
          <w:p w14:paraId="3CA57FC8"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113</w:t>
            </w:r>
          </w:p>
        </w:tc>
        <w:tc>
          <w:tcPr>
            <w:tcW w:w="1150" w:type="dxa"/>
            <w:tcBorders>
              <w:top w:val="nil"/>
              <w:left w:val="nil"/>
              <w:bottom w:val="single" w:sz="4" w:space="0" w:color="auto"/>
              <w:right w:val="single" w:sz="4" w:space="0" w:color="auto"/>
            </w:tcBorders>
            <w:shd w:val="clear" w:color="auto" w:fill="auto"/>
            <w:noWrap/>
            <w:vAlign w:val="center"/>
            <w:hideMark/>
          </w:tcPr>
          <w:p w14:paraId="3423E5D6"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140</w:t>
            </w:r>
          </w:p>
        </w:tc>
        <w:tc>
          <w:tcPr>
            <w:tcW w:w="1151" w:type="dxa"/>
            <w:tcBorders>
              <w:top w:val="nil"/>
              <w:left w:val="nil"/>
              <w:bottom w:val="single" w:sz="4" w:space="0" w:color="auto"/>
              <w:right w:val="single" w:sz="4" w:space="0" w:color="auto"/>
            </w:tcBorders>
            <w:shd w:val="clear" w:color="auto" w:fill="auto"/>
            <w:noWrap/>
            <w:vAlign w:val="center"/>
            <w:hideMark/>
          </w:tcPr>
          <w:p w14:paraId="603515D6"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160</w:t>
            </w:r>
          </w:p>
        </w:tc>
      </w:tr>
      <w:tr w:rsidR="001D1A79" w:rsidRPr="009D00D4" w14:paraId="67FB9EF2"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0D0BC4B5"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Nthumba</w:t>
            </w:r>
          </w:p>
        </w:tc>
        <w:tc>
          <w:tcPr>
            <w:tcW w:w="1337" w:type="dxa"/>
            <w:tcBorders>
              <w:top w:val="nil"/>
              <w:left w:val="nil"/>
              <w:bottom w:val="single" w:sz="4" w:space="0" w:color="auto"/>
              <w:right w:val="single" w:sz="4" w:space="0" w:color="auto"/>
            </w:tcBorders>
            <w:shd w:val="clear" w:color="auto" w:fill="auto"/>
            <w:noWrap/>
            <w:vAlign w:val="center"/>
            <w:hideMark/>
          </w:tcPr>
          <w:p w14:paraId="17860057"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70</w:t>
            </w:r>
          </w:p>
        </w:tc>
        <w:tc>
          <w:tcPr>
            <w:tcW w:w="1150" w:type="dxa"/>
            <w:tcBorders>
              <w:top w:val="nil"/>
              <w:left w:val="nil"/>
              <w:bottom w:val="single" w:sz="4" w:space="0" w:color="auto"/>
              <w:right w:val="single" w:sz="4" w:space="0" w:color="auto"/>
            </w:tcBorders>
            <w:shd w:val="clear" w:color="auto" w:fill="auto"/>
            <w:noWrap/>
            <w:vAlign w:val="center"/>
            <w:hideMark/>
          </w:tcPr>
          <w:p w14:paraId="0AC7C002"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29</w:t>
            </w:r>
          </w:p>
        </w:tc>
        <w:tc>
          <w:tcPr>
            <w:tcW w:w="1150" w:type="dxa"/>
            <w:tcBorders>
              <w:top w:val="nil"/>
              <w:left w:val="nil"/>
              <w:bottom w:val="single" w:sz="4" w:space="0" w:color="auto"/>
              <w:right w:val="single" w:sz="4" w:space="0" w:color="auto"/>
            </w:tcBorders>
            <w:shd w:val="clear" w:color="auto" w:fill="auto"/>
            <w:noWrap/>
            <w:vAlign w:val="center"/>
            <w:hideMark/>
          </w:tcPr>
          <w:p w14:paraId="2C1DBB42"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77</w:t>
            </w:r>
          </w:p>
        </w:tc>
        <w:tc>
          <w:tcPr>
            <w:tcW w:w="1150" w:type="dxa"/>
            <w:tcBorders>
              <w:top w:val="nil"/>
              <w:left w:val="nil"/>
              <w:bottom w:val="single" w:sz="4" w:space="0" w:color="auto"/>
              <w:right w:val="single" w:sz="4" w:space="0" w:color="auto"/>
            </w:tcBorders>
            <w:shd w:val="clear" w:color="auto" w:fill="auto"/>
            <w:noWrap/>
            <w:vAlign w:val="center"/>
            <w:hideMark/>
          </w:tcPr>
          <w:p w14:paraId="0BA5A51A"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96</w:t>
            </w:r>
          </w:p>
        </w:tc>
        <w:tc>
          <w:tcPr>
            <w:tcW w:w="1150" w:type="dxa"/>
            <w:tcBorders>
              <w:top w:val="nil"/>
              <w:left w:val="nil"/>
              <w:bottom w:val="single" w:sz="4" w:space="0" w:color="auto"/>
              <w:right w:val="single" w:sz="4" w:space="0" w:color="auto"/>
            </w:tcBorders>
            <w:shd w:val="clear" w:color="auto" w:fill="auto"/>
            <w:noWrap/>
            <w:vAlign w:val="center"/>
            <w:hideMark/>
          </w:tcPr>
          <w:p w14:paraId="6CBB8CEA"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119</w:t>
            </w:r>
          </w:p>
        </w:tc>
        <w:tc>
          <w:tcPr>
            <w:tcW w:w="1151" w:type="dxa"/>
            <w:tcBorders>
              <w:top w:val="nil"/>
              <w:left w:val="nil"/>
              <w:bottom w:val="single" w:sz="4" w:space="0" w:color="auto"/>
              <w:right w:val="single" w:sz="4" w:space="0" w:color="auto"/>
            </w:tcBorders>
            <w:shd w:val="clear" w:color="auto" w:fill="auto"/>
            <w:noWrap/>
            <w:vAlign w:val="center"/>
            <w:hideMark/>
          </w:tcPr>
          <w:p w14:paraId="7219EF3B"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136</w:t>
            </w:r>
          </w:p>
        </w:tc>
      </w:tr>
      <w:tr w:rsidR="001D1A79" w:rsidRPr="009D00D4" w14:paraId="2D694166"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3B0D9523"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Mwanza</w:t>
            </w:r>
          </w:p>
        </w:tc>
        <w:tc>
          <w:tcPr>
            <w:tcW w:w="1337" w:type="dxa"/>
            <w:tcBorders>
              <w:top w:val="nil"/>
              <w:left w:val="nil"/>
              <w:bottom w:val="single" w:sz="4" w:space="0" w:color="auto"/>
              <w:right w:val="single" w:sz="4" w:space="0" w:color="auto"/>
            </w:tcBorders>
            <w:shd w:val="clear" w:color="auto" w:fill="auto"/>
            <w:noWrap/>
            <w:vAlign w:val="center"/>
            <w:hideMark/>
          </w:tcPr>
          <w:p w14:paraId="131F36C9"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1621</w:t>
            </w:r>
          </w:p>
        </w:tc>
        <w:tc>
          <w:tcPr>
            <w:tcW w:w="1150" w:type="dxa"/>
            <w:tcBorders>
              <w:top w:val="nil"/>
              <w:left w:val="nil"/>
              <w:bottom w:val="single" w:sz="4" w:space="0" w:color="auto"/>
              <w:right w:val="single" w:sz="4" w:space="0" w:color="auto"/>
            </w:tcBorders>
            <w:shd w:val="clear" w:color="auto" w:fill="auto"/>
            <w:noWrap/>
            <w:vAlign w:val="center"/>
            <w:hideMark/>
          </w:tcPr>
          <w:p w14:paraId="2F85730B"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112</w:t>
            </w:r>
          </w:p>
        </w:tc>
        <w:tc>
          <w:tcPr>
            <w:tcW w:w="1150" w:type="dxa"/>
            <w:tcBorders>
              <w:top w:val="nil"/>
              <w:left w:val="nil"/>
              <w:bottom w:val="single" w:sz="4" w:space="0" w:color="auto"/>
              <w:right w:val="single" w:sz="4" w:space="0" w:color="auto"/>
            </w:tcBorders>
            <w:shd w:val="clear" w:color="auto" w:fill="auto"/>
            <w:noWrap/>
            <w:vAlign w:val="center"/>
            <w:hideMark/>
          </w:tcPr>
          <w:p w14:paraId="2D9B456A"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304</w:t>
            </w:r>
          </w:p>
        </w:tc>
        <w:tc>
          <w:tcPr>
            <w:tcW w:w="1150" w:type="dxa"/>
            <w:tcBorders>
              <w:top w:val="nil"/>
              <w:left w:val="nil"/>
              <w:bottom w:val="single" w:sz="4" w:space="0" w:color="auto"/>
              <w:right w:val="single" w:sz="4" w:space="0" w:color="auto"/>
            </w:tcBorders>
            <w:shd w:val="clear" w:color="auto" w:fill="auto"/>
            <w:noWrap/>
            <w:vAlign w:val="center"/>
            <w:hideMark/>
          </w:tcPr>
          <w:p w14:paraId="38C2B3DF"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377</w:t>
            </w:r>
          </w:p>
        </w:tc>
        <w:tc>
          <w:tcPr>
            <w:tcW w:w="1150" w:type="dxa"/>
            <w:tcBorders>
              <w:top w:val="nil"/>
              <w:left w:val="nil"/>
              <w:bottom w:val="single" w:sz="4" w:space="0" w:color="auto"/>
              <w:right w:val="single" w:sz="4" w:space="0" w:color="auto"/>
            </w:tcBorders>
            <w:shd w:val="clear" w:color="auto" w:fill="auto"/>
            <w:noWrap/>
            <w:vAlign w:val="center"/>
            <w:hideMark/>
          </w:tcPr>
          <w:p w14:paraId="207B4CFA"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467</w:t>
            </w:r>
          </w:p>
        </w:tc>
        <w:tc>
          <w:tcPr>
            <w:tcW w:w="1151" w:type="dxa"/>
            <w:tcBorders>
              <w:top w:val="nil"/>
              <w:left w:val="nil"/>
              <w:bottom w:val="single" w:sz="4" w:space="0" w:color="auto"/>
              <w:right w:val="single" w:sz="4" w:space="0" w:color="auto"/>
            </w:tcBorders>
            <w:shd w:val="clear" w:color="auto" w:fill="auto"/>
            <w:noWrap/>
            <w:vAlign w:val="center"/>
            <w:hideMark/>
          </w:tcPr>
          <w:p w14:paraId="3544D9EE"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535</w:t>
            </w:r>
          </w:p>
        </w:tc>
      </w:tr>
      <w:tr w:rsidR="001D1A79" w:rsidRPr="009D00D4" w14:paraId="6A4863B6"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39FEB9E6"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Nkombedzi Wa Fodya</w:t>
            </w:r>
          </w:p>
        </w:tc>
        <w:tc>
          <w:tcPr>
            <w:tcW w:w="1337" w:type="dxa"/>
            <w:tcBorders>
              <w:top w:val="nil"/>
              <w:left w:val="nil"/>
              <w:bottom w:val="single" w:sz="4" w:space="0" w:color="auto"/>
              <w:right w:val="single" w:sz="4" w:space="0" w:color="auto"/>
            </w:tcBorders>
            <w:shd w:val="clear" w:color="auto" w:fill="auto"/>
            <w:noWrap/>
            <w:vAlign w:val="center"/>
            <w:hideMark/>
          </w:tcPr>
          <w:p w14:paraId="7C2E9035"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418</w:t>
            </w:r>
          </w:p>
        </w:tc>
        <w:tc>
          <w:tcPr>
            <w:tcW w:w="1150" w:type="dxa"/>
            <w:tcBorders>
              <w:top w:val="nil"/>
              <w:left w:val="nil"/>
              <w:bottom w:val="single" w:sz="4" w:space="0" w:color="auto"/>
              <w:right w:val="single" w:sz="4" w:space="0" w:color="auto"/>
            </w:tcBorders>
            <w:shd w:val="clear" w:color="auto" w:fill="auto"/>
            <w:noWrap/>
            <w:vAlign w:val="center"/>
            <w:hideMark/>
          </w:tcPr>
          <w:p w14:paraId="215F316C"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62</w:t>
            </w:r>
          </w:p>
        </w:tc>
        <w:tc>
          <w:tcPr>
            <w:tcW w:w="1150" w:type="dxa"/>
            <w:tcBorders>
              <w:top w:val="nil"/>
              <w:left w:val="nil"/>
              <w:bottom w:val="single" w:sz="4" w:space="0" w:color="auto"/>
              <w:right w:val="single" w:sz="4" w:space="0" w:color="auto"/>
            </w:tcBorders>
            <w:shd w:val="clear" w:color="auto" w:fill="auto"/>
            <w:noWrap/>
            <w:vAlign w:val="center"/>
            <w:hideMark/>
          </w:tcPr>
          <w:p w14:paraId="5BF7D2ED"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168</w:t>
            </w:r>
          </w:p>
        </w:tc>
        <w:tc>
          <w:tcPr>
            <w:tcW w:w="1150" w:type="dxa"/>
            <w:tcBorders>
              <w:top w:val="nil"/>
              <w:left w:val="nil"/>
              <w:bottom w:val="single" w:sz="4" w:space="0" w:color="auto"/>
              <w:right w:val="single" w:sz="4" w:space="0" w:color="auto"/>
            </w:tcBorders>
            <w:shd w:val="clear" w:color="auto" w:fill="auto"/>
            <w:noWrap/>
            <w:vAlign w:val="center"/>
            <w:hideMark/>
          </w:tcPr>
          <w:p w14:paraId="4D63AE01"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209</w:t>
            </w:r>
          </w:p>
        </w:tc>
        <w:tc>
          <w:tcPr>
            <w:tcW w:w="1150" w:type="dxa"/>
            <w:tcBorders>
              <w:top w:val="nil"/>
              <w:left w:val="nil"/>
              <w:bottom w:val="single" w:sz="4" w:space="0" w:color="auto"/>
              <w:right w:val="single" w:sz="4" w:space="0" w:color="auto"/>
            </w:tcBorders>
            <w:shd w:val="clear" w:color="auto" w:fill="auto"/>
            <w:noWrap/>
            <w:vAlign w:val="center"/>
            <w:hideMark/>
          </w:tcPr>
          <w:p w14:paraId="04174963"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259</w:t>
            </w:r>
          </w:p>
        </w:tc>
        <w:tc>
          <w:tcPr>
            <w:tcW w:w="1151" w:type="dxa"/>
            <w:tcBorders>
              <w:top w:val="nil"/>
              <w:left w:val="nil"/>
              <w:bottom w:val="single" w:sz="4" w:space="0" w:color="auto"/>
              <w:right w:val="single" w:sz="4" w:space="0" w:color="auto"/>
            </w:tcBorders>
            <w:shd w:val="clear" w:color="auto" w:fill="auto"/>
            <w:noWrap/>
            <w:vAlign w:val="center"/>
            <w:hideMark/>
          </w:tcPr>
          <w:p w14:paraId="0C671975"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297</w:t>
            </w:r>
          </w:p>
        </w:tc>
      </w:tr>
      <w:tr w:rsidR="001D1A79" w:rsidRPr="009D00D4" w14:paraId="693B26A4"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76261E85"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Namitalala</w:t>
            </w:r>
          </w:p>
        </w:tc>
        <w:tc>
          <w:tcPr>
            <w:tcW w:w="1337" w:type="dxa"/>
            <w:tcBorders>
              <w:top w:val="nil"/>
              <w:left w:val="nil"/>
              <w:bottom w:val="single" w:sz="4" w:space="0" w:color="auto"/>
              <w:right w:val="single" w:sz="4" w:space="0" w:color="auto"/>
            </w:tcBorders>
            <w:shd w:val="clear" w:color="auto" w:fill="auto"/>
            <w:noWrap/>
            <w:vAlign w:val="center"/>
            <w:hideMark/>
          </w:tcPr>
          <w:p w14:paraId="2F6DD99D"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65</w:t>
            </w:r>
          </w:p>
        </w:tc>
        <w:tc>
          <w:tcPr>
            <w:tcW w:w="1150" w:type="dxa"/>
            <w:tcBorders>
              <w:top w:val="nil"/>
              <w:left w:val="nil"/>
              <w:bottom w:val="single" w:sz="4" w:space="0" w:color="auto"/>
              <w:right w:val="single" w:sz="4" w:space="0" w:color="auto"/>
            </w:tcBorders>
            <w:shd w:val="clear" w:color="auto" w:fill="auto"/>
            <w:noWrap/>
            <w:vAlign w:val="center"/>
            <w:hideMark/>
          </w:tcPr>
          <w:p w14:paraId="24423B45"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28</w:t>
            </w:r>
          </w:p>
        </w:tc>
        <w:tc>
          <w:tcPr>
            <w:tcW w:w="1150" w:type="dxa"/>
            <w:tcBorders>
              <w:top w:val="nil"/>
              <w:left w:val="nil"/>
              <w:bottom w:val="single" w:sz="4" w:space="0" w:color="auto"/>
              <w:right w:val="single" w:sz="4" w:space="0" w:color="auto"/>
            </w:tcBorders>
            <w:shd w:val="clear" w:color="auto" w:fill="auto"/>
            <w:noWrap/>
            <w:vAlign w:val="center"/>
            <w:hideMark/>
          </w:tcPr>
          <w:p w14:paraId="1BE89ABD"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75</w:t>
            </w:r>
          </w:p>
        </w:tc>
        <w:tc>
          <w:tcPr>
            <w:tcW w:w="1150" w:type="dxa"/>
            <w:tcBorders>
              <w:top w:val="nil"/>
              <w:left w:val="nil"/>
              <w:bottom w:val="single" w:sz="4" w:space="0" w:color="auto"/>
              <w:right w:val="single" w:sz="4" w:space="0" w:color="auto"/>
            </w:tcBorders>
            <w:shd w:val="clear" w:color="auto" w:fill="auto"/>
            <w:noWrap/>
            <w:vAlign w:val="center"/>
            <w:hideMark/>
          </w:tcPr>
          <w:p w14:paraId="458501E0"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93</w:t>
            </w:r>
          </w:p>
        </w:tc>
        <w:tc>
          <w:tcPr>
            <w:tcW w:w="1150" w:type="dxa"/>
            <w:tcBorders>
              <w:top w:val="nil"/>
              <w:left w:val="nil"/>
              <w:bottom w:val="single" w:sz="4" w:space="0" w:color="auto"/>
              <w:right w:val="single" w:sz="4" w:space="0" w:color="auto"/>
            </w:tcBorders>
            <w:shd w:val="clear" w:color="auto" w:fill="auto"/>
            <w:noWrap/>
            <w:vAlign w:val="center"/>
            <w:hideMark/>
          </w:tcPr>
          <w:p w14:paraId="1AA5D794"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116</w:t>
            </w:r>
          </w:p>
        </w:tc>
        <w:tc>
          <w:tcPr>
            <w:tcW w:w="1151" w:type="dxa"/>
            <w:tcBorders>
              <w:top w:val="nil"/>
              <w:left w:val="nil"/>
              <w:bottom w:val="single" w:sz="4" w:space="0" w:color="auto"/>
              <w:right w:val="single" w:sz="4" w:space="0" w:color="auto"/>
            </w:tcBorders>
            <w:shd w:val="clear" w:color="auto" w:fill="auto"/>
            <w:noWrap/>
            <w:vAlign w:val="center"/>
            <w:hideMark/>
          </w:tcPr>
          <w:p w14:paraId="674BFD23"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132</w:t>
            </w:r>
          </w:p>
        </w:tc>
      </w:tr>
      <w:tr w:rsidR="001D1A79" w:rsidRPr="009D00D4" w14:paraId="3D74E4A8"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1D46563E"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Phwadzi</w:t>
            </w:r>
          </w:p>
        </w:tc>
        <w:tc>
          <w:tcPr>
            <w:tcW w:w="1337" w:type="dxa"/>
            <w:tcBorders>
              <w:top w:val="nil"/>
              <w:left w:val="nil"/>
              <w:bottom w:val="single" w:sz="4" w:space="0" w:color="auto"/>
              <w:right w:val="single" w:sz="4" w:space="0" w:color="auto"/>
            </w:tcBorders>
            <w:shd w:val="clear" w:color="auto" w:fill="auto"/>
            <w:noWrap/>
            <w:vAlign w:val="center"/>
            <w:hideMark/>
          </w:tcPr>
          <w:p w14:paraId="2E675B3F"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219</w:t>
            </w:r>
          </w:p>
        </w:tc>
        <w:tc>
          <w:tcPr>
            <w:tcW w:w="1150" w:type="dxa"/>
            <w:tcBorders>
              <w:top w:val="nil"/>
              <w:left w:val="nil"/>
              <w:bottom w:val="single" w:sz="4" w:space="0" w:color="auto"/>
              <w:right w:val="single" w:sz="4" w:space="0" w:color="auto"/>
            </w:tcBorders>
            <w:shd w:val="clear" w:color="auto" w:fill="auto"/>
            <w:noWrap/>
            <w:vAlign w:val="center"/>
            <w:hideMark/>
          </w:tcPr>
          <w:p w14:paraId="4E2447BE"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47</w:t>
            </w:r>
          </w:p>
        </w:tc>
        <w:tc>
          <w:tcPr>
            <w:tcW w:w="1150" w:type="dxa"/>
            <w:tcBorders>
              <w:top w:val="nil"/>
              <w:left w:val="nil"/>
              <w:bottom w:val="single" w:sz="4" w:space="0" w:color="auto"/>
              <w:right w:val="single" w:sz="4" w:space="0" w:color="auto"/>
            </w:tcBorders>
            <w:shd w:val="clear" w:color="auto" w:fill="auto"/>
            <w:noWrap/>
            <w:vAlign w:val="center"/>
            <w:hideMark/>
          </w:tcPr>
          <w:p w14:paraId="60E12547"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127</w:t>
            </w:r>
          </w:p>
        </w:tc>
        <w:tc>
          <w:tcPr>
            <w:tcW w:w="1150" w:type="dxa"/>
            <w:tcBorders>
              <w:top w:val="nil"/>
              <w:left w:val="nil"/>
              <w:bottom w:val="single" w:sz="4" w:space="0" w:color="auto"/>
              <w:right w:val="single" w:sz="4" w:space="0" w:color="auto"/>
            </w:tcBorders>
            <w:shd w:val="clear" w:color="auto" w:fill="auto"/>
            <w:noWrap/>
            <w:vAlign w:val="center"/>
            <w:hideMark/>
          </w:tcPr>
          <w:p w14:paraId="38600C28"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158</w:t>
            </w:r>
          </w:p>
        </w:tc>
        <w:tc>
          <w:tcPr>
            <w:tcW w:w="1150" w:type="dxa"/>
            <w:tcBorders>
              <w:top w:val="nil"/>
              <w:left w:val="nil"/>
              <w:bottom w:val="single" w:sz="4" w:space="0" w:color="auto"/>
              <w:right w:val="single" w:sz="4" w:space="0" w:color="auto"/>
            </w:tcBorders>
            <w:shd w:val="clear" w:color="auto" w:fill="auto"/>
            <w:noWrap/>
            <w:vAlign w:val="center"/>
            <w:hideMark/>
          </w:tcPr>
          <w:p w14:paraId="57BF1B91"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196</w:t>
            </w:r>
          </w:p>
        </w:tc>
        <w:tc>
          <w:tcPr>
            <w:tcW w:w="1151" w:type="dxa"/>
            <w:tcBorders>
              <w:top w:val="nil"/>
              <w:left w:val="nil"/>
              <w:bottom w:val="single" w:sz="4" w:space="0" w:color="auto"/>
              <w:right w:val="single" w:sz="4" w:space="0" w:color="auto"/>
            </w:tcBorders>
            <w:shd w:val="clear" w:color="auto" w:fill="auto"/>
            <w:noWrap/>
            <w:vAlign w:val="center"/>
            <w:hideMark/>
          </w:tcPr>
          <w:p w14:paraId="59917CFD"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224</w:t>
            </w:r>
          </w:p>
        </w:tc>
      </w:tr>
      <w:tr w:rsidR="001D1A79" w:rsidRPr="009D00D4" w14:paraId="2AC9DDC5"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4874C657"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Namikalango</w:t>
            </w:r>
          </w:p>
        </w:tc>
        <w:tc>
          <w:tcPr>
            <w:tcW w:w="1337" w:type="dxa"/>
            <w:tcBorders>
              <w:top w:val="nil"/>
              <w:left w:val="nil"/>
              <w:bottom w:val="single" w:sz="4" w:space="0" w:color="auto"/>
              <w:right w:val="single" w:sz="4" w:space="0" w:color="auto"/>
            </w:tcBorders>
            <w:shd w:val="clear" w:color="auto" w:fill="auto"/>
            <w:noWrap/>
            <w:vAlign w:val="center"/>
            <w:hideMark/>
          </w:tcPr>
          <w:p w14:paraId="42E9D21E"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140</w:t>
            </w:r>
          </w:p>
        </w:tc>
        <w:tc>
          <w:tcPr>
            <w:tcW w:w="1150" w:type="dxa"/>
            <w:tcBorders>
              <w:top w:val="nil"/>
              <w:left w:val="nil"/>
              <w:bottom w:val="single" w:sz="4" w:space="0" w:color="auto"/>
              <w:right w:val="single" w:sz="4" w:space="0" w:color="auto"/>
            </w:tcBorders>
            <w:shd w:val="clear" w:color="auto" w:fill="auto"/>
            <w:noWrap/>
            <w:vAlign w:val="center"/>
            <w:hideMark/>
          </w:tcPr>
          <w:p w14:paraId="1F2EB2ED"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39</w:t>
            </w:r>
          </w:p>
        </w:tc>
        <w:tc>
          <w:tcPr>
            <w:tcW w:w="1150" w:type="dxa"/>
            <w:tcBorders>
              <w:top w:val="nil"/>
              <w:left w:val="nil"/>
              <w:bottom w:val="single" w:sz="4" w:space="0" w:color="auto"/>
              <w:right w:val="single" w:sz="4" w:space="0" w:color="auto"/>
            </w:tcBorders>
            <w:shd w:val="clear" w:color="auto" w:fill="auto"/>
            <w:noWrap/>
            <w:vAlign w:val="center"/>
            <w:hideMark/>
          </w:tcPr>
          <w:p w14:paraId="5D92E265"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105</w:t>
            </w:r>
          </w:p>
        </w:tc>
        <w:tc>
          <w:tcPr>
            <w:tcW w:w="1150" w:type="dxa"/>
            <w:tcBorders>
              <w:top w:val="nil"/>
              <w:left w:val="nil"/>
              <w:bottom w:val="single" w:sz="4" w:space="0" w:color="auto"/>
              <w:right w:val="single" w:sz="4" w:space="0" w:color="auto"/>
            </w:tcBorders>
            <w:shd w:val="clear" w:color="auto" w:fill="auto"/>
            <w:noWrap/>
            <w:vAlign w:val="center"/>
            <w:hideMark/>
          </w:tcPr>
          <w:p w14:paraId="670434A6"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130</w:t>
            </w:r>
          </w:p>
        </w:tc>
        <w:tc>
          <w:tcPr>
            <w:tcW w:w="1150" w:type="dxa"/>
            <w:tcBorders>
              <w:top w:val="nil"/>
              <w:left w:val="nil"/>
              <w:bottom w:val="single" w:sz="4" w:space="0" w:color="auto"/>
              <w:right w:val="single" w:sz="4" w:space="0" w:color="auto"/>
            </w:tcBorders>
            <w:shd w:val="clear" w:color="auto" w:fill="auto"/>
            <w:noWrap/>
            <w:vAlign w:val="center"/>
            <w:hideMark/>
          </w:tcPr>
          <w:p w14:paraId="2764BD17"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161</w:t>
            </w:r>
          </w:p>
        </w:tc>
        <w:tc>
          <w:tcPr>
            <w:tcW w:w="1151" w:type="dxa"/>
            <w:tcBorders>
              <w:top w:val="nil"/>
              <w:left w:val="nil"/>
              <w:bottom w:val="single" w:sz="4" w:space="0" w:color="auto"/>
              <w:right w:val="single" w:sz="4" w:space="0" w:color="auto"/>
            </w:tcBorders>
            <w:shd w:val="clear" w:color="auto" w:fill="auto"/>
            <w:noWrap/>
            <w:vAlign w:val="center"/>
            <w:hideMark/>
          </w:tcPr>
          <w:p w14:paraId="5EB6EDB3"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184</w:t>
            </w:r>
          </w:p>
        </w:tc>
      </w:tr>
      <w:tr w:rsidR="001D1A79" w:rsidRPr="009D00D4" w14:paraId="0C1A4871"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1D4D9E11"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Nyakamba</w:t>
            </w:r>
          </w:p>
        </w:tc>
        <w:tc>
          <w:tcPr>
            <w:tcW w:w="1337" w:type="dxa"/>
            <w:tcBorders>
              <w:top w:val="nil"/>
              <w:left w:val="nil"/>
              <w:bottom w:val="single" w:sz="4" w:space="0" w:color="auto"/>
              <w:right w:val="single" w:sz="4" w:space="0" w:color="auto"/>
            </w:tcBorders>
            <w:shd w:val="clear" w:color="auto" w:fill="auto"/>
            <w:noWrap/>
            <w:vAlign w:val="center"/>
            <w:hideMark/>
          </w:tcPr>
          <w:p w14:paraId="45B5C14D"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78</w:t>
            </w:r>
          </w:p>
        </w:tc>
        <w:tc>
          <w:tcPr>
            <w:tcW w:w="1150" w:type="dxa"/>
            <w:tcBorders>
              <w:top w:val="nil"/>
              <w:left w:val="nil"/>
              <w:bottom w:val="single" w:sz="4" w:space="0" w:color="auto"/>
              <w:right w:val="single" w:sz="4" w:space="0" w:color="auto"/>
            </w:tcBorders>
            <w:shd w:val="clear" w:color="auto" w:fill="auto"/>
            <w:noWrap/>
            <w:vAlign w:val="center"/>
            <w:hideMark/>
          </w:tcPr>
          <w:p w14:paraId="68C5799E"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30</w:t>
            </w:r>
          </w:p>
        </w:tc>
        <w:tc>
          <w:tcPr>
            <w:tcW w:w="1150" w:type="dxa"/>
            <w:tcBorders>
              <w:top w:val="nil"/>
              <w:left w:val="nil"/>
              <w:bottom w:val="single" w:sz="4" w:space="0" w:color="auto"/>
              <w:right w:val="single" w:sz="4" w:space="0" w:color="auto"/>
            </w:tcBorders>
            <w:shd w:val="clear" w:color="auto" w:fill="auto"/>
            <w:noWrap/>
            <w:vAlign w:val="center"/>
            <w:hideMark/>
          </w:tcPr>
          <w:p w14:paraId="7AD789A5"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81</w:t>
            </w:r>
          </w:p>
        </w:tc>
        <w:tc>
          <w:tcPr>
            <w:tcW w:w="1150" w:type="dxa"/>
            <w:tcBorders>
              <w:top w:val="nil"/>
              <w:left w:val="nil"/>
              <w:bottom w:val="single" w:sz="4" w:space="0" w:color="auto"/>
              <w:right w:val="single" w:sz="4" w:space="0" w:color="auto"/>
            </w:tcBorders>
            <w:shd w:val="clear" w:color="auto" w:fill="auto"/>
            <w:noWrap/>
            <w:vAlign w:val="center"/>
            <w:hideMark/>
          </w:tcPr>
          <w:p w14:paraId="39C88AAF"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101</w:t>
            </w:r>
          </w:p>
        </w:tc>
        <w:tc>
          <w:tcPr>
            <w:tcW w:w="1150" w:type="dxa"/>
            <w:tcBorders>
              <w:top w:val="nil"/>
              <w:left w:val="nil"/>
              <w:bottom w:val="single" w:sz="4" w:space="0" w:color="auto"/>
              <w:right w:val="single" w:sz="4" w:space="0" w:color="auto"/>
            </w:tcBorders>
            <w:shd w:val="clear" w:color="auto" w:fill="auto"/>
            <w:noWrap/>
            <w:vAlign w:val="center"/>
            <w:hideMark/>
          </w:tcPr>
          <w:p w14:paraId="5D7D2C45"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125</w:t>
            </w:r>
          </w:p>
        </w:tc>
        <w:tc>
          <w:tcPr>
            <w:tcW w:w="1151" w:type="dxa"/>
            <w:tcBorders>
              <w:top w:val="nil"/>
              <w:left w:val="nil"/>
              <w:bottom w:val="single" w:sz="4" w:space="0" w:color="auto"/>
              <w:right w:val="single" w:sz="4" w:space="0" w:color="auto"/>
            </w:tcBorders>
            <w:shd w:val="clear" w:color="auto" w:fill="auto"/>
            <w:noWrap/>
            <w:vAlign w:val="center"/>
            <w:hideMark/>
          </w:tcPr>
          <w:p w14:paraId="261844F6"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143</w:t>
            </w:r>
          </w:p>
        </w:tc>
      </w:tr>
      <w:tr w:rsidR="001D1A79" w:rsidRPr="009D00D4" w14:paraId="5D296690"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6759DDEE"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Mikombo</w:t>
            </w:r>
          </w:p>
        </w:tc>
        <w:tc>
          <w:tcPr>
            <w:tcW w:w="1337" w:type="dxa"/>
            <w:tcBorders>
              <w:top w:val="nil"/>
              <w:left w:val="nil"/>
              <w:bottom w:val="single" w:sz="4" w:space="0" w:color="auto"/>
              <w:right w:val="single" w:sz="4" w:space="0" w:color="auto"/>
            </w:tcBorders>
            <w:shd w:val="clear" w:color="auto" w:fill="auto"/>
            <w:noWrap/>
            <w:vAlign w:val="center"/>
            <w:hideMark/>
          </w:tcPr>
          <w:p w14:paraId="7DA3ED37"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47</w:t>
            </w:r>
          </w:p>
        </w:tc>
        <w:tc>
          <w:tcPr>
            <w:tcW w:w="1150" w:type="dxa"/>
            <w:tcBorders>
              <w:top w:val="nil"/>
              <w:left w:val="nil"/>
              <w:bottom w:val="single" w:sz="4" w:space="0" w:color="auto"/>
              <w:right w:val="single" w:sz="4" w:space="0" w:color="auto"/>
            </w:tcBorders>
            <w:shd w:val="clear" w:color="auto" w:fill="auto"/>
            <w:noWrap/>
            <w:vAlign w:val="center"/>
            <w:hideMark/>
          </w:tcPr>
          <w:p w14:paraId="14D05D8E"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24</w:t>
            </w:r>
          </w:p>
        </w:tc>
        <w:tc>
          <w:tcPr>
            <w:tcW w:w="1150" w:type="dxa"/>
            <w:tcBorders>
              <w:top w:val="nil"/>
              <w:left w:val="nil"/>
              <w:bottom w:val="single" w:sz="4" w:space="0" w:color="auto"/>
              <w:right w:val="single" w:sz="4" w:space="0" w:color="auto"/>
            </w:tcBorders>
            <w:shd w:val="clear" w:color="auto" w:fill="auto"/>
            <w:noWrap/>
            <w:vAlign w:val="center"/>
            <w:hideMark/>
          </w:tcPr>
          <w:p w14:paraId="18A1CCC2"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65</w:t>
            </w:r>
          </w:p>
        </w:tc>
        <w:tc>
          <w:tcPr>
            <w:tcW w:w="1150" w:type="dxa"/>
            <w:tcBorders>
              <w:top w:val="nil"/>
              <w:left w:val="nil"/>
              <w:bottom w:val="single" w:sz="4" w:space="0" w:color="auto"/>
              <w:right w:val="single" w:sz="4" w:space="0" w:color="auto"/>
            </w:tcBorders>
            <w:shd w:val="clear" w:color="auto" w:fill="auto"/>
            <w:noWrap/>
            <w:vAlign w:val="center"/>
            <w:hideMark/>
          </w:tcPr>
          <w:p w14:paraId="1238DC7C"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81</w:t>
            </w:r>
          </w:p>
        </w:tc>
        <w:tc>
          <w:tcPr>
            <w:tcW w:w="1150" w:type="dxa"/>
            <w:tcBorders>
              <w:top w:val="nil"/>
              <w:left w:val="nil"/>
              <w:bottom w:val="single" w:sz="4" w:space="0" w:color="auto"/>
              <w:right w:val="single" w:sz="4" w:space="0" w:color="auto"/>
            </w:tcBorders>
            <w:shd w:val="clear" w:color="auto" w:fill="auto"/>
            <w:noWrap/>
            <w:vAlign w:val="center"/>
            <w:hideMark/>
          </w:tcPr>
          <w:p w14:paraId="2A6F48C1"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100</w:t>
            </w:r>
          </w:p>
        </w:tc>
        <w:tc>
          <w:tcPr>
            <w:tcW w:w="1151" w:type="dxa"/>
            <w:tcBorders>
              <w:top w:val="nil"/>
              <w:left w:val="nil"/>
              <w:bottom w:val="single" w:sz="4" w:space="0" w:color="auto"/>
              <w:right w:val="single" w:sz="4" w:space="0" w:color="auto"/>
            </w:tcBorders>
            <w:shd w:val="clear" w:color="auto" w:fill="auto"/>
            <w:noWrap/>
            <w:vAlign w:val="center"/>
            <w:hideMark/>
          </w:tcPr>
          <w:p w14:paraId="0A46E770"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114</w:t>
            </w:r>
          </w:p>
        </w:tc>
      </w:tr>
      <w:tr w:rsidR="001D1A79" w:rsidRPr="009D00D4" w14:paraId="24D2E775"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185088F8"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Mafume</w:t>
            </w:r>
          </w:p>
        </w:tc>
        <w:tc>
          <w:tcPr>
            <w:tcW w:w="1337" w:type="dxa"/>
            <w:tcBorders>
              <w:top w:val="nil"/>
              <w:left w:val="nil"/>
              <w:bottom w:val="single" w:sz="4" w:space="0" w:color="auto"/>
              <w:right w:val="single" w:sz="4" w:space="0" w:color="auto"/>
            </w:tcBorders>
            <w:shd w:val="clear" w:color="auto" w:fill="auto"/>
            <w:noWrap/>
            <w:vAlign w:val="center"/>
            <w:hideMark/>
          </w:tcPr>
          <w:p w14:paraId="64A33FB9"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61</w:t>
            </w:r>
          </w:p>
        </w:tc>
        <w:tc>
          <w:tcPr>
            <w:tcW w:w="1150" w:type="dxa"/>
            <w:tcBorders>
              <w:top w:val="nil"/>
              <w:left w:val="nil"/>
              <w:bottom w:val="single" w:sz="4" w:space="0" w:color="auto"/>
              <w:right w:val="single" w:sz="4" w:space="0" w:color="auto"/>
            </w:tcBorders>
            <w:shd w:val="clear" w:color="auto" w:fill="auto"/>
            <w:noWrap/>
            <w:vAlign w:val="center"/>
            <w:hideMark/>
          </w:tcPr>
          <w:p w14:paraId="65D08DCC"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27</w:t>
            </w:r>
          </w:p>
        </w:tc>
        <w:tc>
          <w:tcPr>
            <w:tcW w:w="1150" w:type="dxa"/>
            <w:tcBorders>
              <w:top w:val="nil"/>
              <w:left w:val="nil"/>
              <w:bottom w:val="single" w:sz="4" w:space="0" w:color="auto"/>
              <w:right w:val="single" w:sz="4" w:space="0" w:color="auto"/>
            </w:tcBorders>
            <w:shd w:val="clear" w:color="auto" w:fill="auto"/>
            <w:noWrap/>
            <w:vAlign w:val="center"/>
            <w:hideMark/>
          </w:tcPr>
          <w:p w14:paraId="0CDCB30A"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73</w:t>
            </w:r>
          </w:p>
        </w:tc>
        <w:tc>
          <w:tcPr>
            <w:tcW w:w="1150" w:type="dxa"/>
            <w:tcBorders>
              <w:top w:val="nil"/>
              <w:left w:val="nil"/>
              <w:bottom w:val="single" w:sz="4" w:space="0" w:color="auto"/>
              <w:right w:val="single" w:sz="4" w:space="0" w:color="auto"/>
            </w:tcBorders>
            <w:shd w:val="clear" w:color="auto" w:fill="auto"/>
            <w:noWrap/>
            <w:vAlign w:val="center"/>
            <w:hideMark/>
          </w:tcPr>
          <w:p w14:paraId="09CD37A4"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90</w:t>
            </w:r>
          </w:p>
        </w:tc>
        <w:tc>
          <w:tcPr>
            <w:tcW w:w="1150" w:type="dxa"/>
            <w:tcBorders>
              <w:top w:val="nil"/>
              <w:left w:val="nil"/>
              <w:bottom w:val="single" w:sz="4" w:space="0" w:color="auto"/>
              <w:right w:val="single" w:sz="4" w:space="0" w:color="auto"/>
            </w:tcBorders>
            <w:shd w:val="clear" w:color="auto" w:fill="auto"/>
            <w:noWrap/>
            <w:vAlign w:val="center"/>
            <w:hideMark/>
          </w:tcPr>
          <w:p w14:paraId="20DC3A1D"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112</w:t>
            </w:r>
          </w:p>
        </w:tc>
        <w:tc>
          <w:tcPr>
            <w:tcW w:w="1151" w:type="dxa"/>
            <w:tcBorders>
              <w:top w:val="nil"/>
              <w:left w:val="nil"/>
              <w:bottom w:val="single" w:sz="4" w:space="0" w:color="auto"/>
              <w:right w:val="single" w:sz="4" w:space="0" w:color="auto"/>
            </w:tcBorders>
            <w:shd w:val="clear" w:color="auto" w:fill="auto"/>
            <w:noWrap/>
            <w:vAlign w:val="center"/>
            <w:hideMark/>
          </w:tcPr>
          <w:p w14:paraId="3BAE3278"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128</w:t>
            </w:r>
          </w:p>
        </w:tc>
      </w:tr>
      <w:tr w:rsidR="001D1A79" w:rsidRPr="009D00D4" w14:paraId="272BCE5E" w14:textId="77777777" w:rsidTr="00411E62">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4A064061" w14:textId="77777777" w:rsidR="001D1A79" w:rsidRPr="009D00D4" w:rsidRDefault="001D1A79" w:rsidP="00411E62">
            <w:pPr>
              <w:rPr>
                <w:rFonts w:ascii="Calibri" w:hAnsi="Calibri"/>
                <w:color w:val="000000"/>
                <w:sz w:val="18"/>
                <w:szCs w:val="18"/>
              </w:rPr>
            </w:pPr>
            <w:r w:rsidRPr="009D00D4">
              <w:rPr>
                <w:rFonts w:ascii="Calibri" w:hAnsi="Calibri"/>
                <w:color w:val="000000"/>
                <w:sz w:val="18"/>
                <w:szCs w:val="18"/>
              </w:rPr>
              <w:t>Lalanje</w:t>
            </w:r>
          </w:p>
        </w:tc>
        <w:tc>
          <w:tcPr>
            <w:tcW w:w="1337" w:type="dxa"/>
            <w:tcBorders>
              <w:top w:val="nil"/>
              <w:left w:val="nil"/>
              <w:bottom w:val="single" w:sz="4" w:space="0" w:color="auto"/>
              <w:right w:val="single" w:sz="4" w:space="0" w:color="auto"/>
            </w:tcBorders>
            <w:shd w:val="clear" w:color="auto" w:fill="auto"/>
            <w:noWrap/>
            <w:vAlign w:val="center"/>
            <w:hideMark/>
          </w:tcPr>
          <w:p w14:paraId="6CE0B103" w14:textId="77777777" w:rsidR="001D1A79" w:rsidRPr="009D00D4" w:rsidRDefault="001D1A79" w:rsidP="00E34DF2">
            <w:pPr>
              <w:jc w:val="center"/>
              <w:rPr>
                <w:rFonts w:ascii="Calibri" w:hAnsi="Calibri"/>
                <w:color w:val="000000"/>
                <w:sz w:val="18"/>
                <w:szCs w:val="18"/>
              </w:rPr>
            </w:pPr>
            <w:r w:rsidRPr="009D00D4">
              <w:rPr>
                <w:rFonts w:ascii="Calibri" w:hAnsi="Calibri"/>
                <w:color w:val="000000"/>
                <w:sz w:val="18"/>
                <w:szCs w:val="18"/>
              </w:rPr>
              <w:t>77</w:t>
            </w:r>
          </w:p>
        </w:tc>
        <w:tc>
          <w:tcPr>
            <w:tcW w:w="1150" w:type="dxa"/>
            <w:tcBorders>
              <w:top w:val="nil"/>
              <w:left w:val="nil"/>
              <w:bottom w:val="single" w:sz="4" w:space="0" w:color="auto"/>
              <w:right w:val="single" w:sz="4" w:space="0" w:color="auto"/>
            </w:tcBorders>
            <w:shd w:val="clear" w:color="auto" w:fill="auto"/>
            <w:noWrap/>
            <w:vAlign w:val="center"/>
            <w:hideMark/>
          </w:tcPr>
          <w:p w14:paraId="02F3AFE3"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30</w:t>
            </w:r>
          </w:p>
        </w:tc>
        <w:tc>
          <w:tcPr>
            <w:tcW w:w="1150" w:type="dxa"/>
            <w:tcBorders>
              <w:top w:val="nil"/>
              <w:left w:val="nil"/>
              <w:bottom w:val="single" w:sz="4" w:space="0" w:color="auto"/>
              <w:right w:val="single" w:sz="4" w:space="0" w:color="auto"/>
            </w:tcBorders>
            <w:shd w:val="clear" w:color="auto" w:fill="auto"/>
            <w:noWrap/>
            <w:vAlign w:val="center"/>
            <w:hideMark/>
          </w:tcPr>
          <w:p w14:paraId="59AF4B3D"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81</w:t>
            </w:r>
          </w:p>
        </w:tc>
        <w:tc>
          <w:tcPr>
            <w:tcW w:w="1150" w:type="dxa"/>
            <w:tcBorders>
              <w:top w:val="nil"/>
              <w:left w:val="nil"/>
              <w:bottom w:val="single" w:sz="4" w:space="0" w:color="auto"/>
              <w:right w:val="single" w:sz="4" w:space="0" w:color="auto"/>
            </w:tcBorders>
            <w:shd w:val="clear" w:color="auto" w:fill="auto"/>
            <w:noWrap/>
            <w:vAlign w:val="center"/>
            <w:hideMark/>
          </w:tcPr>
          <w:p w14:paraId="34E650B5"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100</w:t>
            </w:r>
          </w:p>
        </w:tc>
        <w:tc>
          <w:tcPr>
            <w:tcW w:w="1150" w:type="dxa"/>
            <w:tcBorders>
              <w:top w:val="nil"/>
              <w:left w:val="nil"/>
              <w:bottom w:val="single" w:sz="4" w:space="0" w:color="auto"/>
              <w:right w:val="single" w:sz="4" w:space="0" w:color="auto"/>
            </w:tcBorders>
            <w:shd w:val="clear" w:color="auto" w:fill="auto"/>
            <w:noWrap/>
            <w:vAlign w:val="center"/>
            <w:hideMark/>
          </w:tcPr>
          <w:p w14:paraId="02B30FAB"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124</w:t>
            </w:r>
          </w:p>
        </w:tc>
        <w:tc>
          <w:tcPr>
            <w:tcW w:w="1151" w:type="dxa"/>
            <w:tcBorders>
              <w:top w:val="nil"/>
              <w:left w:val="nil"/>
              <w:bottom w:val="single" w:sz="4" w:space="0" w:color="auto"/>
              <w:right w:val="single" w:sz="4" w:space="0" w:color="auto"/>
            </w:tcBorders>
            <w:shd w:val="clear" w:color="auto" w:fill="auto"/>
            <w:noWrap/>
            <w:vAlign w:val="center"/>
            <w:hideMark/>
          </w:tcPr>
          <w:p w14:paraId="2A6CB36B" w14:textId="77777777" w:rsidR="001D1A79" w:rsidRPr="009D00D4" w:rsidRDefault="001D1A79" w:rsidP="00411E62">
            <w:pPr>
              <w:jc w:val="center"/>
              <w:rPr>
                <w:rFonts w:ascii="Calibri" w:hAnsi="Calibri"/>
                <w:color w:val="000000"/>
                <w:sz w:val="18"/>
                <w:szCs w:val="18"/>
              </w:rPr>
            </w:pPr>
            <w:r w:rsidRPr="009D00D4">
              <w:rPr>
                <w:rFonts w:ascii="Calibri" w:hAnsi="Calibri"/>
                <w:color w:val="000000"/>
                <w:sz w:val="18"/>
                <w:szCs w:val="18"/>
              </w:rPr>
              <w:t>142</w:t>
            </w:r>
          </w:p>
        </w:tc>
      </w:tr>
    </w:tbl>
    <w:p w14:paraId="753A5562" w14:textId="45DBE37E" w:rsidR="00351B3B" w:rsidRDefault="00CC2A6D" w:rsidP="00CC2A6D">
      <w:pPr>
        <w:pStyle w:val="Heading2"/>
      </w:pPr>
      <w:bookmarkStart w:id="365" w:name="_Toc489778215"/>
      <w:r w:rsidRPr="00CC2A6D">
        <w:t>Water quality</w:t>
      </w:r>
      <w:bookmarkEnd w:id="365"/>
    </w:p>
    <w:p w14:paraId="21E2E98F" w14:textId="77777777" w:rsidR="00CC2A6D" w:rsidRDefault="00CC2A6D" w:rsidP="00E23267">
      <w:pPr>
        <w:pStyle w:val="Heading3"/>
      </w:pPr>
      <w:bookmarkStart w:id="366" w:name="_Toc489778216"/>
      <w:r>
        <w:t>Description of impacting activities</w:t>
      </w:r>
      <w:bookmarkEnd w:id="366"/>
    </w:p>
    <w:p w14:paraId="612F7FF9" w14:textId="3C26F230" w:rsidR="00CC2A6D" w:rsidRDefault="00FD29F6" w:rsidP="00CC2A6D">
      <w:pPr>
        <w:pStyle w:val="ps"/>
        <w:rPr>
          <w:lang w:val="en-US"/>
        </w:rPr>
      </w:pPr>
      <w:r>
        <w:rPr>
          <w:lang w:val="en-US"/>
        </w:rPr>
        <w:t>The impact matrix has identified the following activities and impacts:</w:t>
      </w:r>
    </w:p>
    <w:p w14:paraId="3D25FD5F" w14:textId="415F6D67" w:rsidR="00FD29F6" w:rsidRDefault="0091340D" w:rsidP="00FD29F6">
      <w:pPr>
        <w:pStyle w:val="ea"/>
        <w:rPr>
          <w:lang w:val="en-US"/>
        </w:rPr>
      </w:pPr>
      <w:r>
        <w:rPr>
          <w:lang w:val="en-US"/>
        </w:rPr>
        <w:t xml:space="preserve">During construction of the scheme, </w:t>
      </w:r>
      <w:r w:rsidRPr="00635A68">
        <w:rPr>
          <w:lang w:val="en-US"/>
        </w:rPr>
        <w:t>canal</w:t>
      </w:r>
      <w:r>
        <w:rPr>
          <w:lang w:val="en-US"/>
        </w:rPr>
        <w:t xml:space="preserve"> and water intake</w:t>
      </w:r>
      <w:r w:rsidRPr="00635A68">
        <w:rPr>
          <w:lang w:val="en-US"/>
        </w:rPr>
        <w:t xml:space="preserve"> construction will </w:t>
      </w:r>
      <w:r>
        <w:rPr>
          <w:lang w:val="en-US"/>
        </w:rPr>
        <w:t>necessitate crossing rivers and will involve water works such as building small dams and weir</w:t>
      </w:r>
      <w:r w:rsidR="00340249">
        <w:rPr>
          <w:lang w:val="en-US"/>
        </w:rPr>
        <w:t>s</w:t>
      </w:r>
      <w:r>
        <w:rPr>
          <w:lang w:val="en-US"/>
        </w:rPr>
        <w:t>, culverts, siphons and installing gabions to stabilize rivers. These will affect the geomorphology and water quality of rivers (</w:t>
      </w:r>
      <w:r w:rsidRPr="000713DF">
        <w:rPr>
          <w:b/>
          <w:lang w:val="en-US"/>
        </w:rPr>
        <w:t>Impact</w:t>
      </w:r>
      <w:r>
        <w:rPr>
          <w:b/>
          <w:lang w:val="en-US"/>
        </w:rPr>
        <w:t>s</w:t>
      </w:r>
      <w:r w:rsidRPr="000713DF">
        <w:rPr>
          <w:b/>
          <w:lang w:val="en-US"/>
        </w:rPr>
        <w:t xml:space="preserve"> from water works</w:t>
      </w:r>
      <w:r w:rsidRPr="00340249">
        <w:rPr>
          <w:lang w:val="en-US"/>
        </w:rPr>
        <w:t>)</w:t>
      </w:r>
      <w:r w:rsidR="003322D3" w:rsidRPr="00340249">
        <w:rPr>
          <w:lang w:val="en-US"/>
        </w:rPr>
        <w:t>.</w:t>
      </w:r>
      <w:r w:rsidR="003322D3">
        <w:rPr>
          <w:b/>
          <w:lang w:val="en-US"/>
        </w:rPr>
        <w:t xml:space="preserve"> </w:t>
      </w:r>
      <w:r w:rsidR="00213966" w:rsidRPr="00213966">
        <w:rPr>
          <w:lang w:val="en-US"/>
        </w:rPr>
        <w:t>In addition, concrete</w:t>
      </w:r>
      <w:r w:rsidR="00213966">
        <w:rPr>
          <w:lang w:val="en-US"/>
        </w:rPr>
        <w:t xml:space="preserve"> wash water can seriously pollute water by increasing its pH.</w:t>
      </w:r>
      <w:r w:rsidR="00213966">
        <w:rPr>
          <w:b/>
          <w:lang w:val="en-US"/>
        </w:rPr>
        <w:t xml:space="preserve"> </w:t>
      </w:r>
      <w:r w:rsidR="003322D3" w:rsidRPr="003322D3">
        <w:rPr>
          <w:lang w:val="en-US"/>
        </w:rPr>
        <w:t xml:space="preserve">Water works </w:t>
      </w:r>
      <w:r w:rsidR="003322D3">
        <w:rPr>
          <w:lang w:val="en-US"/>
        </w:rPr>
        <w:t>could</w:t>
      </w:r>
      <w:r w:rsidR="003322D3" w:rsidRPr="003322D3">
        <w:rPr>
          <w:lang w:val="en-US"/>
        </w:rPr>
        <w:t xml:space="preserve"> </w:t>
      </w:r>
      <w:r w:rsidR="003322D3">
        <w:rPr>
          <w:lang w:val="en-US"/>
        </w:rPr>
        <w:t>increase turbidity</w:t>
      </w:r>
      <w:r w:rsidR="00DC6365">
        <w:rPr>
          <w:lang w:val="en-US"/>
        </w:rPr>
        <w:t>, especially during construction of the water intake in the reservoir. Th</w:t>
      </w:r>
      <w:r w:rsidR="003322D3">
        <w:rPr>
          <w:lang w:val="en-US"/>
        </w:rPr>
        <w:t>ere is a risk of</w:t>
      </w:r>
      <w:r w:rsidR="003322D3" w:rsidRPr="003322D3">
        <w:rPr>
          <w:lang w:val="en-US"/>
        </w:rPr>
        <w:t xml:space="preserve"> oil spill</w:t>
      </w:r>
      <w:r w:rsidR="003322D3">
        <w:rPr>
          <w:lang w:val="en-US"/>
        </w:rPr>
        <w:t xml:space="preserve"> from refueling of machinery and storage of fuel barrel.</w:t>
      </w:r>
      <w:r w:rsidR="00DC6365">
        <w:rPr>
          <w:lang w:val="en-US"/>
        </w:rPr>
        <w:t xml:space="preserve"> The following picture show</w:t>
      </w:r>
      <w:r w:rsidR="00656EA9">
        <w:rPr>
          <w:lang w:val="en-US"/>
        </w:rPr>
        <w:t>s</w:t>
      </w:r>
      <w:r w:rsidR="00DC6365">
        <w:rPr>
          <w:lang w:val="en-US"/>
        </w:rPr>
        <w:t xml:space="preserve"> </w:t>
      </w:r>
      <w:r w:rsidR="006F0096">
        <w:rPr>
          <w:lang w:val="en-US"/>
        </w:rPr>
        <w:t>an example of</w:t>
      </w:r>
      <w:r w:rsidR="00DC6365">
        <w:rPr>
          <w:lang w:val="en-US"/>
        </w:rPr>
        <w:t xml:space="preserve"> inadequate oil storage taking place when machinery </w:t>
      </w:r>
      <w:r w:rsidR="006F0096">
        <w:rPr>
          <w:lang w:val="en-US"/>
        </w:rPr>
        <w:t>is</w:t>
      </w:r>
      <w:r w:rsidR="00DC6365">
        <w:rPr>
          <w:lang w:val="en-US"/>
        </w:rPr>
        <w:t xml:space="preserve"> working in river.</w:t>
      </w:r>
    </w:p>
    <w:p w14:paraId="2EB4BE55" w14:textId="11A08CC1" w:rsidR="003929CB" w:rsidRPr="00340249" w:rsidRDefault="00656EA9" w:rsidP="00340249">
      <w:pPr>
        <w:pStyle w:val="Caption"/>
        <w:rPr>
          <w:b w:val="0"/>
        </w:rPr>
      </w:pPr>
      <w:bookmarkStart w:id="367" w:name="_Toc483585611"/>
      <w:r w:rsidRPr="00656EA9">
        <w:rPr>
          <w:b w:val="0"/>
        </w:rPr>
        <w:t xml:space="preserve">Figure </w:t>
      </w:r>
      <w:r w:rsidRPr="00656EA9">
        <w:rPr>
          <w:b w:val="0"/>
        </w:rPr>
        <w:fldChar w:fldCharType="begin"/>
      </w:r>
      <w:r w:rsidRPr="00656EA9">
        <w:rPr>
          <w:b w:val="0"/>
        </w:rPr>
        <w:instrText xml:space="preserve"> SEQ Figure \* ARABIC </w:instrText>
      </w:r>
      <w:r w:rsidRPr="00656EA9">
        <w:rPr>
          <w:b w:val="0"/>
        </w:rPr>
        <w:fldChar w:fldCharType="separate"/>
      </w:r>
      <w:r w:rsidR="00120950">
        <w:rPr>
          <w:b w:val="0"/>
          <w:noProof/>
        </w:rPr>
        <w:t>62</w:t>
      </w:r>
      <w:r w:rsidRPr="00656EA9">
        <w:rPr>
          <w:b w:val="0"/>
        </w:rPr>
        <w:fldChar w:fldCharType="end"/>
      </w:r>
      <w:r w:rsidRPr="00656EA9">
        <w:rPr>
          <w:b w:val="0"/>
        </w:rPr>
        <w:t xml:space="preserve"> Poor oil management</w:t>
      </w:r>
      <w:bookmarkEnd w:id="367"/>
    </w:p>
    <w:p w14:paraId="30AA7331" w14:textId="0C679E80" w:rsidR="00DC6365" w:rsidRPr="006F0096" w:rsidRDefault="00656EA9" w:rsidP="006F0096">
      <w:pPr>
        <w:pStyle w:val="ps"/>
        <w:jc w:val="center"/>
      </w:pPr>
      <w:r w:rsidRPr="00656EA9">
        <w:rPr>
          <w:noProof/>
          <w:lang w:val="en-US" w:eastAsia="en-US"/>
        </w:rPr>
        <w:drawing>
          <wp:inline distT="0" distB="0" distL="0" distR="0" wp14:anchorId="317CF3CB" wp14:editId="44168337">
            <wp:extent cx="3206750" cy="1765885"/>
            <wp:effectExtent l="0" t="0" r="0" b="6350"/>
            <wp:docPr id="5" name="Image 5" descr="C:\Users\edeneut\Pictures\Typical-Impacts\DSC0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Pictures\Typical-Impacts\DSC00314.JPG"/>
                    <pic:cNvPicPr>
                      <a:picLocks noChangeAspect="1" noChangeArrowheads="1"/>
                    </pic:cNvPicPr>
                  </pic:nvPicPr>
                  <pic:blipFill rotWithShape="1">
                    <a:blip r:embed="rId108" cstate="screen">
                      <a:extLst>
                        <a:ext uri="{BEBA8EAE-BF5A-486C-A8C5-ECC9F3942E4B}">
                          <a14:imgProps xmlns:a14="http://schemas.microsoft.com/office/drawing/2010/main">
                            <a14:imgLayer r:embed="rId109">
                              <a14:imgEffect>
                                <a14:brightnessContrast bright="40000" contrast="-40000"/>
                              </a14:imgEffect>
                            </a14:imgLayer>
                          </a14:imgProps>
                        </a:ext>
                        <a:ext uri="{28A0092B-C50C-407E-A947-70E740481C1C}">
                          <a14:useLocalDpi xmlns:a14="http://schemas.microsoft.com/office/drawing/2010/main"/>
                        </a:ext>
                      </a:extLst>
                    </a:blip>
                    <a:srcRect l="5233" t="27314" r="11211" b="11335"/>
                    <a:stretch/>
                  </pic:blipFill>
                  <pic:spPr bwMode="auto">
                    <a:xfrm>
                      <a:off x="0" y="0"/>
                      <a:ext cx="3208544" cy="1766873"/>
                    </a:xfrm>
                    <a:prstGeom prst="rect">
                      <a:avLst/>
                    </a:prstGeom>
                    <a:noFill/>
                    <a:ln>
                      <a:noFill/>
                    </a:ln>
                    <a:extLst>
                      <a:ext uri="{53640926-AAD7-44D8-BBD7-CCE9431645EC}">
                        <a14:shadowObscured xmlns:a14="http://schemas.microsoft.com/office/drawing/2010/main"/>
                      </a:ext>
                    </a:extLst>
                  </pic:spPr>
                </pic:pic>
              </a:graphicData>
            </a:graphic>
          </wp:inline>
        </w:drawing>
      </w:r>
    </w:p>
    <w:p w14:paraId="1F1CF835" w14:textId="356ABB62" w:rsidR="00FA2448" w:rsidRPr="00FA2448" w:rsidRDefault="00FA2448" w:rsidP="00656EA9">
      <w:pPr>
        <w:pStyle w:val="ps"/>
        <w:jc w:val="center"/>
        <w:rPr>
          <w:sz w:val="16"/>
          <w:lang w:val="en-US"/>
        </w:rPr>
      </w:pPr>
      <w:r w:rsidRPr="00FA2448">
        <w:rPr>
          <w:sz w:val="16"/>
          <w:lang w:val="en-US"/>
        </w:rPr>
        <w:t>Source: BRLi, 2015</w:t>
      </w:r>
    </w:p>
    <w:p w14:paraId="32FFB932" w14:textId="54FD219C" w:rsidR="0091340D" w:rsidRDefault="0091340D" w:rsidP="00FD29F6">
      <w:pPr>
        <w:pStyle w:val="ea"/>
        <w:rPr>
          <w:lang w:val="en-US"/>
        </w:rPr>
      </w:pPr>
      <w:r w:rsidRPr="0091340D">
        <w:rPr>
          <w:lang w:val="en-US"/>
        </w:rPr>
        <w:t xml:space="preserve">During operation of the scheme, </w:t>
      </w:r>
      <w:r>
        <w:rPr>
          <w:lang w:val="en-US"/>
        </w:rPr>
        <w:t xml:space="preserve">drainage </w:t>
      </w:r>
      <w:r w:rsidR="00FE18D8">
        <w:rPr>
          <w:lang w:val="en-US"/>
        </w:rPr>
        <w:t xml:space="preserve">from irrigated fields </w:t>
      </w:r>
      <w:r>
        <w:rPr>
          <w:lang w:val="en-US"/>
        </w:rPr>
        <w:t>will impair water quality (including groundwater) (</w:t>
      </w:r>
      <w:r w:rsidRPr="00CE5107">
        <w:rPr>
          <w:b/>
          <w:lang w:val="en-US"/>
        </w:rPr>
        <w:t>Water quality impairment</w:t>
      </w:r>
      <w:r w:rsidR="00B62929">
        <w:rPr>
          <w:lang w:val="en-US"/>
        </w:rPr>
        <w:t xml:space="preserve">). Drainage will transport pesticides, fertilizers and silt. </w:t>
      </w:r>
      <w:r w:rsidR="005F13AE">
        <w:rPr>
          <w:lang w:val="en-US"/>
        </w:rPr>
        <w:t>The chain of consequences will be long, as t</w:t>
      </w:r>
      <w:r w:rsidR="00B62929">
        <w:rPr>
          <w:lang w:val="en-US"/>
        </w:rPr>
        <w:t>hese pollutant</w:t>
      </w:r>
      <w:r w:rsidR="005F13AE">
        <w:rPr>
          <w:lang w:val="en-US"/>
        </w:rPr>
        <w:t>s</w:t>
      </w:r>
      <w:r w:rsidR="00B62929">
        <w:rPr>
          <w:lang w:val="en-US"/>
        </w:rPr>
        <w:t xml:space="preserve"> will impact aquatic life in many ways: </w:t>
      </w:r>
    </w:p>
    <w:p w14:paraId="522124F4" w14:textId="64C5892A" w:rsidR="00B62929" w:rsidRDefault="005F13AE" w:rsidP="00B62929">
      <w:pPr>
        <w:pStyle w:val="eb"/>
        <w:rPr>
          <w:lang w:val="en-US"/>
        </w:rPr>
      </w:pPr>
      <w:r w:rsidRPr="005F13AE">
        <w:rPr>
          <w:lang w:val="en-US"/>
        </w:rPr>
        <w:t>Pesticides are know</w:t>
      </w:r>
      <w:r>
        <w:rPr>
          <w:lang w:val="en-US"/>
        </w:rPr>
        <w:t>n</w:t>
      </w:r>
      <w:r w:rsidRPr="005F13AE">
        <w:rPr>
          <w:lang w:val="en-US"/>
        </w:rPr>
        <w:t xml:space="preserve"> to induce mutation in herpetofauna </w:t>
      </w:r>
      <w:r>
        <w:rPr>
          <w:lang w:val="en-US"/>
        </w:rPr>
        <w:t xml:space="preserve">and fish </w:t>
      </w:r>
      <w:r w:rsidRPr="005F13AE">
        <w:rPr>
          <w:lang w:val="en-US"/>
        </w:rPr>
        <w:t>species</w:t>
      </w:r>
      <w:r>
        <w:rPr>
          <w:lang w:val="en-US"/>
        </w:rPr>
        <w:t xml:space="preserve"> and affect the food chain up to piscivorous birds</w:t>
      </w:r>
      <w:r w:rsidR="006F0096">
        <w:rPr>
          <w:lang w:val="en-US"/>
        </w:rPr>
        <w:t xml:space="preserve"> and fishes</w:t>
      </w:r>
      <w:r>
        <w:rPr>
          <w:lang w:val="en-US"/>
        </w:rPr>
        <w:t xml:space="preserve">; </w:t>
      </w:r>
    </w:p>
    <w:p w14:paraId="56926ED2" w14:textId="092BFFD4" w:rsidR="005F13AE" w:rsidRDefault="005F13AE" w:rsidP="00B62929">
      <w:pPr>
        <w:pStyle w:val="eb"/>
        <w:rPr>
          <w:lang w:val="en-US"/>
        </w:rPr>
      </w:pPr>
      <w:r>
        <w:rPr>
          <w:lang w:val="en-US"/>
        </w:rPr>
        <w:t>Fertilizer</w:t>
      </w:r>
      <w:r w:rsidR="00C81B9E">
        <w:rPr>
          <w:lang w:val="en-US"/>
        </w:rPr>
        <w:t>s</w:t>
      </w:r>
      <w:r>
        <w:rPr>
          <w:lang w:val="en-US"/>
        </w:rPr>
        <w:t xml:space="preserve"> are known to induce eutrophication and changes in plant communities</w:t>
      </w:r>
      <w:r w:rsidR="006F0096">
        <w:rPr>
          <w:lang w:val="en-US"/>
        </w:rPr>
        <w:t xml:space="preserve"> especially when flow is low</w:t>
      </w:r>
      <w:r>
        <w:rPr>
          <w:lang w:val="en-US"/>
        </w:rPr>
        <w:t xml:space="preserve">. This </w:t>
      </w:r>
      <w:r w:rsidR="00247627">
        <w:rPr>
          <w:lang w:val="en-US"/>
        </w:rPr>
        <w:t>could worsen</w:t>
      </w:r>
      <w:r>
        <w:rPr>
          <w:lang w:val="en-US"/>
        </w:rPr>
        <w:t xml:space="preserve"> invasive plant colonization of Elephant marsh;</w:t>
      </w:r>
    </w:p>
    <w:p w14:paraId="384B51F5" w14:textId="030A3EE9" w:rsidR="005F13AE" w:rsidRPr="00C2745B" w:rsidRDefault="00C2745B" w:rsidP="00C2745B">
      <w:pPr>
        <w:pStyle w:val="eb"/>
        <w:rPr>
          <w:lang w:val="en-US"/>
        </w:rPr>
      </w:pPr>
      <w:r w:rsidRPr="00C2745B">
        <w:rPr>
          <w:lang w:val="en-US"/>
        </w:rPr>
        <w:t>Silt are known to transport pollutants (as they cling on silt) and to impact fish by smother</w:t>
      </w:r>
      <w:r>
        <w:rPr>
          <w:lang w:val="en-US"/>
        </w:rPr>
        <w:t xml:space="preserve">ing eggs and affecting gills of </w:t>
      </w:r>
      <w:r w:rsidR="006F0096">
        <w:rPr>
          <w:lang w:val="en-US"/>
        </w:rPr>
        <w:t xml:space="preserve">many </w:t>
      </w:r>
      <w:r>
        <w:rPr>
          <w:lang w:val="en-US"/>
        </w:rPr>
        <w:t>species (impacts on fish are discussed in a separate section)</w:t>
      </w:r>
      <w:r w:rsidR="00247627">
        <w:rPr>
          <w:lang w:val="en-US"/>
        </w:rPr>
        <w:t>.</w:t>
      </w:r>
      <w:r>
        <w:rPr>
          <w:lang w:val="en-US"/>
        </w:rPr>
        <w:t xml:space="preserve"> </w:t>
      </w:r>
    </w:p>
    <w:p w14:paraId="022397EB" w14:textId="77777777" w:rsidR="00CC2A6D" w:rsidRDefault="00CC2A6D" w:rsidP="00CC2A6D">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26"/>
        <w:gridCol w:w="2926"/>
        <w:gridCol w:w="2926"/>
      </w:tblGrid>
      <w:tr w:rsidR="00A451F0" w14:paraId="1A586973" w14:textId="77777777" w:rsidTr="00E75824">
        <w:tc>
          <w:tcPr>
            <w:tcW w:w="2926" w:type="dxa"/>
            <w:tcBorders>
              <w:top w:val="single" w:sz="12" w:space="0" w:color="auto"/>
              <w:bottom w:val="single" w:sz="12" w:space="0" w:color="auto"/>
            </w:tcBorders>
          </w:tcPr>
          <w:p w14:paraId="5E2F9EE2" w14:textId="77777777" w:rsidR="00A451F0" w:rsidRPr="00B62929" w:rsidRDefault="00A451F0" w:rsidP="00077DF7">
            <w:pPr>
              <w:pStyle w:val="ps"/>
              <w:spacing w:before="0"/>
              <w:rPr>
                <w:lang w:val="en-US"/>
              </w:rPr>
            </w:pPr>
          </w:p>
        </w:tc>
        <w:tc>
          <w:tcPr>
            <w:tcW w:w="2926" w:type="dxa"/>
            <w:tcBorders>
              <w:top w:val="single" w:sz="12" w:space="0" w:color="auto"/>
              <w:bottom w:val="single" w:sz="12" w:space="0" w:color="auto"/>
            </w:tcBorders>
          </w:tcPr>
          <w:p w14:paraId="63EF27FB" w14:textId="69673CB5" w:rsidR="00A451F0" w:rsidRPr="00A451F0" w:rsidRDefault="00A451F0" w:rsidP="00077DF7">
            <w:pPr>
              <w:pStyle w:val="ps"/>
              <w:spacing w:before="0"/>
              <w:rPr>
                <w:lang w:val="en-US"/>
              </w:rPr>
            </w:pPr>
            <w:r w:rsidRPr="000713DF">
              <w:rPr>
                <w:b/>
                <w:lang w:val="en-US"/>
              </w:rPr>
              <w:t>Impact</w:t>
            </w:r>
            <w:r>
              <w:rPr>
                <w:b/>
                <w:lang w:val="en-US"/>
              </w:rPr>
              <w:t>s</w:t>
            </w:r>
            <w:r w:rsidRPr="000713DF">
              <w:rPr>
                <w:b/>
                <w:lang w:val="en-US"/>
              </w:rPr>
              <w:t xml:space="preserve"> from water works</w:t>
            </w:r>
            <w:r>
              <w:rPr>
                <w:b/>
                <w:lang w:val="en-US"/>
              </w:rPr>
              <w:t xml:space="preserve">. </w:t>
            </w:r>
            <w:r w:rsidRPr="00A451F0">
              <w:rPr>
                <w:lang w:val="en-US"/>
              </w:rPr>
              <w:t>Construction activities will bring silt and other pollutants to rivers</w:t>
            </w:r>
          </w:p>
        </w:tc>
        <w:tc>
          <w:tcPr>
            <w:tcW w:w="2926" w:type="dxa"/>
            <w:tcBorders>
              <w:top w:val="single" w:sz="12" w:space="0" w:color="auto"/>
              <w:bottom w:val="single" w:sz="12" w:space="0" w:color="auto"/>
            </w:tcBorders>
          </w:tcPr>
          <w:p w14:paraId="68DDA6E4" w14:textId="601F9EDA" w:rsidR="00A451F0" w:rsidRPr="00A451F0" w:rsidRDefault="00A451F0" w:rsidP="00077DF7">
            <w:pPr>
              <w:pStyle w:val="ps"/>
              <w:spacing w:before="0"/>
              <w:rPr>
                <w:lang w:val="en-US"/>
              </w:rPr>
            </w:pPr>
            <w:r w:rsidRPr="00CE5107">
              <w:rPr>
                <w:b/>
                <w:lang w:val="en-US"/>
              </w:rPr>
              <w:t>Water quality impairment</w:t>
            </w:r>
            <w:r>
              <w:rPr>
                <w:b/>
                <w:lang w:val="en-US"/>
              </w:rPr>
              <w:t xml:space="preserve">. </w:t>
            </w:r>
            <w:r w:rsidR="00077DF7">
              <w:rPr>
                <w:lang w:val="en-US"/>
              </w:rPr>
              <w:t>Drainage in watercourses will impair water quality</w:t>
            </w:r>
          </w:p>
        </w:tc>
      </w:tr>
      <w:tr w:rsidR="00077DF7" w14:paraId="22BBD9CA" w14:textId="77777777" w:rsidTr="00CA4E78">
        <w:tc>
          <w:tcPr>
            <w:tcW w:w="2926" w:type="dxa"/>
            <w:tcBorders>
              <w:top w:val="single" w:sz="12" w:space="0" w:color="auto"/>
            </w:tcBorders>
            <w:vAlign w:val="center"/>
          </w:tcPr>
          <w:p w14:paraId="3924A656" w14:textId="03C78863" w:rsidR="00077DF7" w:rsidRPr="00077DF7" w:rsidRDefault="00077DF7" w:rsidP="00077DF7">
            <w:pPr>
              <w:pStyle w:val="ps"/>
              <w:spacing w:before="0"/>
              <w:rPr>
                <w:lang w:val="en-US"/>
              </w:rPr>
            </w:pPr>
            <w:r>
              <w:rPr>
                <w:lang w:val="en-US"/>
              </w:rPr>
              <w:t>Value of the affected component</w:t>
            </w:r>
          </w:p>
        </w:tc>
        <w:tc>
          <w:tcPr>
            <w:tcW w:w="5852" w:type="dxa"/>
            <w:gridSpan w:val="2"/>
            <w:tcBorders>
              <w:top w:val="single" w:sz="12" w:space="0" w:color="auto"/>
            </w:tcBorders>
            <w:shd w:val="clear" w:color="auto" w:fill="BFBFBF" w:themeFill="background1" w:themeFillShade="BF"/>
            <w:vAlign w:val="center"/>
          </w:tcPr>
          <w:p w14:paraId="0C5E8FB5" w14:textId="41F58BC4" w:rsidR="00077DF7" w:rsidRPr="00077DF7" w:rsidRDefault="00077DF7" w:rsidP="00CA4E78">
            <w:pPr>
              <w:pStyle w:val="ps"/>
              <w:spacing w:before="0"/>
              <w:jc w:val="center"/>
              <w:rPr>
                <w:lang w:val="en-US"/>
              </w:rPr>
            </w:pPr>
            <w:r w:rsidRPr="00077DF7">
              <w:rPr>
                <w:lang w:val="en-US"/>
              </w:rPr>
              <w:t>Moderately valued</w:t>
            </w:r>
          </w:p>
        </w:tc>
      </w:tr>
      <w:tr w:rsidR="00077DF7" w14:paraId="0B9C180D" w14:textId="77777777" w:rsidTr="00E75824">
        <w:tc>
          <w:tcPr>
            <w:tcW w:w="2926" w:type="dxa"/>
            <w:vAlign w:val="center"/>
          </w:tcPr>
          <w:p w14:paraId="22CB303F" w14:textId="7E535DBF" w:rsidR="00077DF7" w:rsidRDefault="00077DF7" w:rsidP="00077DF7">
            <w:pPr>
              <w:pStyle w:val="ps"/>
              <w:spacing w:before="0"/>
              <w:rPr>
                <w:lang w:val="en-US"/>
              </w:rPr>
            </w:pPr>
            <w:r>
              <w:rPr>
                <w:lang w:val="en-US"/>
              </w:rPr>
              <w:t>Intensity</w:t>
            </w:r>
          </w:p>
        </w:tc>
        <w:tc>
          <w:tcPr>
            <w:tcW w:w="2926" w:type="dxa"/>
          </w:tcPr>
          <w:p w14:paraId="6806AD9C" w14:textId="1B0CA8A4" w:rsidR="00077DF7" w:rsidRPr="00077DF7" w:rsidRDefault="00C83662" w:rsidP="00077DF7">
            <w:pPr>
              <w:pStyle w:val="ps"/>
              <w:spacing w:before="0"/>
              <w:rPr>
                <w:lang w:val="en-US"/>
              </w:rPr>
            </w:pPr>
            <w:r>
              <w:rPr>
                <w:lang w:val="en-US"/>
              </w:rPr>
              <w:t>Low</w:t>
            </w:r>
          </w:p>
        </w:tc>
        <w:tc>
          <w:tcPr>
            <w:tcW w:w="2926" w:type="dxa"/>
          </w:tcPr>
          <w:p w14:paraId="633F39DF" w14:textId="7C8322CC" w:rsidR="00077DF7" w:rsidRPr="00077DF7" w:rsidRDefault="001B0A22" w:rsidP="00077DF7">
            <w:pPr>
              <w:pStyle w:val="ps"/>
              <w:spacing w:before="0"/>
              <w:rPr>
                <w:lang w:val="en-US"/>
              </w:rPr>
            </w:pPr>
            <w:r>
              <w:rPr>
                <w:lang w:val="en-US"/>
              </w:rPr>
              <w:t>Medium</w:t>
            </w:r>
          </w:p>
        </w:tc>
      </w:tr>
      <w:tr w:rsidR="00077DF7" w14:paraId="72FA970C" w14:textId="77777777" w:rsidTr="00E75824">
        <w:tc>
          <w:tcPr>
            <w:tcW w:w="2926" w:type="dxa"/>
            <w:vAlign w:val="center"/>
          </w:tcPr>
          <w:p w14:paraId="4D65AF1F" w14:textId="1281A7DD" w:rsidR="00077DF7" w:rsidRDefault="00077DF7" w:rsidP="00077DF7">
            <w:pPr>
              <w:pStyle w:val="ps"/>
              <w:spacing w:before="0"/>
              <w:rPr>
                <w:lang w:val="en-US"/>
              </w:rPr>
            </w:pPr>
            <w:r>
              <w:rPr>
                <w:lang w:val="en-US"/>
              </w:rPr>
              <w:t>Extent</w:t>
            </w:r>
          </w:p>
        </w:tc>
        <w:tc>
          <w:tcPr>
            <w:tcW w:w="2926" w:type="dxa"/>
          </w:tcPr>
          <w:p w14:paraId="50FC0CC8" w14:textId="4FAE490F" w:rsidR="00077DF7" w:rsidRPr="00077DF7" w:rsidRDefault="00C83662" w:rsidP="00077DF7">
            <w:pPr>
              <w:pStyle w:val="ps"/>
              <w:spacing w:before="0"/>
              <w:rPr>
                <w:lang w:val="en-US"/>
              </w:rPr>
            </w:pPr>
            <w:r>
              <w:rPr>
                <w:lang w:val="en-US"/>
              </w:rPr>
              <w:t>Punctual</w:t>
            </w:r>
          </w:p>
        </w:tc>
        <w:tc>
          <w:tcPr>
            <w:tcW w:w="2926" w:type="dxa"/>
          </w:tcPr>
          <w:p w14:paraId="70832A4C" w14:textId="6A0226D9" w:rsidR="00077DF7" w:rsidRPr="00077DF7" w:rsidRDefault="008D570D" w:rsidP="00077DF7">
            <w:pPr>
              <w:pStyle w:val="ps"/>
              <w:spacing w:before="0"/>
              <w:rPr>
                <w:lang w:val="en-US"/>
              </w:rPr>
            </w:pPr>
            <w:r>
              <w:rPr>
                <w:lang w:val="en-US"/>
              </w:rPr>
              <w:t>Local</w:t>
            </w:r>
          </w:p>
        </w:tc>
      </w:tr>
      <w:tr w:rsidR="00077DF7" w14:paraId="609BD010" w14:textId="77777777" w:rsidTr="00E75824">
        <w:tc>
          <w:tcPr>
            <w:tcW w:w="2926" w:type="dxa"/>
            <w:vAlign w:val="center"/>
          </w:tcPr>
          <w:p w14:paraId="3E68B8F1" w14:textId="5489EA1A" w:rsidR="00077DF7" w:rsidRDefault="00077DF7" w:rsidP="00077DF7">
            <w:pPr>
              <w:pStyle w:val="ps"/>
              <w:spacing w:before="0"/>
              <w:rPr>
                <w:lang w:val="en-US"/>
              </w:rPr>
            </w:pPr>
            <w:r>
              <w:rPr>
                <w:lang w:val="en-US"/>
              </w:rPr>
              <w:t>Duration</w:t>
            </w:r>
          </w:p>
        </w:tc>
        <w:tc>
          <w:tcPr>
            <w:tcW w:w="2926" w:type="dxa"/>
          </w:tcPr>
          <w:p w14:paraId="528BB850" w14:textId="6C35A81A" w:rsidR="00077DF7" w:rsidRPr="00077DF7" w:rsidRDefault="00C83662" w:rsidP="00077DF7">
            <w:pPr>
              <w:pStyle w:val="ps"/>
              <w:spacing w:before="0"/>
              <w:rPr>
                <w:lang w:val="en-US"/>
              </w:rPr>
            </w:pPr>
            <w:r>
              <w:rPr>
                <w:lang w:val="en-US"/>
              </w:rPr>
              <w:t>Temporary</w:t>
            </w:r>
          </w:p>
        </w:tc>
        <w:tc>
          <w:tcPr>
            <w:tcW w:w="2926" w:type="dxa"/>
          </w:tcPr>
          <w:p w14:paraId="552AA8D5" w14:textId="6F995115" w:rsidR="00077DF7" w:rsidRPr="00077DF7" w:rsidRDefault="008D570D" w:rsidP="00077DF7">
            <w:pPr>
              <w:pStyle w:val="ps"/>
              <w:spacing w:before="0"/>
              <w:rPr>
                <w:lang w:val="en-US"/>
              </w:rPr>
            </w:pPr>
            <w:r>
              <w:rPr>
                <w:lang w:val="en-US"/>
              </w:rPr>
              <w:t>Permanent</w:t>
            </w:r>
          </w:p>
        </w:tc>
      </w:tr>
      <w:tr w:rsidR="00077DF7" w14:paraId="637030F5" w14:textId="77777777" w:rsidTr="00E75824">
        <w:tc>
          <w:tcPr>
            <w:tcW w:w="2926" w:type="dxa"/>
            <w:vAlign w:val="center"/>
          </w:tcPr>
          <w:p w14:paraId="2B8C004B" w14:textId="62132315" w:rsidR="00077DF7" w:rsidRDefault="00077DF7" w:rsidP="00077DF7">
            <w:pPr>
              <w:pStyle w:val="ps"/>
              <w:spacing w:before="0"/>
              <w:rPr>
                <w:lang w:val="en-US"/>
              </w:rPr>
            </w:pPr>
            <w:r>
              <w:rPr>
                <w:lang w:val="en-US"/>
              </w:rPr>
              <w:t>Significance</w:t>
            </w:r>
          </w:p>
        </w:tc>
        <w:tc>
          <w:tcPr>
            <w:tcW w:w="2926" w:type="dxa"/>
          </w:tcPr>
          <w:p w14:paraId="34F41896" w14:textId="617EDD9C" w:rsidR="00077DF7" w:rsidRPr="00077DF7" w:rsidRDefault="00C83662" w:rsidP="00077DF7">
            <w:pPr>
              <w:pStyle w:val="ps"/>
              <w:spacing w:before="0"/>
              <w:rPr>
                <w:lang w:val="en-US"/>
              </w:rPr>
            </w:pPr>
            <w:r>
              <w:rPr>
                <w:lang w:val="en-US"/>
              </w:rPr>
              <w:t>Negligible</w:t>
            </w:r>
          </w:p>
        </w:tc>
        <w:tc>
          <w:tcPr>
            <w:tcW w:w="2926" w:type="dxa"/>
            <w:shd w:val="clear" w:color="auto" w:fill="FFC000"/>
          </w:tcPr>
          <w:p w14:paraId="135FF615" w14:textId="67C8954D" w:rsidR="00077DF7" w:rsidRPr="00077DF7" w:rsidRDefault="008D570D" w:rsidP="00077DF7">
            <w:pPr>
              <w:pStyle w:val="ps"/>
              <w:spacing w:before="0"/>
              <w:rPr>
                <w:lang w:val="en-US"/>
              </w:rPr>
            </w:pPr>
            <w:r>
              <w:rPr>
                <w:lang w:val="en-US"/>
              </w:rPr>
              <w:t>Moderate</w:t>
            </w:r>
          </w:p>
        </w:tc>
      </w:tr>
      <w:tr w:rsidR="00077DF7" w14:paraId="45C078DA" w14:textId="77777777" w:rsidTr="00E75824">
        <w:tc>
          <w:tcPr>
            <w:tcW w:w="2926" w:type="dxa"/>
            <w:vAlign w:val="center"/>
          </w:tcPr>
          <w:p w14:paraId="734F5EAB" w14:textId="03E92FEC" w:rsidR="00077DF7" w:rsidRDefault="00077DF7" w:rsidP="00077DF7">
            <w:pPr>
              <w:pStyle w:val="ps"/>
              <w:spacing w:before="0"/>
              <w:rPr>
                <w:lang w:val="en-US"/>
              </w:rPr>
            </w:pPr>
            <w:r>
              <w:rPr>
                <w:lang w:val="en-US"/>
              </w:rPr>
              <w:t>Occurrence probability</w:t>
            </w:r>
          </w:p>
        </w:tc>
        <w:tc>
          <w:tcPr>
            <w:tcW w:w="2926" w:type="dxa"/>
            <w:shd w:val="clear" w:color="auto" w:fill="FFC000"/>
          </w:tcPr>
          <w:p w14:paraId="46EFCD37" w14:textId="64E12933" w:rsidR="00077DF7" w:rsidRPr="00077DF7" w:rsidRDefault="00C83662" w:rsidP="00077DF7">
            <w:pPr>
              <w:pStyle w:val="ps"/>
              <w:spacing w:before="0"/>
              <w:rPr>
                <w:lang w:val="en-US"/>
              </w:rPr>
            </w:pPr>
            <w:r w:rsidRPr="00470036">
              <w:rPr>
                <w:lang w:val="en-US"/>
              </w:rPr>
              <w:t>Potential</w:t>
            </w:r>
            <w:r w:rsidRPr="00C83662">
              <w:rPr>
                <w:lang w:val="en-US"/>
              </w:rPr>
              <w:t xml:space="preserve"> occurrence </w:t>
            </w:r>
            <w:r>
              <w:rPr>
                <w:lang w:val="en-US"/>
              </w:rPr>
              <w:t>(as the type of water works in tributary rivers are not known)</w:t>
            </w:r>
          </w:p>
        </w:tc>
        <w:tc>
          <w:tcPr>
            <w:tcW w:w="2926" w:type="dxa"/>
            <w:shd w:val="clear" w:color="auto" w:fill="C00000"/>
          </w:tcPr>
          <w:p w14:paraId="78A0A3FF" w14:textId="7E33D873" w:rsidR="00077DF7" w:rsidRPr="00077DF7" w:rsidRDefault="008D570D" w:rsidP="00077DF7">
            <w:pPr>
              <w:pStyle w:val="ps"/>
              <w:spacing w:before="0"/>
              <w:rPr>
                <w:lang w:val="en-US"/>
              </w:rPr>
            </w:pPr>
            <w:r w:rsidRPr="00470036">
              <w:t>High probability</w:t>
            </w:r>
          </w:p>
        </w:tc>
      </w:tr>
    </w:tbl>
    <w:p w14:paraId="6DBD9420" w14:textId="449C9534" w:rsidR="004640B8" w:rsidRDefault="001D189B" w:rsidP="00E23267">
      <w:pPr>
        <w:pStyle w:val="Heading3"/>
      </w:pPr>
      <w:bookmarkStart w:id="368" w:name="_Toc489778217"/>
      <w:r>
        <w:t>Mitigation measures</w:t>
      </w:r>
      <w:bookmarkEnd w:id="368"/>
    </w:p>
    <w:p w14:paraId="15F18665" w14:textId="7F1C249B" w:rsidR="004640B8" w:rsidRDefault="00E302C2" w:rsidP="00D30C30">
      <w:pPr>
        <w:pStyle w:val="T1"/>
      </w:pPr>
      <w:r w:rsidRPr="000713DF">
        <w:t>Impact</w:t>
      </w:r>
      <w:r>
        <w:t>s</w:t>
      </w:r>
      <w:r w:rsidRPr="000713DF">
        <w:t xml:space="preserve"> from water works</w:t>
      </w:r>
    </w:p>
    <w:p w14:paraId="75B54345" w14:textId="0DFF3950" w:rsidR="00E302C2" w:rsidRDefault="00D35F15" w:rsidP="00E302C2">
      <w:pPr>
        <w:pStyle w:val="ps"/>
        <w:rPr>
          <w:lang w:val="en-US"/>
        </w:rPr>
      </w:pPr>
      <w:r w:rsidRPr="00D35F15">
        <w:rPr>
          <w:lang w:val="en-US"/>
        </w:rPr>
        <w:t>Several mitigation</w:t>
      </w:r>
      <w:r w:rsidR="001428F5">
        <w:rPr>
          <w:lang w:val="en-US"/>
        </w:rPr>
        <w:t>s</w:t>
      </w:r>
      <w:r w:rsidRPr="00D35F15">
        <w:rPr>
          <w:lang w:val="en-US"/>
        </w:rPr>
        <w:t xml:space="preserve"> are possible to limit impact</w:t>
      </w:r>
      <w:r>
        <w:rPr>
          <w:lang w:val="en-US"/>
        </w:rPr>
        <w:t xml:space="preserve"> from water works on water quality</w:t>
      </w:r>
      <w:r w:rsidR="00FE18D8">
        <w:rPr>
          <w:lang w:val="en-US"/>
        </w:rPr>
        <w:t>, they apply to the construction contractor</w:t>
      </w:r>
      <w:r>
        <w:rPr>
          <w:lang w:val="en-US"/>
        </w:rPr>
        <w:t xml:space="preserve">: </w:t>
      </w:r>
    </w:p>
    <w:p w14:paraId="38E60ABE" w14:textId="6B49C96A" w:rsidR="00D35F15" w:rsidRPr="00D35F15" w:rsidRDefault="002B2989" w:rsidP="00D35F15">
      <w:pPr>
        <w:pStyle w:val="ea"/>
        <w:rPr>
          <w:lang w:val="en-US"/>
        </w:rPr>
      </w:pPr>
      <w:r>
        <w:rPr>
          <w:lang w:val="en-US"/>
        </w:rPr>
        <w:t xml:space="preserve">Work </w:t>
      </w:r>
      <w:r w:rsidR="00D35F15" w:rsidRPr="00D35F15">
        <w:rPr>
          <w:lang w:val="en-US"/>
        </w:rPr>
        <w:t>close to tributary river</w:t>
      </w:r>
      <w:r>
        <w:rPr>
          <w:lang w:val="en-US"/>
        </w:rPr>
        <w:t>s shall be carried out</w:t>
      </w:r>
      <w:r w:rsidR="00D35F15" w:rsidRPr="00D35F15">
        <w:rPr>
          <w:lang w:val="en-US"/>
        </w:rPr>
        <w:t xml:space="preserve"> during the dry season when river</w:t>
      </w:r>
      <w:r w:rsidR="00D35F15">
        <w:rPr>
          <w:lang w:val="en-US"/>
        </w:rPr>
        <w:t>s</w:t>
      </w:r>
      <w:r w:rsidR="00D35F15" w:rsidRPr="00D35F15">
        <w:rPr>
          <w:lang w:val="en-US"/>
        </w:rPr>
        <w:t xml:space="preserve"> are dry</w:t>
      </w:r>
    </w:p>
    <w:p w14:paraId="123D20E5" w14:textId="0F110615" w:rsidR="00D35F15" w:rsidRDefault="002B2989" w:rsidP="00D35F15">
      <w:pPr>
        <w:pStyle w:val="ea"/>
        <w:rPr>
          <w:lang w:val="en-US"/>
        </w:rPr>
      </w:pPr>
      <w:r>
        <w:rPr>
          <w:lang w:val="en-US"/>
        </w:rPr>
        <w:t>B</w:t>
      </w:r>
      <w:r w:rsidR="00D35F15">
        <w:rPr>
          <w:lang w:val="en-US"/>
        </w:rPr>
        <w:t>est management practices</w:t>
      </w:r>
      <w:r>
        <w:rPr>
          <w:lang w:val="en-US"/>
        </w:rPr>
        <w:t xml:space="preserve"> shall be implemented</w:t>
      </w:r>
      <w:r w:rsidR="00D35F15">
        <w:rPr>
          <w:lang w:val="en-US"/>
        </w:rPr>
        <w:t xml:space="preserve"> for water work, such as :</w:t>
      </w:r>
    </w:p>
    <w:p w14:paraId="301C211F" w14:textId="08C0DC53" w:rsidR="00D35F15" w:rsidRDefault="00D35F15" w:rsidP="00D35F15">
      <w:pPr>
        <w:pStyle w:val="eb"/>
        <w:rPr>
          <w:lang w:val="en-US"/>
        </w:rPr>
      </w:pPr>
      <w:r w:rsidRPr="00D35F15">
        <w:rPr>
          <w:lang w:val="en-US"/>
        </w:rPr>
        <w:t>Mandatory use of silt floating fence</w:t>
      </w:r>
      <w:r w:rsidR="00FA2448">
        <w:rPr>
          <w:lang w:val="en-US"/>
        </w:rPr>
        <w:t>s</w:t>
      </w:r>
      <w:r w:rsidRPr="00D35F15">
        <w:rPr>
          <w:lang w:val="en-US"/>
        </w:rPr>
        <w:t xml:space="preserve"> in the reservoir</w:t>
      </w:r>
      <w:r w:rsidR="006F0096">
        <w:rPr>
          <w:lang w:val="en-US"/>
        </w:rPr>
        <w:t xml:space="preserve"> when building the water intake</w:t>
      </w:r>
      <w:r w:rsidR="002B2989">
        <w:rPr>
          <w:lang w:val="en-US"/>
        </w:rPr>
        <w:t>;</w:t>
      </w:r>
    </w:p>
    <w:p w14:paraId="43397DD6" w14:textId="69D11685" w:rsidR="00B62929" w:rsidRPr="00D35F15" w:rsidRDefault="00B62929" w:rsidP="00D35F15">
      <w:pPr>
        <w:pStyle w:val="eb"/>
        <w:rPr>
          <w:lang w:val="en-US"/>
        </w:rPr>
      </w:pPr>
      <w:r>
        <w:rPr>
          <w:lang w:val="en-US"/>
        </w:rPr>
        <w:t>Mandatory use of silt fences when working close to river</w:t>
      </w:r>
      <w:r w:rsidR="006F0096">
        <w:rPr>
          <w:lang w:val="en-US"/>
        </w:rPr>
        <w:t>s</w:t>
      </w:r>
      <w:r w:rsidR="002B2989">
        <w:rPr>
          <w:lang w:val="en-US"/>
        </w:rPr>
        <w:t>;</w:t>
      </w:r>
    </w:p>
    <w:p w14:paraId="30E9F7F1" w14:textId="1559D944" w:rsidR="00D35F15" w:rsidRDefault="00D35F15" w:rsidP="00D35F15">
      <w:pPr>
        <w:pStyle w:val="eb"/>
        <w:rPr>
          <w:lang w:val="en-US"/>
        </w:rPr>
      </w:pPr>
      <w:r>
        <w:rPr>
          <w:lang w:val="en-US"/>
        </w:rPr>
        <w:t>Refueling activities away from any waterbody (at least 100 m)</w:t>
      </w:r>
      <w:r w:rsidR="002B2989">
        <w:rPr>
          <w:lang w:val="en-US"/>
        </w:rPr>
        <w:t>;</w:t>
      </w:r>
    </w:p>
    <w:p w14:paraId="04F4E1A9" w14:textId="0A6EC294" w:rsidR="00213966" w:rsidRDefault="00213966" w:rsidP="00D35F15">
      <w:pPr>
        <w:pStyle w:val="eb"/>
        <w:rPr>
          <w:lang w:val="en-US"/>
        </w:rPr>
      </w:pPr>
      <w:r>
        <w:rPr>
          <w:lang w:val="en-US"/>
        </w:rPr>
        <w:t xml:space="preserve">No evacuation of concrete wash water in waterbodies; </w:t>
      </w:r>
    </w:p>
    <w:p w14:paraId="171A4AF7" w14:textId="58982466" w:rsidR="00D35F15" w:rsidRDefault="00D35F15" w:rsidP="00D35F15">
      <w:pPr>
        <w:pStyle w:val="eb"/>
        <w:rPr>
          <w:lang w:val="en-US"/>
        </w:rPr>
      </w:pPr>
      <w:r>
        <w:rPr>
          <w:lang w:val="en-US"/>
        </w:rPr>
        <w:t>Emergency spills containment kit in all vehicle</w:t>
      </w:r>
      <w:r w:rsidR="002B2989">
        <w:rPr>
          <w:lang w:val="en-US"/>
        </w:rPr>
        <w:t>s</w:t>
      </w:r>
      <w:r>
        <w:rPr>
          <w:lang w:val="en-US"/>
        </w:rPr>
        <w:t xml:space="preserve"> and machinery</w:t>
      </w:r>
      <w:r w:rsidR="002B2989">
        <w:rPr>
          <w:lang w:val="en-US"/>
        </w:rPr>
        <w:t>.</w:t>
      </w:r>
    </w:p>
    <w:p w14:paraId="5EAF4DCF" w14:textId="3D5AFBFE" w:rsidR="00FA2448" w:rsidRPr="00FA2448" w:rsidRDefault="00FA2448" w:rsidP="00FA2448">
      <w:pPr>
        <w:pStyle w:val="ea"/>
        <w:rPr>
          <w:lang w:val="en-US"/>
        </w:rPr>
      </w:pPr>
      <w:r w:rsidRPr="00FA2448">
        <w:rPr>
          <w:lang w:val="en-US"/>
        </w:rPr>
        <w:t xml:space="preserve">Request in tender </w:t>
      </w:r>
      <w:r>
        <w:rPr>
          <w:lang w:val="en-US"/>
        </w:rPr>
        <w:t>document</w:t>
      </w:r>
      <w:r w:rsidR="007852CD">
        <w:rPr>
          <w:lang w:val="en-US"/>
        </w:rPr>
        <w:t>s</w:t>
      </w:r>
      <w:r>
        <w:rPr>
          <w:lang w:val="en-US"/>
        </w:rPr>
        <w:t xml:space="preserve"> </w:t>
      </w:r>
      <w:r w:rsidRPr="00FA2448">
        <w:rPr>
          <w:lang w:val="en-US"/>
        </w:rPr>
        <w:t>that compan</w:t>
      </w:r>
      <w:r>
        <w:rPr>
          <w:lang w:val="en-US"/>
        </w:rPr>
        <w:t>ies</w:t>
      </w:r>
      <w:r w:rsidRPr="00FA2448">
        <w:rPr>
          <w:lang w:val="en-US"/>
        </w:rPr>
        <w:t xml:space="preserve"> develop a method for </w:t>
      </w:r>
      <w:r>
        <w:rPr>
          <w:lang w:val="en-US"/>
        </w:rPr>
        <w:t xml:space="preserve">environmentally friendly </w:t>
      </w:r>
      <w:r w:rsidRPr="00FA2448">
        <w:rPr>
          <w:lang w:val="en-US"/>
        </w:rPr>
        <w:t>water work (reservoir and river)</w:t>
      </w:r>
      <w:r w:rsidR="006F0096">
        <w:rPr>
          <w:lang w:val="en-US"/>
        </w:rPr>
        <w:t xml:space="preserve"> and spill containment. S</w:t>
      </w:r>
      <w:r>
        <w:rPr>
          <w:lang w:val="en-US"/>
        </w:rPr>
        <w:t xml:space="preserve">election criteria </w:t>
      </w:r>
      <w:r w:rsidR="00045942">
        <w:rPr>
          <w:lang w:val="en-US"/>
        </w:rPr>
        <w:t xml:space="preserve">shall </w:t>
      </w:r>
      <w:r>
        <w:rPr>
          <w:lang w:val="en-US"/>
        </w:rPr>
        <w:t xml:space="preserve">include a scoring system for the water work method. </w:t>
      </w:r>
    </w:p>
    <w:p w14:paraId="33F87BBA" w14:textId="3ED38A95" w:rsidR="00FA2448" w:rsidRDefault="00FA2448" w:rsidP="00D30C30">
      <w:pPr>
        <w:pStyle w:val="T1"/>
      </w:pPr>
      <w:r w:rsidRPr="00CE5107">
        <w:t>Water quality impairment</w:t>
      </w:r>
    </w:p>
    <w:p w14:paraId="54785763" w14:textId="259C0846" w:rsidR="00FA2448" w:rsidRDefault="00B62929" w:rsidP="00FA2448">
      <w:pPr>
        <w:pStyle w:val="ps"/>
        <w:rPr>
          <w:lang w:val="en-US"/>
        </w:rPr>
      </w:pPr>
      <w:r w:rsidRPr="00D35F15">
        <w:rPr>
          <w:lang w:val="en-US"/>
        </w:rPr>
        <w:t>Several mitigation</w:t>
      </w:r>
      <w:r w:rsidR="001428F5">
        <w:rPr>
          <w:lang w:val="en-US"/>
        </w:rPr>
        <w:t>s</w:t>
      </w:r>
      <w:r w:rsidRPr="00D35F15">
        <w:rPr>
          <w:lang w:val="en-US"/>
        </w:rPr>
        <w:t xml:space="preserve"> are possible to limit impact</w:t>
      </w:r>
      <w:r>
        <w:rPr>
          <w:lang w:val="en-US"/>
        </w:rPr>
        <w:t xml:space="preserve"> from </w:t>
      </w:r>
      <w:r w:rsidR="00EB5AF3">
        <w:rPr>
          <w:lang w:val="en-US"/>
        </w:rPr>
        <w:t>drainage:</w:t>
      </w:r>
    </w:p>
    <w:p w14:paraId="0B069AAE" w14:textId="0A019AD6" w:rsidR="00EB5AF3" w:rsidRDefault="00714064" w:rsidP="00EB5AF3">
      <w:pPr>
        <w:pStyle w:val="ea"/>
        <w:rPr>
          <w:lang w:val="en-US"/>
        </w:rPr>
      </w:pPr>
      <w:r>
        <w:rPr>
          <w:lang w:val="en-US"/>
        </w:rPr>
        <w:t>Since</w:t>
      </w:r>
      <w:r w:rsidR="00EB5AF3">
        <w:rPr>
          <w:lang w:val="en-US"/>
        </w:rPr>
        <w:t xml:space="preserve"> the command area will remain at a certain distance from the marsh </w:t>
      </w:r>
      <w:r>
        <w:rPr>
          <w:lang w:val="en-US"/>
        </w:rPr>
        <w:t xml:space="preserve">(to avoid floods), several settling pond could be designed to allow silt and attached pollutants to settle in ponds rather than reaching the marsh. </w:t>
      </w:r>
      <w:r w:rsidR="0010452B">
        <w:rPr>
          <w:lang w:val="en-US"/>
        </w:rPr>
        <w:t>However, this would also reduce the amount of water that returns back to the marsh</w:t>
      </w:r>
      <w:r w:rsidR="00001EC2">
        <w:rPr>
          <w:lang w:val="en-US"/>
        </w:rPr>
        <w:t xml:space="preserve"> and these ponds would be washed away during floods</w:t>
      </w:r>
      <w:r w:rsidR="0010452B">
        <w:rPr>
          <w:lang w:val="en-US"/>
        </w:rPr>
        <w:t xml:space="preserve">. </w:t>
      </w:r>
      <w:r w:rsidR="00A919C7">
        <w:rPr>
          <w:lang w:val="en-US"/>
        </w:rPr>
        <w:t xml:space="preserve">This mitigation is therefore not recommended. </w:t>
      </w:r>
    </w:p>
    <w:p w14:paraId="67279A93" w14:textId="76089A95" w:rsidR="00647C2F" w:rsidRDefault="00647C2F" w:rsidP="00EB5AF3">
      <w:pPr>
        <w:pStyle w:val="ea"/>
        <w:rPr>
          <w:lang w:val="en-US"/>
        </w:rPr>
      </w:pPr>
      <w:r>
        <w:rPr>
          <w:lang w:val="en-US"/>
        </w:rPr>
        <w:t xml:space="preserve">The </w:t>
      </w:r>
      <w:r w:rsidR="0089610C">
        <w:rPr>
          <w:lang w:val="en-US"/>
        </w:rPr>
        <w:t>Integrated</w:t>
      </w:r>
      <w:r>
        <w:rPr>
          <w:lang w:val="en-US"/>
        </w:rPr>
        <w:t xml:space="preserve"> Pest Management Plan has developed measures to ensure that only authorized pesticides are used</w:t>
      </w:r>
      <w:r w:rsidR="0010452B">
        <w:rPr>
          <w:lang w:val="en-US"/>
        </w:rPr>
        <w:t>.</w:t>
      </w:r>
    </w:p>
    <w:p w14:paraId="56EA5A51" w14:textId="771548A7" w:rsidR="00647C2F" w:rsidRPr="00EB5AF3" w:rsidRDefault="009F5298" w:rsidP="00EB5AF3">
      <w:pPr>
        <w:pStyle w:val="ea"/>
        <w:rPr>
          <w:lang w:val="en-US"/>
        </w:rPr>
      </w:pPr>
      <w:r>
        <w:rPr>
          <w:lang w:val="en-US"/>
        </w:rPr>
        <w:t>Measure</w:t>
      </w:r>
      <w:r w:rsidR="007B5BB1">
        <w:rPr>
          <w:lang w:val="en-US"/>
        </w:rPr>
        <w:t>s</w:t>
      </w:r>
      <w:r>
        <w:rPr>
          <w:lang w:val="en-US"/>
        </w:rPr>
        <w:t xml:space="preserve"> </w:t>
      </w:r>
      <w:r w:rsidRPr="00924E4F">
        <w:rPr>
          <w:lang w:val="en-US"/>
        </w:rPr>
        <w:t xml:space="preserve">presented in section </w:t>
      </w:r>
      <w:r w:rsidR="003C4984">
        <w:rPr>
          <w:lang w:val="en-US"/>
        </w:rPr>
        <w:t>6</w:t>
      </w:r>
      <w:r w:rsidRPr="00924E4F">
        <w:rPr>
          <w:lang w:val="en-US"/>
        </w:rPr>
        <w:t>.4. to limit</w:t>
      </w:r>
      <w:r>
        <w:rPr>
          <w:lang w:val="en-US"/>
        </w:rPr>
        <w:t xml:space="preserve"> erosion will also bring benefits to water quality. </w:t>
      </w:r>
    </w:p>
    <w:p w14:paraId="08DF507C" w14:textId="75B816B0" w:rsidR="00CC2A6D" w:rsidRDefault="00C31FC3" w:rsidP="00C31FC3">
      <w:pPr>
        <w:pStyle w:val="Heading2"/>
      </w:pPr>
      <w:bookmarkStart w:id="369" w:name="_Toc489778218"/>
      <w:r>
        <w:t>Soil</w:t>
      </w:r>
      <w:r w:rsidR="00514E11">
        <w:t xml:space="preserve"> &amp; groundwater</w:t>
      </w:r>
      <w:bookmarkEnd w:id="369"/>
    </w:p>
    <w:p w14:paraId="49D583E9" w14:textId="77777777" w:rsidR="00C31FC3" w:rsidRDefault="00C31FC3" w:rsidP="00E23267">
      <w:pPr>
        <w:pStyle w:val="Heading3"/>
      </w:pPr>
      <w:bookmarkStart w:id="370" w:name="_Toc489778219"/>
      <w:r>
        <w:t>Description of impacting activities</w:t>
      </w:r>
      <w:bookmarkEnd w:id="370"/>
    </w:p>
    <w:p w14:paraId="49E01A6B" w14:textId="67B34F53" w:rsidR="00C31FC3" w:rsidRDefault="00C31FC3" w:rsidP="00C31FC3">
      <w:pPr>
        <w:pStyle w:val="ps"/>
        <w:rPr>
          <w:lang w:val="en-US"/>
        </w:rPr>
      </w:pPr>
      <w:r>
        <w:rPr>
          <w:lang w:val="en-US"/>
        </w:rPr>
        <w:t>The impact matrix has identified the following activities and impacts:</w:t>
      </w:r>
    </w:p>
    <w:p w14:paraId="64F706E1" w14:textId="573AAB4C" w:rsidR="00C31FC3" w:rsidRDefault="00C31FC3" w:rsidP="00C31FC3">
      <w:pPr>
        <w:pStyle w:val="ea"/>
        <w:rPr>
          <w:lang w:val="en-US"/>
        </w:rPr>
      </w:pPr>
      <w:r>
        <w:rPr>
          <w:lang w:val="en-US"/>
        </w:rPr>
        <w:t>During construction of the scheme, canal construction will necessitate important excavation of earth and the command area will be levelled (</w:t>
      </w:r>
      <w:r w:rsidRPr="000713DF">
        <w:rPr>
          <w:b/>
          <w:lang w:val="en-US"/>
        </w:rPr>
        <w:t>Impact</w:t>
      </w:r>
      <w:r>
        <w:rPr>
          <w:b/>
          <w:lang w:val="en-US"/>
        </w:rPr>
        <w:t>s</w:t>
      </w:r>
      <w:r w:rsidRPr="000713DF">
        <w:rPr>
          <w:b/>
          <w:lang w:val="en-US"/>
        </w:rPr>
        <w:t xml:space="preserve"> from earthwork and land leveling</w:t>
      </w:r>
      <w:r>
        <w:rPr>
          <w:lang w:val="en-US"/>
        </w:rPr>
        <w:t xml:space="preserve">). </w:t>
      </w:r>
      <w:r w:rsidR="00C0753E" w:rsidRPr="00C0753E">
        <w:rPr>
          <w:lang w:val="en-US"/>
        </w:rPr>
        <w:t xml:space="preserve">Based on the current feasibility study (KRC, 2016), </w:t>
      </w:r>
      <w:r w:rsidR="00C0753E">
        <w:rPr>
          <w:lang w:val="en-US"/>
        </w:rPr>
        <w:t>earth work</w:t>
      </w:r>
      <w:r w:rsidR="00C0753E" w:rsidRPr="00C0753E">
        <w:rPr>
          <w:lang w:val="en-US"/>
        </w:rPr>
        <w:t xml:space="preserve"> for the canal is as follow</w:t>
      </w:r>
      <w:r w:rsidR="0036352A">
        <w:rPr>
          <w:lang w:val="en-US"/>
        </w:rPr>
        <w:t xml:space="preserve"> (for an lined canal</w:t>
      </w:r>
      <w:r w:rsidR="00371CBD">
        <w:rPr>
          <w:lang w:val="en-US"/>
        </w:rPr>
        <w:t>, estimated based on information provided from the Feasibility study</w:t>
      </w:r>
      <w:r w:rsidR="0036352A">
        <w:rPr>
          <w:lang w:val="en-US"/>
        </w:rPr>
        <w:t>)</w:t>
      </w:r>
      <w:r w:rsidR="00C0753E">
        <w:rPr>
          <w:lang w:val="en-US"/>
        </w:rPr>
        <w:t>:</w:t>
      </w:r>
    </w:p>
    <w:p w14:paraId="3F25C28F" w14:textId="57702BC6" w:rsidR="00C0753E" w:rsidRPr="00C0753E" w:rsidRDefault="00C0753E" w:rsidP="00C0753E">
      <w:pPr>
        <w:pStyle w:val="eb"/>
        <w:rPr>
          <w:lang w:val="en-US"/>
        </w:rPr>
      </w:pPr>
      <w:r w:rsidRPr="00C0753E">
        <w:rPr>
          <w:lang w:val="en-US"/>
        </w:rPr>
        <w:t>Feeder canal excavation for the canal bed</w:t>
      </w:r>
      <w:r>
        <w:rPr>
          <w:lang w:val="en-US"/>
        </w:rPr>
        <w:t xml:space="preserve">: </w:t>
      </w:r>
      <w:r w:rsidR="0036352A">
        <w:rPr>
          <w:lang w:val="en-US"/>
        </w:rPr>
        <w:tab/>
      </w:r>
      <w:r w:rsidR="00371CBD">
        <w:rPr>
          <w:lang w:val="en-US"/>
        </w:rPr>
        <w:t>+/- 1 M</w:t>
      </w:r>
      <w:r w:rsidR="0036352A">
        <w:rPr>
          <w:lang w:val="en-US"/>
        </w:rPr>
        <w:t>m</w:t>
      </w:r>
      <w:r w:rsidR="0036352A" w:rsidRPr="0036352A">
        <w:rPr>
          <w:vertAlign w:val="superscript"/>
          <w:lang w:val="en-US"/>
        </w:rPr>
        <w:t>3</w:t>
      </w:r>
      <w:r w:rsidR="00D82637">
        <w:rPr>
          <w:vertAlign w:val="superscript"/>
          <w:lang w:val="en-US"/>
        </w:rPr>
        <w:t xml:space="preserve"> </w:t>
      </w:r>
    </w:p>
    <w:p w14:paraId="2312F70D" w14:textId="054C2D50" w:rsidR="00C0753E" w:rsidRPr="0036352A" w:rsidRDefault="00C0753E" w:rsidP="0036352A">
      <w:pPr>
        <w:pStyle w:val="eb"/>
        <w:rPr>
          <w:lang w:val="en-US"/>
        </w:rPr>
      </w:pPr>
      <w:r w:rsidRPr="0036352A">
        <w:rPr>
          <w:lang w:val="en-US"/>
        </w:rPr>
        <w:t xml:space="preserve">Feedar canal backfilling for embankment:  </w:t>
      </w:r>
      <w:r w:rsidR="0036352A" w:rsidRPr="0036352A">
        <w:rPr>
          <w:lang w:val="en-US"/>
        </w:rPr>
        <w:tab/>
      </w:r>
      <w:r w:rsidR="00371CBD">
        <w:rPr>
          <w:lang w:val="en-US"/>
        </w:rPr>
        <w:t>+/- 1 M</w:t>
      </w:r>
      <w:r w:rsidR="0036352A">
        <w:rPr>
          <w:lang w:val="en-US"/>
        </w:rPr>
        <w:t>m</w:t>
      </w:r>
      <w:r w:rsidR="0036352A" w:rsidRPr="0036352A">
        <w:rPr>
          <w:vertAlign w:val="superscript"/>
          <w:lang w:val="en-US"/>
        </w:rPr>
        <w:t>3</w:t>
      </w:r>
      <w:r w:rsidR="00D82637">
        <w:rPr>
          <w:lang w:val="en-US"/>
        </w:rPr>
        <w:t xml:space="preserve"> </w:t>
      </w:r>
    </w:p>
    <w:p w14:paraId="5D07442C" w14:textId="73BC2109" w:rsidR="00C0753E" w:rsidRDefault="0036352A" w:rsidP="00C0753E">
      <w:pPr>
        <w:pStyle w:val="eb"/>
        <w:rPr>
          <w:lang w:val="en-US"/>
        </w:rPr>
      </w:pPr>
      <w:r>
        <w:rPr>
          <w:lang w:val="en-US"/>
        </w:rPr>
        <w:t>Supini canal</w:t>
      </w:r>
      <w:r w:rsidRPr="0036352A">
        <w:rPr>
          <w:lang w:val="en-US"/>
        </w:rPr>
        <w:t xml:space="preserve"> </w:t>
      </w:r>
      <w:r w:rsidRPr="00C0753E">
        <w:rPr>
          <w:lang w:val="en-US"/>
        </w:rPr>
        <w:t>excavation for the canal bed</w:t>
      </w:r>
      <w:r>
        <w:rPr>
          <w:lang w:val="en-US"/>
        </w:rPr>
        <w:t>:</w:t>
      </w:r>
      <w:r>
        <w:rPr>
          <w:lang w:val="en-US"/>
        </w:rPr>
        <w:tab/>
      </w:r>
      <w:r w:rsidR="00371CBD">
        <w:rPr>
          <w:lang w:val="en-US"/>
        </w:rPr>
        <w:t>+/- 0.2 Mm</w:t>
      </w:r>
      <w:r w:rsidR="00371CBD" w:rsidRPr="00B66CEC">
        <w:rPr>
          <w:vertAlign w:val="superscript"/>
          <w:lang w:val="en-US"/>
        </w:rPr>
        <w:t>3</w:t>
      </w:r>
    </w:p>
    <w:p w14:paraId="611CC3DC" w14:textId="2D34D5B5" w:rsidR="00371CBD" w:rsidRDefault="00371CBD" w:rsidP="00C0753E">
      <w:pPr>
        <w:pStyle w:val="eb"/>
        <w:rPr>
          <w:lang w:val="en-US"/>
        </w:rPr>
      </w:pPr>
      <w:r>
        <w:rPr>
          <w:lang w:val="en-US"/>
        </w:rPr>
        <w:t>Supini canal</w:t>
      </w:r>
      <w:r w:rsidRPr="0036352A">
        <w:rPr>
          <w:lang w:val="en-US"/>
        </w:rPr>
        <w:t xml:space="preserve"> backfilling for embankment</w:t>
      </w:r>
      <w:r>
        <w:rPr>
          <w:lang w:val="en-US"/>
        </w:rPr>
        <w:t>:</w:t>
      </w:r>
      <w:r>
        <w:rPr>
          <w:lang w:val="en-US"/>
        </w:rPr>
        <w:tab/>
        <w:t>+/- 0.2 Mm</w:t>
      </w:r>
      <w:r w:rsidRPr="00B66CEC">
        <w:rPr>
          <w:vertAlign w:val="superscript"/>
          <w:lang w:val="en-US"/>
        </w:rPr>
        <w:t>3</w:t>
      </w:r>
    </w:p>
    <w:p w14:paraId="639777F3" w14:textId="704A76CA" w:rsidR="00371CBD" w:rsidRDefault="00371CBD" w:rsidP="00C0753E">
      <w:pPr>
        <w:pStyle w:val="eb"/>
        <w:rPr>
          <w:lang w:val="en-US"/>
        </w:rPr>
      </w:pPr>
      <w:r>
        <w:rPr>
          <w:lang w:val="en-US"/>
        </w:rPr>
        <w:t>Bangula canal</w:t>
      </w:r>
      <w:r w:rsidRPr="0036352A">
        <w:rPr>
          <w:lang w:val="en-US"/>
        </w:rPr>
        <w:t xml:space="preserve"> </w:t>
      </w:r>
      <w:r w:rsidRPr="00C0753E">
        <w:rPr>
          <w:lang w:val="en-US"/>
        </w:rPr>
        <w:t>excavation for the canal bed</w:t>
      </w:r>
      <w:r>
        <w:rPr>
          <w:lang w:val="en-US"/>
        </w:rPr>
        <w:t>:</w:t>
      </w:r>
      <w:r w:rsidRPr="00371CBD">
        <w:rPr>
          <w:lang w:val="en-US"/>
        </w:rPr>
        <w:t xml:space="preserve"> </w:t>
      </w:r>
      <w:r>
        <w:rPr>
          <w:lang w:val="en-US"/>
        </w:rPr>
        <w:tab/>
        <w:t>+/- 0.8 Mm</w:t>
      </w:r>
      <w:r w:rsidRPr="00371CBD">
        <w:rPr>
          <w:vertAlign w:val="superscript"/>
          <w:lang w:val="en-US"/>
        </w:rPr>
        <w:t>3</w:t>
      </w:r>
    </w:p>
    <w:p w14:paraId="4E6681A5" w14:textId="2A609CE8" w:rsidR="00371CBD" w:rsidRPr="00C0753E" w:rsidRDefault="00371CBD" w:rsidP="00371CBD">
      <w:pPr>
        <w:pStyle w:val="eb"/>
        <w:rPr>
          <w:lang w:val="en-US"/>
        </w:rPr>
      </w:pPr>
      <w:r>
        <w:rPr>
          <w:lang w:val="en-US"/>
        </w:rPr>
        <w:t>Bangula canal</w:t>
      </w:r>
      <w:r w:rsidRPr="0036352A">
        <w:rPr>
          <w:lang w:val="en-US"/>
        </w:rPr>
        <w:t xml:space="preserve"> backfilling for embankment</w:t>
      </w:r>
      <w:r>
        <w:rPr>
          <w:lang w:val="en-US"/>
        </w:rPr>
        <w:t>:</w:t>
      </w:r>
      <w:r>
        <w:rPr>
          <w:lang w:val="en-US"/>
        </w:rPr>
        <w:tab/>
        <w:t>+/- 0.8 Mm</w:t>
      </w:r>
      <w:r w:rsidRPr="00371CBD">
        <w:rPr>
          <w:vertAlign w:val="superscript"/>
          <w:lang w:val="en-US"/>
        </w:rPr>
        <w:t>3</w:t>
      </w:r>
      <w:r>
        <w:rPr>
          <w:lang w:val="en-US"/>
        </w:rPr>
        <w:t xml:space="preserve"> </w:t>
      </w:r>
    </w:p>
    <w:p w14:paraId="2AEB06D8" w14:textId="67E58C24" w:rsidR="00371CBD" w:rsidRDefault="00371CBD" w:rsidP="00C31FC3">
      <w:pPr>
        <w:pStyle w:val="ea"/>
        <w:rPr>
          <w:lang w:val="en-US"/>
        </w:rPr>
      </w:pPr>
      <w:r>
        <w:rPr>
          <w:lang w:val="en-US"/>
        </w:rPr>
        <w:t xml:space="preserve">Excavated material may not always be suitable for backfilling material, therefore there will be needs for space to deposit spoil material and to </w:t>
      </w:r>
      <w:r w:rsidRPr="006F0096">
        <w:rPr>
          <w:lang w:val="en-US"/>
        </w:rPr>
        <w:t>exploit borrow pits.</w:t>
      </w:r>
      <w:r w:rsidR="000F5EEB" w:rsidRPr="006F0096">
        <w:rPr>
          <w:lang w:val="en-US"/>
        </w:rPr>
        <w:t xml:space="preserve"> Opening of borrow pits and quarry will lead to numerous risks </w:t>
      </w:r>
      <w:r w:rsidR="0055329D" w:rsidRPr="006F0096">
        <w:rPr>
          <w:lang w:val="en-US"/>
        </w:rPr>
        <w:t xml:space="preserve">on </w:t>
      </w:r>
      <w:r w:rsidR="000F5EEB" w:rsidRPr="006F0096">
        <w:rPr>
          <w:lang w:val="en-US"/>
        </w:rPr>
        <w:t xml:space="preserve">safety of local population (see section </w:t>
      </w:r>
      <w:r w:rsidR="00F203C9">
        <w:rPr>
          <w:lang w:val="en-US"/>
        </w:rPr>
        <w:t>7</w:t>
      </w:r>
      <w:r w:rsidR="000F5EEB" w:rsidRPr="006F0096">
        <w:rPr>
          <w:lang w:val="en-US"/>
        </w:rPr>
        <w:t>.7) and possibly on habitat</w:t>
      </w:r>
      <w:r w:rsidR="00DC21A2" w:rsidRPr="006F0096">
        <w:rPr>
          <w:lang w:val="en-US"/>
        </w:rPr>
        <w:t>s</w:t>
      </w:r>
      <w:r w:rsidR="000F5EEB" w:rsidRPr="006F0096">
        <w:rPr>
          <w:lang w:val="en-US"/>
        </w:rPr>
        <w:t xml:space="preserve"> (see section </w:t>
      </w:r>
      <w:r w:rsidR="00F203C9">
        <w:rPr>
          <w:lang w:val="en-US"/>
        </w:rPr>
        <w:t>8</w:t>
      </w:r>
      <w:r w:rsidR="000F5EEB" w:rsidRPr="006F0096">
        <w:rPr>
          <w:lang w:val="en-US"/>
        </w:rPr>
        <w:t>.5).</w:t>
      </w:r>
      <w:r w:rsidR="000F5EEB">
        <w:rPr>
          <w:lang w:val="en-US"/>
        </w:rPr>
        <w:t xml:space="preserve"> </w:t>
      </w:r>
    </w:p>
    <w:p w14:paraId="5421C276" w14:textId="310428BE" w:rsidR="00C31FC3" w:rsidRPr="000D70FF" w:rsidRDefault="00C31FC3" w:rsidP="000D70FF">
      <w:pPr>
        <w:pStyle w:val="ea"/>
        <w:rPr>
          <w:lang w:val="en-US"/>
        </w:rPr>
      </w:pPr>
      <w:r w:rsidRPr="006267BE">
        <w:rPr>
          <w:lang w:val="en-US"/>
        </w:rPr>
        <w:t>Irrigated agriculture can lead to several changes in soil properties</w:t>
      </w:r>
      <w:r w:rsidR="001E3096" w:rsidRPr="006267BE">
        <w:rPr>
          <w:lang w:val="en-US"/>
        </w:rPr>
        <w:t>. S</w:t>
      </w:r>
      <w:r w:rsidRPr="006267BE">
        <w:rPr>
          <w:lang w:val="en-US"/>
        </w:rPr>
        <w:t>alinization, soil sodicity, waterlogging</w:t>
      </w:r>
      <w:r w:rsidR="001E3096" w:rsidRPr="006267BE">
        <w:rPr>
          <w:lang w:val="en-US"/>
        </w:rPr>
        <w:t>, loss of soil are common risk under gravity irrigation</w:t>
      </w:r>
      <w:r w:rsidRPr="006267BE">
        <w:rPr>
          <w:lang w:val="en-US"/>
        </w:rPr>
        <w:t xml:space="preserve"> (</w:t>
      </w:r>
      <w:r w:rsidRPr="006267BE">
        <w:rPr>
          <w:b/>
          <w:lang w:val="en-US"/>
        </w:rPr>
        <w:t>Changes in soil properties</w:t>
      </w:r>
      <w:r w:rsidR="00514E11">
        <w:rPr>
          <w:b/>
          <w:lang w:val="en-US"/>
        </w:rPr>
        <w:t xml:space="preserve"> </w:t>
      </w:r>
      <w:r w:rsidR="00514E11" w:rsidRPr="00514E11">
        <w:rPr>
          <w:b/>
          <w:lang w:val="en-US"/>
        </w:rPr>
        <w:t>and</w:t>
      </w:r>
      <w:r w:rsidR="00514E11" w:rsidRPr="00514E11">
        <w:rPr>
          <w:lang w:val="en-US"/>
        </w:rPr>
        <w:t xml:space="preserve"> </w:t>
      </w:r>
      <w:r w:rsidR="00514E11">
        <w:rPr>
          <w:b/>
          <w:lang w:val="en-US"/>
        </w:rPr>
        <w:t>r</w:t>
      </w:r>
      <w:r w:rsidR="00514E11" w:rsidRPr="00F60FEA">
        <w:rPr>
          <w:b/>
          <w:lang w:val="en-US"/>
        </w:rPr>
        <w:t>ising water table</w:t>
      </w:r>
      <w:r w:rsidRPr="006267BE">
        <w:rPr>
          <w:lang w:val="en-US"/>
        </w:rPr>
        <w:t xml:space="preserve">). </w:t>
      </w:r>
      <w:r w:rsidR="000D70FF" w:rsidRPr="000D70FF">
        <w:rPr>
          <w:lang w:val="en-US"/>
        </w:rPr>
        <w:t xml:space="preserve">In addition, there is a risk associated with the presence of </w:t>
      </w:r>
      <w:r w:rsidR="000D70FF">
        <w:rPr>
          <w:lang w:val="en-US"/>
        </w:rPr>
        <w:t>poorly drained</w:t>
      </w:r>
      <w:r w:rsidR="000D70FF" w:rsidRPr="000D70FF">
        <w:rPr>
          <w:lang w:val="en-US"/>
        </w:rPr>
        <w:t xml:space="preserve"> Vertisols </w:t>
      </w:r>
      <w:r w:rsidR="000D70FF">
        <w:rPr>
          <w:lang w:val="en-US"/>
        </w:rPr>
        <w:t xml:space="preserve">in </w:t>
      </w:r>
      <w:r w:rsidR="000D70FF" w:rsidRPr="000D70FF">
        <w:rPr>
          <w:lang w:val="en-US"/>
        </w:rPr>
        <w:t>Zone B and C</w:t>
      </w:r>
      <w:r w:rsidR="000D70FF">
        <w:rPr>
          <w:lang w:val="en-US"/>
        </w:rPr>
        <w:t xml:space="preserve"> (heavy </w:t>
      </w:r>
      <w:r w:rsidR="00B56082">
        <w:rPr>
          <w:lang w:val="en-US"/>
        </w:rPr>
        <w:t>V</w:t>
      </w:r>
      <w:r w:rsidR="000D70FF">
        <w:rPr>
          <w:lang w:val="en-US"/>
        </w:rPr>
        <w:t>ertisols)</w:t>
      </w:r>
      <w:r w:rsidR="000D70FF" w:rsidRPr="000D70FF">
        <w:rPr>
          <w:lang w:val="en-US"/>
        </w:rPr>
        <w:t xml:space="preserve">. </w:t>
      </w:r>
    </w:p>
    <w:p w14:paraId="1A9A3275" w14:textId="27A0E3C4" w:rsidR="00152564" w:rsidRDefault="00152564" w:rsidP="006B1BEF">
      <w:pPr>
        <w:pStyle w:val="eb"/>
        <w:rPr>
          <w:lang w:val="en-US"/>
        </w:rPr>
      </w:pPr>
      <w:r w:rsidRPr="00152564">
        <w:rPr>
          <w:lang w:val="en-US"/>
        </w:rPr>
        <w:t xml:space="preserve">Salinisation and </w:t>
      </w:r>
      <w:r w:rsidR="00B56082" w:rsidRPr="00152564">
        <w:rPr>
          <w:lang w:val="en-US"/>
        </w:rPr>
        <w:t>Alkalinisation:</w:t>
      </w:r>
      <w:r w:rsidRPr="00152564">
        <w:rPr>
          <w:lang w:val="en-US"/>
        </w:rPr>
        <w:t xml:space="preserve"> soils with a high risk of further salinisation or alkalinisation need special attention. </w:t>
      </w:r>
      <w:r w:rsidRPr="006267BE">
        <w:rPr>
          <w:lang w:val="en-US"/>
        </w:rPr>
        <w:t xml:space="preserve">However, available analytical data sets indicate that such areas are limited in size and can be sustainably managed with good management. </w:t>
      </w:r>
      <w:r w:rsidRPr="00152564">
        <w:rPr>
          <w:lang w:val="en-US"/>
        </w:rPr>
        <w:t xml:space="preserve">Salinity levels in the project area are generally low and if levels should go up, soils can be easily flushed with excess drainage water. Alkalinity is in fact a more serious problem but occurrence of alkalinity at any serious scale is not indicated by available analytical data. Impact of the </w:t>
      </w:r>
      <w:r w:rsidR="00F203C9">
        <w:rPr>
          <w:lang w:val="en-US"/>
        </w:rPr>
        <w:t>P</w:t>
      </w:r>
      <w:r w:rsidRPr="00152564">
        <w:rPr>
          <w:lang w:val="en-US"/>
        </w:rPr>
        <w:t>roject on soil salinisation is not expected as the Project is supposed to ensure good management levels.</w:t>
      </w:r>
    </w:p>
    <w:p w14:paraId="4C1A3B94" w14:textId="0B34D4E5" w:rsidR="00E75824" w:rsidRPr="00452A96" w:rsidRDefault="00152564" w:rsidP="00452A96">
      <w:pPr>
        <w:pStyle w:val="eb"/>
        <w:rPr>
          <w:lang w:val="en-US"/>
        </w:rPr>
      </w:pPr>
      <w:r w:rsidRPr="00152564">
        <w:rPr>
          <w:lang w:val="en-US"/>
        </w:rPr>
        <w:t>Soil erosion: with respect to a possible increase of erosion in irrigated land, the Project is not expected to cause an increase of runoff, flooding and erosion as most land is currently already under cultivation</w:t>
      </w:r>
      <w:r w:rsidR="00CE34B4">
        <w:rPr>
          <w:lang w:val="en-US"/>
        </w:rPr>
        <w:t>, in a rather flat area</w:t>
      </w:r>
      <w:r w:rsidRPr="00152564">
        <w:rPr>
          <w:lang w:val="en-US"/>
        </w:rPr>
        <w:t xml:space="preserve"> and because it is anticipated that Project infrastructure and conservation measures will further control erosion. </w:t>
      </w:r>
      <w:r w:rsidR="00B56082">
        <w:rPr>
          <w:lang w:val="en-US"/>
        </w:rPr>
        <w:t>T</w:t>
      </w:r>
      <w:r w:rsidRPr="00152564">
        <w:rPr>
          <w:lang w:val="en-US"/>
        </w:rPr>
        <w:t>he great majority of land included in the Project is already used as rainfed arable land and this land will only change to another agricultural use, namely irrigated land. In fact, the project will improve the quality of land wherever possible in order to construct economically sized land parcels.</w:t>
      </w:r>
    </w:p>
    <w:p w14:paraId="7AF86007" w14:textId="77777777" w:rsidR="008F3A07" w:rsidRDefault="008F3A07">
      <w:pPr>
        <w:rPr>
          <w:rFonts w:ascii="Trebuchet MS" w:hAnsi="Trebuchet MS"/>
          <w:smallCaps/>
          <w:szCs w:val="22"/>
        </w:rPr>
      </w:pPr>
      <w:r>
        <w:br w:type="page"/>
      </w:r>
    </w:p>
    <w:p w14:paraId="3BFD6E96" w14:textId="66D7AC42" w:rsidR="00C91E31" w:rsidRPr="00371CBD" w:rsidRDefault="00452A96" w:rsidP="00452A96">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26"/>
        <w:gridCol w:w="2926"/>
        <w:gridCol w:w="2926"/>
      </w:tblGrid>
      <w:tr w:rsidR="005577BB" w14:paraId="78740CFE" w14:textId="77777777" w:rsidTr="00E75824">
        <w:tc>
          <w:tcPr>
            <w:tcW w:w="2926" w:type="dxa"/>
            <w:tcBorders>
              <w:top w:val="single" w:sz="12" w:space="0" w:color="auto"/>
              <w:bottom w:val="single" w:sz="12" w:space="0" w:color="auto"/>
            </w:tcBorders>
          </w:tcPr>
          <w:p w14:paraId="58926E7E" w14:textId="77777777" w:rsidR="005577BB" w:rsidRPr="00371CBD" w:rsidRDefault="005577BB" w:rsidP="00BE2D82">
            <w:pPr>
              <w:pStyle w:val="ps"/>
              <w:spacing w:before="0"/>
              <w:rPr>
                <w:lang w:val="en-US"/>
              </w:rPr>
            </w:pPr>
          </w:p>
        </w:tc>
        <w:tc>
          <w:tcPr>
            <w:tcW w:w="2926" w:type="dxa"/>
            <w:tcBorders>
              <w:top w:val="single" w:sz="12" w:space="0" w:color="auto"/>
              <w:bottom w:val="single" w:sz="12" w:space="0" w:color="auto"/>
            </w:tcBorders>
          </w:tcPr>
          <w:p w14:paraId="04A5C2DA" w14:textId="0926866D" w:rsidR="005577BB" w:rsidRPr="001F3CB2" w:rsidRDefault="001F3CB2" w:rsidP="00BE2D82">
            <w:pPr>
              <w:pStyle w:val="ps"/>
              <w:spacing w:before="0"/>
              <w:rPr>
                <w:lang w:val="en-US"/>
              </w:rPr>
            </w:pPr>
            <w:r w:rsidRPr="001F3CB2">
              <w:rPr>
                <w:b/>
                <w:lang w:val="en-US"/>
              </w:rPr>
              <w:t>Impacts from earthwork and land leveling</w:t>
            </w:r>
            <w:r>
              <w:rPr>
                <w:lang w:val="en-US"/>
              </w:rPr>
              <w:t>. Construction of the canal system will lead to important earth movement</w:t>
            </w:r>
          </w:p>
        </w:tc>
        <w:tc>
          <w:tcPr>
            <w:tcW w:w="2926" w:type="dxa"/>
            <w:tcBorders>
              <w:top w:val="single" w:sz="12" w:space="0" w:color="auto"/>
              <w:bottom w:val="single" w:sz="12" w:space="0" w:color="auto"/>
            </w:tcBorders>
          </w:tcPr>
          <w:p w14:paraId="6630C7F6" w14:textId="4AAB1791" w:rsidR="005577BB" w:rsidRPr="001F3CB2" w:rsidRDefault="00BE2D82" w:rsidP="00BE2D82">
            <w:pPr>
              <w:pStyle w:val="ps"/>
              <w:spacing w:before="0"/>
              <w:rPr>
                <w:lang w:val="en-US"/>
              </w:rPr>
            </w:pPr>
            <w:r w:rsidRPr="00CE5107">
              <w:rPr>
                <w:b/>
                <w:lang w:val="en-US"/>
              </w:rPr>
              <w:t>Changes in soil properties</w:t>
            </w:r>
            <w:r w:rsidR="00514E11">
              <w:rPr>
                <w:b/>
                <w:lang w:val="en-US"/>
              </w:rPr>
              <w:t xml:space="preserve"> </w:t>
            </w:r>
            <w:r w:rsidR="00514E11" w:rsidRPr="00514E11">
              <w:rPr>
                <w:b/>
                <w:lang w:val="en-US"/>
              </w:rPr>
              <w:t>and</w:t>
            </w:r>
            <w:r w:rsidR="00514E11" w:rsidRPr="00514E11">
              <w:rPr>
                <w:lang w:val="en-US"/>
              </w:rPr>
              <w:t xml:space="preserve"> </w:t>
            </w:r>
            <w:r w:rsidR="00514E11">
              <w:rPr>
                <w:b/>
                <w:lang w:val="en-US"/>
              </w:rPr>
              <w:t>r</w:t>
            </w:r>
            <w:r w:rsidR="00514E11" w:rsidRPr="00F60FEA">
              <w:rPr>
                <w:b/>
                <w:lang w:val="en-US"/>
              </w:rPr>
              <w:t>ising water table</w:t>
            </w:r>
            <w:r>
              <w:rPr>
                <w:b/>
                <w:lang w:val="en-US"/>
              </w:rPr>
              <w:t xml:space="preserve">. </w:t>
            </w:r>
            <w:r>
              <w:rPr>
                <w:lang w:val="en-US"/>
              </w:rPr>
              <w:t>Several changes in soil properties</w:t>
            </w:r>
            <w:r>
              <w:rPr>
                <w:b/>
                <w:lang w:val="en-US"/>
              </w:rPr>
              <w:t xml:space="preserve"> </w:t>
            </w:r>
            <w:r w:rsidRPr="00BE2D82">
              <w:rPr>
                <w:lang w:val="en-US"/>
              </w:rPr>
              <w:t>could take place</w:t>
            </w:r>
            <w:r>
              <w:rPr>
                <w:lang w:val="en-US"/>
              </w:rPr>
              <w:t xml:space="preserve"> in the command area</w:t>
            </w:r>
          </w:p>
        </w:tc>
      </w:tr>
      <w:tr w:rsidR="00BE2D82" w14:paraId="4BF778C0" w14:textId="77777777" w:rsidTr="00CA4E78">
        <w:tc>
          <w:tcPr>
            <w:tcW w:w="2926" w:type="dxa"/>
            <w:tcBorders>
              <w:top w:val="single" w:sz="12" w:space="0" w:color="auto"/>
            </w:tcBorders>
            <w:vAlign w:val="center"/>
          </w:tcPr>
          <w:p w14:paraId="1AF9FC4D" w14:textId="2B1DB6BE" w:rsidR="00BE2D82" w:rsidRPr="00BE2D82" w:rsidRDefault="00BE2D82" w:rsidP="00BE2D82">
            <w:pPr>
              <w:pStyle w:val="ps"/>
              <w:spacing w:before="0"/>
              <w:rPr>
                <w:lang w:val="en-US"/>
              </w:rPr>
            </w:pPr>
            <w:r>
              <w:rPr>
                <w:lang w:val="en-US"/>
              </w:rPr>
              <w:t>Value of the affected component</w:t>
            </w:r>
          </w:p>
        </w:tc>
        <w:tc>
          <w:tcPr>
            <w:tcW w:w="5852" w:type="dxa"/>
            <w:gridSpan w:val="2"/>
            <w:tcBorders>
              <w:top w:val="single" w:sz="12" w:space="0" w:color="auto"/>
            </w:tcBorders>
            <w:shd w:val="clear" w:color="auto" w:fill="808080" w:themeFill="background1" w:themeFillShade="80"/>
            <w:vAlign w:val="center"/>
          </w:tcPr>
          <w:p w14:paraId="4E2A687E" w14:textId="70F9E1A6" w:rsidR="00BE2D82" w:rsidRPr="00BE2D82" w:rsidRDefault="00C91E31" w:rsidP="00CA4E78">
            <w:pPr>
              <w:pStyle w:val="ps"/>
              <w:spacing w:before="0"/>
              <w:jc w:val="center"/>
              <w:rPr>
                <w:lang w:val="en-US"/>
              </w:rPr>
            </w:pPr>
            <w:r>
              <w:rPr>
                <w:lang w:val="en-US"/>
              </w:rPr>
              <w:t>Highly valued</w:t>
            </w:r>
          </w:p>
        </w:tc>
      </w:tr>
      <w:tr w:rsidR="00BE2D82" w14:paraId="06FDC13A" w14:textId="77777777" w:rsidTr="00E75824">
        <w:tc>
          <w:tcPr>
            <w:tcW w:w="2926" w:type="dxa"/>
            <w:vAlign w:val="center"/>
          </w:tcPr>
          <w:p w14:paraId="68E7FE7D" w14:textId="2DF85F55" w:rsidR="00BE2D82" w:rsidRPr="00BE2D82" w:rsidRDefault="00BE2D82" w:rsidP="00BE2D82">
            <w:pPr>
              <w:pStyle w:val="ps"/>
              <w:spacing w:before="0"/>
              <w:rPr>
                <w:lang w:val="en-US"/>
              </w:rPr>
            </w:pPr>
            <w:r>
              <w:rPr>
                <w:lang w:val="en-US"/>
              </w:rPr>
              <w:t>Intensity</w:t>
            </w:r>
          </w:p>
        </w:tc>
        <w:tc>
          <w:tcPr>
            <w:tcW w:w="2926" w:type="dxa"/>
          </w:tcPr>
          <w:p w14:paraId="271AE418" w14:textId="256C7961" w:rsidR="00BE2D82" w:rsidRPr="00BE2D82" w:rsidRDefault="00C91E31" w:rsidP="00BE2D82">
            <w:pPr>
              <w:pStyle w:val="ps"/>
              <w:spacing w:before="0"/>
              <w:rPr>
                <w:lang w:val="en-US"/>
              </w:rPr>
            </w:pPr>
            <w:r>
              <w:rPr>
                <w:lang w:val="en-US"/>
              </w:rPr>
              <w:t>High</w:t>
            </w:r>
          </w:p>
        </w:tc>
        <w:tc>
          <w:tcPr>
            <w:tcW w:w="2926" w:type="dxa"/>
          </w:tcPr>
          <w:p w14:paraId="4DAD28A9" w14:textId="630D265B" w:rsidR="00BE2D82" w:rsidRPr="00BE2D82" w:rsidRDefault="001B0A22" w:rsidP="00BE2D82">
            <w:pPr>
              <w:pStyle w:val="ps"/>
              <w:spacing w:before="0"/>
              <w:rPr>
                <w:lang w:val="en-US"/>
              </w:rPr>
            </w:pPr>
            <w:r>
              <w:rPr>
                <w:lang w:val="en-US"/>
              </w:rPr>
              <w:t>Medium</w:t>
            </w:r>
          </w:p>
        </w:tc>
      </w:tr>
      <w:tr w:rsidR="00BE2D82" w14:paraId="49C2ECC9" w14:textId="77777777" w:rsidTr="00E75824">
        <w:tc>
          <w:tcPr>
            <w:tcW w:w="2926" w:type="dxa"/>
            <w:vAlign w:val="center"/>
          </w:tcPr>
          <w:p w14:paraId="736703B8" w14:textId="2C6DFE39" w:rsidR="00BE2D82" w:rsidRPr="00BE2D82" w:rsidRDefault="00BE2D82" w:rsidP="00BE2D82">
            <w:pPr>
              <w:pStyle w:val="ps"/>
              <w:spacing w:before="0"/>
              <w:rPr>
                <w:lang w:val="en-US"/>
              </w:rPr>
            </w:pPr>
            <w:r>
              <w:rPr>
                <w:lang w:val="en-US"/>
              </w:rPr>
              <w:t>Extent</w:t>
            </w:r>
          </w:p>
        </w:tc>
        <w:tc>
          <w:tcPr>
            <w:tcW w:w="2926" w:type="dxa"/>
          </w:tcPr>
          <w:p w14:paraId="52069EA8" w14:textId="4D794532" w:rsidR="00BE2D82" w:rsidRPr="00BE2D82" w:rsidRDefault="00C91E31" w:rsidP="00BE2D82">
            <w:pPr>
              <w:pStyle w:val="ps"/>
              <w:spacing w:before="0"/>
              <w:rPr>
                <w:lang w:val="en-US"/>
              </w:rPr>
            </w:pPr>
            <w:r>
              <w:rPr>
                <w:lang w:val="en-US"/>
              </w:rPr>
              <w:t>Local</w:t>
            </w:r>
          </w:p>
        </w:tc>
        <w:tc>
          <w:tcPr>
            <w:tcW w:w="2926" w:type="dxa"/>
          </w:tcPr>
          <w:p w14:paraId="630173C3" w14:textId="31B75A8D" w:rsidR="00BE2D82" w:rsidRPr="00BE2D82" w:rsidRDefault="00735DA6" w:rsidP="00BE2D82">
            <w:pPr>
              <w:pStyle w:val="ps"/>
              <w:spacing w:before="0"/>
              <w:rPr>
                <w:lang w:val="en-US"/>
              </w:rPr>
            </w:pPr>
            <w:r>
              <w:rPr>
                <w:lang w:val="en-US"/>
              </w:rPr>
              <w:t>Punctual</w:t>
            </w:r>
          </w:p>
        </w:tc>
      </w:tr>
      <w:tr w:rsidR="00BE2D82" w14:paraId="3CD4D3BD" w14:textId="77777777" w:rsidTr="00E75824">
        <w:tc>
          <w:tcPr>
            <w:tcW w:w="2926" w:type="dxa"/>
            <w:vAlign w:val="center"/>
          </w:tcPr>
          <w:p w14:paraId="5C6E67D2" w14:textId="78981B74" w:rsidR="00BE2D82" w:rsidRDefault="00BE2D82" w:rsidP="00BE2D82">
            <w:pPr>
              <w:pStyle w:val="ps"/>
              <w:spacing w:before="0"/>
              <w:rPr>
                <w:lang w:val="en-US"/>
              </w:rPr>
            </w:pPr>
            <w:r>
              <w:rPr>
                <w:lang w:val="en-US"/>
              </w:rPr>
              <w:t>Duration</w:t>
            </w:r>
          </w:p>
        </w:tc>
        <w:tc>
          <w:tcPr>
            <w:tcW w:w="2926" w:type="dxa"/>
          </w:tcPr>
          <w:p w14:paraId="1291DC00" w14:textId="54B3FBAE" w:rsidR="00BE2D82" w:rsidRPr="00BE2D82" w:rsidRDefault="00722597" w:rsidP="00BE2D82">
            <w:pPr>
              <w:pStyle w:val="ps"/>
              <w:spacing w:before="0"/>
              <w:rPr>
                <w:lang w:val="en-US"/>
              </w:rPr>
            </w:pPr>
            <w:r>
              <w:rPr>
                <w:lang w:val="en-US"/>
              </w:rPr>
              <w:t>Temporary</w:t>
            </w:r>
          </w:p>
        </w:tc>
        <w:tc>
          <w:tcPr>
            <w:tcW w:w="2926" w:type="dxa"/>
          </w:tcPr>
          <w:p w14:paraId="00B1B762" w14:textId="6219AE8F" w:rsidR="00BE2D82" w:rsidRPr="00BE2D82" w:rsidRDefault="00735DA6" w:rsidP="00BE2D82">
            <w:pPr>
              <w:pStyle w:val="ps"/>
              <w:spacing w:before="0"/>
              <w:rPr>
                <w:lang w:val="en-US"/>
              </w:rPr>
            </w:pPr>
            <w:r>
              <w:rPr>
                <w:lang w:val="en-US"/>
              </w:rPr>
              <w:t>Permanent</w:t>
            </w:r>
          </w:p>
        </w:tc>
      </w:tr>
      <w:tr w:rsidR="00BE2D82" w14:paraId="3E72C500" w14:textId="77777777" w:rsidTr="00E75824">
        <w:tc>
          <w:tcPr>
            <w:tcW w:w="2926" w:type="dxa"/>
            <w:vAlign w:val="center"/>
          </w:tcPr>
          <w:p w14:paraId="4D3E5E09" w14:textId="53FC71F5" w:rsidR="00BE2D82" w:rsidRDefault="00BE2D82" w:rsidP="00BE2D82">
            <w:pPr>
              <w:pStyle w:val="ps"/>
              <w:spacing w:before="0"/>
              <w:rPr>
                <w:lang w:val="en-US"/>
              </w:rPr>
            </w:pPr>
            <w:r>
              <w:rPr>
                <w:lang w:val="en-US"/>
              </w:rPr>
              <w:t>Significance</w:t>
            </w:r>
          </w:p>
        </w:tc>
        <w:tc>
          <w:tcPr>
            <w:tcW w:w="2926" w:type="dxa"/>
            <w:shd w:val="clear" w:color="auto" w:fill="FFC000"/>
          </w:tcPr>
          <w:p w14:paraId="6CAA4AB8" w14:textId="17CB33A8" w:rsidR="00BE2D82" w:rsidRPr="00BE2D82" w:rsidRDefault="00722597" w:rsidP="00BE2D82">
            <w:pPr>
              <w:pStyle w:val="ps"/>
              <w:spacing w:before="0"/>
              <w:rPr>
                <w:lang w:val="en-US"/>
              </w:rPr>
            </w:pPr>
            <w:r>
              <w:rPr>
                <w:lang w:val="en-US"/>
              </w:rPr>
              <w:t>Moderate</w:t>
            </w:r>
          </w:p>
        </w:tc>
        <w:tc>
          <w:tcPr>
            <w:tcW w:w="2926" w:type="dxa"/>
            <w:shd w:val="clear" w:color="auto" w:fill="FFFF00"/>
          </w:tcPr>
          <w:p w14:paraId="5C0171AC" w14:textId="0E4A8DE7" w:rsidR="00BE2D82" w:rsidRPr="00BE2D82" w:rsidRDefault="00735DA6" w:rsidP="00BE2D82">
            <w:pPr>
              <w:pStyle w:val="ps"/>
              <w:spacing w:before="0"/>
              <w:rPr>
                <w:lang w:val="en-US"/>
              </w:rPr>
            </w:pPr>
            <w:r>
              <w:rPr>
                <w:lang w:val="en-US"/>
              </w:rPr>
              <w:t>Minor</w:t>
            </w:r>
          </w:p>
        </w:tc>
      </w:tr>
      <w:tr w:rsidR="00BE2D82" w14:paraId="5B3AC5F0" w14:textId="77777777" w:rsidTr="00E75824">
        <w:tc>
          <w:tcPr>
            <w:tcW w:w="2926" w:type="dxa"/>
            <w:vAlign w:val="center"/>
          </w:tcPr>
          <w:p w14:paraId="2473F55B" w14:textId="78C87BCC" w:rsidR="00BE2D82" w:rsidRDefault="00BE2D82" w:rsidP="00BE2D82">
            <w:pPr>
              <w:pStyle w:val="ps"/>
              <w:spacing w:before="0"/>
              <w:rPr>
                <w:lang w:val="en-US"/>
              </w:rPr>
            </w:pPr>
            <w:r>
              <w:rPr>
                <w:lang w:val="en-US"/>
              </w:rPr>
              <w:t>Occurrence probability</w:t>
            </w:r>
          </w:p>
        </w:tc>
        <w:tc>
          <w:tcPr>
            <w:tcW w:w="2926" w:type="dxa"/>
            <w:shd w:val="clear" w:color="auto" w:fill="C00000"/>
          </w:tcPr>
          <w:p w14:paraId="0F987609" w14:textId="0E438921" w:rsidR="00BE2D82" w:rsidRPr="00BE2D82" w:rsidRDefault="008952EB" w:rsidP="00BE2D82">
            <w:pPr>
              <w:pStyle w:val="ps"/>
              <w:spacing w:before="0"/>
              <w:rPr>
                <w:lang w:val="en-US"/>
              </w:rPr>
            </w:pPr>
            <w:r w:rsidRPr="00470036">
              <w:t>High probability</w:t>
            </w:r>
          </w:p>
        </w:tc>
        <w:tc>
          <w:tcPr>
            <w:tcW w:w="2926" w:type="dxa"/>
            <w:shd w:val="clear" w:color="auto" w:fill="FFFF00"/>
          </w:tcPr>
          <w:p w14:paraId="66F4DFCE" w14:textId="3A7CDC24" w:rsidR="00BE2D82" w:rsidRPr="00BE2D82" w:rsidRDefault="00735DA6" w:rsidP="00BE2D82">
            <w:pPr>
              <w:pStyle w:val="ps"/>
              <w:spacing w:before="0"/>
              <w:rPr>
                <w:lang w:val="en-US"/>
              </w:rPr>
            </w:pPr>
            <w:r w:rsidRPr="00470036">
              <w:rPr>
                <w:lang w:val="en-US"/>
              </w:rPr>
              <w:t>Risk (low probability)</w:t>
            </w:r>
          </w:p>
        </w:tc>
      </w:tr>
    </w:tbl>
    <w:p w14:paraId="1DE02C6D" w14:textId="26E0FDE0" w:rsidR="004640B8" w:rsidRDefault="001D189B" w:rsidP="00E23267">
      <w:pPr>
        <w:pStyle w:val="Heading3"/>
      </w:pPr>
      <w:bookmarkStart w:id="371" w:name="_Toc489778220"/>
      <w:r>
        <w:t>Mitigation measures</w:t>
      </w:r>
      <w:bookmarkEnd w:id="371"/>
    </w:p>
    <w:p w14:paraId="78AD8D53" w14:textId="35139BB8" w:rsidR="00964849" w:rsidRDefault="00964849" w:rsidP="00D30C30">
      <w:pPr>
        <w:pStyle w:val="T1"/>
      </w:pPr>
      <w:r w:rsidRPr="00964849">
        <w:t>Impacts from earthwork and land leveling</w:t>
      </w:r>
    </w:p>
    <w:p w14:paraId="11B05E1D" w14:textId="3C283622" w:rsidR="0055329D" w:rsidRDefault="0055329D" w:rsidP="00964849">
      <w:pPr>
        <w:pStyle w:val="ps"/>
        <w:rPr>
          <w:lang w:val="en-US"/>
        </w:rPr>
      </w:pPr>
      <w:r>
        <w:rPr>
          <w:lang w:val="en-US"/>
        </w:rPr>
        <w:t>Several measures can be implemented during construction</w:t>
      </w:r>
      <w:r w:rsidR="00E419C8">
        <w:rPr>
          <w:lang w:val="en-US"/>
        </w:rPr>
        <w:t>,</w:t>
      </w:r>
      <w:r w:rsidR="00E419C8" w:rsidRPr="00E419C8">
        <w:rPr>
          <w:lang w:val="en-US"/>
        </w:rPr>
        <w:t xml:space="preserve"> </w:t>
      </w:r>
      <w:r w:rsidR="00E419C8">
        <w:rPr>
          <w:lang w:val="en-US"/>
        </w:rPr>
        <w:t>they apply to the construction contractor</w:t>
      </w:r>
      <w:r>
        <w:rPr>
          <w:lang w:val="en-US"/>
        </w:rPr>
        <w:t>:</w:t>
      </w:r>
    </w:p>
    <w:p w14:paraId="4C49B158" w14:textId="61492BAA" w:rsidR="00964849" w:rsidRDefault="0055329D" w:rsidP="0055329D">
      <w:pPr>
        <w:pStyle w:val="ea"/>
        <w:rPr>
          <w:lang w:val="en-US"/>
        </w:rPr>
      </w:pPr>
      <w:r w:rsidRPr="0055329D">
        <w:rPr>
          <w:lang w:val="en-US"/>
        </w:rPr>
        <w:t>Some spoils from excavation could be used as soils for agriculture</w:t>
      </w:r>
      <w:r w:rsidR="00771D6F">
        <w:rPr>
          <w:lang w:val="en-US"/>
        </w:rPr>
        <w:t xml:space="preserve">, soils could be given back to communities </w:t>
      </w:r>
      <w:r w:rsidR="00F20369">
        <w:rPr>
          <w:lang w:val="en-US"/>
        </w:rPr>
        <w:t>to level land</w:t>
      </w:r>
      <w:r w:rsidR="00152186">
        <w:rPr>
          <w:lang w:val="en-US"/>
        </w:rPr>
        <w:t xml:space="preserve"> or spread in the command area</w:t>
      </w:r>
      <w:r w:rsidR="00B42263">
        <w:rPr>
          <w:lang w:val="en-US"/>
        </w:rPr>
        <w:t xml:space="preserve">. Soil cannot be sold by the contractor to surrounding </w:t>
      </w:r>
      <w:r w:rsidR="00780E80">
        <w:rPr>
          <w:lang w:val="en-US"/>
        </w:rPr>
        <w:t>communities</w:t>
      </w:r>
      <w:r>
        <w:rPr>
          <w:lang w:val="en-US"/>
        </w:rPr>
        <w:t xml:space="preserve">; </w:t>
      </w:r>
    </w:p>
    <w:p w14:paraId="7A8BB07C" w14:textId="4B9721A7" w:rsidR="00477400" w:rsidRDefault="00477400" w:rsidP="0055329D">
      <w:pPr>
        <w:pStyle w:val="ea"/>
        <w:rPr>
          <w:lang w:val="en-US"/>
        </w:rPr>
      </w:pPr>
      <w:r>
        <w:rPr>
          <w:lang w:val="en-US"/>
        </w:rPr>
        <w:t>No spoils can be stored</w:t>
      </w:r>
      <w:r w:rsidR="009469FF">
        <w:rPr>
          <w:lang w:val="en-US"/>
        </w:rPr>
        <w:t xml:space="preserve"> even temporarily</w:t>
      </w:r>
      <w:r>
        <w:rPr>
          <w:lang w:val="en-US"/>
        </w:rPr>
        <w:t xml:space="preserve"> close to waterbodies including Elephant marsh</w:t>
      </w:r>
      <w:r w:rsidR="009469FF">
        <w:rPr>
          <w:lang w:val="en-US"/>
        </w:rPr>
        <w:t xml:space="preserve"> or parks;</w:t>
      </w:r>
    </w:p>
    <w:p w14:paraId="2C1689BF" w14:textId="5216AE49" w:rsidR="0055329D" w:rsidRDefault="00476F7C" w:rsidP="0055329D">
      <w:pPr>
        <w:pStyle w:val="ea"/>
        <w:rPr>
          <w:lang w:val="en-US"/>
        </w:rPr>
      </w:pPr>
      <w:r>
        <w:rPr>
          <w:lang w:val="en-US"/>
        </w:rPr>
        <w:t>Unusable spoils shall not be left in mounds but shall be flattened at the end of construction</w:t>
      </w:r>
      <w:r w:rsidR="006F0096">
        <w:rPr>
          <w:lang w:val="en-US"/>
        </w:rPr>
        <w:t xml:space="preserve"> and revegetated</w:t>
      </w:r>
      <w:r>
        <w:rPr>
          <w:lang w:val="en-US"/>
        </w:rPr>
        <w:t>;</w:t>
      </w:r>
    </w:p>
    <w:p w14:paraId="122BAB9D" w14:textId="263D75E3" w:rsidR="00432730" w:rsidRDefault="00476F7C" w:rsidP="00432730">
      <w:pPr>
        <w:pStyle w:val="ea"/>
        <w:rPr>
          <w:lang w:val="en-US"/>
        </w:rPr>
      </w:pPr>
      <w:r>
        <w:rPr>
          <w:lang w:val="en-US"/>
        </w:rPr>
        <w:t>Borrow pit</w:t>
      </w:r>
      <w:r w:rsidR="00432730">
        <w:rPr>
          <w:lang w:val="en-US"/>
        </w:rPr>
        <w:t>s</w:t>
      </w:r>
      <w:r>
        <w:rPr>
          <w:lang w:val="en-US"/>
        </w:rPr>
        <w:t xml:space="preserve"> shall have gentle slopes</w:t>
      </w:r>
      <w:r w:rsidR="00432730">
        <w:rPr>
          <w:lang w:val="en-US"/>
        </w:rPr>
        <w:t xml:space="preserve"> to minimize the risk of injuries and death;</w:t>
      </w:r>
    </w:p>
    <w:p w14:paraId="49DD9C7D" w14:textId="6B7D5F16" w:rsidR="00432730" w:rsidRDefault="00432730" w:rsidP="00432730">
      <w:pPr>
        <w:pStyle w:val="ea"/>
        <w:rPr>
          <w:lang w:val="en-US"/>
        </w:rPr>
      </w:pPr>
      <w:r>
        <w:rPr>
          <w:lang w:val="en-US"/>
        </w:rPr>
        <w:t xml:space="preserve">Borrow pits </w:t>
      </w:r>
      <w:r w:rsidR="00F23576">
        <w:rPr>
          <w:lang w:val="en-US"/>
        </w:rPr>
        <w:t xml:space="preserve">and quarries </w:t>
      </w:r>
      <w:r>
        <w:rPr>
          <w:lang w:val="en-US"/>
        </w:rPr>
        <w:t>location shall be done in consultation of local authorities to minimize impacts on land users;</w:t>
      </w:r>
    </w:p>
    <w:p w14:paraId="6CE5E05F" w14:textId="15C0F608" w:rsidR="00432730" w:rsidRPr="00A73D06" w:rsidRDefault="00DD5752" w:rsidP="00A73D06">
      <w:pPr>
        <w:pStyle w:val="ea"/>
        <w:rPr>
          <w:lang w:val="en-US"/>
        </w:rPr>
      </w:pPr>
      <w:r w:rsidRPr="004127E5">
        <w:rPr>
          <w:lang w:val="en-US"/>
        </w:rPr>
        <w:t>Borrow pits and quarries shall not be left unrestored at the end of work (unless requested by local authorities) and shall be filled with unusable soil to reduce their depth or shall be transformed into wetlands or livestock drinking ponds where appropriate</w:t>
      </w:r>
      <w:r w:rsidR="00F23576" w:rsidRPr="00A73D06">
        <w:rPr>
          <w:lang w:val="en-US"/>
        </w:rPr>
        <w:t>;</w:t>
      </w:r>
      <w:r w:rsidR="00432730" w:rsidRPr="00A73D06">
        <w:rPr>
          <w:lang w:val="en-US"/>
        </w:rPr>
        <w:t xml:space="preserve"> </w:t>
      </w:r>
    </w:p>
    <w:p w14:paraId="62133A97" w14:textId="563F736E" w:rsidR="003D287C" w:rsidRPr="003D287C" w:rsidRDefault="003D287C" w:rsidP="003D287C">
      <w:pPr>
        <w:pStyle w:val="Caption"/>
        <w:rPr>
          <w:b w:val="0"/>
        </w:rPr>
      </w:pPr>
      <w:bookmarkStart w:id="372" w:name="_Toc483585612"/>
      <w:r w:rsidRPr="003D287C">
        <w:rPr>
          <w:b w:val="0"/>
        </w:rPr>
        <w:t xml:space="preserve">Figure </w:t>
      </w:r>
      <w:r w:rsidRPr="003D287C">
        <w:rPr>
          <w:b w:val="0"/>
        </w:rPr>
        <w:fldChar w:fldCharType="begin"/>
      </w:r>
      <w:r w:rsidRPr="003D287C">
        <w:rPr>
          <w:b w:val="0"/>
        </w:rPr>
        <w:instrText xml:space="preserve"> SEQ Figure \* ARABIC </w:instrText>
      </w:r>
      <w:r w:rsidRPr="003D287C">
        <w:rPr>
          <w:b w:val="0"/>
        </w:rPr>
        <w:fldChar w:fldCharType="separate"/>
      </w:r>
      <w:r w:rsidR="00120950">
        <w:rPr>
          <w:b w:val="0"/>
          <w:noProof/>
        </w:rPr>
        <w:t>63</w:t>
      </w:r>
      <w:r w:rsidRPr="003D287C">
        <w:rPr>
          <w:b w:val="0"/>
        </w:rPr>
        <w:fldChar w:fldCharType="end"/>
      </w:r>
      <w:r w:rsidRPr="003D287C">
        <w:rPr>
          <w:b w:val="0"/>
        </w:rPr>
        <w:t xml:space="preserve"> Borrow pit with dangerous steep slope</w:t>
      </w:r>
      <w:r w:rsidR="00E60683">
        <w:rPr>
          <w:b w:val="0"/>
        </w:rPr>
        <w:t>s</w:t>
      </w:r>
      <w:r w:rsidR="00595BB4">
        <w:rPr>
          <w:b w:val="0"/>
        </w:rPr>
        <w:t xml:space="preserve"> (left) and typical impact from blasting (right)</w:t>
      </w:r>
      <w:bookmarkEnd w:id="372"/>
    </w:p>
    <w:p w14:paraId="10683DB9" w14:textId="006B7993" w:rsidR="00432730" w:rsidRPr="004D43A2" w:rsidRDefault="003D287C" w:rsidP="003D287C">
      <w:pPr>
        <w:pStyle w:val="ps"/>
        <w:jc w:val="center"/>
        <w:rPr>
          <w:lang w:val="en-US"/>
        </w:rPr>
      </w:pPr>
      <w:r w:rsidRPr="003D287C">
        <w:rPr>
          <w:noProof/>
          <w:lang w:val="en-US" w:eastAsia="en-US"/>
        </w:rPr>
        <w:drawing>
          <wp:inline distT="0" distB="0" distL="0" distR="0" wp14:anchorId="2BE668D9" wp14:editId="77F129B4">
            <wp:extent cx="2639958" cy="1980000"/>
            <wp:effectExtent l="0" t="0" r="8255" b="1270"/>
            <wp:docPr id="10" name="Image 10" descr="C:\Users\edeneut\Pictures\Typical-Impacts\DSC00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Pictures\Typical-Impacts\DSC00478.JPG"/>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2639958" cy="1980000"/>
                    </a:xfrm>
                    <a:prstGeom prst="rect">
                      <a:avLst/>
                    </a:prstGeom>
                    <a:noFill/>
                    <a:ln>
                      <a:noFill/>
                    </a:ln>
                  </pic:spPr>
                </pic:pic>
              </a:graphicData>
            </a:graphic>
          </wp:inline>
        </w:drawing>
      </w:r>
      <w:r w:rsidR="00595BB4" w:rsidRPr="004D43A2">
        <w:rPr>
          <w:lang w:val="en-US"/>
        </w:rPr>
        <w:t xml:space="preserve">  </w:t>
      </w:r>
      <w:r w:rsidR="00595BB4" w:rsidRPr="00595BB4">
        <w:rPr>
          <w:noProof/>
          <w:lang w:val="en-US" w:eastAsia="en-US"/>
        </w:rPr>
        <w:drawing>
          <wp:inline distT="0" distB="0" distL="0" distR="0" wp14:anchorId="247A5564" wp14:editId="1898A0FC">
            <wp:extent cx="2639958" cy="1980000"/>
            <wp:effectExtent l="0" t="0" r="8255" b="1270"/>
            <wp:docPr id="11" name="Image 11" descr="C:\Users\edeneut\Pictures\Typical-Impacts\DSC0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neut\Pictures\Typical-Impacts\DSC00070.JPG"/>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2639958" cy="1980000"/>
                    </a:xfrm>
                    <a:prstGeom prst="rect">
                      <a:avLst/>
                    </a:prstGeom>
                    <a:noFill/>
                    <a:ln>
                      <a:noFill/>
                    </a:ln>
                  </pic:spPr>
                </pic:pic>
              </a:graphicData>
            </a:graphic>
          </wp:inline>
        </w:drawing>
      </w:r>
    </w:p>
    <w:p w14:paraId="4B6C96AA" w14:textId="77777777" w:rsidR="003D287C" w:rsidRDefault="003D287C" w:rsidP="003D287C">
      <w:pPr>
        <w:pStyle w:val="ps"/>
        <w:jc w:val="center"/>
        <w:rPr>
          <w:sz w:val="16"/>
          <w:lang w:val="en-US"/>
        </w:rPr>
      </w:pPr>
      <w:r w:rsidRPr="00FA2448">
        <w:rPr>
          <w:sz w:val="16"/>
          <w:lang w:val="en-US"/>
        </w:rPr>
        <w:t>Source: BRLi, 2015</w:t>
      </w:r>
    </w:p>
    <w:p w14:paraId="7217F929" w14:textId="5F99ED11" w:rsidR="009326B3" w:rsidRDefault="00142890" w:rsidP="009326B3">
      <w:pPr>
        <w:pStyle w:val="ps"/>
        <w:rPr>
          <w:lang w:val="en-US"/>
        </w:rPr>
      </w:pPr>
      <w:r w:rsidRPr="00142890">
        <w:rPr>
          <w:lang w:val="en-US"/>
        </w:rPr>
        <w:t>Suitable borrow pit</w:t>
      </w:r>
      <w:r>
        <w:rPr>
          <w:lang w:val="en-US"/>
        </w:rPr>
        <w:t>s</w:t>
      </w:r>
      <w:r w:rsidRPr="00142890">
        <w:rPr>
          <w:lang w:val="en-US"/>
        </w:rPr>
        <w:t xml:space="preserve"> </w:t>
      </w:r>
      <w:r>
        <w:rPr>
          <w:lang w:val="en-US"/>
        </w:rPr>
        <w:t xml:space="preserve">to be transformed into </w:t>
      </w:r>
      <w:r w:rsidRPr="00142890">
        <w:rPr>
          <w:lang w:val="en-US"/>
        </w:rPr>
        <w:t>wetla</w:t>
      </w:r>
      <w:r>
        <w:rPr>
          <w:lang w:val="en-US"/>
        </w:rPr>
        <w:t>nd</w:t>
      </w:r>
      <w:r w:rsidR="00EF76BD">
        <w:rPr>
          <w:lang w:val="en-US"/>
        </w:rPr>
        <w:t>s</w:t>
      </w:r>
      <w:r>
        <w:rPr>
          <w:lang w:val="en-US"/>
        </w:rPr>
        <w:t xml:space="preserve"> are those that are impermeable and filled with water even during the dry season. </w:t>
      </w:r>
      <w:r w:rsidR="00A0521A">
        <w:rPr>
          <w:lang w:val="en-US"/>
        </w:rPr>
        <w:t xml:space="preserve">The following pictures shows a borrow pit where slopes could be transformed and native plant could be planted. </w:t>
      </w:r>
      <w:r w:rsidR="00530CB7">
        <w:rPr>
          <w:lang w:val="en-US"/>
        </w:rPr>
        <w:t xml:space="preserve">Ideally, </w:t>
      </w:r>
      <w:r w:rsidR="00B42263">
        <w:rPr>
          <w:lang w:val="en-US"/>
        </w:rPr>
        <w:t>the</w:t>
      </w:r>
      <w:r w:rsidR="00530CB7">
        <w:rPr>
          <w:lang w:val="en-US"/>
        </w:rPr>
        <w:t xml:space="preserve"> wetland create</w:t>
      </w:r>
      <w:r w:rsidR="00B42263">
        <w:rPr>
          <w:lang w:val="en-US"/>
        </w:rPr>
        <w:t>s</w:t>
      </w:r>
      <w:r w:rsidR="00530CB7">
        <w:rPr>
          <w:lang w:val="en-US"/>
        </w:rPr>
        <w:t xml:space="preserve"> different habitats with different depth of water and</w:t>
      </w:r>
      <w:r w:rsidR="00B42263">
        <w:rPr>
          <w:lang w:val="en-US"/>
        </w:rPr>
        <w:t xml:space="preserve"> limits the</w:t>
      </w:r>
      <w:r w:rsidR="00530CB7">
        <w:rPr>
          <w:lang w:val="en-US"/>
        </w:rPr>
        <w:t xml:space="preserve"> access to cattle.</w:t>
      </w:r>
    </w:p>
    <w:p w14:paraId="3FBCA297" w14:textId="4BC49BC0" w:rsidR="00EF76BD" w:rsidRPr="00EF76BD" w:rsidRDefault="00EF76BD" w:rsidP="00EF76BD">
      <w:pPr>
        <w:pStyle w:val="Caption"/>
        <w:rPr>
          <w:b w:val="0"/>
        </w:rPr>
      </w:pPr>
      <w:bookmarkStart w:id="373" w:name="_Toc483585613"/>
      <w:r w:rsidRPr="00EF76BD">
        <w:rPr>
          <w:b w:val="0"/>
        </w:rPr>
        <w:t xml:space="preserve">Figure </w:t>
      </w:r>
      <w:r w:rsidRPr="00EF76BD">
        <w:rPr>
          <w:b w:val="0"/>
        </w:rPr>
        <w:fldChar w:fldCharType="begin"/>
      </w:r>
      <w:r w:rsidRPr="00EF76BD">
        <w:rPr>
          <w:b w:val="0"/>
        </w:rPr>
        <w:instrText xml:space="preserve"> SEQ Figure \* ARABIC </w:instrText>
      </w:r>
      <w:r w:rsidRPr="00EF76BD">
        <w:rPr>
          <w:b w:val="0"/>
        </w:rPr>
        <w:fldChar w:fldCharType="separate"/>
      </w:r>
      <w:r w:rsidR="00120950">
        <w:rPr>
          <w:b w:val="0"/>
          <w:noProof/>
        </w:rPr>
        <w:t>64</w:t>
      </w:r>
      <w:r w:rsidRPr="00EF76BD">
        <w:rPr>
          <w:b w:val="0"/>
        </w:rPr>
        <w:fldChar w:fldCharType="end"/>
      </w:r>
      <w:r w:rsidRPr="00EF76BD">
        <w:rPr>
          <w:b w:val="0"/>
        </w:rPr>
        <w:t xml:space="preserve"> Suitable borrow pit for </w:t>
      </w:r>
      <w:r w:rsidR="00A729A5">
        <w:rPr>
          <w:b w:val="0"/>
        </w:rPr>
        <w:t xml:space="preserve">the </w:t>
      </w:r>
      <w:r w:rsidRPr="00EF76BD">
        <w:rPr>
          <w:b w:val="0"/>
        </w:rPr>
        <w:t>creation of a wetland</w:t>
      </w:r>
      <w:bookmarkEnd w:id="373"/>
    </w:p>
    <w:p w14:paraId="123CBFCA" w14:textId="5657C70E" w:rsidR="00A0521A" w:rsidRDefault="00EF76BD" w:rsidP="00EF76BD">
      <w:pPr>
        <w:pStyle w:val="ps"/>
        <w:jc w:val="center"/>
        <w:rPr>
          <w:lang w:val="en-US"/>
        </w:rPr>
      </w:pPr>
      <w:r w:rsidRPr="00EF76BD">
        <w:rPr>
          <w:noProof/>
          <w:lang w:val="en-US" w:eastAsia="en-US"/>
        </w:rPr>
        <w:drawing>
          <wp:inline distT="0" distB="0" distL="0" distR="0" wp14:anchorId="219B49B2" wp14:editId="2C9F4FA7">
            <wp:extent cx="4080738" cy="3060000"/>
            <wp:effectExtent l="0" t="0" r="0" b="7620"/>
            <wp:docPr id="22" name="Image 22" descr="C:\Users\edeneut\Desktop\Haïti-Ethiopie\NewDocuments\Ethiopie\Photos\P115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Desktop\Haïti-Ethiopie\NewDocuments\Ethiopie\Photos\P1150424.JPG"/>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4080738" cy="3060000"/>
                    </a:xfrm>
                    <a:prstGeom prst="rect">
                      <a:avLst/>
                    </a:prstGeom>
                    <a:noFill/>
                    <a:ln>
                      <a:noFill/>
                    </a:ln>
                  </pic:spPr>
                </pic:pic>
              </a:graphicData>
            </a:graphic>
          </wp:inline>
        </w:drawing>
      </w:r>
    </w:p>
    <w:p w14:paraId="2D96833A" w14:textId="3B1898F0" w:rsidR="00EF76BD" w:rsidRPr="00EF76BD" w:rsidRDefault="00EF76BD" w:rsidP="00EF76BD">
      <w:pPr>
        <w:pStyle w:val="ps"/>
        <w:jc w:val="center"/>
        <w:rPr>
          <w:sz w:val="16"/>
          <w:lang w:val="en-US"/>
        </w:rPr>
      </w:pPr>
      <w:r w:rsidRPr="00EF76BD">
        <w:rPr>
          <w:sz w:val="16"/>
          <w:lang w:val="en-US"/>
        </w:rPr>
        <w:t>Source: BRLi, 2017</w:t>
      </w:r>
    </w:p>
    <w:p w14:paraId="1CE87BC0" w14:textId="28498AEE" w:rsidR="004640B8" w:rsidRDefault="00152564" w:rsidP="00D30C30">
      <w:pPr>
        <w:pStyle w:val="T1"/>
      </w:pPr>
      <w:r w:rsidRPr="00CE5107">
        <w:t>Changes in soil properties</w:t>
      </w:r>
    </w:p>
    <w:p w14:paraId="417C5CF4" w14:textId="0D2CCAD3" w:rsidR="000D70FF" w:rsidRDefault="000D70FF" w:rsidP="00655A51">
      <w:pPr>
        <w:pStyle w:val="ps"/>
        <w:rPr>
          <w:lang w:val="en-US"/>
        </w:rPr>
      </w:pPr>
      <w:r>
        <w:rPr>
          <w:lang w:val="en-US"/>
        </w:rPr>
        <w:t xml:space="preserve">Monitoring of soil properties is highly recommended. </w:t>
      </w:r>
      <w:r>
        <w:rPr>
          <w:lang w:val="en-GB"/>
        </w:rPr>
        <w:t>S</w:t>
      </w:r>
      <w:r w:rsidRPr="0062175C">
        <w:rPr>
          <w:lang w:val="en-GB"/>
        </w:rPr>
        <w:t>oil water levels and salinity will require very close monitoring to provide early warning of problems</w:t>
      </w:r>
      <w:r w:rsidR="0054510F">
        <w:rPr>
          <w:lang w:val="en-GB"/>
        </w:rPr>
        <w:t xml:space="preserve">. It is recommended to follow </w:t>
      </w:r>
      <w:r w:rsidR="00E52336">
        <w:rPr>
          <w:lang w:val="en-GB"/>
        </w:rPr>
        <w:t xml:space="preserve">typical parameters </w:t>
      </w:r>
      <w:r w:rsidR="00E52336" w:rsidRPr="00E52336">
        <w:rPr>
          <w:lang w:val="en-US"/>
        </w:rPr>
        <w:t>that help detect acidity or alkalinity of the soil such as pH, Cation exchange capacity</w:t>
      </w:r>
      <w:r w:rsidR="00E52336">
        <w:rPr>
          <w:lang w:val="en-US"/>
        </w:rPr>
        <w:t xml:space="preserve"> </w:t>
      </w:r>
      <w:r w:rsidR="00E52336" w:rsidRPr="00E52336">
        <w:rPr>
          <w:lang w:val="en-US"/>
        </w:rPr>
        <w:t>(CEC), Magnesium (Mg2+), Calcium (Ca2+), Organic matter (OM), Organic carbon (OC) and Exchangeable Sodium Percentage (ESP).</w:t>
      </w:r>
    </w:p>
    <w:p w14:paraId="3C32F788" w14:textId="58D25A5C" w:rsidR="00655A51" w:rsidRPr="006267BE" w:rsidRDefault="00655A51" w:rsidP="00655A51">
      <w:pPr>
        <w:pStyle w:val="ps"/>
        <w:rPr>
          <w:lang w:val="en-US"/>
        </w:rPr>
      </w:pPr>
      <w:r w:rsidRPr="000D70FF">
        <w:rPr>
          <w:lang w:val="en-US"/>
        </w:rPr>
        <w:t xml:space="preserve">Areas rated as </w:t>
      </w:r>
      <w:r w:rsidR="00453783" w:rsidRPr="000D70FF">
        <w:rPr>
          <w:lang w:val="en-US"/>
        </w:rPr>
        <w:t>non-suitable</w:t>
      </w:r>
      <w:r w:rsidRPr="000D70FF">
        <w:rPr>
          <w:lang w:val="en-US"/>
        </w:rPr>
        <w:t xml:space="preserve"> for irrigation within the Project area can be evaluated for other land uses, such as infrastructure</w:t>
      </w:r>
      <w:r w:rsidR="00256D35">
        <w:rPr>
          <w:lang w:val="en-US"/>
        </w:rPr>
        <w:t>s</w:t>
      </w:r>
      <w:r w:rsidRPr="000D70FF">
        <w:rPr>
          <w:lang w:val="en-US"/>
        </w:rPr>
        <w:t xml:space="preserve"> but also for settlement, amenities, grazing, </w:t>
      </w:r>
      <w:r w:rsidR="00B31539">
        <w:rPr>
          <w:lang w:val="en-US"/>
        </w:rPr>
        <w:t>set aside conservation land</w:t>
      </w:r>
      <w:r w:rsidRPr="000D70FF">
        <w:rPr>
          <w:lang w:val="en-US"/>
        </w:rPr>
        <w:t xml:space="preserve"> and forestry. </w:t>
      </w:r>
      <w:r w:rsidRPr="006267BE">
        <w:rPr>
          <w:lang w:val="en-US"/>
        </w:rPr>
        <w:t>It is expected that</w:t>
      </w:r>
      <w:r w:rsidR="00256D35">
        <w:rPr>
          <w:lang w:val="en-US"/>
        </w:rPr>
        <w:t>,</w:t>
      </w:r>
      <w:r w:rsidRPr="006267BE">
        <w:rPr>
          <w:lang w:val="en-US"/>
        </w:rPr>
        <w:t xml:space="preserve"> after the land evaluation exercise of the </w:t>
      </w:r>
      <w:r w:rsidR="0054510F">
        <w:rPr>
          <w:lang w:val="en-US"/>
        </w:rPr>
        <w:t>FS</w:t>
      </w:r>
      <w:r w:rsidR="000D1C1B">
        <w:rPr>
          <w:lang w:val="en-US"/>
        </w:rPr>
        <w:t xml:space="preserve"> or the Design study</w:t>
      </w:r>
      <w:r w:rsidR="00256D35">
        <w:rPr>
          <w:lang w:val="en-US"/>
        </w:rPr>
        <w:t>,</w:t>
      </w:r>
      <w:r w:rsidRPr="006267BE">
        <w:rPr>
          <w:lang w:val="en-US"/>
        </w:rPr>
        <w:t xml:space="preserve"> such unsuitable areas have been identified and mapped with a definition of their characteristics. Future uses should be determined in land use plans</w:t>
      </w:r>
      <w:r w:rsidR="00B31539">
        <w:rPr>
          <w:lang w:val="en-US"/>
        </w:rPr>
        <w:t xml:space="preserve"> at design phase</w:t>
      </w:r>
      <w:r w:rsidRPr="006267BE">
        <w:rPr>
          <w:lang w:val="en-US"/>
        </w:rPr>
        <w:t>, in which community preferences, e.g. as for forestry and woodlots can be reflected.</w:t>
      </w:r>
    </w:p>
    <w:p w14:paraId="0A4EE29E" w14:textId="5F0A34B0" w:rsidR="00655A51" w:rsidRPr="006267BE" w:rsidRDefault="00655A51" w:rsidP="00655A51">
      <w:pPr>
        <w:pStyle w:val="ps"/>
        <w:rPr>
          <w:lang w:val="en-US"/>
        </w:rPr>
      </w:pPr>
      <w:r w:rsidRPr="006267BE">
        <w:rPr>
          <w:lang w:val="en-US"/>
        </w:rPr>
        <w:t xml:space="preserve">The planning of multi-purpose </w:t>
      </w:r>
      <w:r w:rsidR="00031DF6">
        <w:rPr>
          <w:lang w:val="en-US"/>
        </w:rPr>
        <w:t>areas</w:t>
      </w:r>
      <w:r w:rsidRPr="006267BE">
        <w:rPr>
          <w:lang w:val="en-US"/>
        </w:rPr>
        <w:t xml:space="preserve"> has also to be incorporated in overall land use planning, both inside and outside the Project area. </w:t>
      </w:r>
      <w:r w:rsidRPr="000D70FF">
        <w:rPr>
          <w:lang w:val="en-US"/>
        </w:rPr>
        <w:t xml:space="preserve">However, it is presently not yet possible to </w:t>
      </w:r>
      <w:r w:rsidR="00031DF6">
        <w:rPr>
          <w:lang w:val="en-US"/>
        </w:rPr>
        <w:t xml:space="preserve">precisely </w:t>
      </w:r>
      <w:r w:rsidRPr="000D70FF">
        <w:rPr>
          <w:lang w:val="en-US"/>
        </w:rPr>
        <w:t xml:space="preserve">map these areas </w:t>
      </w:r>
      <w:r w:rsidR="00031DF6" w:rsidRPr="000D1C1B">
        <w:rPr>
          <w:lang w:val="en-US"/>
        </w:rPr>
        <w:t>since</w:t>
      </w:r>
      <w:r w:rsidRPr="000D1C1B">
        <w:rPr>
          <w:lang w:val="en-US"/>
        </w:rPr>
        <w:t xml:space="preserve"> the </w:t>
      </w:r>
      <w:r w:rsidR="00031DF6" w:rsidRPr="000D1C1B">
        <w:rPr>
          <w:lang w:val="en-US"/>
        </w:rPr>
        <w:t xml:space="preserve">FS has not identified </w:t>
      </w:r>
      <w:r w:rsidR="000D70FF" w:rsidRPr="000D1C1B">
        <w:rPr>
          <w:lang w:val="en-US"/>
        </w:rPr>
        <w:t>non-suitable</w:t>
      </w:r>
      <w:r w:rsidRPr="000D1C1B">
        <w:rPr>
          <w:lang w:val="en-US"/>
        </w:rPr>
        <w:t xml:space="preserve"> areas. </w:t>
      </w:r>
      <w:r w:rsidR="00031DF6">
        <w:rPr>
          <w:lang w:val="en-US"/>
        </w:rPr>
        <w:t>This ESIA has identified some lands that could be designated as set aside lands. They are described in a section hereunder.</w:t>
      </w:r>
    </w:p>
    <w:p w14:paraId="28639059" w14:textId="0F588272" w:rsidR="00152564" w:rsidRDefault="00655A51" w:rsidP="00655A51">
      <w:pPr>
        <w:pStyle w:val="ps"/>
        <w:rPr>
          <w:lang w:val="en-US"/>
        </w:rPr>
      </w:pPr>
      <w:r w:rsidRPr="00655A51">
        <w:rPr>
          <w:lang w:val="en-US"/>
        </w:rPr>
        <w:t>Encompassing land with serious limitations or risks, such as very poorly drained areas with severe risk of flooding, will also have certain limitations for other uses. Future use of such land will have to be carefully planned for. Sustainable land use planning</w:t>
      </w:r>
      <w:r w:rsidRPr="00655A51">
        <w:rPr>
          <w:b/>
          <w:lang w:val="en-US"/>
        </w:rPr>
        <w:t xml:space="preserve"> </w:t>
      </w:r>
      <w:r w:rsidRPr="00655A51">
        <w:rPr>
          <w:lang w:val="en-US"/>
        </w:rPr>
        <w:t>may help to establish a balance between all intended land uses, including large-scale agro-industry, small-scale irrigation, settlement, forestry and nature conservation.</w:t>
      </w:r>
    </w:p>
    <w:p w14:paraId="7161C26C" w14:textId="5372BDB9" w:rsidR="000D70FF" w:rsidRPr="000D70FF" w:rsidRDefault="000D70FF" w:rsidP="00655A51">
      <w:pPr>
        <w:pStyle w:val="ps"/>
        <w:rPr>
          <w:lang w:val="en-US"/>
        </w:rPr>
      </w:pPr>
      <w:r w:rsidRPr="000D70FF">
        <w:rPr>
          <w:lang w:val="en-US"/>
        </w:rPr>
        <w:t>For poorly drained Vertisols</w:t>
      </w:r>
      <w:r>
        <w:rPr>
          <w:lang w:val="en-US"/>
        </w:rPr>
        <w:t>,</w:t>
      </w:r>
      <w:r w:rsidRPr="000D70FF">
        <w:rPr>
          <w:lang w:val="en-US"/>
        </w:rPr>
        <w:t xml:space="preserve"> rice could be included as a crop, for which use the current Project areas of Zone </w:t>
      </w:r>
      <w:r>
        <w:rPr>
          <w:lang w:val="en-US"/>
        </w:rPr>
        <w:t>B</w:t>
      </w:r>
      <w:r w:rsidRPr="000D70FF">
        <w:rPr>
          <w:lang w:val="en-US"/>
        </w:rPr>
        <w:t xml:space="preserve"> and C could even be slightly enlarged, extended down slope or</w:t>
      </w:r>
      <w:r w:rsidR="00980CA8">
        <w:rPr>
          <w:lang w:val="en-US"/>
        </w:rPr>
        <w:t xml:space="preserve"> sideways. </w:t>
      </w:r>
      <w:r w:rsidRPr="000D70FF">
        <w:rPr>
          <w:lang w:val="en-US"/>
        </w:rPr>
        <w:t>The use of rice with associated irrigation infrastructure and constructions will also help to control current severe erosion by flooding (sheet and gully erosion).</w:t>
      </w:r>
    </w:p>
    <w:p w14:paraId="550025D8" w14:textId="08231953" w:rsidR="00D42803" w:rsidRPr="00514E11" w:rsidRDefault="00D42803" w:rsidP="005243CF">
      <w:pPr>
        <w:pStyle w:val="ps"/>
        <w:rPr>
          <w:sz w:val="30"/>
          <w:szCs w:val="30"/>
          <w:lang w:val="en-US"/>
        </w:rPr>
      </w:pPr>
      <w:r w:rsidRPr="00514E11">
        <w:rPr>
          <w:lang w:val="en-US"/>
        </w:rPr>
        <w:br w:type="page"/>
      </w:r>
    </w:p>
    <w:p w14:paraId="7BC3E056" w14:textId="2944F1E2" w:rsidR="0034736A" w:rsidRPr="00CE2D43" w:rsidRDefault="0034736A" w:rsidP="0034736A">
      <w:pPr>
        <w:pStyle w:val="Heading1"/>
        <w:rPr>
          <w:lang w:val="en-US"/>
        </w:rPr>
      </w:pPr>
      <w:bookmarkStart w:id="374" w:name="_Toc489778221"/>
      <w:r w:rsidRPr="00CE2D43">
        <w:rPr>
          <w:lang w:val="en-US"/>
        </w:rPr>
        <w:t>Impact on Socioeconomic, Cultural and Natural Heritage</w:t>
      </w:r>
      <w:bookmarkEnd w:id="374"/>
    </w:p>
    <w:p w14:paraId="48CD019E" w14:textId="2482508F" w:rsidR="0034736A" w:rsidRPr="00D42803" w:rsidRDefault="0034736A" w:rsidP="00057A59">
      <w:pPr>
        <w:pStyle w:val="Heading2"/>
        <w:rPr>
          <w:lang w:val="en-US"/>
        </w:rPr>
      </w:pPr>
      <w:bookmarkStart w:id="375" w:name="_Toc489778222"/>
      <w:r w:rsidRPr="00D42803">
        <w:rPr>
          <w:lang w:val="en-US"/>
        </w:rPr>
        <w:t>Introduction</w:t>
      </w:r>
      <w:bookmarkEnd w:id="375"/>
    </w:p>
    <w:p w14:paraId="32CDFC22" w14:textId="5889EEE9" w:rsidR="000753C9" w:rsidRPr="008A1E63" w:rsidRDefault="008A1E63" w:rsidP="008A1E63">
      <w:pPr>
        <w:pStyle w:val="ps"/>
        <w:rPr>
          <w:lang w:val="en-US"/>
        </w:rPr>
      </w:pPr>
      <w:r w:rsidRPr="008A1E63">
        <w:rPr>
          <w:lang w:val="en-US"/>
        </w:rPr>
        <w:t xml:space="preserve">This section focuses on two </w:t>
      </w:r>
      <w:r w:rsidR="00D30C30" w:rsidRPr="008A1E63">
        <w:rPr>
          <w:lang w:val="en-US"/>
        </w:rPr>
        <w:t>elements:</w:t>
      </w:r>
      <w:r w:rsidRPr="008A1E63">
        <w:rPr>
          <w:lang w:val="en-US"/>
        </w:rPr>
        <w:t xml:space="preserve"> cultural heritage and natural heritage impact and mitigation. </w:t>
      </w:r>
      <w:r>
        <w:rPr>
          <w:lang w:val="en-US"/>
        </w:rPr>
        <w:t xml:space="preserve">Natural heritage refers to the two parks: Majete Wildlife Reserve (MWR) and Lengwe National Parks (LNP). Natural heritage impact assessment deals with </w:t>
      </w:r>
      <w:r w:rsidR="008A68E8">
        <w:rPr>
          <w:lang w:val="en-US"/>
        </w:rPr>
        <w:t>all</w:t>
      </w:r>
      <w:r>
        <w:rPr>
          <w:lang w:val="en-US"/>
        </w:rPr>
        <w:t xml:space="preserve"> impacts on these parks that are not related to biodiversity</w:t>
      </w:r>
      <w:r w:rsidR="00980CA8">
        <w:rPr>
          <w:lang w:val="en-US"/>
        </w:rPr>
        <w:t xml:space="preserve"> such as impact on tourism, infrastructures and landscape</w:t>
      </w:r>
      <w:r>
        <w:rPr>
          <w:lang w:val="en-US"/>
        </w:rPr>
        <w:t>. Impacts on biodiversity are studied in the last two chapter</w:t>
      </w:r>
      <w:r w:rsidR="00D745A4">
        <w:rPr>
          <w:lang w:val="en-US"/>
        </w:rPr>
        <w:t>s</w:t>
      </w:r>
      <w:r>
        <w:rPr>
          <w:lang w:val="en-US"/>
        </w:rPr>
        <w:t xml:space="preserve"> of this report. </w:t>
      </w:r>
      <w:r w:rsidR="00E72CD6" w:rsidRPr="008A1E63">
        <w:rPr>
          <w:lang w:val="en-US"/>
        </w:rPr>
        <w:t>Other socioeconomic impacts are presented and assessed and some mitigation</w:t>
      </w:r>
      <w:r w:rsidR="00980CA8">
        <w:rPr>
          <w:lang w:val="en-US"/>
        </w:rPr>
        <w:t>s</w:t>
      </w:r>
      <w:r w:rsidR="00E72CD6" w:rsidRPr="008A1E63">
        <w:rPr>
          <w:lang w:val="en-US"/>
        </w:rPr>
        <w:t xml:space="preserve"> are provided. </w:t>
      </w:r>
      <w:r w:rsidR="00E72CD6">
        <w:rPr>
          <w:lang w:val="en-US"/>
        </w:rPr>
        <w:t xml:space="preserve">However, to avoid repetition with the </w:t>
      </w:r>
      <w:r w:rsidR="00E72CD6" w:rsidRPr="008A1E63">
        <w:rPr>
          <w:lang w:val="en-US"/>
        </w:rPr>
        <w:t>Communications, Community Participation, Land Tenure and</w:t>
      </w:r>
      <w:r w:rsidR="00E72CD6">
        <w:rPr>
          <w:lang w:val="en-US"/>
        </w:rPr>
        <w:t xml:space="preserve"> Resettlement Policy Framework study, many references are made </w:t>
      </w:r>
      <w:r w:rsidR="00980CA8">
        <w:rPr>
          <w:lang w:val="en-US"/>
        </w:rPr>
        <w:t>to</w:t>
      </w:r>
      <w:r w:rsidR="00E72CD6">
        <w:rPr>
          <w:lang w:val="en-US"/>
        </w:rPr>
        <w:t xml:space="preserve"> this study.</w:t>
      </w:r>
    </w:p>
    <w:p w14:paraId="7E3A34AE" w14:textId="77777777" w:rsidR="00785CB9" w:rsidRDefault="00785CB9" w:rsidP="00785CB9">
      <w:pPr>
        <w:pStyle w:val="ps"/>
        <w:rPr>
          <w:lang w:val="en-US"/>
        </w:rPr>
      </w:pPr>
    </w:p>
    <w:p w14:paraId="13B2AB7A" w14:textId="77777777" w:rsidR="00785CB9" w:rsidRDefault="00785CB9" w:rsidP="00785CB9">
      <w:pPr>
        <w:pStyle w:val="ps"/>
        <w:rPr>
          <w:lang w:val="en-US"/>
        </w:rPr>
      </w:pPr>
    </w:p>
    <w:p w14:paraId="7691E004" w14:textId="77777777" w:rsidR="00785CB9" w:rsidRPr="00785CB9" w:rsidRDefault="00785CB9" w:rsidP="00785CB9">
      <w:pPr>
        <w:pStyle w:val="ps"/>
        <w:rPr>
          <w:lang w:val="en-US"/>
        </w:rPr>
        <w:sectPr w:rsidR="00785CB9" w:rsidRPr="00785CB9" w:rsidSect="00EE5E9F">
          <w:pgSz w:w="12240" w:h="15840" w:code="1"/>
          <w:pgMar w:top="1418" w:right="1418" w:bottom="1418" w:left="1701" w:header="720" w:footer="794" w:gutter="0"/>
          <w:cols w:space="720"/>
          <w:docGrid w:linePitch="299"/>
        </w:sectPr>
      </w:pPr>
    </w:p>
    <w:p w14:paraId="0B425A57" w14:textId="24AE7C85" w:rsidR="00057A59" w:rsidRDefault="00057A59" w:rsidP="00057A59">
      <w:pPr>
        <w:pStyle w:val="Heading2"/>
        <w:rPr>
          <w:lang w:val="en-US"/>
        </w:rPr>
      </w:pPr>
      <w:bookmarkStart w:id="376" w:name="_Toc489778223"/>
      <w:r w:rsidRPr="00CE2D43">
        <w:rPr>
          <w:lang w:val="en-US"/>
        </w:rPr>
        <w:t xml:space="preserve">Impact </w:t>
      </w:r>
      <w:r w:rsidR="004D43A2">
        <w:rPr>
          <w:lang w:val="en-US"/>
        </w:rPr>
        <w:t>i</w:t>
      </w:r>
      <w:r w:rsidRPr="00CE2D43">
        <w:rPr>
          <w:lang w:val="en-US"/>
        </w:rPr>
        <w:t xml:space="preserve">dentification </w:t>
      </w:r>
      <w:r w:rsidR="004D43A2">
        <w:rPr>
          <w:lang w:val="en-US"/>
        </w:rPr>
        <w:t>m</w:t>
      </w:r>
      <w:r w:rsidRPr="00CE2D43">
        <w:rPr>
          <w:lang w:val="en-US"/>
        </w:rPr>
        <w:t xml:space="preserve">atrix on </w:t>
      </w:r>
      <w:r w:rsidR="004D43A2">
        <w:rPr>
          <w:lang w:val="en-US"/>
        </w:rPr>
        <w:t>s</w:t>
      </w:r>
      <w:r w:rsidRPr="00CE2D43">
        <w:rPr>
          <w:lang w:val="en-US"/>
        </w:rPr>
        <w:t xml:space="preserve">ocioeconomic, </w:t>
      </w:r>
      <w:r w:rsidR="004D43A2">
        <w:rPr>
          <w:lang w:val="en-US"/>
        </w:rPr>
        <w:t>c</w:t>
      </w:r>
      <w:r w:rsidRPr="00CE2D43">
        <w:rPr>
          <w:lang w:val="en-US"/>
        </w:rPr>
        <w:t xml:space="preserve">ultural and </w:t>
      </w:r>
      <w:r w:rsidR="004D43A2">
        <w:rPr>
          <w:lang w:val="en-US"/>
        </w:rPr>
        <w:t>n</w:t>
      </w:r>
      <w:r w:rsidRPr="00CE2D43">
        <w:rPr>
          <w:lang w:val="en-US"/>
        </w:rPr>
        <w:t xml:space="preserve">atural </w:t>
      </w:r>
      <w:r w:rsidR="004D43A2">
        <w:rPr>
          <w:lang w:val="en-US"/>
        </w:rPr>
        <w:t>h</w:t>
      </w:r>
      <w:r w:rsidRPr="00CE2D43">
        <w:rPr>
          <w:lang w:val="en-US"/>
        </w:rPr>
        <w:t>eritage</w:t>
      </w:r>
      <w:bookmarkEnd w:id="376"/>
    </w:p>
    <w:p w14:paraId="1EBD3C61" w14:textId="77777777" w:rsidR="00F33853" w:rsidRPr="00F33853" w:rsidRDefault="00F33853" w:rsidP="00F33853">
      <w:pPr>
        <w:pStyle w:val="ps"/>
        <w:rPr>
          <w:lang w:val="en-US"/>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493"/>
        <w:gridCol w:w="3493"/>
        <w:gridCol w:w="3493"/>
        <w:gridCol w:w="3494"/>
      </w:tblGrid>
      <w:tr w:rsidR="00F33853" w14:paraId="6FA81868" w14:textId="77777777" w:rsidTr="00FC5655">
        <w:trPr>
          <w:tblHeader/>
        </w:trPr>
        <w:tc>
          <w:tcPr>
            <w:tcW w:w="3498" w:type="dxa"/>
            <w:tcBorders>
              <w:top w:val="single" w:sz="12" w:space="0" w:color="auto"/>
              <w:bottom w:val="single" w:sz="4" w:space="0" w:color="auto"/>
              <w:right w:val="single" w:sz="12" w:space="0" w:color="auto"/>
            </w:tcBorders>
            <w:shd w:val="clear" w:color="auto" w:fill="D9D9D9" w:themeFill="background1" w:themeFillShade="D9"/>
            <w:vAlign w:val="center"/>
          </w:tcPr>
          <w:p w14:paraId="70BAEDF8" w14:textId="164C0638" w:rsidR="00F33853" w:rsidRPr="0029047D" w:rsidRDefault="0029047D" w:rsidP="00903F0E">
            <w:pPr>
              <w:pStyle w:val="ps"/>
              <w:jc w:val="left"/>
              <w:rPr>
                <w:b/>
                <w:lang w:val="en-US"/>
              </w:rPr>
            </w:pPr>
            <w:r w:rsidRPr="0029047D">
              <w:rPr>
                <w:b/>
              </w:rPr>
              <w:t>Components</w:t>
            </w:r>
          </w:p>
        </w:tc>
        <w:tc>
          <w:tcPr>
            <w:tcW w:w="3498" w:type="dxa"/>
            <w:tcBorders>
              <w:top w:val="single" w:sz="12" w:space="0" w:color="auto"/>
              <w:left w:val="single" w:sz="12" w:space="0" w:color="auto"/>
              <w:bottom w:val="single" w:sz="4" w:space="0" w:color="auto"/>
            </w:tcBorders>
            <w:shd w:val="clear" w:color="auto" w:fill="D9D9D9" w:themeFill="background1" w:themeFillShade="D9"/>
            <w:vAlign w:val="center"/>
          </w:tcPr>
          <w:p w14:paraId="4E484432" w14:textId="6E9480BD" w:rsidR="00F33853" w:rsidRPr="001426AB" w:rsidRDefault="00F33853" w:rsidP="00903F0E">
            <w:pPr>
              <w:pStyle w:val="ps"/>
              <w:jc w:val="left"/>
              <w:rPr>
                <w:b/>
                <w:lang w:val="en-US"/>
              </w:rPr>
            </w:pPr>
            <w:r w:rsidRPr="001426AB">
              <w:rPr>
                <w:b/>
              </w:rPr>
              <w:t>Pre-construction</w:t>
            </w:r>
          </w:p>
        </w:tc>
        <w:tc>
          <w:tcPr>
            <w:tcW w:w="3498" w:type="dxa"/>
            <w:tcBorders>
              <w:top w:val="single" w:sz="12" w:space="0" w:color="auto"/>
              <w:bottom w:val="single" w:sz="4" w:space="0" w:color="auto"/>
            </w:tcBorders>
            <w:shd w:val="clear" w:color="auto" w:fill="D9D9D9" w:themeFill="background1" w:themeFillShade="D9"/>
            <w:vAlign w:val="center"/>
          </w:tcPr>
          <w:p w14:paraId="456D0ACE" w14:textId="31843312" w:rsidR="00F33853" w:rsidRPr="001426AB" w:rsidRDefault="00F33853" w:rsidP="00903F0E">
            <w:pPr>
              <w:pStyle w:val="ps"/>
              <w:jc w:val="left"/>
              <w:rPr>
                <w:b/>
                <w:lang w:val="en-US"/>
              </w:rPr>
            </w:pPr>
            <w:r w:rsidRPr="001426AB">
              <w:rPr>
                <w:b/>
                <w:lang w:val="en-US"/>
              </w:rPr>
              <w:t>Construction</w:t>
            </w:r>
          </w:p>
        </w:tc>
        <w:tc>
          <w:tcPr>
            <w:tcW w:w="3499" w:type="dxa"/>
            <w:tcBorders>
              <w:top w:val="single" w:sz="12" w:space="0" w:color="auto"/>
              <w:bottom w:val="single" w:sz="4" w:space="0" w:color="auto"/>
            </w:tcBorders>
            <w:shd w:val="clear" w:color="auto" w:fill="D9D9D9" w:themeFill="background1" w:themeFillShade="D9"/>
            <w:vAlign w:val="center"/>
          </w:tcPr>
          <w:p w14:paraId="0344561C" w14:textId="38B35446" w:rsidR="00F33853" w:rsidRPr="001426AB" w:rsidRDefault="00F33853" w:rsidP="00903F0E">
            <w:pPr>
              <w:pStyle w:val="ps"/>
              <w:jc w:val="left"/>
              <w:rPr>
                <w:b/>
                <w:lang w:val="en-US"/>
              </w:rPr>
            </w:pPr>
            <w:r w:rsidRPr="001426AB">
              <w:rPr>
                <w:b/>
                <w:lang w:val="en-US"/>
              </w:rPr>
              <w:t>Operation</w:t>
            </w:r>
          </w:p>
        </w:tc>
      </w:tr>
      <w:tr w:rsidR="00F33853" w14:paraId="421DAF92" w14:textId="77777777" w:rsidTr="00FC5655">
        <w:tc>
          <w:tcPr>
            <w:tcW w:w="3498" w:type="dxa"/>
            <w:tcBorders>
              <w:top w:val="single" w:sz="4" w:space="0" w:color="auto"/>
              <w:bottom w:val="single" w:sz="4" w:space="0" w:color="auto"/>
              <w:right w:val="single" w:sz="12" w:space="0" w:color="auto"/>
            </w:tcBorders>
            <w:vAlign w:val="center"/>
          </w:tcPr>
          <w:p w14:paraId="1B2233E4" w14:textId="0A73783D" w:rsidR="00F33853" w:rsidRPr="00A65253" w:rsidRDefault="00F33853" w:rsidP="00903F0E">
            <w:pPr>
              <w:pStyle w:val="ps"/>
              <w:jc w:val="left"/>
              <w:rPr>
                <w:lang w:val="en-US"/>
              </w:rPr>
            </w:pPr>
            <w:r w:rsidRPr="007F776D">
              <w:rPr>
                <w:lang w:val="en-US"/>
              </w:rPr>
              <w:t>Settlement, community organization and land tenure</w:t>
            </w:r>
            <w:r w:rsidR="00A65253">
              <w:rPr>
                <w:lang w:val="en-US"/>
              </w:rPr>
              <w:t xml:space="preserve"> </w:t>
            </w:r>
          </w:p>
        </w:tc>
        <w:tc>
          <w:tcPr>
            <w:tcW w:w="3498" w:type="dxa"/>
            <w:tcBorders>
              <w:top w:val="single" w:sz="4" w:space="0" w:color="auto"/>
              <w:left w:val="single" w:sz="12" w:space="0" w:color="auto"/>
              <w:bottom w:val="single" w:sz="4" w:space="0" w:color="auto"/>
            </w:tcBorders>
            <w:vAlign w:val="center"/>
          </w:tcPr>
          <w:p w14:paraId="0A2D75F2" w14:textId="160B6872" w:rsidR="00F33853" w:rsidRPr="00F33853" w:rsidRDefault="00D25ECB" w:rsidP="006A2D05">
            <w:pPr>
              <w:pStyle w:val="ps"/>
              <w:jc w:val="left"/>
              <w:rPr>
                <w:lang w:val="en-US"/>
              </w:rPr>
            </w:pPr>
            <w:r>
              <w:rPr>
                <w:b/>
                <w:lang w:val="en-US"/>
              </w:rPr>
              <w:t>Village reorganization and</w:t>
            </w:r>
            <w:r w:rsidRPr="006A58CB">
              <w:rPr>
                <w:b/>
                <w:lang w:val="en-US"/>
              </w:rPr>
              <w:t xml:space="preserve"> resettlement</w:t>
            </w:r>
            <w:r w:rsidRPr="009F368C">
              <w:rPr>
                <w:lang w:val="en-US"/>
              </w:rPr>
              <w:t>:</w:t>
            </w:r>
            <w:r>
              <w:rPr>
                <w:b/>
                <w:lang w:val="en-US"/>
              </w:rPr>
              <w:t xml:space="preserve"> </w:t>
            </w:r>
            <w:r>
              <w:rPr>
                <w:lang w:val="en-US"/>
              </w:rPr>
              <w:t>the project will lead to major changes in terms of land occupation and will necessitate physical and economic displacement</w:t>
            </w:r>
          </w:p>
        </w:tc>
        <w:tc>
          <w:tcPr>
            <w:tcW w:w="3498" w:type="dxa"/>
            <w:tcBorders>
              <w:top w:val="single" w:sz="4" w:space="0" w:color="auto"/>
              <w:bottom w:val="single" w:sz="4" w:space="0" w:color="auto"/>
            </w:tcBorders>
            <w:vAlign w:val="center"/>
          </w:tcPr>
          <w:p w14:paraId="0D126D4E" w14:textId="1045DBB8" w:rsidR="00F33853" w:rsidRDefault="00A65253" w:rsidP="006A2D05">
            <w:pPr>
              <w:pStyle w:val="ps"/>
              <w:jc w:val="left"/>
              <w:rPr>
                <w:lang w:val="en-US"/>
              </w:rPr>
            </w:pPr>
            <w:r w:rsidRPr="00127D8D">
              <w:rPr>
                <w:b/>
                <w:lang w:val="en-US"/>
              </w:rPr>
              <w:t>Workers influx</w:t>
            </w:r>
            <w:r w:rsidRPr="00127D8D">
              <w:rPr>
                <w:lang w:val="en-US"/>
              </w:rPr>
              <w:t xml:space="preserve">: the project will </w:t>
            </w:r>
            <w:r w:rsidR="006A2D05">
              <w:rPr>
                <w:lang w:val="en-US"/>
              </w:rPr>
              <w:t>requir</w:t>
            </w:r>
            <w:r w:rsidRPr="00127D8D">
              <w:rPr>
                <w:lang w:val="en-US"/>
              </w:rPr>
              <w:t>e important workforce consisting of foreign workers</w:t>
            </w:r>
            <w:r>
              <w:rPr>
                <w:lang w:val="en-US"/>
              </w:rPr>
              <w:t xml:space="preserve">. Land will </w:t>
            </w:r>
            <w:r w:rsidR="00181ED3">
              <w:rPr>
                <w:lang w:val="en-US"/>
              </w:rPr>
              <w:t xml:space="preserve">also </w:t>
            </w:r>
            <w:r>
              <w:rPr>
                <w:lang w:val="en-US"/>
              </w:rPr>
              <w:t>be required for machinery storage and workers camps</w:t>
            </w:r>
            <w:r w:rsidR="00831400">
              <w:rPr>
                <w:lang w:val="en-US"/>
              </w:rPr>
              <w:t>. There is a risk that building</w:t>
            </w:r>
            <w:r w:rsidR="006A2D05">
              <w:rPr>
                <w:lang w:val="en-US"/>
              </w:rPr>
              <w:t>s</w:t>
            </w:r>
            <w:r w:rsidR="00831400">
              <w:rPr>
                <w:lang w:val="en-US"/>
              </w:rPr>
              <w:t xml:space="preserve"> and amenities do not respect quality standards </w:t>
            </w:r>
          </w:p>
        </w:tc>
        <w:tc>
          <w:tcPr>
            <w:tcW w:w="3499" w:type="dxa"/>
            <w:tcBorders>
              <w:top w:val="single" w:sz="4" w:space="0" w:color="auto"/>
              <w:bottom w:val="single" w:sz="4" w:space="0" w:color="auto"/>
            </w:tcBorders>
            <w:vAlign w:val="center"/>
          </w:tcPr>
          <w:p w14:paraId="02E33411" w14:textId="201A0646" w:rsidR="00831400" w:rsidRDefault="00D25ECB" w:rsidP="00903F0E">
            <w:pPr>
              <w:pStyle w:val="ps"/>
              <w:jc w:val="left"/>
              <w:rPr>
                <w:lang w:val="en-US"/>
              </w:rPr>
            </w:pPr>
            <w:r w:rsidRPr="00D25ECB">
              <w:rPr>
                <w:b/>
                <w:lang w:val="en-US"/>
              </w:rPr>
              <w:t>Rapid social changes</w:t>
            </w:r>
            <w:r>
              <w:rPr>
                <w:lang w:val="en-US"/>
              </w:rPr>
              <w:t xml:space="preserve">: </w:t>
            </w:r>
            <w:r w:rsidR="00831400">
              <w:rPr>
                <w:lang w:val="en-US"/>
              </w:rPr>
              <w:t xml:space="preserve">there is a risk that people do not </w:t>
            </w:r>
            <w:r w:rsidR="00831400" w:rsidRPr="009D710A">
              <w:rPr>
                <w:lang w:val="en-US"/>
              </w:rPr>
              <w:t>change their lifestyle</w:t>
            </w:r>
            <w:r w:rsidR="00831400">
              <w:rPr>
                <w:lang w:val="en-US"/>
              </w:rPr>
              <w:t xml:space="preserve"> and develop skills rapidly enough to adapt to the new </w:t>
            </w:r>
            <w:r w:rsidR="006A2D05">
              <w:rPr>
                <w:lang w:val="en-US"/>
              </w:rPr>
              <w:t xml:space="preserve">irrigated </w:t>
            </w:r>
            <w:r w:rsidR="00831400">
              <w:rPr>
                <w:lang w:val="en-US"/>
              </w:rPr>
              <w:t>environment</w:t>
            </w:r>
          </w:p>
          <w:p w14:paraId="16F7F925" w14:textId="085C3245" w:rsidR="00A42D28" w:rsidRDefault="00A42D28" w:rsidP="00903F0E">
            <w:pPr>
              <w:pStyle w:val="ps"/>
              <w:jc w:val="left"/>
              <w:rPr>
                <w:lang w:val="en-US"/>
              </w:rPr>
            </w:pPr>
            <w:r w:rsidRPr="00574D4D">
              <w:rPr>
                <w:b/>
                <w:bCs/>
                <w:color w:val="000000"/>
                <w:shd w:val="clear" w:color="auto" w:fill="FFFFFF"/>
                <w:lang w:val="en-US"/>
              </w:rPr>
              <w:t xml:space="preserve">Hinterland </w:t>
            </w:r>
            <w:r w:rsidR="009D596E" w:rsidRPr="00574D4D">
              <w:rPr>
                <w:b/>
                <w:bCs/>
                <w:color w:val="000000"/>
                <w:shd w:val="clear" w:color="auto" w:fill="FFFFFF"/>
                <w:lang w:val="en-US"/>
              </w:rPr>
              <w:t>effect</w:t>
            </w:r>
            <w:r w:rsidR="009D596E" w:rsidRPr="009D596E">
              <w:rPr>
                <w:bCs/>
                <w:color w:val="000000"/>
                <w:shd w:val="clear" w:color="auto" w:fill="FFFFFF"/>
                <w:lang w:val="en-US"/>
              </w:rPr>
              <w:t>:</w:t>
            </w:r>
            <w:r w:rsidRPr="00574D4D">
              <w:rPr>
                <w:b/>
                <w:bCs/>
                <w:color w:val="000000"/>
                <w:shd w:val="clear" w:color="auto" w:fill="FFFFFF"/>
                <w:lang w:val="en-US"/>
              </w:rPr>
              <w:t xml:space="preserve"> </w:t>
            </w:r>
            <w:r w:rsidR="00574D4D" w:rsidRPr="00574D4D">
              <w:rPr>
                <w:bCs/>
                <w:color w:val="000000"/>
                <w:shd w:val="clear" w:color="auto" w:fill="FFFFFF"/>
                <w:lang w:val="en-US"/>
              </w:rPr>
              <w:t>the development of irrigation may be associated with an increase in human activity and local economy</w:t>
            </w:r>
            <w:r w:rsidR="00574D4D">
              <w:rPr>
                <w:bCs/>
                <w:color w:val="000000"/>
                <w:shd w:val="clear" w:color="auto" w:fill="FFFFFF"/>
                <w:lang w:val="en-US"/>
              </w:rPr>
              <w:t>, which may lead to additional pressure on resources (wood for charcoal, fish, etc.)</w:t>
            </w:r>
          </w:p>
        </w:tc>
      </w:tr>
      <w:tr w:rsidR="00F33853" w14:paraId="137DC279" w14:textId="77777777" w:rsidTr="00FC5655">
        <w:tc>
          <w:tcPr>
            <w:tcW w:w="3498" w:type="dxa"/>
            <w:tcBorders>
              <w:top w:val="single" w:sz="4" w:space="0" w:color="auto"/>
              <w:bottom w:val="single" w:sz="4" w:space="0" w:color="auto"/>
              <w:right w:val="single" w:sz="12" w:space="0" w:color="auto"/>
            </w:tcBorders>
            <w:vAlign w:val="center"/>
          </w:tcPr>
          <w:p w14:paraId="6645CCBD" w14:textId="468CC621" w:rsidR="00F33853" w:rsidRPr="007F776D" w:rsidRDefault="00F33853" w:rsidP="00903F0E">
            <w:pPr>
              <w:pStyle w:val="ps"/>
              <w:jc w:val="left"/>
              <w:rPr>
                <w:lang w:val="en-US"/>
              </w:rPr>
            </w:pPr>
            <w:r>
              <w:t>Infrastructure</w:t>
            </w:r>
            <w:r w:rsidR="004B7848">
              <w:t>s</w:t>
            </w:r>
          </w:p>
        </w:tc>
        <w:tc>
          <w:tcPr>
            <w:tcW w:w="3498" w:type="dxa"/>
            <w:tcBorders>
              <w:top w:val="single" w:sz="4" w:space="0" w:color="auto"/>
              <w:left w:val="single" w:sz="12" w:space="0" w:color="auto"/>
              <w:bottom w:val="single" w:sz="4" w:space="0" w:color="auto"/>
            </w:tcBorders>
            <w:vAlign w:val="center"/>
          </w:tcPr>
          <w:p w14:paraId="1ECC4D12" w14:textId="77777777" w:rsidR="00F33853" w:rsidRPr="00F33853" w:rsidRDefault="00F33853" w:rsidP="00903F0E">
            <w:pPr>
              <w:pStyle w:val="ps"/>
              <w:jc w:val="left"/>
              <w:rPr>
                <w:lang w:val="en-US"/>
              </w:rPr>
            </w:pPr>
          </w:p>
        </w:tc>
        <w:tc>
          <w:tcPr>
            <w:tcW w:w="3498" w:type="dxa"/>
            <w:tcBorders>
              <w:top w:val="single" w:sz="4" w:space="0" w:color="auto"/>
              <w:bottom w:val="single" w:sz="4" w:space="0" w:color="auto"/>
            </w:tcBorders>
            <w:vAlign w:val="center"/>
          </w:tcPr>
          <w:p w14:paraId="15CEF412" w14:textId="2DC5BC9F" w:rsidR="00327191" w:rsidRDefault="00327191" w:rsidP="00903F0E">
            <w:pPr>
              <w:pStyle w:val="ps"/>
              <w:jc w:val="left"/>
              <w:rPr>
                <w:lang w:val="en-US"/>
              </w:rPr>
            </w:pPr>
            <w:r w:rsidRPr="00F33853">
              <w:rPr>
                <w:b/>
                <w:lang w:val="en-US"/>
              </w:rPr>
              <w:t>Permanent loss of building</w:t>
            </w:r>
            <w:r w:rsidR="00762649">
              <w:rPr>
                <w:b/>
                <w:lang w:val="en-US"/>
              </w:rPr>
              <w:t>s</w:t>
            </w:r>
            <w:r w:rsidRPr="00F33853">
              <w:rPr>
                <w:b/>
                <w:lang w:val="en-US"/>
              </w:rPr>
              <w:t xml:space="preserve"> and other </w:t>
            </w:r>
            <w:r w:rsidR="00901235">
              <w:rPr>
                <w:b/>
                <w:lang w:val="en-US"/>
              </w:rPr>
              <w:t>infrastructures</w:t>
            </w:r>
            <w:r>
              <w:rPr>
                <w:lang w:val="en-US"/>
              </w:rPr>
              <w:t>: canal</w:t>
            </w:r>
            <w:r w:rsidR="006A2D05">
              <w:rPr>
                <w:lang w:val="en-US"/>
              </w:rPr>
              <w:t>s</w:t>
            </w:r>
            <w:r>
              <w:rPr>
                <w:lang w:val="en-US"/>
              </w:rPr>
              <w:t xml:space="preserve"> could necessitate destroying buildings and </w:t>
            </w:r>
            <w:r w:rsidR="00271E2F">
              <w:rPr>
                <w:lang w:val="en-US"/>
              </w:rPr>
              <w:t>other infrastructures</w:t>
            </w:r>
          </w:p>
          <w:p w14:paraId="1EB58049" w14:textId="379B7068" w:rsidR="00F33853" w:rsidRDefault="00F33853" w:rsidP="00181ED3">
            <w:pPr>
              <w:pStyle w:val="ps"/>
              <w:jc w:val="left"/>
              <w:rPr>
                <w:lang w:val="en-US"/>
              </w:rPr>
            </w:pPr>
            <w:r>
              <w:rPr>
                <w:b/>
                <w:lang w:val="en-US"/>
              </w:rPr>
              <w:t xml:space="preserve">Disruption of access </w:t>
            </w:r>
            <w:r>
              <w:rPr>
                <w:lang w:val="en-US"/>
              </w:rPr>
              <w:t>: canal</w:t>
            </w:r>
            <w:r w:rsidR="006A2D05">
              <w:rPr>
                <w:lang w:val="en-US"/>
              </w:rPr>
              <w:t>s</w:t>
            </w:r>
            <w:r>
              <w:rPr>
                <w:lang w:val="en-US"/>
              </w:rPr>
              <w:t xml:space="preserve"> will cross roads, trails, </w:t>
            </w:r>
            <w:r w:rsidR="00327191">
              <w:rPr>
                <w:lang w:val="en-US"/>
              </w:rPr>
              <w:t>path disrupting access for communities and cattle to grazing sites</w:t>
            </w:r>
            <w:r w:rsidR="00181ED3">
              <w:rPr>
                <w:lang w:val="en-US"/>
              </w:rPr>
              <w:t xml:space="preserve"> or to urban centers</w:t>
            </w:r>
          </w:p>
        </w:tc>
        <w:tc>
          <w:tcPr>
            <w:tcW w:w="3499" w:type="dxa"/>
            <w:tcBorders>
              <w:top w:val="single" w:sz="4" w:space="0" w:color="auto"/>
              <w:bottom w:val="single" w:sz="4" w:space="0" w:color="auto"/>
            </w:tcBorders>
            <w:vAlign w:val="center"/>
          </w:tcPr>
          <w:p w14:paraId="340734B5" w14:textId="6B508D8A" w:rsidR="00F33853" w:rsidRDefault="00877B3B" w:rsidP="006A2D05">
            <w:pPr>
              <w:pStyle w:val="ps"/>
              <w:jc w:val="left"/>
              <w:rPr>
                <w:lang w:val="en-US"/>
              </w:rPr>
            </w:pPr>
            <w:r w:rsidRPr="00877B3B">
              <w:rPr>
                <w:b/>
                <w:lang w:val="en-US"/>
              </w:rPr>
              <w:t>Inadequate m</w:t>
            </w:r>
            <w:r w:rsidR="001508EF" w:rsidRPr="00877B3B">
              <w:rPr>
                <w:b/>
                <w:lang w:val="en-US"/>
              </w:rPr>
              <w:t>aintenance of canal</w:t>
            </w:r>
            <w:r w:rsidR="00762649">
              <w:rPr>
                <w:b/>
                <w:lang w:val="en-US"/>
              </w:rPr>
              <w:t>s</w:t>
            </w:r>
            <w:r w:rsidR="001508EF" w:rsidRPr="00877B3B">
              <w:rPr>
                <w:b/>
                <w:lang w:val="en-US"/>
              </w:rPr>
              <w:t xml:space="preserve"> and infrastructure</w:t>
            </w:r>
            <w:r w:rsidR="00762649">
              <w:rPr>
                <w:b/>
                <w:lang w:val="en-US"/>
              </w:rPr>
              <w:t>s</w:t>
            </w:r>
            <w:r w:rsidR="00F62840">
              <w:rPr>
                <w:lang w:val="en-US"/>
              </w:rPr>
              <w:t xml:space="preserve">: </w:t>
            </w:r>
            <w:r>
              <w:rPr>
                <w:lang w:val="en-US"/>
              </w:rPr>
              <w:t xml:space="preserve">there is a risk that </w:t>
            </w:r>
            <w:r w:rsidR="00F62840">
              <w:rPr>
                <w:lang w:val="en-US"/>
              </w:rPr>
              <w:t xml:space="preserve">the irrigation system </w:t>
            </w:r>
            <w:r>
              <w:rPr>
                <w:lang w:val="en-US"/>
              </w:rPr>
              <w:t>is not adequately</w:t>
            </w:r>
            <w:r w:rsidR="00F62840">
              <w:rPr>
                <w:lang w:val="en-US"/>
              </w:rPr>
              <w:t xml:space="preserve"> </w:t>
            </w:r>
            <w:r w:rsidR="006A2D05">
              <w:rPr>
                <w:lang w:val="en-US"/>
              </w:rPr>
              <w:t xml:space="preserve">and regularly </w:t>
            </w:r>
            <w:r w:rsidR="00F62840">
              <w:rPr>
                <w:lang w:val="en-US"/>
              </w:rPr>
              <w:t xml:space="preserve">maintained </w:t>
            </w:r>
          </w:p>
        </w:tc>
      </w:tr>
      <w:tr w:rsidR="00F33853" w14:paraId="0724818A" w14:textId="77777777" w:rsidTr="00FC5655">
        <w:tc>
          <w:tcPr>
            <w:tcW w:w="3498" w:type="dxa"/>
            <w:tcBorders>
              <w:top w:val="single" w:sz="4" w:space="0" w:color="auto"/>
              <w:bottom w:val="single" w:sz="4" w:space="0" w:color="auto"/>
              <w:right w:val="single" w:sz="12" w:space="0" w:color="auto"/>
            </w:tcBorders>
            <w:vAlign w:val="center"/>
          </w:tcPr>
          <w:p w14:paraId="13E1E12B" w14:textId="1E8A4162" w:rsidR="00F33853" w:rsidRDefault="00F33853" w:rsidP="00903F0E">
            <w:pPr>
              <w:pStyle w:val="ps"/>
              <w:jc w:val="left"/>
            </w:pPr>
            <w:r>
              <w:t>Economics</w:t>
            </w:r>
          </w:p>
        </w:tc>
        <w:tc>
          <w:tcPr>
            <w:tcW w:w="3498" w:type="dxa"/>
            <w:tcBorders>
              <w:top w:val="single" w:sz="4" w:space="0" w:color="auto"/>
              <w:left w:val="single" w:sz="12" w:space="0" w:color="auto"/>
              <w:bottom w:val="single" w:sz="4" w:space="0" w:color="auto"/>
            </w:tcBorders>
            <w:vAlign w:val="center"/>
          </w:tcPr>
          <w:p w14:paraId="5B87E35F" w14:textId="77777777" w:rsidR="00F33853" w:rsidRPr="00F33853" w:rsidRDefault="00F33853" w:rsidP="00903F0E">
            <w:pPr>
              <w:pStyle w:val="ps"/>
              <w:jc w:val="left"/>
              <w:rPr>
                <w:lang w:val="en-US"/>
              </w:rPr>
            </w:pPr>
          </w:p>
        </w:tc>
        <w:tc>
          <w:tcPr>
            <w:tcW w:w="3498" w:type="dxa"/>
            <w:tcBorders>
              <w:top w:val="single" w:sz="4" w:space="0" w:color="auto"/>
              <w:bottom w:val="single" w:sz="4" w:space="0" w:color="auto"/>
            </w:tcBorders>
            <w:vAlign w:val="center"/>
          </w:tcPr>
          <w:p w14:paraId="5F00F7E1" w14:textId="5C518964" w:rsidR="00F33853" w:rsidRDefault="00E232A3" w:rsidP="00903F0E">
            <w:pPr>
              <w:pStyle w:val="ps"/>
              <w:jc w:val="left"/>
              <w:rPr>
                <w:lang w:val="en-US"/>
              </w:rPr>
            </w:pPr>
            <w:r>
              <w:rPr>
                <w:b/>
                <w:lang w:val="en-US"/>
              </w:rPr>
              <w:t>Disturbance to</w:t>
            </w:r>
            <w:r w:rsidR="00F33853" w:rsidRPr="00470B17">
              <w:rPr>
                <w:b/>
                <w:lang w:val="en-US"/>
              </w:rPr>
              <w:t xml:space="preserve"> existing agriculture</w:t>
            </w:r>
            <w:r w:rsidR="00F33853">
              <w:rPr>
                <w:lang w:val="en-US"/>
              </w:rPr>
              <w:t>:</w:t>
            </w:r>
            <w:r w:rsidR="001E05EE">
              <w:rPr>
                <w:lang w:val="en-US"/>
              </w:rPr>
              <w:t xml:space="preserve"> work will disturb </w:t>
            </w:r>
            <w:r w:rsidR="001E05EE" w:rsidRPr="00933160">
              <w:rPr>
                <w:lang w:val="en-GB"/>
              </w:rPr>
              <w:t xml:space="preserve">cropping practices since </w:t>
            </w:r>
            <w:r w:rsidR="006408C9">
              <w:rPr>
                <w:lang w:val="en-GB"/>
              </w:rPr>
              <w:t>some</w:t>
            </w:r>
            <w:r w:rsidR="001E05EE" w:rsidRPr="00933160">
              <w:rPr>
                <w:lang w:val="en-GB"/>
              </w:rPr>
              <w:t xml:space="preserve"> household</w:t>
            </w:r>
            <w:r w:rsidR="006408C9">
              <w:rPr>
                <w:lang w:val="en-GB"/>
              </w:rPr>
              <w:t>s</w:t>
            </w:r>
            <w:r w:rsidR="001E05EE" w:rsidRPr="00933160">
              <w:rPr>
                <w:lang w:val="en-GB"/>
              </w:rPr>
              <w:t xml:space="preserve"> will control physically different areas of land</w:t>
            </w:r>
          </w:p>
          <w:p w14:paraId="072A888F" w14:textId="458F4A29" w:rsidR="00F33853" w:rsidRPr="00E52173" w:rsidRDefault="00F33853" w:rsidP="00903F0E">
            <w:pPr>
              <w:pStyle w:val="ps"/>
              <w:jc w:val="left"/>
              <w:rPr>
                <w:lang w:val="en-GB"/>
              </w:rPr>
            </w:pPr>
            <w:r w:rsidRPr="00F33853">
              <w:rPr>
                <w:b/>
                <w:lang w:val="en-US"/>
              </w:rPr>
              <w:t>Job opportunities</w:t>
            </w:r>
            <w:r>
              <w:rPr>
                <w:lang w:val="en-US"/>
              </w:rPr>
              <w:t xml:space="preserve">: </w:t>
            </w:r>
            <w:r w:rsidR="001E05EE">
              <w:rPr>
                <w:lang w:val="en-US"/>
              </w:rPr>
              <w:t xml:space="preserve">work will require </w:t>
            </w:r>
            <w:r w:rsidR="001E05EE">
              <w:rPr>
                <w:lang w:val="en-GB"/>
              </w:rPr>
              <w:t xml:space="preserve">unskilled and skilled </w:t>
            </w:r>
            <w:r w:rsidR="001E05EE" w:rsidRPr="00EA09AC">
              <w:rPr>
                <w:lang w:val="en-GB"/>
              </w:rPr>
              <w:t>labour for construction</w:t>
            </w:r>
          </w:p>
        </w:tc>
        <w:tc>
          <w:tcPr>
            <w:tcW w:w="3499" w:type="dxa"/>
            <w:tcBorders>
              <w:top w:val="single" w:sz="4" w:space="0" w:color="auto"/>
              <w:bottom w:val="single" w:sz="4" w:space="0" w:color="auto"/>
            </w:tcBorders>
            <w:vAlign w:val="center"/>
          </w:tcPr>
          <w:p w14:paraId="3F1C9003" w14:textId="2EA9344A" w:rsidR="00F33853" w:rsidRDefault="009C68EA" w:rsidP="00903F0E">
            <w:pPr>
              <w:pStyle w:val="ps"/>
              <w:jc w:val="left"/>
              <w:rPr>
                <w:lang w:val="en-US"/>
              </w:rPr>
            </w:pPr>
            <w:r w:rsidRPr="009C68EA">
              <w:rPr>
                <w:b/>
                <w:lang w:val="en-US"/>
              </w:rPr>
              <w:t>Potential delays in irrigated agriculture development</w:t>
            </w:r>
            <w:r>
              <w:rPr>
                <w:lang w:val="en-US"/>
              </w:rPr>
              <w:t>:</w:t>
            </w:r>
            <w:r w:rsidR="00271E2F">
              <w:rPr>
                <w:lang w:val="en-US"/>
              </w:rPr>
              <w:t xml:space="preserve"> any delays</w:t>
            </w:r>
            <w:r w:rsidR="000D2947">
              <w:rPr>
                <w:lang w:val="en-US"/>
              </w:rPr>
              <w:t xml:space="preserve"> in the project completion or skills acquisition could delay the benefits </w:t>
            </w:r>
          </w:p>
          <w:p w14:paraId="43C71E86" w14:textId="0C52E085" w:rsidR="0088744F" w:rsidRDefault="0088744F" w:rsidP="00903F0E">
            <w:pPr>
              <w:pStyle w:val="ps"/>
              <w:jc w:val="left"/>
              <w:rPr>
                <w:lang w:val="en-US"/>
              </w:rPr>
            </w:pPr>
            <w:r w:rsidRPr="0088744F">
              <w:rPr>
                <w:b/>
                <w:lang w:val="en-US"/>
              </w:rPr>
              <w:t>Over supply of crops</w:t>
            </w:r>
            <w:r>
              <w:rPr>
                <w:lang w:val="en-US"/>
              </w:rPr>
              <w:t>:</w:t>
            </w:r>
            <w:r w:rsidR="005A13E1">
              <w:rPr>
                <w:lang w:val="en-US"/>
              </w:rPr>
              <w:t xml:space="preserve"> increase in production could reduce price</w:t>
            </w:r>
            <w:r w:rsidR="006A2D05">
              <w:rPr>
                <w:lang w:val="en-US"/>
              </w:rPr>
              <w:t>s</w:t>
            </w:r>
            <w:r w:rsidR="005A13E1">
              <w:rPr>
                <w:lang w:val="en-US"/>
              </w:rPr>
              <w:t xml:space="preserve"> and affect rain fed producers</w:t>
            </w:r>
          </w:p>
          <w:p w14:paraId="1326DABB" w14:textId="60486DD4" w:rsidR="0039260C" w:rsidRDefault="00E56129" w:rsidP="00903F0E">
            <w:pPr>
              <w:pStyle w:val="ps"/>
              <w:jc w:val="left"/>
              <w:rPr>
                <w:lang w:val="en-US"/>
              </w:rPr>
            </w:pPr>
            <w:r w:rsidRPr="00E56129">
              <w:rPr>
                <w:b/>
                <w:lang w:val="en-US"/>
              </w:rPr>
              <w:t>Benefits of irrigated agriculture</w:t>
            </w:r>
            <w:r>
              <w:rPr>
                <w:lang w:val="en-US"/>
              </w:rPr>
              <w:t>:</w:t>
            </w:r>
            <w:r w:rsidR="005A13E1">
              <w:rPr>
                <w:lang w:val="en-US"/>
              </w:rPr>
              <w:t xml:space="preserve"> the project overall goal is to benefit local communities</w:t>
            </w:r>
          </w:p>
          <w:p w14:paraId="1FFCC521" w14:textId="77777777" w:rsidR="0039260C" w:rsidRDefault="0039260C" w:rsidP="00903F0E">
            <w:pPr>
              <w:pStyle w:val="ps"/>
              <w:jc w:val="left"/>
              <w:rPr>
                <w:lang w:val="en-US"/>
              </w:rPr>
            </w:pPr>
            <w:r w:rsidRPr="0039260C">
              <w:rPr>
                <w:b/>
                <w:lang w:val="en-US"/>
              </w:rPr>
              <w:t>Reduction of fisheries</w:t>
            </w:r>
            <w:r>
              <w:rPr>
                <w:lang w:val="en-US"/>
              </w:rPr>
              <w:t>: with less water in Elephant marsh, fishery could be impacted</w:t>
            </w:r>
          </w:p>
          <w:p w14:paraId="05C58FA6" w14:textId="7E197F22" w:rsidR="00705F1A" w:rsidRDefault="00705F1A" w:rsidP="006A2D05">
            <w:pPr>
              <w:pStyle w:val="ps"/>
              <w:jc w:val="left"/>
              <w:rPr>
                <w:lang w:val="en-US"/>
              </w:rPr>
            </w:pPr>
            <w:r w:rsidRPr="00D02804">
              <w:rPr>
                <w:b/>
                <w:lang w:val="en-US"/>
              </w:rPr>
              <w:t xml:space="preserve">Impacts on </w:t>
            </w:r>
            <w:r w:rsidR="00D02804" w:rsidRPr="00D02804">
              <w:rPr>
                <w:b/>
                <w:lang w:val="en-US"/>
              </w:rPr>
              <w:t>livestock</w:t>
            </w:r>
            <w:r w:rsidR="00D02804">
              <w:rPr>
                <w:b/>
                <w:lang w:val="en-US"/>
              </w:rPr>
              <w:t xml:space="preserve"> rearing</w:t>
            </w:r>
            <w:r w:rsidR="00D02804">
              <w:rPr>
                <w:lang w:val="en-US"/>
              </w:rPr>
              <w:t>: the Project will require adaptation of this livelihood strateg</w:t>
            </w:r>
            <w:r w:rsidR="006A2D05">
              <w:rPr>
                <w:lang w:val="en-US"/>
              </w:rPr>
              <w:t>y</w:t>
            </w:r>
            <w:r w:rsidR="00D02804">
              <w:rPr>
                <w:lang w:val="en-US"/>
              </w:rPr>
              <w:t xml:space="preserve"> </w:t>
            </w:r>
          </w:p>
        </w:tc>
      </w:tr>
      <w:tr w:rsidR="00F33853" w14:paraId="71F812C5" w14:textId="77777777" w:rsidTr="00FC5655">
        <w:tc>
          <w:tcPr>
            <w:tcW w:w="3498" w:type="dxa"/>
            <w:tcBorders>
              <w:top w:val="single" w:sz="4" w:space="0" w:color="auto"/>
              <w:bottom w:val="single" w:sz="4" w:space="0" w:color="auto"/>
              <w:right w:val="single" w:sz="12" w:space="0" w:color="auto"/>
            </w:tcBorders>
            <w:vAlign w:val="center"/>
          </w:tcPr>
          <w:p w14:paraId="7578FB0D" w14:textId="1C358B98" w:rsidR="00F33853" w:rsidRDefault="006A2D05" w:rsidP="00903F0E">
            <w:pPr>
              <w:pStyle w:val="ps"/>
              <w:jc w:val="left"/>
            </w:pPr>
            <w:r>
              <w:t>Health and safety</w:t>
            </w:r>
          </w:p>
        </w:tc>
        <w:tc>
          <w:tcPr>
            <w:tcW w:w="3498" w:type="dxa"/>
            <w:tcBorders>
              <w:top w:val="single" w:sz="4" w:space="0" w:color="auto"/>
              <w:left w:val="single" w:sz="12" w:space="0" w:color="auto"/>
              <w:bottom w:val="single" w:sz="4" w:space="0" w:color="auto"/>
            </w:tcBorders>
            <w:vAlign w:val="center"/>
          </w:tcPr>
          <w:p w14:paraId="3D441470" w14:textId="77777777" w:rsidR="00F33853" w:rsidRPr="00F33853" w:rsidRDefault="00F33853" w:rsidP="00903F0E">
            <w:pPr>
              <w:pStyle w:val="ps"/>
              <w:jc w:val="left"/>
              <w:rPr>
                <w:lang w:val="en-US"/>
              </w:rPr>
            </w:pPr>
          </w:p>
        </w:tc>
        <w:tc>
          <w:tcPr>
            <w:tcW w:w="3498" w:type="dxa"/>
            <w:tcBorders>
              <w:top w:val="single" w:sz="4" w:space="0" w:color="auto"/>
              <w:bottom w:val="single" w:sz="4" w:space="0" w:color="auto"/>
            </w:tcBorders>
            <w:vAlign w:val="center"/>
          </w:tcPr>
          <w:p w14:paraId="77D0EA1F" w14:textId="4978F1DE" w:rsidR="00F33853" w:rsidRDefault="00F33853" w:rsidP="00980CA8">
            <w:pPr>
              <w:pStyle w:val="ps"/>
              <w:jc w:val="left"/>
              <w:rPr>
                <w:lang w:val="en-US"/>
              </w:rPr>
            </w:pPr>
            <w:r w:rsidRPr="00470B17">
              <w:rPr>
                <w:b/>
                <w:lang w:val="en-US"/>
              </w:rPr>
              <w:t>Construction risk and nuisances</w:t>
            </w:r>
            <w:r>
              <w:rPr>
                <w:lang w:val="en-US"/>
              </w:rPr>
              <w:t>:</w:t>
            </w:r>
            <w:r w:rsidR="00D25ECB">
              <w:rPr>
                <w:lang w:val="en-US"/>
              </w:rPr>
              <w:t xml:space="preserve"> </w:t>
            </w:r>
            <w:r w:rsidR="00980CA8">
              <w:rPr>
                <w:lang w:val="en-US"/>
              </w:rPr>
              <w:t>communities</w:t>
            </w:r>
            <w:r w:rsidR="00D25ECB">
              <w:rPr>
                <w:lang w:val="en-US"/>
              </w:rPr>
              <w:t xml:space="preserve"> and workers are at risk from important work</w:t>
            </w:r>
            <w:r w:rsidR="002427C7">
              <w:rPr>
                <w:lang w:val="en-US"/>
              </w:rPr>
              <w:t>s</w:t>
            </w:r>
            <w:r w:rsidR="00D25ECB">
              <w:rPr>
                <w:lang w:val="en-US"/>
              </w:rPr>
              <w:t xml:space="preserve"> along canal</w:t>
            </w:r>
            <w:r w:rsidR="006A2D05">
              <w:rPr>
                <w:lang w:val="en-US"/>
              </w:rPr>
              <w:t>s and quarries</w:t>
            </w:r>
          </w:p>
        </w:tc>
        <w:tc>
          <w:tcPr>
            <w:tcW w:w="3499" w:type="dxa"/>
            <w:tcBorders>
              <w:top w:val="single" w:sz="4" w:space="0" w:color="auto"/>
              <w:bottom w:val="single" w:sz="4" w:space="0" w:color="auto"/>
            </w:tcBorders>
            <w:vAlign w:val="center"/>
          </w:tcPr>
          <w:p w14:paraId="57B02171" w14:textId="19F7C5F3" w:rsidR="00F33853" w:rsidRDefault="0088744F" w:rsidP="00903F0E">
            <w:pPr>
              <w:pStyle w:val="ps"/>
              <w:jc w:val="left"/>
              <w:rPr>
                <w:lang w:val="en-US"/>
              </w:rPr>
            </w:pPr>
            <w:r w:rsidRPr="0088744F">
              <w:rPr>
                <w:b/>
                <w:lang w:val="en-US"/>
              </w:rPr>
              <w:t>Bilharzias</w:t>
            </w:r>
            <w:r>
              <w:rPr>
                <w:lang w:val="en-US"/>
              </w:rPr>
              <w:t xml:space="preserve">:  </w:t>
            </w:r>
            <w:r w:rsidR="001E05EE">
              <w:rPr>
                <w:lang w:val="en-US"/>
              </w:rPr>
              <w:t xml:space="preserve">the </w:t>
            </w:r>
            <w:r w:rsidR="00980CA8">
              <w:rPr>
                <w:lang w:val="en-US"/>
              </w:rPr>
              <w:t>P</w:t>
            </w:r>
            <w:r w:rsidR="001E05EE">
              <w:rPr>
                <w:lang w:val="en-US"/>
              </w:rPr>
              <w:t xml:space="preserve">roject will lead </w:t>
            </w:r>
            <w:r w:rsidR="00921DB9">
              <w:rPr>
                <w:lang w:val="en-US"/>
              </w:rPr>
              <w:t>to an increase of bilharzia in the command area</w:t>
            </w:r>
          </w:p>
          <w:p w14:paraId="24B29482" w14:textId="0FCE34B7" w:rsidR="0088744F" w:rsidRDefault="0088744F" w:rsidP="00903F0E">
            <w:pPr>
              <w:pStyle w:val="ps"/>
              <w:jc w:val="left"/>
              <w:rPr>
                <w:lang w:val="en-US"/>
              </w:rPr>
            </w:pPr>
            <w:r w:rsidRPr="0088744F">
              <w:rPr>
                <w:b/>
                <w:lang w:val="en-US"/>
              </w:rPr>
              <w:t>Drownings</w:t>
            </w:r>
            <w:r>
              <w:rPr>
                <w:lang w:val="en-US"/>
              </w:rPr>
              <w:t xml:space="preserve">: </w:t>
            </w:r>
            <w:r w:rsidR="00921DB9">
              <w:rPr>
                <w:lang w:val="en-US"/>
              </w:rPr>
              <w:t xml:space="preserve">the presence of primary canals may lead to drownings </w:t>
            </w:r>
          </w:p>
        </w:tc>
      </w:tr>
      <w:tr w:rsidR="00A753D5" w14:paraId="6C8E69D9" w14:textId="77777777" w:rsidTr="00FC5655">
        <w:tc>
          <w:tcPr>
            <w:tcW w:w="3498" w:type="dxa"/>
            <w:tcBorders>
              <w:top w:val="single" w:sz="4" w:space="0" w:color="auto"/>
              <w:bottom w:val="single" w:sz="4" w:space="0" w:color="auto"/>
              <w:right w:val="single" w:sz="12" w:space="0" w:color="auto"/>
            </w:tcBorders>
            <w:vAlign w:val="center"/>
          </w:tcPr>
          <w:p w14:paraId="793C58EC" w14:textId="402BDAB8" w:rsidR="00A753D5" w:rsidRDefault="00A753D5" w:rsidP="00903F0E">
            <w:pPr>
              <w:pStyle w:val="ps"/>
              <w:jc w:val="left"/>
            </w:pPr>
            <w:r>
              <w:t>Gender aspect</w:t>
            </w:r>
          </w:p>
        </w:tc>
        <w:tc>
          <w:tcPr>
            <w:tcW w:w="3498" w:type="dxa"/>
            <w:tcBorders>
              <w:top w:val="single" w:sz="4" w:space="0" w:color="auto"/>
              <w:left w:val="single" w:sz="12" w:space="0" w:color="auto"/>
              <w:bottom w:val="single" w:sz="4" w:space="0" w:color="auto"/>
            </w:tcBorders>
            <w:vAlign w:val="center"/>
          </w:tcPr>
          <w:p w14:paraId="1B2C527E" w14:textId="77777777" w:rsidR="00A753D5" w:rsidRPr="00F33853" w:rsidRDefault="00A753D5" w:rsidP="00903F0E">
            <w:pPr>
              <w:pStyle w:val="ps"/>
              <w:jc w:val="left"/>
              <w:rPr>
                <w:lang w:val="en-US"/>
              </w:rPr>
            </w:pPr>
          </w:p>
        </w:tc>
        <w:tc>
          <w:tcPr>
            <w:tcW w:w="3498" w:type="dxa"/>
            <w:tcBorders>
              <w:top w:val="single" w:sz="4" w:space="0" w:color="auto"/>
              <w:bottom w:val="single" w:sz="4" w:space="0" w:color="auto"/>
            </w:tcBorders>
            <w:vAlign w:val="center"/>
          </w:tcPr>
          <w:p w14:paraId="0E656FE3" w14:textId="77777777" w:rsidR="00A753D5" w:rsidRPr="00470B17" w:rsidRDefault="00A753D5" w:rsidP="00903F0E">
            <w:pPr>
              <w:pStyle w:val="ps"/>
              <w:jc w:val="left"/>
              <w:rPr>
                <w:b/>
                <w:lang w:val="en-US"/>
              </w:rPr>
            </w:pPr>
          </w:p>
        </w:tc>
        <w:tc>
          <w:tcPr>
            <w:tcW w:w="3499" w:type="dxa"/>
            <w:tcBorders>
              <w:top w:val="single" w:sz="4" w:space="0" w:color="auto"/>
              <w:bottom w:val="single" w:sz="4" w:space="0" w:color="auto"/>
            </w:tcBorders>
            <w:vAlign w:val="center"/>
          </w:tcPr>
          <w:p w14:paraId="6D729FE1" w14:textId="77777777" w:rsidR="00A753D5" w:rsidRDefault="00A753D5" w:rsidP="00903F0E">
            <w:pPr>
              <w:pStyle w:val="ps"/>
              <w:jc w:val="left"/>
              <w:rPr>
                <w:lang w:val="en-US"/>
              </w:rPr>
            </w:pPr>
            <w:r>
              <w:rPr>
                <w:b/>
                <w:lang w:val="en-US"/>
              </w:rPr>
              <w:t>Increase workload for women</w:t>
            </w:r>
            <w:r>
              <w:rPr>
                <w:lang w:val="en-US"/>
              </w:rPr>
              <w:t>: with increasing yield, the project may add to the workload of women</w:t>
            </w:r>
          </w:p>
          <w:p w14:paraId="4D38FF77" w14:textId="286E1435" w:rsidR="00A753D5" w:rsidRDefault="00A753D5" w:rsidP="00903F0E">
            <w:pPr>
              <w:pStyle w:val="ps"/>
              <w:jc w:val="left"/>
              <w:rPr>
                <w:lang w:val="en-US"/>
              </w:rPr>
            </w:pPr>
            <w:r w:rsidRPr="00921DB9">
              <w:rPr>
                <w:b/>
                <w:lang w:val="en-US"/>
              </w:rPr>
              <w:t>Improve</w:t>
            </w:r>
            <w:r w:rsidR="008B14A1">
              <w:rPr>
                <w:b/>
                <w:lang w:val="en-US"/>
              </w:rPr>
              <w:t>d</w:t>
            </w:r>
            <w:r w:rsidRPr="00921DB9">
              <w:rPr>
                <w:b/>
                <w:lang w:val="en-US"/>
              </w:rPr>
              <w:t xml:space="preserve"> access to water</w:t>
            </w:r>
            <w:r>
              <w:rPr>
                <w:lang w:val="en-US"/>
              </w:rPr>
              <w:t>: with the presence of canals, women will travel shorter distance to fetch for domestic water</w:t>
            </w:r>
            <w:r w:rsidR="00980CA8">
              <w:rPr>
                <w:lang w:val="en-US"/>
              </w:rPr>
              <w:t xml:space="preserve"> (</w:t>
            </w:r>
            <w:r w:rsidR="00980CA8" w:rsidRPr="00980CA8">
              <w:rPr>
                <w:u w:val="single"/>
                <w:lang w:val="en-US"/>
              </w:rPr>
              <w:t>although canals are not intended to provide safe drinking water</w:t>
            </w:r>
            <w:r w:rsidR="00980CA8">
              <w:rPr>
                <w:lang w:val="en-US"/>
              </w:rPr>
              <w:t>)</w:t>
            </w:r>
          </w:p>
          <w:p w14:paraId="64820F36" w14:textId="3B81DCC3" w:rsidR="006A2D05" w:rsidRPr="00385A8F" w:rsidRDefault="006A2D05" w:rsidP="00385A8F">
            <w:pPr>
              <w:pStyle w:val="ps"/>
              <w:jc w:val="left"/>
              <w:rPr>
                <w:lang w:val="en-US"/>
              </w:rPr>
            </w:pPr>
            <w:r w:rsidRPr="00385A8F">
              <w:rPr>
                <w:b/>
                <w:lang w:val="en-US"/>
              </w:rPr>
              <w:t>Risk of unfair distribution of benefits</w:t>
            </w:r>
            <w:r w:rsidRPr="00385A8F">
              <w:rPr>
                <w:lang w:val="en-US"/>
              </w:rPr>
              <w:t>:</w:t>
            </w:r>
            <w:r w:rsidR="00385A8F" w:rsidRPr="00385A8F">
              <w:rPr>
                <w:lang w:val="en-US"/>
              </w:rPr>
              <w:t xml:space="preserve"> access to financial services is a strong barrier to women and youth empowerment</w:t>
            </w:r>
          </w:p>
        </w:tc>
      </w:tr>
      <w:tr w:rsidR="00A753D5" w14:paraId="7BA2898F" w14:textId="77777777" w:rsidTr="00FC5655">
        <w:tc>
          <w:tcPr>
            <w:tcW w:w="3498" w:type="dxa"/>
            <w:tcBorders>
              <w:top w:val="single" w:sz="4" w:space="0" w:color="auto"/>
              <w:bottom w:val="single" w:sz="4" w:space="0" w:color="auto"/>
              <w:right w:val="single" w:sz="12" w:space="0" w:color="auto"/>
            </w:tcBorders>
            <w:vAlign w:val="center"/>
          </w:tcPr>
          <w:p w14:paraId="704A1E9D" w14:textId="17F1F5AE" w:rsidR="00A753D5" w:rsidRDefault="00A753D5" w:rsidP="00903F0E">
            <w:pPr>
              <w:pStyle w:val="ps"/>
              <w:jc w:val="left"/>
            </w:pPr>
            <w:r>
              <w:t>Vulnerable people</w:t>
            </w:r>
          </w:p>
        </w:tc>
        <w:tc>
          <w:tcPr>
            <w:tcW w:w="3498" w:type="dxa"/>
            <w:tcBorders>
              <w:top w:val="single" w:sz="4" w:space="0" w:color="auto"/>
              <w:left w:val="single" w:sz="12" w:space="0" w:color="auto"/>
              <w:bottom w:val="single" w:sz="4" w:space="0" w:color="auto"/>
            </w:tcBorders>
            <w:vAlign w:val="center"/>
          </w:tcPr>
          <w:p w14:paraId="66855F26" w14:textId="77777777" w:rsidR="00A753D5" w:rsidRPr="00F33853" w:rsidRDefault="00A753D5" w:rsidP="00903F0E">
            <w:pPr>
              <w:pStyle w:val="ps"/>
              <w:jc w:val="left"/>
              <w:rPr>
                <w:lang w:val="en-US"/>
              </w:rPr>
            </w:pPr>
          </w:p>
        </w:tc>
        <w:tc>
          <w:tcPr>
            <w:tcW w:w="3498" w:type="dxa"/>
            <w:tcBorders>
              <w:top w:val="single" w:sz="4" w:space="0" w:color="auto"/>
              <w:bottom w:val="single" w:sz="4" w:space="0" w:color="auto"/>
            </w:tcBorders>
            <w:vAlign w:val="center"/>
          </w:tcPr>
          <w:p w14:paraId="25A02739" w14:textId="77777777" w:rsidR="00A753D5" w:rsidRPr="00470B17" w:rsidRDefault="00A753D5" w:rsidP="00903F0E">
            <w:pPr>
              <w:pStyle w:val="ps"/>
              <w:jc w:val="left"/>
              <w:rPr>
                <w:b/>
                <w:lang w:val="en-US"/>
              </w:rPr>
            </w:pPr>
          </w:p>
        </w:tc>
        <w:tc>
          <w:tcPr>
            <w:tcW w:w="3499" w:type="dxa"/>
            <w:tcBorders>
              <w:top w:val="single" w:sz="4" w:space="0" w:color="auto"/>
              <w:bottom w:val="single" w:sz="4" w:space="0" w:color="auto"/>
            </w:tcBorders>
            <w:vAlign w:val="center"/>
          </w:tcPr>
          <w:p w14:paraId="0C0D7733" w14:textId="188EC75B" w:rsidR="00A753D5" w:rsidRPr="0088744F" w:rsidRDefault="00A753D5" w:rsidP="00385A8F">
            <w:pPr>
              <w:pStyle w:val="ps"/>
              <w:jc w:val="left"/>
              <w:rPr>
                <w:b/>
                <w:lang w:val="en-US"/>
              </w:rPr>
            </w:pPr>
            <w:r w:rsidRPr="003B1541">
              <w:rPr>
                <w:b/>
                <w:lang w:val="en-US"/>
              </w:rPr>
              <w:t>Impacts on vulnerable people</w:t>
            </w:r>
            <w:r>
              <w:rPr>
                <w:lang w:val="en-US"/>
              </w:rPr>
              <w:t xml:space="preserve">: landless people </w:t>
            </w:r>
            <w:r w:rsidR="00385A8F">
              <w:rPr>
                <w:lang w:val="en-US"/>
              </w:rPr>
              <w:t xml:space="preserve">could </w:t>
            </w:r>
            <w:r>
              <w:rPr>
                <w:lang w:val="en-US"/>
              </w:rPr>
              <w:t xml:space="preserve">be disadvantaged by the </w:t>
            </w:r>
            <w:r w:rsidR="00385A8F">
              <w:rPr>
                <w:lang w:val="en-US"/>
              </w:rPr>
              <w:t>P</w:t>
            </w:r>
            <w:r>
              <w:rPr>
                <w:lang w:val="en-US"/>
              </w:rPr>
              <w:t>roject</w:t>
            </w:r>
            <w:r w:rsidR="00385A8F">
              <w:rPr>
                <w:lang w:val="en-US"/>
              </w:rPr>
              <w:t xml:space="preserve"> and land distribution</w:t>
            </w:r>
          </w:p>
        </w:tc>
      </w:tr>
      <w:tr w:rsidR="00F33853" w14:paraId="4ACF3F8A" w14:textId="77777777" w:rsidTr="00FC5655">
        <w:tc>
          <w:tcPr>
            <w:tcW w:w="3498" w:type="dxa"/>
            <w:tcBorders>
              <w:top w:val="single" w:sz="4" w:space="0" w:color="auto"/>
              <w:bottom w:val="single" w:sz="4" w:space="0" w:color="auto"/>
              <w:right w:val="single" w:sz="12" w:space="0" w:color="auto"/>
            </w:tcBorders>
            <w:vAlign w:val="center"/>
          </w:tcPr>
          <w:p w14:paraId="1E9FEBF7" w14:textId="0BC566EE" w:rsidR="00F33853" w:rsidRDefault="00F33853" w:rsidP="00903F0E">
            <w:pPr>
              <w:pStyle w:val="ps"/>
              <w:jc w:val="left"/>
            </w:pPr>
            <w:r>
              <w:t>Cultural heritage</w:t>
            </w:r>
          </w:p>
        </w:tc>
        <w:tc>
          <w:tcPr>
            <w:tcW w:w="3498" w:type="dxa"/>
            <w:tcBorders>
              <w:top w:val="single" w:sz="4" w:space="0" w:color="auto"/>
              <w:left w:val="single" w:sz="12" w:space="0" w:color="auto"/>
              <w:bottom w:val="single" w:sz="4" w:space="0" w:color="auto"/>
            </w:tcBorders>
            <w:vAlign w:val="center"/>
          </w:tcPr>
          <w:p w14:paraId="782C2CC2" w14:textId="77777777" w:rsidR="00F33853" w:rsidRPr="00F33853" w:rsidRDefault="00F33853" w:rsidP="00903F0E">
            <w:pPr>
              <w:pStyle w:val="ps"/>
              <w:jc w:val="left"/>
              <w:rPr>
                <w:lang w:val="en-US"/>
              </w:rPr>
            </w:pPr>
          </w:p>
        </w:tc>
        <w:tc>
          <w:tcPr>
            <w:tcW w:w="3498" w:type="dxa"/>
            <w:tcBorders>
              <w:top w:val="single" w:sz="4" w:space="0" w:color="auto"/>
              <w:bottom w:val="single" w:sz="4" w:space="0" w:color="auto"/>
            </w:tcBorders>
            <w:vAlign w:val="center"/>
          </w:tcPr>
          <w:p w14:paraId="51BDF9FF" w14:textId="61342A09" w:rsidR="00F33853" w:rsidRDefault="00F33853" w:rsidP="00903F0E">
            <w:pPr>
              <w:pStyle w:val="ps"/>
              <w:jc w:val="left"/>
              <w:rPr>
                <w:lang w:val="en-US"/>
              </w:rPr>
            </w:pPr>
            <w:r w:rsidRPr="00F33853">
              <w:rPr>
                <w:b/>
                <w:lang w:val="en-US"/>
              </w:rPr>
              <w:t xml:space="preserve">Loss of </w:t>
            </w:r>
            <w:r>
              <w:rPr>
                <w:b/>
                <w:lang w:val="en-US"/>
              </w:rPr>
              <w:t xml:space="preserve">physical </w:t>
            </w:r>
            <w:r w:rsidRPr="00F33853">
              <w:rPr>
                <w:b/>
                <w:lang w:val="en-US"/>
              </w:rPr>
              <w:t>cultural heritage</w:t>
            </w:r>
            <w:r>
              <w:rPr>
                <w:lang w:val="en-US"/>
              </w:rPr>
              <w:t xml:space="preserve">: </w:t>
            </w:r>
            <w:r w:rsidR="00D25ECB">
              <w:rPr>
                <w:lang w:val="en-US"/>
              </w:rPr>
              <w:t>the canal alignment route</w:t>
            </w:r>
            <w:r w:rsidR="00181ED3">
              <w:rPr>
                <w:lang w:val="en-US"/>
              </w:rPr>
              <w:t xml:space="preserve"> and borrow pits</w:t>
            </w:r>
            <w:r w:rsidR="00D25ECB">
              <w:rPr>
                <w:lang w:val="en-US"/>
              </w:rPr>
              <w:t xml:space="preserve"> will affect some known and unknown cultural heritage sites </w:t>
            </w:r>
            <w:r w:rsidR="006A2D05">
              <w:rPr>
                <w:lang w:val="en-US"/>
              </w:rPr>
              <w:t>(</w:t>
            </w:r>
            <w:r w:rsidR="00D25ECB">
              <w:rPr>
                <w:lang w:val="en-US"/>
              </w:rPr>
              <w:t>mainly pottery</w:t>
            </w:r>
            <w:r w:rsidR="006A2D05">
              <w:rPr>
                <w:lang w:val="en-US"/>
              </w:rPr>
              <w:t>)</w:t>
            </w:r>
          </w:p>
        </w:tc>
        <w:tc>
          <w:tcPr>
            <w:tcW w:w="3499" w:type="dxa"/>
            <w:tcBorders>
              <w:top w:val="single" w:sz="4" w:space="0" w:color="auto"/>
              <w:bottom w:val="single" w:sz="4" w:space="0" w:color="auto"/>
            </w:tcBorders>
            <w:vAlign w:val="center"/>
          </w:tcPr>
          <w:p w14:paraId="002C9EA8" w14:textId="77777777" w:rsidR="00F33853" w:rsidRDefault="00F33853" w:rsidP="00903F0E">
            <w:pPr>
              <w:pStyle w:val="ps"/>
              <w:jc w:val="left"/>
              <w:rPr>
                <w:lang w:val="en-US"/>
              </w:rPr>
            </w:pPr>
          </w:p>
        </w:tc>
      </w:tr>
      <w:tr w:rsidR="00F33853" w14:paraId="40C7FB77" w14:textId="77777777" w:rsidTr="00FC5655">
        <w:tc>
          <w:tcPr>
            <w:tcW w:w="3498" w:type="dxa"/>
            <w:tcBorders>
              <w:top w:val="single" w:sz="4" w:space="0" w:color="auto"/>
              <w:bottom w:val="single" w:sz="12" w:space="0" w:color="auto"/>
              <w:right w:val="single" w:sz="12" w:space="0" w:color="auto"/>
            </w:tcBorders>
            <w:vAlign w:val="center"/>
          </w:tcPr>
          <w:p w14:paraId="672F5B2C" w14:textId="5306D35B" w:rsidR="00F33853" w:rsidRPr="00D25ECB" w:rsidRDefault="00F33853" w:rsidP="00903F0E">
            <w:pPr>
              <w:pStyle w:val="ps"/>
              <w:jc w:val="left"/>
              <w:rPr>
                <w:lang w:val="en-US"/>
              </w:rPr>
            </w:pPr>
            <w:r w:rsidRPr="00D25ECB">
              <w:rPr>
                <w:lang w:val="en-US"/>
              </w:rPr>
              <w:t>Natural heritage</w:t>
            </w:r>
          </w:p>
        </w:tc>
        <w:tc>
          <w:tcPr>
            <w:tcW w:w="3498" w:type="dxa"/>
            <w:tcBorders>
              <w:top w:val="single" w:sz="4" w:space="0" w:color="auto"/>
              <w:left w:val="single" w:sz="12" w:space="0" w:color="auto"/>
              <w:bottom w:val="single" w:sz="12" w:space="0" w:color="auto"/>
            </w:tcBorders>
            <w:vAlign w:val="center"/>
          </w:tcPr>
          <w:p w14:paraId="47FE0611" w14:textId="6EA5CF4B" w:rsidR="00F33853" w:rsidRDefault="00A36C9A" w:rsidP="00903F0E">
            <w:pPr>
              <w:pStyle w:val="ps"/>
              <w:jc w:val="left"/>
              <w:rPr>
                <w:lang w:val="en-US"/>
              </w:rPr>
            </w:pPr>
            <w:r>
              <w:rPr>
                <w:b/>
                <w:lang w:val="en-US"/>
              </w:rPr>
              <w:t>Decision on the type of canal and its alignment</w:t>
            </w:r>
            <w:r w:rsidR="00BF08DA">
              <w:rPr>
                <w:lang w:val="en-US"/>
              </w:rPr>
              <w:t xml:space="preserve">: </w:t>
            </w:r>
            <w:r w:rsidR="00067D6F">
              <w:rPr>
                <w:lang w:val="en-US"/>
              </w:rPr>
              <w:t>d</w:t>
            </w:r>
            <w:r w:rsidR="00BF08DA">
              <w:rPr>
                <w:lang w:val="en-US"/>
              </w:rPr>
              <w:t>ecisions regarding the canal layout during the design stage will have long term impacts on parks</w:t>
            </w:r>
          </w:p>
          <w:p w14:paraId="416E28DC" w14:textId="7E895F1B" w:rsidR="00BF08DA" w:rsidRPr="00BF08DA" w:rsidRDefault="00BF08DA" w:rsidP="00903F0E">
            <w:pPr>
              <w:pStyle w:val="ps"/>
              <w:jc w:val="left"/>
              <w:rPr>
                <w:lang w:val="en-US"/>
              </w:rPr>
            </w:pPr>
            <w:r w:rsidRPr="00BF08DA">
              <w:rPr>
                <w:b/>
                <w:lang w:val="en-US"/>
              </w:rPr>
              <w:t>Decision on the status of canal</w:t>
            </w:r>
            <w:r>
              <w:rPr>
                <w:b/>
                <w:lang w:val="en-US"/>
              </w:rPr>
              <w:t>s</w:t>
            </w:r>
            <w:r w:rsidRPr="00BF08DA">
              <w:rPr>
                <w:b/>
                <w:lang w:val="en-US"/>
              </w:rPr>
              <w:t xml:space="preserve"> inside parks</w:t>
            </w:r>
            <w:r>
              <w:rPr>
                <w:lang w:val="en-US"/>
              </w:rPr>
              <w:t>: the presence of canals inside parks will require a clear definition of their status</w:t>
            </w:r>
          </w:p>
          <w:p w14:paraId="1EC99FC5" w14:textId="35F64284" w:rsidR="00BF08DA" w:rsidRPr="00F33853" w:rsidRDefault="00550AA6" w:rsidP="00181ED3">
            <w:pPr>
              <w:pStyle w:val="ps"/>
              <w:jc w:val="left"/>
              <w:rPr>
                <w:lang w:val="en-US"/>
              </w:rPr>
            </w:pPr>
            <w:r w:rsidRPr="00550AA6">
              <w:rPr>
                <w:b/>
                <w:lang w:val="en-US"/>
              </w:rPr>
              <w:t>Tender process and selection of a construction contractor</w:t>
            </w:r>
            <w:r>
              <w:rPr>
                <w:lang w:val="en-US"/>
              </w:rPr>
              <w:t xml:space="preserve">: </w:t>
            </w:r>
            <w:r w:rsidR="000B7A3E">
              <w:rPr>
                <w:lang w:val="en-US"/>
              </w:rPr>
              <w:t xml:space="preserve">the tender process for the selection of the </w:t>
            </w:r>
            <w:r w:rsidR="00181ED3">
              <w:rPr>
                <w:lang w:val="en-US"/>
              </w:rPr>
              <w:t>P</w:t>
            </w:r>
            <w:r w:rsidR="000B7A3E">
              <w:rPr>
                <w:lang w:val="en-US"/>
              </w:rPr>
              <w:t>roject construction contractor represent a high risk for parks as it is a crucial step in</w:t>
            </w:r>
            <w:r w:rsidR="00381D52">
              <w:rPr>
                <w:lang w:val="en-US"/>
              </w:rPr>
              <w:t xml:space="preserve"> </w:t>
            </w:r>
            <w:r w:rsidR="00067D6F">
              <w:rPr>
                <w:lang w:val="en-US"/>
              </w:rPr>
              <w:t xml:space="preserve">the </w:t>
            </w:r>
            <w:r w:rsidR="00381D52">
              <w:rPr>
                <w:lang w:val="en-US"/>
              </w:rPr>
              <w:t>development of</w:t>
            </w:r>
            <w:r w:rsidR="000B7A3E">
              <w:rPr>
                <w:lang w:val="en-US"/>
              </w:rPr>
              <w:t xml:space="preserve"> binding environmental measures</w:t>
            </w:r>
          </w:p>
        </w:tc>
        <w:tc>
          <w:tcPr>
            <w:tcW w:w="3498" w:type="dxa"/>
            <w:tcBorders>
              <w:top w:val="single" w:sz="4" w:space="0" w:color="auto"/>
              <w:bottom w:val="single" w:sz="12" w:space="0" w:color="auto"/>
            </w:tcBorders>
            <w:vAlign w:val="center"/>
          </w:tcPr>
          <w:p w14:paraId="6E2EFD93" w14:textId="463BCC7A" w:rsidR="00F33853" w:rsidRDefault="003B1541" w:rsidP="00903F0E">
            <w:pPr>
              <w:pStyle w:val="ps"/>
              <w:jc w:val="left"/>
              <w:rPr>
                <w:lang w:val="en-US"/>
              </w:rPr>
            </w:pPr>
            <w:r w:rsidRPr="003B1541">
              <w:rPr>
                <w:b/>
                <w:lang w:val="en-US"/>
              </w:rPr>
              <w:t>Impact on tourism</w:t>
            </w:r>
            <w:r>
              <w:rPr>
                <w:lang w:val="en-US"/>
              </w:rPr>
              <w:t xml:space="preserve">: </w:t>
            </w:r>
            <w:r w:rsidR="00D25ECB">
              <w:rPr>
                <w:lang w:val="en-US"/>
              </w:rPr>
              <w:t xml:space="preserve">construction activities in </w:t>
            </w:r>
            <w:r w:rsidR="006A2D05">
              <w:rPr>
                <w:lang w:val="en-US"/>
              </w:rPr>
              <w:t>MWR</w:t>
            </w:r>
            <w:r w:rsidR="00D25ECB">
              <w:rPr>
                <w:lang w:val="en-US"/>
              </w:rPr>
              <w:t xml:space="preserve"> and </w:t>
            </w:r>
            <w:r w:rsidR="006A2D05">
              <w:rPr>
                <w:lang w:val="en-US"/>
              </w:rPr>
              <w:t>LNP</w:t>
            </w:r>
            <w:r w:rsidR="00CC20E7">
              <w:rPr>
                <w:lang w:val="en-US"/>
              </w:rPr>
              <w:t xml:space="preserve"> and close to Ng’ona lodge</w:t>
            </w:r>
            <w:r w:rsidR="00D25ECB">
              <w:rPr>
                <w:lang w:val="en-US"/>
              </w:rPr>
              <w:t xml:space="preserve"> will have </w:t>
            </w:r>
            <w:r w:rsidR="00711D2F">
              <w:rPr>
                <w:lang w:val="en-US"/>
              </w:rPr>
              <w:t>deleterious</w:t>
            </w:r>
            <w:r w:rsidR="00D25ECB">
              <w:rPr>
                <w:lang w:val="en-US"/>
              </w:rPr>
              <w:t xml:space="preserve"> impact</w:t>
            </w:r>
            <w:r w:rsidR="001E05EE">
              <w:rPr>
                <w:lang w:val="en-US"/>
              </w:rPr>
              <w:t>s</w:t>
            </w:r>
            <w:r w:rsidR="00D25ECB">
              <w:rPr>
                <w:lang w:val="en-US"/>
              </w:rPr>
              <w:t xml:space="preserve"> on tourism</w:t>
            </w:r>
          </w:p>
          <w:p w14:paraId="1BC2EFDC" w14:textId="6B26D46A" w:rsidR="007331AB" w:rsidRDefault="00530E0B" w:rsidP="00903F0E">
            <w:pPr>
              <w:pStyle w:val="ps"/>
              <w:jc w:val="left"/>
              <w:rPr>
                <w:lang w:val="en-US"/>
              </w:rPr>
            </w:pPr>
            <w:r>
              <w:rPr>
                <w:b/>
                <w:lang w:val="en-US"/>
              </w:rPr>
              <w:t>I</w:t>
            </w:r>
            <w:r w:rsidR="007331AB">
              <w:rPr>
                <w:b/>
                <w:lang w:val="en-US"/>
              </w:rPr>
              <w:t>mpact on Majete buildings</w:t>
            </w:r>
            <w:r w:rsidR="00901235">
              <w:rPr>
                <w:b/>
                <w:lang w:val="en-US"/>
              </w:rPr>
              <w:t>, roads</w:t>
            </w:r>
            <w:r w:rsidR="001B19AB">
              <w:rPr>
                <w:b/>
                <w:lang w:val="en-US"/>
              </w:rPr>
              <w:t xml:space="preserve"> and infrastructures</w:t>
            </w:r>
            <w:r>
              <w:rPr>
                <w:b/>
                <w:lang w:val="en-US"/>
              </w:rPr>
              <w:t xml:space="preserve"> </w:t>
            </w:r>
            <w:r w:rsidR="007331AB" w:rsidRPr="007331AB">
              <w:rPr>
                <w:lang w:val="en-US"/>
              </w:rPr>
              <w:t>:</w:t>
            </w:r>
            <w:r w:rsidR="007331AB">
              <w:rPr>
                <w:lang w:val="en-US"/>
              </w:rPr>
              <w:t xml:space="preserve"> </w:t>
            </w:r>
            <w:r w:rsidR="007331AB">
              <w:rPr>
                <w:b/>
                <w:lang w:val="en-US"/>
              </w:rPr>
              <w:t xml:space="preserve"> </w:t>
            </w:r>
            <w:r w:rsidRPr="00AF7064">
              <w:rPr>
                <w:lang w:val="en-ZA"/>
              </w:rPr>
              <w:t>Malaria research camp</w:t>
            </w:r>
            <w:r>
              <w:rPr>
                <w:lang w:val="en-US"/>
              </w:rPr>
              <w:t>,</w:t>
            </w:r>
            <w:r w:rsidR="00254975">
              <w:rPr>
                <w:lang w:val="en-US"/>
              </w:rPr>
              <w:t xml:space="preserve"> Heritage center, Entrance gate, Wildlife research camp,</w:t>
            </w:r>
            <w:r>
              <w:rPr>
                <w:lang w:val="en-US"/>
              </w:rPr>
              <w:t xml:space="preserve"> </w:t>
            </w:r>
            <w:r w:rsidR="00254975">
              <w:rPr>
                <w:lang w:val="en-US"/>
              </w:rPr>
              <w:t xml:space="preserve">Community camp site, </w:t>
            </w:r>
            <w:r>
              <w:rPr>
                <w:lang w:val="en-US"/>
              </w:rPr>
              <w:t>electric fences</w:t>
            </w:r>
            <w:r w:rsidR="00254975">
              <w:rPr>
                <w:lang w:val="en-US"/>
              </w:rPr>
              <w:t>, access road to the park</w:t>
            </w:r>
            <w:r w:rsidR="00062A17">
              <w:rPr>
                <w:lang w:val="en-US"/>
              </w:rPr>
              <w:t xml:space="preserve">, </w:t>
            </w:r>
            <w:r w:rsidR="00062A17" w:rsidRPr="00062A17">
              <w:rPr>
                <w:lang w:val="en-US"/>
              </w:rPr>
              <w:t>access to Kapichira falls viewing site</w:t>
            </w:r>
            <w:r w:rsidR="006A2D05">
              <w:rPr>
                <w:lang w:val="en-US"/>
              </w:rPr>
              <w:t xml:space="preserve"> will all be disturbed</w:t>
            </w:r>
            <w:r w:rsidR="009D5103">
              <w:rPr>
                <w:lang w:val="en-US"/>
              </w:rPr>
              <w:t xml:space="preserve"> by construction of the Feeder canal</w:t>
            </w:r>
          </w:p>
          <w:p w14:paraId="38031AEA" w14:textId="62AE56B5" w:rsidR="007331AB" w:rsidRPr="00254975" w:rsidRDefault="00254975" w:rsidP="006A2D05">
            <w:pPr>
              <w:pStyle w:val="ps"/>
              <w:jc w:val="left"/>
              <w:rPr>
                <w:b/>
                <w:lang w:val="en-US"/>
              </w:rPr>
            </w:pPr>
            <w:r w:rsidRPr="00254975">
              <w:rPr>
                <w:b/>
                <w:lang w:val="en-US"/>
              </w:rPr>
              <w:t>Impact on Lengwe</w:t>
            </w:r>
            <w:r w:rsidR="00901235">
              <w:rPr>
                <w:b/>
                <w:lang w:val="en-US"/>
              </w:rPr>
              <w:t xml:space="preserve"> roads and</w:t>
            </w:r>
            <w:r w:rsidRPr="00254975">
              <w:rPr>
                <w:b/>
                <w:lang w:val="en-US"/>
              </w:rPr>
              <w:t xml:space="preserve"> </w:t>
            </w:r>
            <w:r w:rsidR="001B19AB">
              <w:rPr>
                <w:b/>
                <w:lang w:val="en-US"/>
              </w:rPr>
              <w:t>infrastructures</w:t>
            </w:r>
            <w:r>
              <w:rPr>
                <w:lang w:val="en-US"/>
              </w:rPr>
              <w:t xml:space="preserve">: the fence and </w:t>
            </w:r>
            <w:r w:rsidR="006A2D05">
              <w:rPr>
                <w:lang w:val="en-US"/>
              </w:rPr>
              <w:t>park</w:t>
            </w:r>
            <w:r>
              <w:rPr>
                <w:lang w:val="en-US"/>
              </w:rPr>
              <w:t xml:space="preserve"> road</w:t>
            </w:r>
            <w:r w:rsidR="004B136D">
              <w:rPr>
                <w:lang w:val="en-US"/>
              </w:rPr>
              <w:t>s</w:t>
            </w:r>
            <w:r w:rsidR="006A2D05">
              <w:rPr>
                <w:lang w:val="en-US"/>
              </w:rPr>
              <w:t xml:space="preserve"> will be impacted</w:t>
            </w:r>
          </w:p>
        </w:tc>
        <w:tc>
          <w:tcPr>
            <w:tcW w:w="3499" w:type="dxa"/>
            <w:tcBorders>
              <w:top w:val="single" w:sz="4" w:space="0" w:color="auto"/>
              <w:bottom w:val="single" w:sz="12" w:space="0" w:color="auto"/>
            </w:tcBorders>
            <w:vAlign w:val="center"/>
          </w:tcPr>
          <w:p w14:paraId="18C4D0C9" w14:textId="5BBEECCC" w:rsidR="00F33853" w:rsidRDefault="004B6D37" w:rsidP="00903F0E">
            <w:pPr>
              <w:pStyle w:val="ps"/>
              <w:jc w:val="left"/>
              <w:rPr>
                <w:lang w:val="en-US"/>
              </w:rPr>
            </w:pPr>
            <w:r w:rsidRPr="004B6D37">
              <w:rPr>
                <w:b/>
                <w:lang w:val="en-US"/>
              </w:rPr>
              <w:t xml:space="preserve">Loss of </w:t>
            </w:r>
            <w:r w:rsidR="0039260C">
              <w:rPr>
                <w:b/>
                <w:lang w:val="en-US"/>
              </w:rPr>
              <w:t>ownership</w:t>
            </w:r>
            <w:r w:rsidRPr="004B6D37">
              <w:rPr>
                <w:b/>
                <w:lang w:val="en-US"/>
              </w:rPr>
              <w:t xml:space="preserve"> of park management on the western side of L</w:t>
            </w:r>
            <w:r w:rsidR="006A2D05">
              <w:rPr>
                <w:b/>
                <w:lang w:val="en-US"/>
              </w:rPr>
              <w:t>NP</w:t>
            </w:r>
            <w:r>
              <w:rPr>
                <w:lang w:val="en-US"/>
              </w:rPr>
              <w:t xml:space="preserve">: </w:t>
            </w:r>
            <w:r w:rsidR="00D64BA1">
              <w:rPr>
                <w:lang w:val="en-US"/>
              </w:rPr>
              <w:t>with the canal severing the park in two and the weak presence of rangers in the western part of the park</w:t>
            </w:r>
            <w:r w:rsidR="006A2D05">
              <w:rPr>
                <w:lang w:val="en-US"/>
              </w:rPr>
              <w:t>,</w:t>
            </w:r>
            <w:r w:rsidR="00D64BA1">
              <w:rPr>
                <w:lang w:val="en-US"/>
              </w:rPr>
              <w:t xml:space="preserve"> </w:t>
            </w:r>
            <w:r w:rsidR="009138FC">
              <w:rPr>
                <w:lang w:val="en-US"/>
              </w:rPr>
              <w:t xml:space="preserve">management may lose </w:t>
            </w:r>
            <w:r w:rsidR="006A2D05">
              <w:rPr>
                <w:lang w:val="en-US"/>
              </w:rPr>
              <w:t>“</w:t>
            </w:r>
            <w:r w:rsidR="009138FC">
              <w:rPr>
                <w:lang w:val="en-US"/>
              </w:rPr>
              <w:t>ownership</w:t>
            </w:r>
            <w:r w:rsidR="006A2D05">
              <w:rPr>
                <w:lang w:val="en-US"/>
              </w:rPr>
              <w:t>”</w:t>
            </w:r>
            <w:r w:rsidR="009138FC">
              <w:rPr>
                <w:lang w:val="en-US"/>
              </w:rPr>
              <w:t xml:space="preserve"> of the western part of the park</w:t>
            </w:r>
          </w:p>
          <w:p w14:paraId="379C2691" w14:textId="5E4C7F56" w:rsidR="004B6D37" w:rsidRDefault="00062A17" w:rsidP="00903F0E">
            <w:pPr>
              <w:pStyle w:val="ps"/>
              <w:jc w:val="left"/>
              <w:rPr>
                <w:lang w:val="en-ZA"/>
              </w:rPr>
            </w:pPr>
            <w:r w:rsidRPr="00062A17">
              <w:rPr>
                <w:b/>
                <w:lang w:val="en-US"/>
              </w:rPr>
              <w:t>Impact on Kapichira falls attractiveness</w:t>
            </w:r>
            <w:r>
              <w:rPr>
                <w:lang w:val="en-US"/>
              </w:rPr>
              <w:t xml:space="preserve"> : </w:t>
            </w:r>
            <w:r w:rsidRPr="00AF7064">
              <w:rPr>
                <w:lang w:val="en-ZA"/>
              </w:rPr>
              <w:t xml:space="preserve">the </w:t>
            </w:r>
            <w:r w:rsidR="00046359">
              <w:rPr>
                <w:lang w:val="en-ZA"/>
              </w:rPr>
              <w:t>viability</w:t>
            </w:r>
            <w:r w:rsidRPr="00AF7064">
              <w:rPr>
                <w:lang w:val="en-ZA"/>
              </w:rPr>
              <w:t xml:space="preserve"> of the falls as a sight to see for tourists may be compromised </w:t>
            </w:r>
            <w:r w:rsidR="00D7126A">
              <w:rPr>
                <w:lang w:val="en-ZA"/>
              </w:rPr>
              <w:t>on long</w:t>
            </w:r>
            <w:r w:rsidRPr="00AF7064">
              <w:rPr>
                <w:lang w:val="en-ZA"/>
              </w:rPr>
              <w:t xml:space="preserve"> term with reduced flows</w:t>
            </w:r>
          </w:p>
          <w:p w14:paraId="6A2C4E62" w14:textId="5F93725D" w:rsidR="00FA6B40" w:rsidRPr="00FA6B40" w:rsidRDefault="00FA6B40" w:rsidP="00BD6C70">
            <w:pPr>
              <w:pStyle w:val="ps"/>
              <w:jc w:val="left"/>
              <w:rPr>
                <w:b/>
                <w:lang w:val="en-US"/>
              </w:rPr>
            </w:pPr>
            <w:r w:rsidRPr="00FA6B40">
              <w:rPr>
                <w:b/>
                <w:lang w:val="en-US"/>
              </w:rPr>
              <w:t>The presence of canal</w:t>
            </w:r>
            <w:r w:rsidR="006A2D05">
              <w:rPr>
                <w:b/>
                <w:lang w:val="en-US"/>
              </w:rPr>
              <w:t>s</w:t>
            </w:r>
            <w:r w:rsidRPr="00FA6B40">
              <w:rPr>
                <w:b/>
                <w:lang w:val="en-US"/>
              </w:rPr>
              <w:t xml:space="preserve"> </w:t>
            </w:r>
            <w:r w:rsidR="006A2D05">
              <w:rPr>
                <w:b/>
                <w:lang w:val="en-US"/>
              </w:rPr>
              <w:t xml:space="preserve">inside </w:t>
            </w:r>
            <w:r w:rsidRPr="00FA6B40">
              <w:rPr>
                <w:b/>
                <w:lang w:val="en-US"/>
              </w:rPr>
              <w:t xml:space="preserve">parks will be </w:t>
            </w:r>
            <w:r>
              <w:rPr>
                <w:b/>
                <w:lang w:val="en-US"/>
              </w:rPr>
              <w:t>long-term</w:t>
            </w:r>
            <w:r w:rsidRPr="00FA6B40">
              <w:rPr>
                <w:b/>
                <w:lang w:val="en-US"/>
              </w:rPr>
              <w:t xml:space="preserve"> agent of change</w:t>
            </w:r>
            <w:r w:rsidR="0029047D">
              <w:rPr>
                <w:b/>
                <w:lang w:val="en-US"/>
              </w:rPr>
              <w:t>s</w:t>
            </w:r>
            <w:r w:rsidRPr="00FA6B40">
              <w:rPr>
                <w:lang w:val="en-US"/>
              </w:rPr>
              <w:t>:</w:t>
            </w:r>
            <w:r>
              <w:rPr>
                <w:b/>
                <w:lang w:val="en-US"/>
              </w:rPr>
              <w:t xml:space="preserve"> </w:t>
            </w:r>
            <w:r w:rsidR="00BD6C70">
              <w:rPr>
                <w:lang w:val="en-US"/>
              </w:rPr>
              <w:t>t</w:t>
            </w:r>
            <w:r w:rsidRPr="00FA6B40">
              <w:rPr>
                <w:lang w:val="en-US"/>
              </w:rPr>
              <w:t>he presence of canal</w:t>
            </w:r>
            <w:r>
              <w:rPr>
                <w:lang w:val="en-US"/>
              </w:rPr>
              <w:t>s and other infrastructure</w:t>
            </w:r>
            <w:r w:rsidR="0029047D">
              <w:rPr>
                <w:lang w:val="en-US"/>
              </w:rPr>
              <w:t>s</w:t>
            </w:r>
            <w:r>
              <w:rPr>
                <w:lang w:val="en-US"/>
              </w:rPr>
              <w:t xml:space="preserve"> inside parks</w:t>
            </w:r>
            <w:r w:rsidRPr="00FA6B40">
              <w:rPr>
                <w:lang w:val="en-US"/>
              </w:rPr>
              <w:t xml:space="preserve"> will require additional efforts and inputs from park management in order to maintain </w:t>
            </w:r>
            <w:r>
              <w:rPr>
                <w:lang w:val="en-US"/>
              </w:rPr>
              <w:t>park</w:t>
            </w:r>
            <w:r w:rsidRPr="00FA6B40">
              <w:rPr>
                <w:lang w:val="en-US"/>
              </w:rPr>
              <w:t>s</w:t>
            </w:r>
            <w:r>
              <w:rPr>
                <w:lang w:val="en-US"/>
              </w:rPr>
              <w:t>’</w:t>
            </w:r>
            <w:r w:rsidRPr="00FA6B40">
              <w:rPr>
                <w:lang w:val="en-US"/>
              </w:rPr>
              <w:t xml:space="preserve"> integrity. </w:t>
            </w:r>
            <w:r>
              <w:rPr>
                <w:lang w:val="en-US"/>
              </w:rPr>
              <w:t>C</w:t>
            </w:r>
            <w:r w:rsidRPr="00FA6B40">
              <w:rPr>
                <w:lang w:val="en-US"/>
              </w:rPr>
              <w:t>anal</w:t>
            </w:r>
            <w:r>
              <w:rPr>
                <w:lang w:val="en-US"/>
              </w:rPr>
              <w:t>s</w:t>
            </w:r>
            <w:r w:rsidRPr="00FA6B40">
              <w:rPr>
                <w:lang w:val="en-US"/>
              </w:rPr>
              <w:t xml:space="preserve"> may become agent</w:t>
            </w:r>
            <w:r w:rsidR="0029047D">
              <w:rPr>
                <w:lang w:val="en-US"/>
              </w:rPr>
              <w:t>s</w:t>
            </w:r>
            <w:r w:rsidRPr="00FA6B40">
              <w:rPr>
                <w:lang w:val="en-US"/>
              </w:rPr>
              <w:t xml:space="preserve"> of negative change</w:t>
            </w:r>
            <w:r w:rsidR="0029047D">
              <w:rPr>
                <w:lang w:val="en-US"/>
              </w:rPr>
              <w:t>s</w:t>
            </w:r>
            <w:r w:rsidRPr="00FA6B40">
              <w:rPr>
                <w:lang w:val="en-US"/>
              </w:rPr>
              <w:t xml:space="preserve"> in park</w:t>
            </w:r>
            <w:r>
              <w:rPr>
                <w:lang w:val="en-US"/>
              </w:rPr>
              <w:t>s</w:t>
            </w:r>
            <w:r w:rsidRPr="00FA6B40">
              <w:rPr>
                <w:lang w:val="en-US"/>
              </w:rPr>
              <w:t xml:space="preserve"> as </w:t>
            </w:r>
            <w:r w:rsidR="00BD6C70">
              <w:rPr>
                <w:lang w:val="en-US"/>
              </w:rPr>
              <w:t xml:space="preserve">their </w:t>
            </w:r>
            <w:r w:rsidRPr="00FA6B40">
              <w:rPr>
                <w:lang w:val="en-US"/>
              </w:rPr>
              <w:t>management will have to deal with a new stakeholder</w:t>
            </w:r>
            <w:r>
              <w:rPr>
                <w:lang w:val="en-US"/>
              </w:rPr>
              <w:t xml:space="preserve"> (the </w:t>
            </w:r>
            <w:r w:rsidR="0029047D">
              <w:rPr>
                <w:lang w:val="en-US"/>
              </w:rPr>
              <w:t>scheme</w:t>
            </w:r>
            <w:r>
              <w:rPr>
                <w:lang w:val="en-US"/>
              </w:rPr>
              <w:t xml:space="preserve"> operator)</w:t>
            </w:r>
            <w:r w:rsidRPr="00FA6B40">
              <w:rPr>
                <w:lang w:val="en-US"/>
              </w:rPr>
              <w:t>, whose decision and actions may negatively impact park</w:t>
            </w:r>
            <w:r>
              <w:rPr>
                <w:lang w:val="en-US"/>
              </w:rPr>
              <w:t>s</w:t>
            </w:r>
            <w:r w:rsidR="002C40D7">
              <w:rPr>
                <w:lang w:val="en-US"/>
              </w:rPr>
              <w:t xml:space="preserve">. In </w:t>
            </w:r>
            <w:r w:rsidR="0029047D">
              <w:rPr>
                <w:lang w:val="en-US"/>
              </w:rPr>
              <w:t>LNP</w:t>
            </w:r>
            <w:r w:rsidR="002C40D7">
              <w:rPr>
                <w:lang w:val="en-US"/>
              </w:rPr>
              <w:t xml:space="preserve">, the maintenance road along the canal may be used by communities as </w:t>
            </w:r>
            <w:r w:rsidR="0029047D">
              <w:rPr>
                <w:lang w:val="en-US"/>
              </w:rPr>
              <w:t>“</w:t>
            </w:r>
            <w:r w:rsidR="002C40D7">
              <w:rPr>
                <w:lang w:val="en-US"/>
              </w:rPr>
              <w:t>travel path</w:t>
            </w:r>
            <w:r w:rsidR="0029047D">
              <w:rPr>
                <w:lang w:val="en-US"/>
              </w:rPr>
              <w:t>”</w:t>
            </w:r>
            <w:r w:rsidR="002C40D7">
              <w:rPr>
                <w:lang w:val="en-US"/>
              </w:rPr>
              <w:t xml:space="preserve"> as it is the case with an existing road inside the park</w:t>
            </w:r>
          </w:p>
        </w:tc>
      </w:tr>
    </w:tbl>
    <w:p w14:paraId="0A4F716B" w14:textId="3A2267D9" w:rsidR="00F33853" w:rsidRDefault="00F33853" w:rsidP="00F33853">
      <w:pPr>
        <w:pStyle w:val="ps"/>
        <w:rPr>
          <w:lang w:val="en-US"/>
        </w:rPr>
      </w:pPr>
    </w:p>
    <w:p w14:paraId="24BEC8C0" w14:textId="77777777" w:rsidR="00F33853" w:rsidRPr="00F33853" w:rsidRDefault="00F33853" w:rsidP="00F33853">
      <w:pPr>
        <w:pStyle w:val="ps"/>
        <w:rPr>
          <w:lang w:val="en-US"/>
        </w:rPr>
      </w:pPr>
    </w:p>
    <w:p w14:paraId="40BCC805" w14:textId="77777777" w:rsidR="0058085C" w:rsidRPr="003B1541" w:rsidRDefault="0058085C" w:rsidP="00F33853">
      <w:pPr>
        <w:pStyle w:val="Heading2"/>
        <w:numPr>
          <w:ilvl w:val="0"/>
          <w:numId w:val="0"/>
        </w:numPr>
        <w:rPr>
          <w:lang w:val="en-US"/>
        </w:rPr>
        <w:sectPr w:rsidR="0058085C" w:rsidRPr="003B1541" w:rsidSect="0058085C">
          <w:pgSz w:w="16839" w:h="11907" w:orient="landscape" w:code="9"/>
          <w:pgMar w:top="1701" w:right="1418" w:bottom="1418" w:left="1418" w:header="720" w:footer="794" w:gutter="0"/>
          <w:cols w:space="720"/>
          <w:docGrid w:linePitch="299"/>
        </w:sectPr>
      </w:pPr>
    </w:p>
    <w:p w14:paraId="6F3364CC" w14:textId="4BEC2927" w:rsidR="00A90509" w:rsidRDefault="00A90509" w:rsidP="0034736A">
      <w:pPr>
        <w:pStyle w:val="Heading2"/>
      </w:pPr>
      <w:bookmarkStart w:id="377" w:name="_Toc489778224"/>
      <w:r>
        <w:t>Affected component value</w:t>
      </w:r>
      <w:bookmarkEnd w:id="377"/>
    </w:p>
    <w:tbl>
      <w:tblPr>
        <w:tblStyle w:val="TableGrid"/>
        <w:tblW w:w="0" w:type="auto"/>
        <w:tblLook w:val="04A0" w:firstRow="1" w:lastRow="0" w:firstColumn="1" w:lastColumn="0" w:noHBand="0" w:noVBand="1"/>
      </w:tblPr>
      <w:tblGrid>
        <w:gridCol w:w="2926"/>
        <w:gridCol w:w="5852"/>
      </w:tblGrid>
      <w:tr w:rsidR="0097536D" w14:paraId="5C15336E" w14:textId="77777777" w:rsidTr="00B80101">
        <w:tc>
          <w:tcPr>
            <w:tcW w:w="2926" w:type="dxa"/>
            <w:vAlign w:val="center"/>
          </w:tcPr>
          <w:p w14:paraId="67CC5564" w14:textId="3462DB74" w:rsidR="0097536D" w:rsidRPr="0097536D" w:rsidRDefault="0097536D" w:rsidP="00B80101">
            <w:pPr>
              <w:pStyle w:val="ps"/>
              <w:jc w:val="left"/>
              <w:rPr>
                <w:b/>
              </w:rPr>
            </w:pPr>
            <w:r w:rsidRPr="0097536D">
              <w:rPr>
                <w:b/>
              </w:rPr>
              <w:t>Component</w:t>
            </w:r>
          </w:p>
        </w:tc>
        <w:tc>
          <w:tcPr>
            <w:tcW w:w="5852" w:type="dxa"/>
            <w:vAlign w:val="center"/>
          </w:tcPr>
          <w:p w14:paraId="24F4BD77" w14:textId="4F89B879" w:rsidR="0097536D" w:rsidRPr="0097536D" w:rsidRDefault="0097536D" w:rsidP="00B80101">
            <w:pPr>
              <w:pStyle w:val="ps"/>
              <w:jc w:val="left"/>
              <w:rPr>
                <w:b/>
              </w:rPr>
            </w:pPr>
            <w:r w:rsidRPr="0097536D">
              <w:rPr>
                <w:b/>
              </w:rPr>
              <w:t>Component value</w:t>
            </w:r>
          </w:p>
        </w:tc>
      </w:tr>
      <w:tr w:rsidR="00521336" w14:paraId="5F0ADE1E" w14:textId="77777777" w:rsidTr="001E792A">
        <w:tc>
          <w:tcPr>
            <w:tcW w:w="2926" w:type="dxa"/>
            <w:vAlign w:val="center"/>
          </w:tcPr>
          <w:p w14:paraId="5DCDD264" w14:textId="3EF81943" w:rsidR="00521336" w:rsidRPr="0097536D" w:rsidRDefault="00521336" w:rsidP="00B80101">
            <w:pPr>
              <w:pStyle w:val="ps"/>
              <w:jc w:val="left"/>
              <w:rPr>
                <w:lang w:val="en-US"/>
              </w:rPr>
            </w:pPr>
            <w:r w:rsidRPr="007F776D">
              <w:rPr>
                <w:lang w:val="en-US"/>
              </w:rPr>
              <w:t>Settlement, community organization and land tenure</w:t>
            </w:r>
          </w:p>
        </w:tc>
        <w:tc>
          <w:tcPr>
            <w:tcW w:w="5852" w:type="dxa"/>
            <w:shd w:val="clear" w:color="auto" w:fill="808080" w:themeFill="background1" w:themeFillShade="80"/>
            <w:vAlign w:val="center"/>
          </w:tcPr>
          <w:p w14:paraId="3C0D232A" w14:textId="379D75A2" w:rsidR="00521336" w:rsidRPr="0097536D" w:rsidRDefault="003A55FF" w:rsidP="00281183">
            <w:pPr>
              <w:pStyle w:val="ps"/>
              <w:jc w:val="left"/>
              <w:rPr>
                <w:lang w:val="en-US"/>
              </w:rPr>
            </w:pPr>
            <w:r>
              <w:rPr>
                <w:lang w:val="en-US"/>
              </w:rPr>
              <w:t>This component, as most socioeconomic components, is highly valued since it relate</w:t>
            </w:r>
            <w:r w:rsidR="00281183">
              <w:rPr>
                <w:lang w:val="en-US"/>
              </w:rPr>
              <w:t>s</w:t>
            </w:r>
            <w:r>
              <w:rPr>
                <w:lang w:val="en-US"/>
              </w:rPr>
              <w:t xml:space="preserve"> to important topics for communities, stakeholders and funding agencies</w:t>
            </w:r>
          </w:p>
        </w:tc>
      </w:tr>
      <w:tr w:rsidR="0097536D" w14:paraId="06E41ADC" w14:textId="77777777" w:rsidTr="003A04E8">
        <w:tc>
          <w:tcPr>
            <w:tcW w:w="2926" w:type="dxa"/>
            <w:vAlign w:val="center"/>
          </w:tcPr>
          <w:p w14:paraId="3156C512" w14:textId="4BFC7162" w:rsidR="0097536D" w:rsidRPr="007F776D" w:rsidRDefault="0097536D" w:rsidP="00B80101">
            <w:pPr>
              <w:pStyle w:val="ps"/>
              <w:jc w:val="left"/>
              <w:rPr>
                <w:lang w:val="en-US"/>
              </w:rPr>
            </w:pPr>
            <w:r>
              <w:t>Infrastructure</w:t>
            </w:r>
            <w:r w:rsidR="004B7848">
              <w:t>s</w:t>
            </w:r>
          </w:p>
        </w:tc>
        <w:tc>
          <w:tcPr>
            <w:tcW w:w="5852" w:type="dxa"/>
            <w:shd w:val="clear" w:color="auto" w:fill="BFBFBF" w:themeFill="background1" w:themeFillShade="BF"/>
            <w:vAlign w:val="center"/>
          </w:tcPr>
          <w:p w14:paraId="68D3229F" w14:textId="7679D983" w:rsidR="0097536D" w:rsidRPr="003A04E8" w:rsidRDefault="003A04E8" w:rsidP="003A04E8">
            <w:pPr>
              <w:pStyle w:val="ps"/>
              <w:jc w:val="left"/>
              <w:rPr>
                <w:lang w:val="en-US"/>
              </w:rPr>
            </w:pPr>
            <w:r w:rsidRPr="003A04E8">
              <w:rPr>
                <w:lang w:val="en-US"/>
              </w:rPr>
              <w:t>Infrastructures are moderately valued component</w:t>
            </w:r>
            <w:r>
              <w:rPr>
                <w:lang w:val="en-US"/>
              </w:rPr>
              <w:t xml:space="preserve">s. Outside of the Kapichira dam, </w:t>
            </w:r>
            <w:r w:rsidRPr="003A04E8">
              <w:rPr>
                <w:lang w:val="en-US"/>
              </w:rPr>
              <w:t xml:space="preserve">the study area does not </w:t>
            </w:r>
            <w:r>
              <w:rPr>
                <w:lang w:val="en-US"/>
              </w:rPr>
              <w:t xml:space="preserve">have </w:t>
            </w:r>
            <w:r w:rsidRPr="003A04E8">
              <w:rPr>
                <w:lang w:val="en-US"/>
              </w:rPr>
              <w:t>building</w:t>
            </w:r>
            <w:r>
              <w:rPr>
                <w:lang w:val="en-US"/>
              </w:rPr>
              <w:t>s</w:t>
            </w:r>
            <w:r w:rsidRPr="003A04E8">
              <w:rPr>
                <w:lang w:val="en-US"/>
              </w:rPr>
              <w:t xml:space="preserve"> </w:t>
            </w:r>
            <w:r>
              <w:rPr>
                <w:lang w:val="en-US"/>
              </w:rPr>
              <w:t xml:space="preserve">nor any construction of high interest. </w:t>
            </w:r>
          </w:p>
        </w:tc>
      </w:tr>
      <w:tr w:rsidR="00521336" w14:paraId="4DFAD847" w14:textId="77777777" w:rsidTr="002D1A33">
        <w:tc>
          <w:tcPr>
            <w:tcW w:w="2926" w:type="dxa"/>
            <w:vAlign w:val="center"/>
          </w:tcPr>
          <w:p w14:paraId="574B6F12" w14:textId="2B47EB38" w:rsidR="00521336" w:rsidRPr="003A04E8" w:rsidRDefault="00521336" w:rsidP="00B80101">
            <w:pPr>
              <w:pStyle w:val="ps"/>
              <w:jc w:val="left"/>
              <w:rPr>
                <w:lang w:val="en-US"/>
              </w:rPr>
            </w:pPr>
            <w:r w:rsidRPr="003A04E8">
              <w:rPr>
                <w:lang w:val="en-US"/>
              </w:rPr>
              <w:t>Economics</w:t>
            </w:r>
          </w:p>
        </w:tc>
        <w:tc>
          <w:tcPr>
            <w:tcW w:w="5852" w:type="dxa"/>
            <w:vMerge w:val="restart"/>
            <w:shd w:val="clear" w:color="auto" w:fill="808080" w:themeFill="background1" w:themeFillShade="80"/>
            <w:vAlign w:val="center"/>
          </w:tcPr>
          <w:p w14:paraId="03F0F530" w14:textId="2EB69AF3" w:rsidR="00521336" w:rsidRPr="001E792A" w:rsidRDefault="001E792A" w:rsidP="00281183">
            <w:pPr>
              <w:pStyle w:val="ps"/>
              <w:jc w:val="left"/>
              <w:rPr>
                <w:lang w:val="en-US"/>
              </w:rPr>
            </w:pPr>
            <w:r>
              <w:rPr>
                <w:lang w:val="en-US"/>
              </w:rPr>
              <w:t>These components, as most socioeconomic components, are highly valued since they relate to important topics for communities</w:t>
            </w:r>
            <w:r w:rsidR="003A04E8">
              <w:rPr>
                <w:lang w:val="en-US"/>
              </w:rPr>
              <w:t>, stakeholders</w:t>
            </w:r>
            <w:r>
              <w:rPr>
                <w:lang w:val="en-US"/>
              </w:rPr>
              <w:t xml:space="preserve"> and funding agencies</w:t>
            </w:r>
          </w:p>
        </w:tc>
      </w:tr>
      <w:tr w:rsidR="003A55FF" w14:paraId="15CED1B0" w14:textId="77777777" w:rsidTr="002D1A33">
        <w:tc>
          <w:tcPr>
            <w:tcW w:w="2926" w:type="dxa"/>
            <w:vAlign w:val="center"/>
          </w:tcPr>
          <w:p w14:paraId="555B87F2" w14:textId="790B469A" w:rsidR="003A55FF" w:rsidRPr="003A04E8" w:rsidRDefault="003A55FF" w:rsidP="003A55FF">
            <w:pPr>
              <w:pStyle w:val="ps"/>
              <w:jc w:val="left"/>
              <w:rPr>
                <w:lang w:val="en-US"/>
              </w:rPr>
            </w:pPr>
            <w:r w:rsidRPr="00E72FDB">
              <w:rPr>
                <w:lang w:val="en-US"/>
              </w:rPr>
              <w:t>Gender aspect</w:t>
            </w:r>
          </w:p>
        </w:tc>
        <w:tc>
          <w:tcPr>
            <w:tcW w:w="5852" w:type="dxa"/>
            <w:vMerge/>
            <w:shd w:val="clear" w:color="auto" w:fill="808080" w:themeFill="background1" w:themeFillShade="80"/>
            <w:vAlign w:val="center"/>
          </w:tcPr>
          <w:p w14:paraId="337B21DC" w14:textId="77777777" w:rsidR="003A55FF" w:rsidRDefault="003A55FF" w:rsidP="003A55FF">
            <w:pPr>
              <w:pStyle w:val="ps"/>
              <w:jc w:val="left"/>
              <w:rPr>
                <w:lang w:val="en-US"/>
              </w:rPr>
            </w:pPr>
          </w:p>
        </w:tc>
      </w:tr>
      <w:tr w:rsidR="003A55FF" w14:paraId="00C6DBE4" w14:textId="77777777" w:rsidTr="002D1A33">
        <w:tc>
          <w:tcPr>
            <w:tcW w:w="2926" w:type="dxa"/>
            <w:vAlign w:val="center"/>
          </w:tcPr>
          <w:p w14:paraId="6418D551" w14:textId="40A0805A" w:rsidR="003A55FF" w:rsidRPr="003A04E8" w:rsidRDefault="003A55FF" w:rsidP="003A55FF">
            <w:pPr>
              <w:pStyle w:val="ps"/>
              <w:jc w:val="left"/>
              <w:rPr>
                <w:lang w:val="en-US"/>
              </w:rPr>
            </w:pPr>
            <w:r w:rsidRPr="00E72FDB">
              <w:rPr>
                <w:lang w:val="en-US"/>
              </w:rPr>
              <w:t>Vulnerable people</w:t>
            </w:r>
          </w:p>
        </w:tc>
        <w:tc>
          <w:tcPr>
            <w:tcW w:w="5852" w:type="dxa"/>
            <w:vMerge/>
            <w:shd w:val="clear" w:color="auto" w:fill="808080" w:themeFill="background1" w:themeFillShade="80"/>
            <w:vAlign w:val="center"/>
          </w:tcPr>
          <w:p w14:paraId="27BC604B" w14:textId="77777777" w:rsidR="003A55FF" w:rsidRDefault="003A55FF" w:rsidP="003A55FF">
            <w:pPr>
              <w:pStyle w:val="ps"/>
              <w:jc w:val="left"/>
              <w:rPr>
                <w:lang w:val="en-US"/>
              </w:rPr>
            </w:pPr>
          </w:p>
        </w:tc>
      </w:tr>
      <w:tr w:rsidR="00521336" w14:paraId="0FB08BF2" w14:textId="77777777" w:rsidTr="002D1A33">
        <w:tc>
          <w:tcPr>
            <w:tcW w:w="2926" w:type="dxa"/>
            <w:vAlign w:val="center"/>
          </w:tcPr>
          <w:p w14:paraId="28920B95" w14:textId="443D9E4E" w:rsidR="00521336" w:rsidRDefault="001D189B" w:rsidP="00B80101">
            <w:pPr>
              <w:pStyle w:val="ps"/>
              <w:jc w:val="left"/>
            </w:pPr>
            <w:r>
              <w:t>Health and safety</w:t>
            </w:r>
          </w:p>
        </w:tc>
        <w:tc>
          <w:tcPr>
            <w:tcW w:w="5852" w:type="dxa"/>
            <w:vMerge/>
            <w:shd w:val="clear" w:color="auto" w:fill="808080" w:themeFill="background1" w:themeFillShade="80"/>
            <w:vAlign w:val="center"/>
          </w:tcPr>
          <w:p w14:paraId="05D32148" w14:textId="77777777" w:rsidR="00521336" w:rsidRDefault="00521336" w:rsidP="00B80101">
            <w:pPr>
              <w:pStyle w:val="ps"/>
              <w:jc w:val="left"/>
            </w:pPr>
          </w:p>
        </w:tc>
      </w:tr>
      <w:tr w:rsidR="00521336" w14:paraId="3407022E" w14:textId="77777777" w:rsidTr="002D1A33">
        <w:tc>
          <w:tcPr>
            <w:tcW w:w="2926" w:type="dxa"/>
            <w:vAlign w:val="center"/>
          </w:tcPr>
          <w:p w14:paraId="41220832" w14:textId="0BEB722F" w:rsidR="00521336" w:rsidRDefault="00521336" w:rsidP="00B80101">
            <w:pPr>
              <w:pStyle w:val="ps"/>
              <w:jc w:val="left"/>
            </w:pPr>
            <w:r>
              <w:t>Cultural heritage</w:t>
            </w:r>
          </w:p>
        </w:tc>
        <w:tc>
          <w:tcPr>
            <w:tcW w:w="5852" w:type="dxa"/>
            <w:vMerge/>
            <w:shd w:val="clear" w:color="auto" w:fill="808080" w:themeFill="background1" w:themeFillShade="80"/>
            <w:vAlign w:val="center"/>
          </w:tcPr>
          <w:p w14:paraId="51A14CAA" w14:textId="77777777" w:rsidR="00521336" w:rsidRDefault="00521336" w:rsidP="00B80101">
            <w:pPr>
              <w:pStyle w:val="ps"/>
              <w:jc w:val="left"/>
            </w:pPr>
          </w:p>
        </w:tc>
      </w:tr>
      <w:tr w:rsidR="00521336" w14:paraId="05C3E47F" w14:textId="77777777" w:rsidTr="002D1A33">
        <w:tc>
          <w:tcPr>
            <w:tcW w:w="2926" w:type="dxa"/>
            <w:vAlign w:val="center"/>
          </w:tcPr>
          <w:p w14:paraId="67D51D1E" w14:textId="472190F6" w:rsidR="00521336" w:rsidRDefault="00521336" w:rsidP="00B80101">
            <w:pPr>
              <w:pStyle w:val="ps"/>
              <w:jc w:val="left"/>
            </w:pPr>
            <w:r w:rsidRPr="00D25ECB">
              <w:rPr>
                <w:lang w:val="en-US"/>
              </w:rPr>
              <w:t>Natural heritage</w:t>
            </w:r>
          </w:p>
        </w:tc>
        <w:tc>
          <w:tcPr>
            <w:tcW w:w="5852" w:type="dxa"/>
            <w:vMerge/>
            <w:shd w:val="clear" w:color="auto" w:fill="808080" w:themeFill="background1" w:themeFillShade="80"/>
            <w:vAlign w:val="center"/>
          </w:tcPr>
          <w:p w14:paraId="75CAF272" w14:textId="77777777" w:rsidR="00521336" w:rsidRDefault="00521336" w:rsidP="00B80101">
            <w:pPr>
              <w:pStyle w:val="ps"/>
              <w:jc w:val="left"/>
            </w:pPr>
          </w:p>
        </w:tc>
      </w:tr>
    </w:tbl>
    <w:p w14:paraId="531F8D3D" w14:textId="7E4659EE" w:rsidR="0034736A" w:rsidRDefault="00B2234A" w:rsidP="0034736A">
      <w:pPr>
        <w:pStyle w:val="Heading2"/>
        <w:rPr>
          <w:lang w:val="en-US"/>
        </w:rPr>
      </w:pPr>
      <w:bookmarkStart w:id="378" w:name="_Toc489778225"/>
      <w:r w:rsidRPr="007F776D">
        <w:rPr>
          <w:lang w:val="en-US"/>
        </w:rPr>
        <w:t>Settlement, community organization and land tenure</w:t>
      </w:r>
      <w:bookmarkEnd w:id="378"/>
    </w:p>
    <w:p w14:paraId="38FF4263" w14:textId="5916D906" w:rsidR="00A8378F" w:rsidRDefault="00A8378F" w:rsidP="00A8378F">
      <w:pPr>
        <w:pStyle w:val="ps"/>
        <w:rPr>
          <w:lang w:val="en-US"/>
        </w:rPr>
      </w:pPr>
      <w:r w:rsidRPr="00A8378F">
        <w:rPr>
          <w:lang w:val="en-US"/>
        </w:rPr>
        <w:t>Mo</w:t>
      </w:r>
      <w:r w:rsidR="001D189B">
        <w:rPr>
          <w:lang w:val="en-US"/>
        </w:rPr>
        <w:t>st impacts on these topics are addressed in</w:t>
      </w:r>
      <w:r w:rsidR="00EA34D2">
        <w:rPr>
          <w:lang w:val="en-US"/>
        </w:rPr>
        <w:t xml:space="preserve"> the</w:t>
      </w:r>
      <w:r w:rsidRPr="00A8378F">
        <w:rPr>
          <w:lang w:val="en-US"/>
        </w:rPr>
        <w:t xml:space="preserve"> study called “Preparation and implementation of a Communications, Community Participation, Land Tenure and Resettlement Policy Framework</w:t>
      </w:r>
      <w:r w:rsidR="00F63E59">
        <w:rPr>
          <w:lang w:val="en-US"/>
        </w:rPr>
        <w:t xml:space="preserve"> (</w:t>
      </w:r>
      <w:r w:rsidR="00F63E59" w:rsidRPr="00F63E59">
        <w:rPr>
          <w:lang w:val="en-US"/>
        </w:rPr>
        <w:t>CCPLTRPF</w:t>
      </w:r>
      <w:r w:rsidR="00EA34D2">
        <w:rPr>
          <w:lang w:val="en-US"/>
        </w:rPr>
        <w:t>, COWI, 2016</w:t>
      </w:r>
      <w:r w:rsidR="00F63E59">
        <w:rPr>
          <w:lang w:val="en-US"/>
        </w:rPr>
        <w:t>)</w:t>
      </w:r>
      <w:r w:rsidRPr="00A8378F">
        <w:rPr>
          <w:lang w:val="en-US"/>
        </w:rPr>
        <w:t>” and its various components: Communication strategy, Gender and youth strategy study, Grievance redress mechanism, Resettlement Policy Framework, Stakeholders’ views report</w:t>
      </w:r>
      <w:r>
        <w:rPr>
          <w:lang w:val="en-US"/>
        </w:rPr>
        <w:t xml:space="preserve">. </w:t>
      </w:r>
    </w:p>
    <w:p w14:paraId="6FC30C9B" w14:textId="5C90A799" w:rsidR="00270F77" w:rsidRPr="00A8378F" w:rsidRDefault="00270F77" w:rsidP="00A8378F">
      <w:pPr>
        <w:pStyle w:val="ps"/>
        <w:rPr>
          <w:lang w:val="en-US"/>
        </w:rPr>
      </w:pPr>
      <w:r>
        <w:rPr>
          <w:lang w:val="en-US"/>
        </w:rPr>
        <w:t>This ESIA does</w:t>
      </w:r>
      <w:r w:rsidR="001D189B">
        <w:rPr>
          <w:lang w:val="en-US"/>
        </w:rPr>
        <w:t xml:space="preserve"> not</w:t>
      </w:r>
      <w:r>
        <w:rPr>
          <w:lang w:val="en-US"/>
        </w:rPr>
        <w:t xml:space="preserve"> repeat the impact assessment </w:t>
      </w:r>
      <w:r w:rsidR="008E48BD">
        <w:rPr>
          <w:lang w:val="en-US"/>
        </w:rPr>
        <w:t>and the propose</w:t>
      </w:r>
      <w:r w:rsidR="006C15A6">
        <w:rPr>
          <w:lang w:val="en-US"/>
        </w:rPr>
        <w:t>d</w:t>
      </w:r>
      <w:r w:rsidR="008E48BD">
        <w:rPr>
          <w:lang w:val="en-US"/>
        </w:rPr>
        <w:t xml:space="preserve"> mitigation </w:t>
      </w:r>
      <w:r>
        <w:rPr>
          <w:lang w:val="en-US"/>
        </w:rPr>
        <w:t>on gender and vulnera</w:t>
      </w:r>
      <w:r w:rsidR="00D14BDA">
        <w:rPr>
          <w:lang w:val="en-US"/>
        </w:rPr>
        <w:t>ble people</w:t>
      </w:r>
      <w:r w:rsidR="006C15A6">
        <w:rPr>
          <w:lang w:val="en-US"/>
        </w:rPr>
        <w:t>, land tenure and resettlement</w:t>
      </w:r>
      <w:r w:rsidR="00D14BDA">
        <w:rPr>
          <w:lang w:val="en-US"/>
        </w:rPr>
        <w:t xml:space="preserve"> carried out by COWI.</w:t>
      </w:r>
    </w:p>
    <w:p w14:paraId="4D46C60B" w14:textId="142FC4BA" w:rsidR="000753C9" w:rsidRPr="0034056E" w:rsidRDefault="009D710A" w:rsidP="00E23267">
      <w:pPr>
        <w:pStyle w:val="Heading3"/>
      </w:pPr>
      <w:bookmarkStart w:id="379" w:name="_Toc489778226"/>
      <w:r>
        <w:t>Description of impacting activities</w:t>
      </w:r>
      <w:bookmarkEnd w:id="379"/>
    </w:p>
    <w:p w14:paraId="2D989F2F" w14:textId="1D614180" w:rsidR="0034736A" w:rsidRDefault="009D710A" w:rsidP="0034736A">
      <w:pPr>
        <w:pStyle w:val="ps"/>
        <w:rPr>
          <w:lang w:val="en-US"/>
        </w:rPr>
      </w:pPr>
      <w:r>
        <w:rPr>
          <w:lang w:val="en-US"/>
        </w:rPr>
        <w:t>The impact matrix has identified the following activities and impacts:</w:t>
      </w:r>
    </w:p>
    <w:p w14:paraId="470F2D42" w14:textId="5BAED2AE" w:rsidR="009D710A" w:rsidRPr="00F63E59" w:rsidRDefault="009D710A" w:rsidP="00F63E59">
      <w:pPr>
        <w:pStyle w:val="ea"/>
        <w:rPr>
          <w:lang w:val="en-US"/>
        </w:rPr>
      </w:pPr>
      <w:r w:rsidRPr="004977AB">
        <w:rPr>
          <w:lang w:val="en-US"/>
        </w:rPr>
        <w:t>During pre-construction</w:t>
      </w:r>
      <w:r w:rsidR="001D189B">
        <w:rPr>
          <w:lang w:val="en-US"/>
        </w:rPr>
        <w:t>,</w:t>
      </w:r>
      <w:r w:rsidRPr="004977AB">
        <w:rPr>
          <w:lang w:val="en-US"/>
        </w:rPr>
        <w:t xml:space="preserve"> the project will lead to major changes in terms of land occupation and will necessitate physical and economic displacement </w:t>
      </w:r>
      <w:r w:rsidR="004977AB" w:rsidRPr="004977AB">
        <w:rPr>
          <w:lang w:val="en-US"/>
        </w:rPr>
        <w:t>including acquisition of land for the canal and other infrastructures</w:t>
      </w:r>
      <w:r w:rsidR="009D397A">
        <w:rPr>
          <w:lang w:val="en-US"/>
        </w:rPr>
        <w:t>. According to COWI (2016), economic and/or physical resettlement will concern for Phase I 21,000 households and for Phase II 27,367 households</w:t>
      </w:r>
      <w:r w:rsidR="004977AB" w:rsidRPr="004977AB">
        <w:rPr>
          <w:lang w:val="en-US"/>
        </w:rPr>
        <w:t xml:space="preserve"> </w:t>
      </w:r>
      <w:r w:rsidRPr="004977AB">
        <w:rPr>
          <w:lang w:val="en-US"/>
        </w:rPr>
        <w:t>(</w:t>
      </w:r>
      <w:r w:rsidRPr="004977AB">
        <w:rPr>
          <w:b/>
          <w:lang w:val="en-US"/>
        </w:rPr>
        <w:t>Village reorganization and resettlement</w:t>
      </w:r>
      <w:r w:rsidRPr="004977AB">
        <w:rPr>
          <w:lang w:val="en-US"/>
        </w:rPr>
        <w:t>).</w:t>
      </w:r>
      <w:r w:rsidR="00003DEE">
        <w:rPr>
          <w:lang w:val="en-US"/>
        </w:rPr>
        <w:t xml:space="preserve"> </w:t>
      </w:r>
      <w:r w:rsidR="009D397A">
        <w:rPr>
          <w:lang w:val="en-US"/>
        </w:rPr>
        <w:t>However, only 10 settlements will be directly impacted by the canal alignment</w:t>
      </w:r>
      <w:r w:rsidR="0048561B">
        <w:rPr>
          <w:lang w:val="en-US"/>
        </w:rPr>
        <w:t xml:space="preserve"> and will have to be physically resettled</w:t>
      </w:r>
      <w:r w:rsidR="009D397A">
        <w:rPr>
          <w:lang w:val="en-US"/>
        </w:rPr>
        <w:t xml:space="preserve">. </w:t>
      </w:r>
      <w:r w:rsidR="00003DEE">
        <w:rPr>
          <w:lang w:val="en-US"/>
        </w:rPr>
        <w:t>During construction, some land</w:t>
      </w:r>
      <w:r w:rsidR="0048561B">
        <w:rPr>
          <w:lang w:val="en-US"/>
        </w:rPr>
        <w:t>s</w:t>
      </w:r>
      <w:r w:rsidR="00003DEE">
        <w:rPr>
          <w:lang w:val="en-US"/>
        </w:rPr>
        <w:t xml:space="preserve"> will also be temporarily be required. </w:t>
      </w:r>
      <w:r w:rsidR="003449B0">
        <w:rPr>
          <w:lang w:val="en-US"/>
        </w:rPr>
        <w:t>T</w:t>
      </w:r>
      <w:r w:rsidR="0014659F">
        <w:rPr>
          <w:lang w:val="en-US"/>
        </w:rPr>
        <w:t xml:space="preserve">he </w:t>
      </w:r>
      <w:r w:rsidR="003929CB">
        <w:rPr>
          <w:lang w:val="en-US"/>
        </w:rPr>
        <w:t>experience</w:t>
      </w:r>
      <w:r w:rsidR="0014659F">
        <w:rPr>
          <w:lang w:val="en-US"/>
        </w:rPr>
        <w:t xml:space="preserve"> with Illovo and land acquisition is still, 50 years later, in people’s mind and local communities are suspicious of the government</w:t>
      </w:r>
      <w:r w:rsidR="001D189B">
        <w:rPr>
          <w:lang w:val="en-US"/>
        </w:rPr>
        <w:t xml:space="preserve"> and SVIP</w:t>
      </w:r>
      <w:r w:rsidR="0014659F">
        <w:rPr>
          <w:lang w:val="en-US"/>
        </w:rPr>
        <w:t xml:space="preserve"> trying to alienate customary lands. </w:t>
      </w:r>
      <w:r w:rsidR="00C27D1D">
        <w:rPr>
          <w:lang w:val="en-US"/>
        </w:rPr>
        <w:t>C</w:t>
      </w:r>
      <w:r w:rsidR="00C27D1D" w:rsidRPr="0014659F">
        <w:rPr>
          <w:lang w:val="en-US"/>
        </w:rPr>
        <w:t xml:space="preserve">onstruction will </w:t>
      </w:r>
      <w:r w:rsidR="00C27D1D">
        <w:rPr>
          <w:lang w:val="en-US"/>
        </w:rPr>
        <w:t>also</w:t>
      </w:r>
      <w:r w:rsidR="00C27D1D" w:rsidRPr="0014659F">
        <w:rPr>
          <w:lang w:val="en-US"/>
        </w:rPr>
        <w:t xml:space="preserve"> disrupt existing access patterns.</w:t>
      </w:r>
    </w:p>
    <w:p w14:paraId="181A320F" w14:textId="34733279" w:rsidR="00E232A3" w:rsidRPr="00A114CB" w:rsidRDefault="009D710A" w:rsidP="00E8107B">
      <w:pPr>
        <w:pStyle w:val="ea"/>
        <w:rPr>
          <w:lang w:val="en-US"/>
        </w:rPr>
      </w:pPr>
      <w:r w:rsidRPr="00971BAF">
        <w:rPr>
          <w:lang w:val="en-US"/>
        </w:rPr>
        <w:t>During construction</w:t>
      </w:r>
      <w:r w:rsidR="00E232A3" w:rsidRPr="00971BAF">
        <w:rPr>
          <w:lang w:val="en-US"/>
        </w:rPr>
        <w:t>,</w:t>
      </w:r>
      <w:r w:rsidRPr="00971BAF">
        <w:rPr>
          <w:lang w:val="en-US"/>
        </w:rPr>
        <w:t xml:space="preserve"> </w:t>
      </w:r>
      <w:r w:rsidR="009C3D8F" w:rsidRPr="00971BAF">
        <w:rPr>
          <w:lang w:val="en-US"/>
        </w:rPr>
        <w:t xml:space="preserve">the </w:t>
      </w:r>
      <w:r w:rsidR="00E079B6">
        <w:rPr>
          <w:lang w:val="en-US"/>
        </w:rPr>
        <w:t>P</w:t>
      </w:r>
      <w:r w:rsidR="009C3D8F" w:rsidRPr="00971BAF">
        <w:rPr>
          <w:lang w:val="en-US"/>
        </w:rPr>
        <w:t>roject will necessitate important workforce consisting of foreign workers. Land will be required for machinery storage and workers camps. There is a</w:t>
      </w:r>
      <w:r w:rsidR="001D189B" w:rsidRPr="00971BAF">
        <w:rPr>
          <w:lang w:val="en-US"/>
        </w:rPr>
        <w:t>lso a</w:t>
      </w:r>
      <w:r w:rsidR="009C3D8F" w:rsidRPr="00971BAF">
        <w:rPr>
          <w:lang w:val="en-US"/>
        </w:rPr>
        <w:t xml:space="preserve"> risk that building</w:t>
      </w:r>
      <w:r w:rsidR="000F3658" w:rsidRPr="00971BAF">
        <w:rPr>
          <w:lang w:val="en-US"/>
        </w:rPr>
        <w:t>s</w:t>
      </w:r>
      <w:r w:rsidR="009C3D8F" w:rsidRPr="00971BAF">
        <w:rPr>
          <w:lang w:val="en-US"/>
        </w:rPr>
        <w:t xml:space="preserve"> and amenities do not respect quality standards </w:t>
      </w:r>
      <w:r w:rsidR="00E232A3" w:rsidRPr="00971BAF">
        <w:rPr>
          <w:lang w:val="en-US"/>
        </w:rPr>
        <w:t>(</w:t>
      </w:r>
      <w:r w:rsidR="00E232A3" w:rsidRPr="00971BAF">
        <w:rPr>
          <w:b/>
          <w:lang w:val="en-US"/>
        </w:rPr>
        <w:t>Workers influx</w:t>
      </w:r>
      <w:r w:rsidR="00F7469A" w:rsidRPr="00971BAF">
        <w:rPr>
          <w:lang w:val="en-US"/>
        </w:rPr>
        <w:t xml:space="preserve">). </w:t>
      </w:r>
      <w:r w:rsidR="00F7469A" w:rsidRPr="009C0B99">
        <w:rPr>
          <w:lang w:val="en-US"/>
        </w:rPr>
        <w:t xml:space="preserve">Worker influx from other regions in Malawi and from Mozambique can also </w:t>
      </w:r>
      <w:r w:rsidR="001D189B" w:rsidRPr="009C0B99">
        <w:rPr>
          <w:lang w:val="en-US"/>
        </w:rPr>
        <w:t>lead to impact</w:t>
      </w:r>
      <w:r w:rsidR="000F3658" w:rsidRPr="009C0B99">
        <w:rPr>
          <w:lang w:val="en-US"/>
        </w:rPr>
        <w:t>s</w:t>
      </w:r>
      <w:r w:rsidR="001D189B" w:rsidRPr="009C0B99">
        <w:rPr>
          <w:lang w:val="en-US"/>
        </w:rPr>
        <w:t xml:space="preserve"> and conflicts with local communities</w:t>
      </w:r>
      <w:r w:rsidR="00F7469A" w:rsidRPr="009C0B99">
        <w:rPr>
          <w:lang w:val="en-US"/>
        </w:rPr>
        <w:t xml:space="preserve"> </w:t>
      </w:r>
      <w:r w:rsidR="0014659F" w:rsidRPr="009C0B99">
        <w:rPr>
          <w:lang w:val="en-US"/>
        </w:rPr>
        <w:t>because of settlement</w:t>
      </w:r>
      <w:r w:rsidR="009C0B99" w:rsidRPr="009C0B99">
        <w:rPr>
          <w:lang w:val="en-US"/>
        </w:rPr>
        <w:t>, development of shanty towns</w:t>
      </w:r>
      <w:r w:rsidR="0014659F" w:rsidRPr="009C0B99">
        <w:rPr>
          <w:lang w:val="en-US"/>
        </w:rPr>
        <w:t xml:space="preserve">, </w:t>
      </w:r>
      <w:r w:rsidR="00F7469A" w:rsidRPr="009C0B99">
        <w:rPr>
          <w:lang w:val="en-US"/>
        </w:rPr>
        <w:t>employment, sexual transmitted disease, and disrespectful behavior</w:t>
      </w:r>
      <w:r w:rsidR="00CA03D1">
        <w:rPr>
          <w:lang w:val="en-US"/>
        </w:rPr>
        <w:t xml:space="preserve"> toward women</w:t>
      </w:r>
      <w:r w:rsidR="00F7469A" w:rsidRPr="009C0B99">
        <w:rPr>
          <w:lang w:val="en-US"/>
        </w:rPr>
        <w:t>.</w:t>
      </w:r>
      <w:r w:rsidR="00A114CB" w:rsidRPr="009C0B99">
        <w:rPr>
          <w:lang w:val="en-US"/>
        </w:rPr>
        <w:t xml:space="preserve"> </w:t>
      </w:r>
      <w:r w:rsidR="00A114CB" w:rsidRPr="00A114CB">
        <w:rPr>
          <w:lang w:val="en-US"/>
        </w:rPr>
        <w:t>In addition, both Mwabvi Wildlife Reserve</w:t>
      </w:r>
      <w:r w:rsidR="00A114CB">
        <w:rPr>
          <w:lang w:val="en-US"/>
        </w:rPr>
        <w:t xml:space="preserve"> and LNP are at risk by people migrating</w:t>
      </w:r>
      <w:r w:rsidR="001D53C1">
        <w:rPr>
          <w:lang w:val="en-US"/>
        </w:rPr>
        <w:t xml:space="preserve"> to the command area</w:t>
      </w:r>
      <w:r w:rsidR="00A114CB">
        <w:rPr>
          <w:lang w:val="en-US"/>
        </w:rPr>
        <w:t xml:space="preserve"> and using them as sources of wood to build </w:t>
      </w:r>
      <w:r w:rsidR="00E079B6">
        <w:rPr>
          <w:lang w:val="en-US"/>
        </w:rPr>
        <w:t xml:space="preserve">new </w:t>
      </w:r>
      <w:r w:rsidR="00A114CB">
        <w:rPr>
          <w:lang w:val="en-US"/>
        </w:rPr>
        <w:t>houses</w:t>
      </w:r>
      <w:r w:rsidR="001D53C1">
        <w:rPr>
          <w:lang w:val="en-US"/>
        </w:rPr>
        <w:t>. The same risk could come from the important resettlement activities that will take place and the need for new building material for resettled communities.</w:t>
      </w:r>
      <w:r w:rsidR="00165D0D">
        <w:rPr>
          <w:lang w:val="en-US"/>
        </w:rPr>
        <w:t xml:space="preserve"> Mwabvi is not surrounded by the irrigation scheme but only at 3 km from Phase II Zone D</w:t>
      </w:r>
      <w:r w:rsidR="001D53C1">
        <w:rPr>
          <w:lang w:val="en-US"/>
        </w:rPr>
        <w:t>. The Matandwe Forest Reserve, close to Mwabvi Wildlife Reserve, suffers from logging and gardens from surrounding forest dependent communities. It is also is at risk also from increase logging for building material because of its lack of official management (it is actually managed by Traditional Authorities)</w:t>
      </w:r>
      <w:r w:rsidR="00A114CB">
        <w:rPr>
          <w:lang w:val="en-US"/>
        </w:rPr>
        <w:t>.</w:t>
      </w:r>
      <w:r w:rsidR="00E8107B">
        <w:rPr>
          <w:lang w:val="en-US"/>
        </w:rPr>
        <w:t xml:space="preserve"> </w:t>
      </w:r>
      <w:r w:rsidR="001D53C1">
        <w:rPr>
          <w:lang w:val="en-US"/>
        </w:rPr>
        <w:t xml:space="preserve">Mwabvi is accessible by road while the forest reserve is only accessible by trails. </w:t>
      </w:r>
      <w:r w:rsidR="00C9503C">
        <w:rPr>
          <w:lang w:val="en-US"/>
        </w:rPr>
        <w:t>The</w:t>
      </w:r>
      <w:r w:rsidR="00E8107B">
        <w:rPr>
          <w:lang w:val="en-US"/>
        </w:rPr>
        <w:t xml:space="preserve"> two small reserve: </w:t>
      </w:r>
      <w:r w:rsidR="00E8107B" w:rsidRPr="00E8107B">
        <w:rPr>
          <w:lang w:val="en-US"/>
        </w:rPr>
        <w:t>Nyasa and Nyala</w:t>
      </w:r>
      <w:r w:rsidR="00E8107B">
        <w:rPr>
          <w:lang w:val="en-US"/>
        </w:rPr>
        <w:t xml:space="preserve"> wildlife reserve are privately owned and are not at risk.</w:t>
      </w:r>
      <w:r w:rsidR="00A114CB">
        <w:rPr>
          <w:lang w:val="en-US"/>
        </w:rPr>
        <w:t xml:space="preserve"> </w:t>
      </w:r>
    </w:p>
    <w:p w14:paraId="371A88A4" w14:textId="01032B2D" w:rsidR="009D710A" w:rsidRPr="00746E9A" w:rsidRDefault="005678E6" w:rsidP="00746E9A">
      <w:pPr>
        <w:pStyle w:val="ea"/>
        <w:rPr>
          <w:lang w:val="en-US"/>
        </w:rPr>
      </w:pPr>
      <w:r w:rsidRPr="00746E9A">
        <w:rPr>
          <w:lang w:val="en-US"/>
        </w:rPr>
        <w:t>During operation of the scheme,</w:t>
      </w:r>
      <w:r w:rsidR="009D710A" w:rsidRPr="00746E9A">
        <w:rPr>
          <w:lang w:val="en-US"/>
        </w:rPr>
        <w:t xml:space="preserve"> </w:t>
      </w:r>
      <w:r w:rsidR="009C3D8F" w:rsidRPr="00746E9A">
        <w:rPr>
          <w:lang w:val="en-US"/>
        </w:rPr>
        <w:t xml:space="preserve">there is a risk that </w:t>
      </w:r>
      <w:r w:rsidR="009818E9">
        <w:rPr>
          <w:lang w:val="en-US"/>
        </w:rPr>
        <w:t>farmers</w:t>
      </w:r>
      <w:r w:rsidR="009C3D8F" w:rsidRPr="00746E9A">
        <w:rPr>
          <w:lang w:val="en-US"/>
        </w:rPr>
        <w:t xml:space="preserve"> do </w:t>
      </w:r>
      <w:r w:rsidR="0014659F" w:rsidRPr="00746E9A">
        <w:rPr>
          <w:lang w:val="en-US"/>
        </w:rPr>
        <w:t>not change</w:t>
      </w:r>
      <w:r w:rsidR="009C3D8F" w:rsidRPr="00746E9A">
        <w:rPr>
          <w:lang w:val="en-US"/>
        </w:rPr>
        <w:t xml:space="preserve"> their lifestyle and develop skills rapidly enough to adapt to the new environment</w:t>
      </w:r>
      <w:r w:rsidR="009D710A" w:rsidRPr="00746E9A">
        <w:rPr>
          <w:lang w:val="en-US"/>
        </w:rPr>
        <w:t xml:space="preserve"> </w:t>
      </w:r>
      <w:r w:rsidRPr="00746E9A">
        <w:rPr>
          <w:lang w:val="en-US"/>
        </w:rPr>
        <w:t>(</w:t>
      </w:r>
      <w:r w:rsidRPr="00746E9A">
        <w:rPr>
          <w:b/>
          <w:lang w:val="en-US"/>
        </w:rPr>
        <w:t>Rapid social changes</w:t>
      </w:r>
      <w:r w:rsidRPr="00746E9A">
        <w:rPr>
          <w:lang w:val="en-US"/>
        </w:rPr>
        <w:t>)</w:t>
      </w:r>
      <w:r w:rsidR="009818E9">
        <w:rPr>
          <w:lang w:val="en-US"/>
        </w:rPr>
        <w:t>.</w:t>
      </w:r>
      <w:r w:rsidR="00746E9A" w:rsidRPr="00746E9A">
        <w:rPr>
          <w:lang w:val="en-US"/>
        </w:rPr>
        <w:t xml:space="preserve"> </w:t>
      </w:r>
      <w:r w:rsidR="00471DE8">
        <w:rPr>
          <w:lang w:val="en-US"/>
        </w:rPr>
        <w:t>T</w:t>
      </w:r>
      <w:r w:rsidR="00471DE8" w:rsidRPr="0014659F">
        <w:rPr>
          <w:lang w:val="en-US"/>
        </w:rPr>
        <w:t xml:space="preserve">he entire agricultural system including its livestock components </w:t>
      </w:r>
      <w:r w:rsidR="00471DE8">
        <w:rPr>
          <w:lang w:val="en-US"/>
        </w:rPr>
        <w:t xml:space="preserve">will be </w:t>
      </w:r>
      <w:r w:rsidR="00471DE8" w:rsidRPr="0014659F">
        <w:rPr>
          <w:lang w:val="en-US"/>
        </w:rPr>
        <w:t>forced to make dramatic adjustments. These changes may overwhelm local coping mechanisms and may generate social resistance</w:t>
      </w:r>
      <w:r w:rsidR="00471DE8">
        <w:rPr>
          <w:lang w:val="en-US"/>
        </w:rPr>
        <w:t>.</w:t>
      </w:r>
    </w:p>
    <w:p w14:paraId="724B47C2" w14:textId="203A01FA" w:rsidR="009D596E" w:rsidRPr="00EA343A" w:rsidRDefault="009D596E" w:rsidP="009D710A">
      <w:pPr>
        <w:pStyle w:val="ea"/>
        <w:rPr>
          <w:lang w:val="en-US"/>
        </w:rPr>
      </w:pPr>
      <w:r>
        <w:rPr>
          <w:bCs/>
          <w:color w:val="000000"/>
          <w:shd w:val="clear" w:color="auto" w:fill="FFFFFF"/>
          <w:lang w:val="en-US"/>
        </w:rPr>
        <w:t xml:space="preserve">During operation of the scheme, </w:t>
      </w:r>
      <w:r w:rsidRPr="00574D4D">
        <w:rPr>
          <w:bCs/>
          <w:color w:val="000000"/>
          <w:shd w:val="clear" w:color="auto" w:fill="FFFFFF"/>
          <w:lang w:val="en-US"/>
        </w:rPr>
        <w:t>the development of irrigation may be associated with an increase in human activity and local economy</w:t>
      </w:r>
      <w:r>
        <w:rPr>
          <w:bCs/>
          <w:color w:val="000000"/>
          <w:shd w:val="clear" w:color="auto" w:fill="FFFFFF"/>
          <w:lang w:val="en-US"/>
        </w:rPr>
        <w:t>, which may lead to additional pressure o</w:t>
      </w:r>
      <w:r w:rsidR="00471DE8">
        <w:rPr>
          <w:bCs/>
          <w:color w:val="000000"/>
          <w:shd w:val="clear" w:color="auto" w:fill="FFFFFF"/>
          <w:lang w:val="en-US"/>
        </w:rPr>
        <w:t xml:space="preserve">n resources (wood for charcoal, </w:t>
      </w:r>
      <w:r>
        <w:rPr>
          <w:bCs/>
          <w:color w:val="000000"/>
          <w:shd w:val="clear" w:color="auto" w:fill="FFFFFF"/>
          <w:lang w:val="en-US"/>
        </w:rPr>
        <w:t>fish, etc.)</w:t>
      </w:r>
      <w:r w:rsidR="00F7469A">
        <w:rPr>
          <w:bCs/>
          <w:color w:val="000000"/>
          <w:shd w:val="clear" w:color="auto" w:fill="FFFFFF"/>
          <w:lang w:val="en-US"/>
        </w:rPr>
        <w:t xml:space="preserve"> and land</w:t>
      </w:r>
      <w:r>
        <w:rPr>
          <w:bCs/>
          <w:color w:val="000000"/>
          <w:shd w:val="clear" w:color="auto" w:fill="FFFFFF"/>
          <w:lang w:val="en-US"/>
        </w:rPr>
        <w:t xml:space="preserve"> (</w:t>
      </w:r>
      <w:r w:rsidRPr="00574D4D">
        <w:rPr>
          <w:b/>
          <w:bCs/>
          <w:color w:val="000000"/>
          <w:shd w:val="clear" w:color="auto" w:fill="FFFFFF"/>
          <w:lang w:val="en-US"/>
        </w:rPr>
        <w:t>Hinterland effect</w:t>
      </w:r>
      <w:r w:rsidRPr="009D596E">
        <w:rPr>
          <w:bCs/>
          <w:color w:val="000000"/>
          <w:shd w:val="clear" w:color="auto" w:fill="FFFFFF"/>
          <w:lang w:val="en-US"/>
        </w:rPr>
        <w:t>)</w:t>
      </w:r>
      <w:r>
        <w:rPr>
          <w:bCs/>
          <w:color w:val="000000"/>
          <w:shd w:val="clear" w:color="auto" w:fill="FFFFFF"/>
          <w:lang w:val="en-US"/>
        </w:rPr>
        <w:t>.</w:t>
      </w:r>
    </w:p>
    <w:p w14:paraId="2215D366" w14:textId="245F0D47" w:rsidR="00EA343A" w:rsidRDefault="00EA343A" w:rsidP="00EA343A">
      <w:pPr>
        <w:pStyle w:val="T1"/>
      </w:pPr>
      <w:r>
        <w:t>Assessment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797"/>
        <w:gridCol w:w="1741"/>
        <w:gridCol w:w="1741"/>
        <w:gridCol w:w="1741"/>
        <w:gridCol w:w="1738"/>
      </w:tblGrid>
      <w:tr w:rsidR="00467623" w:rsidRPr="00467623" w14:paraId="06CEF2EA" w14:textId="02B6E396" w:rsidTr="00467623">
        <w:tc>
          <w:tcPr>
            <w:tcW w:w="1026" w:type="pct"/>
            <w:tcBorders>
              <w:top w:val="single" w:sz="12" w:space="0" w:color="auto"/>
              <w:bottom w:val="single" w:sz="12" w:space="0" w:color="auto"/>
            </w:tcBorders>
          </w:tcPr>
          <w:p w14:paraId="61AE5888" w14:textId="77777777" w:rsidR="00467623" w:rsidRPr="009D710A" w:rsidRDefault="00467623" w:rsidP="009D710A">
            <w:pPr>
              <w:pStyle w:val="ps"/>
              <w:spacing w:before="0"/>
              <w:rPr>
                <w:lang w:val="en-US"/>
              </w:rPr>
            </w:pPr>
          </w:p>
        </w:tc>
        <w:tc>
          <w:tcPr>
            <w:tcW w:w="994" w:type="pct"/>
            <w:tcBorders>
              <w:top w:val="single" w:sz="12" w:space="0" w:color="auto"/>
              <w:bottom w:val="single" w:sz="12" w:space="0" w:color="auto"/>
            </w:tcBorders>
          </w:tcPr>
          <w:p w14:paraId="78874A9F" w14:textId="70EE225E" w:rsidR="00467623" w:rsidRPr="001363DD" w:rsidRDefault="00467623" w:rsidP="009D710A">
            <w:pPr>
              <w:pStyle w:val="ps"/>
              <w:spacing w:before="0"/>
              <w:rPr>
                <w:lang w:val="en-US"/>
              </w:rPr>
            </w:pPr>
            <w:r w:rsidRPr="009D710A">
              <w:rPr>
                <w:b/>
                <w:lang w:val="en-US"/>
              </w:rPr>
              <w:t>Village reorganization and resettlement</w:t>
            </w:r>
            <w:r>
              <w:rPr>
                <w:b/>
                <w:lang w:val="en-US"/>
              </w:rPr>
              <w:t xml:space="preserve">. </w:t>
            </w:r>
            <w:r w:rsidRPr="001363DD">
              <w:rPr>
                <w:lang w:val="en-US"/>
              </w:rPr>
              <w:t>Major changes are foreseen</w:t>
            </w:r>
            <w:r>
              <w:rPr>
                <w:lang w:val="en-US"/>
              </w:rPr>
              <w:t xml:space="preserve"> in terms of land occupation</w:t>
            </w:r>
          </w:p>
        </w:tc>
        <w:tc>
          <w:tcPr>
            <w:tcW w:w="994" w:type="pct"/>
            <w:tcBorders>
              <w:top w:val="single" w:sz="12" w:space="0" w:color="auto"/>
              <w:bottom w:val="single" w:sz="12" w:space="0" w:color="auto"/>
            </w:tcBorders>
          </w:tcPr>
          <w:p w14:paraId="25A35A61" w14:textId="4A16E951" w:rsidR="00467623" w:rsidRPr="001363DD" w:rsidRDefault="00467623" w:rsidP="001D189B">
            <w:pPr>
              <w:pStyle w:val="ps"/>
              <w:spacing w:before="0"/>
              <w:rPr>
                <w:lang w:val="en-US"/>
              </w:rPr>
            </w:pPr>
            <w:r w:rsidRPr="009D710A">
              <w:rPr>
                <w:b/>
                <w:lang w:val="en-US"/>
              </w:rPr>
              <w:t>Workers influx</w:t>
            </w:r>
            <w:r>
              <w:rPr>
                <w:b/>
                <w:lang w:val="en-US"/>
              </w:rPr>
              <w:t xml:space="preserve">. </w:t>
            </w:r>
            <w:r>
              <w:rPr>
                <w:lang w:val="en-US"/>
              </w:rPr>
              <w:t xml:space="preserve">Land will be necessary and there is a risk that infrastructures do not respect quality standards. Influx could be associated with social impacts </w:t>
            </w:r>
          </w:p>
        </w:tc>
        <w:tc>
          <w:tcPr>
            <w:tcW w:w="994" w:type="pct"/>
            <w:tcBorders>
              <w:top w:val="single" w:sz="12" w:space="0" w:color="auto"/>
              <w:bottom w:val="single" w:sz="12" w:space="0" w:color="auto"/>
            </w:tcBorders>
          </w:tcPr>
          <w:p w14:paraId="2679ADD4" w14:textId="745A30DF" w:rsidR="00467623" w:rsidRPr="009D710A" w:rsidRDefault="00467623" w:rsidP="00831400">
            <w:pPr>
              <w:pStyle w:val="ps"/>
              <w:spacing w:before="0"/>
              <w:rPr>
                <w:b/>
                <w:lang w:val="en-US"/>
              </w:rPr>
            </w:pPr>
            <w:r w:rsidRPr="005678E6">
              <w:rPr>
                <w:b/>
                <w:lang w:val="en-US"/>
              </w:rPr>
              <w:t>Rapid social changes</w:t>
            </w:r>
            <w:r>
              <w:rPr>
                <w:b/>
                <w:lang w:val="en-US"/>
              </w:rPr>
              <w:t xml:space="preserve">. </w:t>
            </w:r>
            <w:r>
              <w:rPr>
                <w:lang w:val="en-US"/>
              </w:rPr>
              <w:t xml:space="preserve">There is a risk that people do not </w:t>
            </w:r>
            <w:r w:rsidRPr="009D710A">
              <w:rPr>
                <w:lang w:val="en-US"/>
              </w:rPr>
              <w:t xml:space="preserve"> change their lifestyle</w:t>
            </w:r>
            <w:r>
              <w:rPr>
                <w:lang w:val="en-US"/>
              </w:rPr>
              <w:t xml:space="preserve"> and develop skills</w:t>
            </w:r>
          </w:p>
        </w:tc>
        <w:tc>
          <w:tcPr>
            <w:tcW w:w="992" w:type="pct"/>
            <w:tcBorders>
              <w:top w:val="single" w:sz="12" w:space="0" w:color="auto"/>
              <w:bottom w:val="single" w:sz="12" w:space="0" w:color="auto"/>
            </w:tcBorders>
          </w:tcPr>
          <w:p w14:paraId="3D4590D0" w14:textId="76C7637F" w:rsidR="00467623" w:rsidRPr="005678E6" w:rsidRDefault="00467623" w:rsidP="0030680E">
            <w:pPr>
              <w:pStyle w:val="ps"/>
              <w:spacing w:before="0"/>
              <w:rPr>
                <w:b/>
                <w:lang w:val="en-US"/>
              </w:rPr>
            </w:pPr>
            <w:r w:rsidRPr="00574D4D">
              <w:rPr>
                <w:b/>
                <w:bCs/>
                <w:color w:val="000000"/>
                <w:shd w:val="clear" w:color="auto" w:fill="FFFFFF"/>
                <w:lang w:val="en-US"/>
              </w:rPr>
              <w:t>Hinterland effect</w:t>
            </w:r>
            <w:r>
              <w:rPr>
                <w:b/>
                <w:bCs/>
                <w:color w:val="000000"/>
                <w:shd w:val="clear" w:color="auto" w:fill="FFFFFF"/>
                <w:lang w:val="en-US"/>
              </w:rPr>
              <w:t xml:space="preserve">. </w:t>
            </w:r>
            <w:r>
              <w:rPr>
                <w:bCs/>
                <w:color w:val="000000"/>
                <w:shd w:val="clear" w:color="auto" w:fill="FFFFFF"/>
                <w:lang w:val="en-US"/>
              </w:rPr>
              <w:t>I</w:t>
            </w:r>
            <w:r w:rsidRPr="00574D4D">
              <w:rPr>
                <w:bCs/>
                <w:color w:val="000000"/>
                <w:shd w:val="clear" w:color="auto" w:fill="FFFFFF"/>
                <w:lang w:val="en-US"/>
              </w:rPr>
              <w:t>ncrease in human activity and local economy</w:t>
            </w:r>
            <w:r>
              <w:rPr>
                <w:bCs/>
                <w:color w:val="000000"/>
                <w:shd w:val="clear" w:color="auto" w:fill="FFFFFF"/>
                <w:lang w:val="en-US"/>
              </w:rPr>
              <w:t xml:space="preserve"> may lead to additional pressure on resources (wood for charcoal, fish, etc.) and land</w:t>
            </w:r>
          </w:p>
        </w:tc>
      </w:tr>
      <w:tr w:rsidR="00467623" w:rsidRPr="00467623" w14:paraId="787565A4" w14:textId="30D1528F" w:rsidTr="00B8191D">
        <w:tc>
          <w:tcPr>
            <w:tcW w:w="1026" w:type="pct"/>
            <w:tcBorders>
              <w:top w:val="single" w:sz="12" w:space="0" w:color="auto"/>
            </w:tcBorders>
          </w:tcPr>
          <w:p w14:paraId="22B47286" w14:textId="6ECFE4ED" w:rsidR="00467623" w:rsidRPr="009D710A" w:rsidRDefault="00467623" w:rsidP="009D710A">
            <w:pPr>
              <w:pStyle w:val="ps"/>
              <w:spacing w:before="0"/>
              <w:rPr>
                <w:lang w:val="en-US"/>
              </w:rPr>
            </w:pPr>
            <w:r>
              <w:rPr>
                <w:lang w:val="en-US"/>
              </w:rPr>
              <w:t>Value of the affected component</w:t>
            </w:r>
          </w:p>
        </w:tc>
        <w:tc>
          <w:tcPr>
            <w:tcW w:w="3974" w:type="pct"/>
            <w:gridSpan w:val="4"/>
            <w:tcBorders>
              <w:top w:val="single" w:sz="12" w:space="0" w:color="auto"/>
            </w:tcBorders>
            <w:shd w:val="clear" w:color="auto" w:fill="808080" w:themeFill="background1" w:themeFillShade="80"/>
            <w:vAlign w:val="center"/>
          </w:tcPr>
          <w:p w14:paraId="6958FE01" w14:textId="17DC30E4" w:rsidR="00467623" w:rsidRPr="00AB3C91" w:rsidRDefault="00467623" w:rsidP="00B8191D">
            <w:pPr>
              <w:pStyle w:val="ps"/>
              <w:spacing w:before="0"/>
              <w:jc w:val="center"/>
              <w:rPr>
                <w:lang w:val="en-US"/>
              </w:rPr>
            </w:pPr>
            <w:r w:rsidRPr="00AB3C91">
              <w:rPr>
                <w:lang w:val="en-US"/>
              </w:rPr>
              <w:t>Highly valued</w:t>
            </w:r>
          </w:p>
        </w:tc>
      </w:tr>
      <w:tr w:rsidR="00467623" w:rsidRPr="00467623" w14:paraId="48715259" w14:textId="16156633" w:rsidTr="00467623">
        <w:tc>
          <w:tcPr>
            <w:tcW w:w="1026" w:type="pct"/>
            <w:vAlign w:val="center"/>
          </w:tcPr>
          <w:p w14:paraId="46F1750E" w14:textId="3E70F201" w:rsidR="00467623" w:rsidRDefault="00467623" w:rsidP="009D710A">
            <w:pPr>
              <w:pStyle w:val="ps"/>
              <w:spacing w:before="0"/>
              <w:rPr>
                <w:lang w:val="en-US"/>
              </w:rPr>
            </w:pPr>
            <w:r>
              <w:rPr>
                <w:lang w:val="en-US"/>
              </w:rPr>
              <w:t>Intensity</w:t>
            </w:r>
          </w:p>
        </w:tc>
        <w:tc>
          <w:tcPr>
            <w:tcW w:w="994" w:type="pct"/>
          </w:tcPr>
          <w:p w14:paraId="38247DE4" w14:textId="65020901" w:rsidR="00467623" w:rsidRPr="009D710A" w:rsidRDefault="00467623" w:rsidP="009D710A">
            <w:pPr>
              <w:pStyle w:val="ps"/>
              <w:spacing w:before="0"/>
              <w:rPr>
                <w:lang w:val="en-US"/>
              </w:rPr>
            </w:pPr>
            <w:r>
              <w:rPr>
                <w:lang w:val="en-US"/>
              </w:rPr>
              <w:t>High</w:t>
            </w:r>
          </w:p>
        </w:tc>
        <w:tc>
          <w:tcPr>
            <w:tcW w:w="994" w:type="pct"/>
          </w:tcPr>
          <w:p w14:paraId="3D718E6A" w14:textId="18304F89" w:rsidR="00467623" w:rsidRPr="009D710A" w:rsidRDefault="00467623" w:rsidP="009D710A">
            <w:pPr>
              <w:pStyle w:val="ps"/>
              <w:spacing w:before="0"/>
              <w:rPr>
                <w:lang w:val="en-US"/>
              </w:rPr>
            </w:pPr>
            <w:r>
              <w:rPr>
                <w:lang w:val="en-US"/>
              </w:rPr>
              <w:t>Medium</w:t>
            </w:r>
          </w:p>
        </w:tc>
        <w:tc>
          <w:tcPr>
            <w:tcW w:w="994" w:type="pct"/>
          </w:tcPr>
          <w:p w14:paraId="524309A4" w14:textId="7D206495" w:rsidR="00467623" w:rsidRDefault="00467623" w:rsidP="009D710A">
            <w:pPr>
              <w:pStyle w:val="ps"/>
              <w:spacing w:before="0"/>
              <w:rPr>
                <w:lang w:val="en-US"/>
              </w:rPr>
            </w:pPr>
            <w:r>
              <w:rPr>
                <w:lang w:val="en-US"/>
              </w:rPr>
              <w:t>Medium</w:t>
            </w:r>
          </w:p>
        </w:tc>
        <w:tc>
          <w:tcPr>
            <w:tcW w:w="992" w:type="pct"/>
          </w:tcPr>
          <w:p w14:paraId="4DFE7357" w14:textId="51DACEC8" w:rsidR="00467623" w:rsidRDefault="00467623" w:rsidP="009D710A">
            <w:pPr>
              <w:pStyle w:val="ps"/>
              <w:spacing w:before="0"/>
              <w:rPr>
                <w:lang w:val="en-US"/>
              </w:rPr>
            </w:pPr>
            <w:r>
              <w:rPr>
                <w:lang w:val="en-US"/>
              </w:rPr>
              <w:t>Medium</w:t>
            </w:r>
          </w:p>
        </w:tc>
      </w:tr>
      <w:tr w:rsidR="00467623" w:rsidRPr="00467623" w14:paraId="28208C58" w14:textId="359BAF04" w:rsidTr="00467623">
        <w:tc>
          <w:tcPr>
            <w:tcW w:w="1026" w:type="pct"/>
            <w:vAlign w:val="center"/>
          </w:tcPr>
          <w:p w14:paraId="060962F1" w14:textId="03B4DC39" w:rsidR="00467623" w:rsidRDefault="00467623" w:rsidP="009D710A">
            <w:pPr>
              <w:pStyle w:val="ps"/>
              <w:spacing w:before="0"/>
              <w:rPr>
                <w:lang w:val="en-US"/>
              </w:rPr>
            </w:pPr>
            <w:r>
              <w:rPr>
                <w:lang w:val="en-US"/>
              </w:rPr>
              <w:t>Extent</w:t>
            </w:r>
          </w:p>
        </w:tc>
        <w:tc>
          <w:tcPr>
            <w:tcW w:w="994" w:type="pct"/>
          </w:tcPr>
          <w:p w14:paraId="312565B5" w14:textId="1A205F81" w:rsidR="00467623" w:rsidRPr="009D710A" w:rsidRDefault="00467623" w:rsidP="009D710A">
            <w:pPr>
              <w:pStyle w:val="ps"/>
              <w:spacing w:before="0"/>
              <w:rPr>
                <w:lang w:val="en-US"/>
              </w:rPr>
            </w:pPr>
            <w:r>
              <w:rPr>
                <w:lang w:val="en-US"/>
              </w:rPr>
              <w:t>Local</w:t>
            </w:r>
          </w:p>
        </w:tc>
        <w:tc>
          <w:tcPr>
            <w:tcW w:w="994" w:type="pct"/>
          </w:tcPr>
          <w:p w14:paraId="73EB6221" w14:textId="19CDBB1C" w:rsidR="00467623" w:rsidRPr="009D710A" w:rsidRDefault="00467623" w:rsidP="009D710A">
            <w:pPr>
              <w:pStyle w:val="ps"/>
              <w:spacing w:before="0"/>
              <w:rPr>
                <w:lang w:val="en-US"/>
              </w:rPr>
            </w:pPr>
            <w:r>
              <w:rPr>
                <w:lang w:val="en-US"/>
              </w:rPr>
              <w:t>Punctual</w:t>
            </w:r>
          </w:p>
        </w:tc>
        <w:tc>
          <w:tcPr>
            <w:tcW w:w="994" w:type="pct"/>
          </w:tcPr>
          <w:p w14:paraId="53AB87B4" w14:textId="34C11327" w:rsidR="00467623" w:rsidRDefault="00467623" w:rsidP="009D710A">
            <w:pPr>
              <w:pStyle w:val="ps"/>
              <w:spacing w:before="0"/>
              <w:rPr>
                <w:lang w:val="en-US"/>
              </w:rPr>
            </w:pPr>
            <w:r>
              <w:rPr>
                <w:lang w:val="en-US"/>
              </w:rPr>
              <w:t>Local</w:t>
            </w:r>
          </w:p>
        </w:tc>
        <w:tc>
          <w:tcPr>
            <w:tcW w:w="992" w:type="pct"/>
          </w:tcPr>
          <w:p w14:paraId="30960133" w14:textId="17568D73" w:rsidR="00467623" w:rsidRDefault="00467623" w:rsidP="009D710A">
            <w:pPr>
              <w:pStyle w:val="ps"/>
              <w:spacing w:before="0"/>
              <w:rPr>
                <w:lang w:val="en-US"/>
              </w:rPr>
            </w:pPr>
            <w:r>
              <w:rPr>
                <w:lang w:val="en-US"/>
              </w:rPr>
              <w:t>Local</w:t>
            </w:r>
          </w:p>
        </w:tc>
      </w:tr>
      <w:tr w:rsidR="00467623" w14:paraId="4A2435E6" w14:textId="05B8C5B7" w:rsidTr="00467623">
        <w:tc>
          <w:tcPr>
            <w:tcW w:w="1026" w:type="pct"/>
            <w:vAlign w:val="center"/>
          </w:tcPr>
          <w:p w14:paraId="3329459E" w14:textId="6A349474" w:rsidR="00467623" w:rsidRDefault="00467623" w:rsidP="009D710A">
            <w:pPr>
              <w:pStyle w:val="ps"/>
              <w:spacing w:before="0"/>
              <w:rPr>
                <w:lang w:val="en-US"/>
              </w:rPr>
            </w:pPr>
            <w:r>
              <w:rPr>
                <w:lang w:val="en-US"/>
              </w:rPr>
              <w:t>Duration</w:t>
            </w:r>
          </w:p>
        </w:tc>
        <w:tc>
          <w:tcPr>
            <w:tcW w:w="994" w:type="pct"/>
          </w:tcPr>
          <w:p w14:paraId="516095B0" w14:textId="66FCA02B" w:rsidR="00467623" w:rsidRPr="009D710A" w:rsidRDefault="00467623" w:rsidP="009D710A">
            <w:pPr>
              <w:pStyle w:val="ps"/>
              <w:spacing w:before="0"/>
              <w:rPr>
                <w:lang w:val="en-US"/>
              </w:rPr>
            </w:pPr>
            <w:r>
              <w:rPr>
                <w:lang w:val="en-US"/>
              </w:rPr>
              <w:t>Permanent</w:t>
            </w:r>
          </w:p>
        </w:tc>
        <w:tc>
          <w:tcPr>
            <w:tcW w:w="994" w:type="pct"/>
          </w:tcPr>
          <w:p w14:paraId="2C3A0D7D" w14:textId="048FDA92" w:rsidR="00467623" w:rsidRPr="009D710A" w:rsidRDefault="00467623" w:rsidP="009D710A">
            <w:pPr>
              <w:pStyle w:val="ps"/>
              <w:spacing w:before="0"/>
              <w:rPr>
                <w:lang w:val="en-US"/>
              </w:rPr>
            </w:pPr>
            <w:r>
              <w:rPr>
                <w:lang w:val="en-US"/>
              </w:rPr>
              <w:t>Permanent</w:t>
            </w:r>
          </w:p>
        </w:tc>
        <w:tc>
          <w:tcPr>
            <w:tcW w:w="994" w:type="pct"/>
          </w:tcPr>
          <w:p w14:paraId="6F6B0CC6" w14:textId="3BA1955C" w:rsidR="00467623" w:rsidRDefault="00467623" w:rsidP="009D710A">
            <w:pPr>
              <w:pStyle w:val="ps"/>
              <w:spacing w:before="0"/>
              <w:rPr>
                <w:lang w:val="en-US"/>
              </w:rPr>
            </w:pPr>
            <w:r>
              <w:rPr>
                <w:lang w:val="en-US"/>
              </w:rPr>
              <w:t>Temporary</w:t>
            </w:r>
          </w:p>
        </w:tc>
        <w:tc>
          <w:tcPr>
            <w:tcW w:w="992" w:type="pct"/>
          </w:tcPr>
          <w:p w14:paraId="1C85BC33" w14:textId="0D68B55F" w:rsidR="00467623" w:rsidRDefault="00467623" w:rsidP="009D710A">
            <w:pPr>
              <w:pStyle w:val="ps"/>
              <w:spacing w:before="0"/>
              <w:rPr>
                <w:lang w:val="en-US"/>
              </w:rPr>
            </w:pPr>
            <w:r>
              <w:rPr>
                <w:lang w:val="en-US"/>
              </w:rPr>
              <w:t>Permanent</w:t>
            </w:r>
          </w:p>
        </w:tc>
      </w:tr>
      <w:tr w:rsidR="00467623" w14:paraId="7878C252" w14:textId="5191A547" w:rsidTr="00467623">
        <w:tc>
          <w:tcPr>
            <w:tcW w:w="1026" w:type="pct"/>
            <w:vAlign w:val="center"/>
          </w:tcPr>
          <w:p w14:paraId="29C2AE03" w14:textId="4BC3AF9C" w:rsidR="00467623" w:rsidRDefault="00467623" w:rsidP="009D710A">
            <w:pPr>
              <w:pStyle w:val="ps"/>
              <w:spacing w:before="0"/>
              <w:rPr>
                <w:lang w:val="en-US"/>
              </w:rPr>
            </w:pPr>
            <w:r>
              <w:rPr>
                <w:lang w:val="en-US"/>
              </w:rPr>
              <w:t>Significance</w:t>
            </w:r>
          </w:p>
        </w:tc>
        <w:tc>
          <w:tcPr>
            <w:tcW w:w="994" w:type="pct"/>
            <w:shd w:val="clear" w:color="auto" w:fill="C00000"/>
          </w:tcPr>
          <w:p w14:paraId="2C9A7A17" w14:textId="04997654" w:rsidR="00467623" w:rsidRPr="009D710A" w:rsidRDefault="00467623" w:rsidP="009D710A">
            <w:pPr>
              <w:pStyle w:val="ps"/>
              <w:spacing w:before="0"/>
              <w:rPr>
                <w:lang w:val="en-US"/>
              </w:rPr>
            </w:pPr>
            <w:r>
              <w:rPr>
                <w:lang w:val="en-US"/>
              </w:rPr>
              <w:t>Major</w:t>
            </w:r>
          </w:p>
        </w:tc>
        <w:tc>
          <w:tcPr>
            <w:tcW w:w="994" w:type="pct"/>
            <w:shd w:val="clear" w:color="auto" w:fill="FFC000"/>
          </w:tcPr>
          <w:p w14:paraId="6EEC40A4" w14:textId="1DC0CBC3" w:rsidR="00467623" w:rsidRPr="009D710A" w:rsidRDefault="00467623" w:rsidP="009D710A">
            <w:pPr>
              <w:pStyle w:val="ps"/>
              <w:spacing w:before="0"/>
              <w:rPr>
                <w:lang w:val="en-US"/>
              </w:rPr>
            </w:pPr>
            <w:r>
              <w:rPr>
                <w:lang w:val="en-US"/>
              </w:rPr>
              <w:t>Moderate</w:t>
            </w:r>
          </w:p>
        </w:tc>
        <w:tc>
          <w:tcPr>
            <w:tcW w:w="994" w:type="pct"/>
            <w:shd w:val="clear" w:color="auto" w:fill="FFFF00"/>
          </w:tcPr>
          <w:p w14:paraId="46534E7A" w14:textId="40EBB2BA" w:rsidR="00467623" w:rsidRDefault="00467623" w:rsidP="009D710A">
            <w:pPr>
              <w:pStyle w:val="ps"/>
              <w:spacing w:before="0"/>
              <w:rPr>
                <w:lang w:val="en-US"/>
              </w:rPr>
            </w:pPr>
            <w:r>
              <w:rPr>
                <w:lang w:val="en-US"/>
              </w:rPr>
              <w:t>Minor</w:t>
            </w:r>
          </w:p>
        </w:tc>
        <w:tc>
          <w:tcPr>
            <w:tcW w:w="992" w:type="pct"/>
            <w:shd w:val="clear" w:color="auto" w:fill="FFC000"/>
          </w:tcPr>
          <w:p w14:paraId="5B7E69D6" w14:textId="7634B8B2" w:rsidR="00467623" w:rsidRDefault="00467623" w:rsidP="009D710A">
            <w:pPr>
              <w:pStyle w:val="ps"/>
              <w:spacing w:before="0"/>
              <w:rPr>
                <w:lang w:val="en-US"/>
              </w:rPr>
            </w:pPr>
            <w:r>
              <w:rPr>
                <w:lang w:val="en-US"/>
              </w:rPr>
              <w:t>Moderate</w:t>
            </w:r>
          </w:p>
        </w:tc>
      </w:tr>
      <w:tr w:rsidR="00467623" w14:paraId="60517C2F" w14:textId="1BAF16CE" w:rsidTr="00467623">
        <w:tc>
          <w:tcPr>
            <w:tcW w:w="1026" w:type="pct"/>
            <w:vAlign w:val="center"/>
          </w:tcPr>
          <w:p w14:paraId="1424AFF9" w14:textId="311602D3" w:rsidR="00467623" w:rsidRDefault="00467623" w:rsidP="009D710A">
            <w:pPr>
              <w:pStyle w:val="ps"/>
              <w:spacing w:before="0"/>
              <w:rPr>
                <w:lang w:val="en-US"/>
              </w:rPr>
            </w:pPr>
            <w:r>
              <w:rPr>
                <w:lang w:val="en-US"/>
              </w:rPr>
              <w:t>Occurrence probability</w:t>
            </w:r>
          </w:p>
        </w:tc>
        <w:tc>
          <w:tcPr>
            <w:tcW w:w="994" w:type="pct"/>
            <w:shd w:val="clear" w:color="auto" w:fill="C00000"/>
          </w:tcPr>
          <w:p w14:paraId="5E7FA4F1" w14:textId="1E6E8200" w:rsidR="00467623" w:rsidRPr="009D710A" w:rsidRDefault="00467623" w:rsidP="009D710A">
            <w:pPr>
              <w:pStyle w:val="ps"/>
              <w:spacing w:before="0"/>
              <w:rPr>
                <w:lang w:val="en-US"/>
              </w:rPr>
            </w:pPr>
            <w:r w:rsidRPr="00470036">
              <w:t>High probability</w:t>
            </w:r>
          </w:p>
        </w:tc>
        <w:tc>
          <w:tcPr>
            <w:tcW w:w="994" w:type="pct"/>
            <w:shd w:val="clear" w:color="auto" w:fill="FFC000"/>
          </w:tcPr>
          <w:p w14:paraId="0F30DB15" w14:textId="3BB22A5F" w:rsidR="00467623" w:rsidRPr="009D710A" w:rsidRDefault="00467623" w:rsidP="009D710A">
            <w:pPr>
              <w:pStyle w:val="ps"/>
              <w:spacing w:before="0"/>
              <w:rPr>
                <w:lang w:val="en-US"/>
              </w:rPr>
            </w:pPr>
            <w:r w:rsidRPr="00470036">
              <w:rPr>
                <w:lang w:val="en-US"/>
              </w:rPr>
              <w:t>Potential</w:t>
            </w:r>
            <w:r w:rsidRPr="00470036">
              <w:t xml:space="preserve"> occurrence</w:t>
            </w:r>
          </w:p>
        </w:tc>
        <w:tc>
          <w:tcPr>
            <w:tcW w:w="994" w:type="pct"/>
            <w:shd w:val="clear" w:color="auto" w:fill="FFFF00"/>
          </w:tcPr>
          <w:p w14:paraId="7F5E03B3" w14:textId="56D2B2EC" w:rsidR="00467623" w:rsidRPr="00470036" w:rsidRDefault="00467623" w:rsidP="009D710A">
            <w:pPr>
              <w:pStyle w:val="ps"/>
              <w:spacing w:before="0"/>
              <w:rPr>
                <w:lang w:val="en-US"/>
              </w:rPr>
            </w:pPr>
            <w:r w:rsidRPr="00470036">
              <w:rPr>
                <w:lang w:val="en-US"/>
              </w:rPr>
              <w:t>Risk (low probability)</w:t>
            </w:r>
          </w:p>
        </w:tc>
        <w:tc>
          <w:tcPr>
            <w:tcW w:w="992" w:type="pct"/>
            <w:shd w:val="clear" w:color="auto" w:fill="C00000"/>
          </w:tcPr>
          <w:p w14:paraId="270A8B12" w14:textId="7334C581" w:rsidR="00467623" w:rsidRPr="00470036" w:rsidRDefault="00467623" w:rsidP="009D710A">
            <w:pPr>
              <w:pStyle w:val="ps"/>
              <w:spacing w:before="0"/>
              <w:rPr>
                <w:lang w:val="en-US"/>
              </w:rPr>
            </w:pPr>
            <w:r w:rsidRPr="00470036">
              <w:t>High probability</w:t>
            </w:r>
          </w:p>
        </w:tc>
      </w:tr>
    </w:tbl>
    <w:p w14:paraId="0D341E4B" w14:textId="248B670A" w:rsidR="004640B8" w:rsidRPr="00AB3C91" w:rsidRDefault="001D189B" w:rsidP="00E23267">
      <w:pPr>
        <w:pStyle w:val="Heading3"/>
        <w:rPr>
          <w:lang w:val="en-US"/>
        </w:rPr>
      </w:pPr>
      <w:bookmarkStart w:id="380" w:name="_Toc489778227"/>
      <w:r>
        <w:rPr>
          <w:lang w:val="en-US"/>
        </w:rPr>
        <w:t>Mitigation measures</w:t>
      </w:r>
      <w:bookmarkEnd w:id="380"/>
    </w:p>
    <w:p w14:paraId="237AE017" w14:textId="68015D3B" w:rsidR="004640B8" w:rsidRDefault="009818E9" w:rsidP="009818E9">
      <w:pPr>
        <w:pStyle w:val="T1"/>
      </w:pPr>
      <w:r w:rsidRPr="00F63E59">
        <w:t>Village reorganization and resettlement</w:t>
      </w:r>
    </w:p>
    <w:p w14:paraId="53437BB0" w14:textId="4CE8473A" w:rsidR="0014659F" w:rsidRDefault="0014659F" w:rsidP="00003DEE">
      <w:pPr>
        <w:pStyle w:val="ps"/>
        <w:rPr>
          <w:lang w:val="en-US"/>
        </w:rPr>
      </w:pPr>
      <w:r>
        <w:rPr>
          <w:lang w:val="en-US"/>
        </w:rPr>
        <w:t xml:space="preserve">The current </w:t>
      </w:r>
      <w:r w:rsidRPr="00F63E59">
        <w:rPr>
          <w:lang w:val="en-US"/>
        </w:rPr>
        <w:t>CCPLTRPF</w:t>
      </w:r>
      <w:r w:rsidRPr="0014659F">
        <w:rPr>
          <w:lang w:val="en-US"/>
        </w:rPr>
        <w:t xml:space="preserve"> assignment aims </w:t>
      </w:r>
      <w:r w:rsidR="001D189B">
        <w:rPr>
          <w:lang w:val="en-US"/>
        </w:rPr>
        <w:t xml:space="preserve">at </w:t>
      </w:r>
      <w:r w:rsidRPr="0014659F">
        <w:rPr>
          <w:lang w:val="en-US"/>
        </w:rPr>
        <w:t xml:space="preserve">collecting people grievances and communicate about the Project. </w:t>
      </w:r>
      <w:r>
        <w:rPr>
          <w:lang w:val="en-US"/>
        </w:rPr>
        <w:t xml:space="preserve">The </w:t>
      </w:r>
      <w:r w:rsidR="003449B0">
        <w:rPr>
          <w:lang w:val="en-US"/>
        </w:rPr>
        <w:t>Communication strategy report</w:t>
      </w:r>
      <w:r w:rsidRPr="0014659F">
        <w:rPr>
          <w:lang w:val="en-US"/>
        </w:rPr>
        <w:t xml:space="preserve"> provides a tool to ensure social acceptability of the Project.</w:t>
      </w:r>
      <w:r>
        <w:rPr>
          <w:lang w:val="en-US"/>
        </w:rPr>
        <w:t xml:space="preserve"> </w:t>
      </w:r>
      <w:r w:rsidRPr="0014659F">
        <w:rPr>
          <w:lang w:val="en-US"/>
        </w:rPr>
        <w:t xml:space="preserve"> </w:t>
      </w:r>
    </w:p>
    <w:p w14:paraId="46C739A2" w14:textId="4A22D608" w:rsidR="00003DEE" w:rsidRDefault="0014659F" w:rsidP="00003DEE">
      <w:pPr>
        <w:pStyle w:val="ps"/>
        <w:rPr>
          <w:lang w:val="en-US"/>
        </w:rPr>
      </w:pPr>
      <w:r>
        <w:rPr>
          <w:lang w:val="en-US"/>
        </w:rPr>
        <w:t>Regarding resettlement, w</w:t>
      </w:r>
      <w:r w:rsidR="00003DEE">
        <w:rPr>
          <w:lang w:val="en-US"/>
        </w:rPr>
        <w:t xml:space="preserve">ith current knowledge, some avoidance measures were proposed by COWI at the Resettlement Policy Framework stage, the complete set of measures will be developed in the Resettlement Action Plan </w:t>
      </w:r>
      <w:r w:rsidR="003449B0">
        <w:rPr>
          <w:lang w:val="en-US"/>
        </w:rPr>
        <w:t xml:space="preserve">(RAP) </w:t>
      </w:r>
      <w:r w:rsidR="00003DEE">
        <w:rPr>
          <w:lang w:val="en-US"/>
        </w:rPr>
        <w:t>which is still to be produced once the Design study will start</w:t>
      </w:r>
      <w:r>
        <w:rPr>
          <w:lang w:val="en-US"/>
        </w:rPr>
        <w:t>.</w:t>
      </w:r>
    </w:p>
    <w:p w14:paraId="30036AD8" w14:textId="7FC1D55A" w:rsidR="00B336E6" w:rsidRPr="00003DEE" w:rsidRDefault="00B336E6" w:rsidP="00003DEE">
      <w:pPr>
        <w:pStyle w:val="ps"/>
        <w:rPr>
          <w:lang w:val="en-US"/>
        </w:rPr>
      </w:pPr>
      <w:r>
        <w:rPr>
          <w:lang w:val="en-US"/>
        </w:rPr>
        <w:t xml:space="preserve">The Resettlement Policy Framework includes a method for valuation for compensation of agricultural </w:t>
      </w:r>
      <w:r w:rsidR="003929CB">
        <w:rPr>
          <w:lang w:val="en-US"/>
        </w:rPr>
        <w:t>produces</w:t>
      </w:r>
      <w:r w:rsidR="003449B0">
        <w:rPr>
          <w:lang w:val="en-US"/>
        </w:rPr>
        <w:t>,</w:t>
      </w:r>
      <w:r>
        <w:rPr>
          <w:lang w:val="en-US"/>
        </w:rPr>
        <w:t xml:space="preserve"> forest and fruit trees. </w:t>
      </w:r>
    </w:p>
    <w:p w14:paraId="0E4E9ADA" w14:textId="6489B174" w:rsidR="009818E9" w:rsidRDefault="009818E9" w:rsidP="009818E9">
      <w:pPr>
        <w:pStyle w:val="T1"/>
      </w:pPr>
      <w:r w:rsidRPr="00E232A3">
        <w:t>Workers influx</w:t>
      </w:r>
    </w:p>
    <w:p w14:paraId="3E03447F" w14:textId="708215D0" w:rsidR="00EC69B6" w:rsidRDefault="00EC69B6" w:rsidP="00EC69B6">
      <w:pPr>
        <w:pStyle w:val="T2"/>
      </w:pPr>
      <w:r>
        <w:t xml:space="preserve">Recruitment policies </w:t>
      </w:r>
    </w:p>
    <w:p w14:paraId="7847B486" w14:textId="6BA89159" w:rsidR="00EC69B6" w:rsidRPr="00EC69B6" w:rsidRDefault="00EC69B6" w:rsidP="00EC69B6">
      <w:pPr>
        <w:pStyle w:val="ps"/>
        <w:rPr>
          <w:lang w:val="en-US"/>
        </w:rPr>
      </w:pPr>
      <w:r w:rsidRPr="00EC69B6">
        <w:rPr>
          <w:lang w:val="en-US"/>
        </w:rPr>
        <w:t xml:space="preserve">Recruitment policies will need to consider social issues and project acceptability. Considering the high local impact of the </w:t>
      </w:r>
      <w:r w:rsidR="001D189B">
        <w:rPr>
          <w:lang w:val="en-US"/>
        </w:rPr>
        <w:t>P</w:t>
      </w:r>
      <w:r w:rsidRPr="00EC69B6">
        <w:rPr>
          <w:lang w:val="en-US"/>
        </w:rPr>
        <w:t xml:space="preserve">roject in terms of land and disruption of existing lifestyles, it is </w:t>
      </w:r>
      <w:r>
        <w:rPr>
          <w:lang w:val="en-US"/>
        </w:rPr>
        <w:t xml:space="preserve">recommended </w:t>
      </w:r>
      <w:r w:rsidRPr="00EC69B6">
        <w:rPr>
          <w:lang w:val="en-US"/>
        </w:rPr>
        <w:t>to maximise local employment. Local benefits would be maximised and some of the negative impacts of construction mitigated if residents, especially the most severely project-affected people (PAPs), are given priority for recruitment. This will require:</w:t>
      </w:r>
    </w:p>
    <w:p w14:paraId="1646660B" w14:textId="2EFA5075" w:rsidR="00EC69B6" w:rsidRPr="00EC69B6" w:rsidRDefault="00EC69B6" w:rsidP="00EC69B6">
      <w:pPr>
        <w:pStyle w:val="ea"/>
        <w:rPr>
          <w:lang w:val="en-US"/>
        </w:rPr>
      </w:pPr>
      <w:r w:rsidRPr="00EC69B6">
        <w:rPr>
          <w:lang w:val="en-US"/>
        </w:rPr>
        <w:t>That the tender document for the construction contractor specifies that a method for local employment shall be developed by bidding firm</w:t>
      </w:r>
      <w:r>
        <w:rPr>
          <w:lang w:val="en-US"/>
        </w:rPr>
        <w:t>s</w:t>
      </w:r>
      <w:r w:rsidRPr="00EC69B6">
        <w:rPr>
          <w:lang w:val="en-US"/>
        </w:rPr>
        <w:t>. T</w:t>
      </w:r>
      <w:r>
        <w:rPr>
          <w:lang w:val="en-US"/>
        </w:rPr>
        <w:t>his method shall involve consultation of Traditional Authorities</w:t>
      </w:r>
      <w:r w:rsidR="00FE3858">
        <w:rPr>
          <w:lang w:val="en-US"/>
        </w:rPr>
        <w:t xml:space="preserve"> </w:t>
      </w:r>
      <w:r w:rsidR="003449B0">
        <w:rPr>
          <w:lang w:val="en-US"/>
        </w:rPr>
        <w:t xml:space="preserve">(TAs) </w:t>
      </w:r>
      <w:r>
        <w:rPr>
          <w:lang w:val="en-US"/>
        </w:rPr>
        <w:t xml:space="preserve">with </w:t>
      </w:r>
      <w:r w:rsidR="003449B0">
        <w:rPr>
          <w:lang w:val="en-US"/>
        </w:rPr>
        <w:t>the</w:t>
      </w:r>
      <w:r>
        <w:rPr>
          <w:lang w:val="en-US"/>
        </w:rPr>
        <w:t xml:space="preserve"> list of required non-qualified work force. </w:t>
      </w:r>
      <w:r w:rsidR="00FE3858">
        <w:rPr>
          <w:lang w:val="en-US"/>
        </w:rPr>
        <w:t xml:space="preserve">The need to have women and youth employment was also highlighted in the Gender and Youth Strategy (COWI, 2016). </w:t>
      </w:r>
      <w:r>
        <w:rPr>
          <w:lang w:val="en-US"/>
        </w:rPr>
        <w:t xml:space="preserve">In addition, in the area, there are local </w:t>
      </w:r>
      <w:r w:rsidR="00FE3858">
        <w:rPr>
          <w:lang w:val="en-US"/>
        </w:rPr>
        <w:t>capabilities</w:t>
      </w:r>
      <w:r>
        <w:rPr>
          <w:lang w:val="en-US"/>
        </w:rPr>
        <w:t xml:space="preserve"> </w:t>
      </w:r>
      <w:r w:rsidR="003449B0">
        <w:rPr>
          <w:lang w:val="en-US"/>
        </w:rPr>
        <w:t>thanks</w:t>
      </w:r>
      <w:r>
        <w:rPr>
          <w:lang w:val="en-US"/>
        </w:rPr>
        <w:t xml:space="preserve"> to </w:t>
      </w:r>
      <w:r w:rsidR="00930B4F">
        <w:rPr>
          <w:lang w:val="en-US"/>
        </w:rPr>
        <w:t xml:space="preserve">past </w:t>
      </w:r>
      <w:r w:rsidR="00FE3858">
        <w:rPr>
          <w:lang w:val="en-US"/>
        </w:rPr>
        <w:t>experiences with Illovo schemes</w:t>
      </w:r>
      <w:r>
        <w:rPr>
          <w:lang w:val="en-US"/>
        </w:rPr>
        <w:t xml:space="preserve">. </w:t>
      </w:r>
      <w:r w:rsidR="009B2DE9" w:rsidRPr="009B2DE9">
        <w:rPr>
          <w:lang w:val="en-US"/>
        </w:rPr>
        <w:t>Ideally people would get employed in th</w:t>
      </w:r>
      <w:r w:rsidR="009B2DE9">
        <w:rPr>
          <w:lang w:val="en-US"/>
        </w:rPr>
        <w:t>e</w:t>
      </w:r>
      <w:r w:rsidR="009B2DE9" w:rsidRPr="009B2DE9">
        <w:rPr>
          <w:lang w:val="en-US"/>
        </w:rPr>
        <w:t xml:space="preserve"> vicinity</w:t>
      </w:r>
      <w:r w:rsidR="009B2DE9">
        <w:rPr>
          <w:lang w:val="en-US"/>
        </w:rPr>
        <w:t xml:space="preserve"> of their homes</w:t>
      </w:r>
      <w:r w:rsidR="009B2DE9" w:rsidRPr="009B2DE9">
        <w:rPr>
          <w:lang w:val="en-US"/>
        </w:rPr>
        <w:t xml:space="preserve"> and some transport arrangement </w:t>
      </w:r>
      <w:r w:rsidR="009B2DE9">
        <w:rPr>
          <w:lang w:val="en-US"/>
        </w:rPr>
        <w:t>would be provided when feasible</w:t>
      </w:r>
      <w:r w:rsidR="009B2DE9" w:rsidRPr="009B2DE9">
        <w:rPr>
          <w:lang w:val="en-US"/>
        </w:rPr>
        <w:t>.</w:t>
      </w:r>
    </w:p>
    <w:p w14:paraId="71E57A01" w14:textId="77777777" w:rsidR="00EC69B6" w:rsidRPr="00C30742" w:rsidRDefault="00EC69B6" w:rsidP="008E48BD">
      <w:pPr>
        <w:pStyle w:val="ea"/>
        <w:rPr>
          <w:lang w:val="en-US"/>
        </w:rPr>
      </w:pPr>
      <w:r w:rsidRPr="00C30742">
        <w:rPr>
          <w:lang w:val="en-US"/>
        </w:rPr>
        <w:t>Social preparation and the incorporation of eligibility for priority in employment into the RAP Entitlement Matrix, together with an official mechanism for providing names to the construction contractor and for follow-up to track the numbers of PAPs employed.</w:t>
      </w:r>
    </w:p>
    <w:p w14:paraId="39CD6447" w14:textId="0B8665FD" w:rsidR="00EC69B6" w:rsidRPr="00C30742" w:rsidRDefault="00EC69B6" w:rsidP="008E48BD">
      <w:pPr>
        <w:pStyle w:val="ea"/>
        <w:rPr>
          <w:lang w:val="en-US"/>
        </w:rPr>
      </w:pPr>
      <w:r w:rsidRPr="00C30742">
        <w:rPr>
          <w:lang w:val="en-US"/>
        </w:rPr>
        <w:t>The inclusion of appropriate wording in the construction contract.</w:t>
      </w:r>
    </w:p>
    <w:p w14:paraId="3DF44081" w14:textId="1F79F350" w:rsidR="00EA34D2" w:rsidRDefault="00EA34D2" w:rsidP="00EA34D2">
      <w:pPr>
        <w:pStyle w:val="T2"/>
      </w:pPr>
      <w:r>
        <w:t>Land occupation</w:t>
      </w:r>
    </w:p>
    <w:p w14:paraId="5D92C207" w14:textId="62B0BD21" w:rsidR="00EA34D2" w:rsidRPr="00ED6CC1" w:rsidRDefault="00EA34D2" w:rsidP="0013188D">
      <w:pPr>
        <w:pStyle w:val="ps"/>
        <w:rPr>
          <w:lang w:val="en-US"/>
        </w:rPr>
      </w:pPr>
      <w:r w:rsidRPr="005C1423">
        <w:rPr>
          <w:lang w:val="en-US"/>
        </w:rPr>
        <w:t xml:space="preserve">LNP shall be aware of the risk of workers influx and encroachment </w:t>
      </w:r>
      <w:r w:rsidR="00D32794">
        <w:rPr>
          <w:lang w:val="en-US"/>
        </w:rPr>
        <w:t xml:space="preserve">and increase logging activities </w:t>
      </w:r>
      <w:r w:rsidRPr="005C1423">
        <w:rPr>
          <w:lang w:val="en-US"/>
        </w:rPr>
        <w:t>in the park</w:t>
      </w:r>
      <w:r w:rsidR="0052709E" w:rsidRPr="005C1423">
        <w:rPr>
          <w:lang w:val="en-US"/>
        </w:rPr>
        <w:t xml:space="preserve"> as some its western parts are already occupied by settlements</w:t>
      </w:r>
      <w:r w:rsidR="0013188D" w:rsidRPr="005C1423">
        <w:rPr>
          <w:lang w:val="en-US"/>
        </w:rPr>
        <w:t>, this risk also applies for</w:t>
      </w:r>
      <w:bookmarkStart w:id="381" w:name="_Toc468801309"/>
      <w:r w:rsidR="0013188D" w:rsidRPr="005C1423">
        <w:rPr>
          <w:lang w:val="en-US"/>
        </w:rPr>
        <w:t xml:space="preserve"> Mwabvi Wildlife Reserve</w:t>
      </w:r>
      <w:bookmarkEnd w:id="381"/>
      <w:r w:rsidR="00D32794">
        <w:rPr>
          <w:lang w:val="en-US"/>
        </w:rPr>
        <w:t xml:space="preserve"> and the Matandwe Forest Reserve</w:t>
      </w:r>
      <w:r w:rsidR="003E63EB" w:rsidRPr="005C1423">
        <w:rPr>
          <w:lang w:val="en-US"/>
        </w:rPr>
        <w:t>.</w:t>
      </w:r>
      <w:r w:rsidR="0013188D" w:rsidRPr="005C1423">
        <w:rPr>
          <w:lang w:val="en-US"/>
        </w:rPr>
        <w:t xml:space="preserve"> Th</w:t>
      </w:r>
      <w:r w:rsidR="00D32794">
        <w:rPr>
          <w:lang w:val="en-US"/>
        </w:rPr>
        <w:t>ese</w:t>
      </w:r>
      <w:r w:rsidR="0013188D" w:rsidRPr="005C1423">
        <w:rPr>
          <w:lang w:val="en-US"/>
        </w:rPr>
        <w:t xml:space="preserve"> reserve</w:t>
      </w:r>
      <w:r w:rsidR="00D32794">
        <w:rPr>
          <w:lang w:val="en-US"/>
        </w:rPr>
        <w:t>s</w:t>
      </w:r>
      <w:r w:rsidR="0013188D" w:rsidRPr="005C1423">
        <w:rPr>
          <w:lang w:val="en-US"/>
        </w:rPr>
        <w:t xml:space="preserve"> </w:t>
      </w:r>
      <w:r w:rsidR="00D32794">
        <w:rPr>
          <w:lang w:val="en-US"/>
        </w:rPr>
        <w:t>are</w:t>
      </w:r>
      <w:r w:rsidR="0013188D" w:rsidRPr="005C1423">
        <w:rPr>
          <w:lang w:val="en-US"/>
        </w:rPr>
        <w:t xml:space="preserve"> located outside the Project area but close enough to be affected by population influx and </w:t>
      </w:r>
      <w:r w:rsidR="003E63EB" w:rsidRPr="005C1423">
        <w:rPr>
          <w:lang w:val="en-US"/>
        </w:rPr>
        <w:t xml:space="preserve">associated </w:t>
      </w:r>
      <w:r w:rsidR="0013188D" w:rsidRPr="005C1423">
        <w:rPr>
          <w:lang w:val="en-US"/>
        </w:rPr>
        <w:t>need for building material (wood) and land</w:t>
      </w:r>
      <w:r w:rsidR="00D32794">
        <w:rPr>
          <w:lang w:val="en-US"/>
        </w:rPr>
        <w:t xml:space="preserve"> (3 km from Phase II Zone D)</w:t>
      </w:r>
      <w:r w:rsidR="0052709E" w:rsidRPr="005C1423">
        <w:rPr>
          <w:lang w:val="en-US"/>
        </w:rPr>
        <w:t>. There is a risk of increase land occupation in Elephant marsh as well.</w:t>
      </w:r>
      <w:r w:rsidR="005C1423">
        <w:rPr>
          <w:lang w:val="en-US"/>
        </w:rPr>
        <w:t xml:space="preserve"> </w:t>
      </w:r>
      <w:r w:rsidR="00B8191D" w:rsidRPr="00B8191D">
        <w:rPr>
          <w:lang w:val="en-US"/>
        </w:rPr>
        <w:t xml:space="preserve">To mitigate impact, additional rangers provided by the DNPW shall be present in Mwabvi during the construction </w:t>
      </w:r>
      <w:r w:rsidR="00144FC5" w:rsidRPr="00B8191D">
        <w:rPr>
          <w:lang w:val="en-US"/>
        </w:rPr>
        <w:t>phase</w:t>
      </w:r>
      <w:r w:rsidR="00144FC5">
        <w:rPr>
          <w:lang w:val="en-US"/>
        </w:rPr>
        <w:t>,</w:t>
      </w:r>
      <w:r w:rsidR="00E8107B">
        <w:rPr>
          <w:lang w:val="en-US"/>
        </w:rPr>
        <w:t xml:space="preserve"> the DNPW shall be aware of the risk in order to take the precautionary measures. </w:t>
      </w:r>
      <w:r w:rsidR="00ED6CC1">
        <w:rPr>
          <w:lang w:val="en-US"/>
        </w:rPr>
        <w:t xml:space="preserve">Funding could be provided once Phase II is implemented to hire additional rangers in </w:t>
      </w:r>
      <w:r w:rsidR="00ED6CC1" w:rsidRPr="00B8191D">
        <w:rPr>
          <w:lang w:val="en-US"/>
        </w:rPr>
        <w:t>Mwabvi</w:t>
      </w:r>
      <w:r w:rsidR="00ED6CC1">
        <w:rPr>
          <w:lang w:val="en-US"/>
        </w:rPr>
        <w:t xml:space="preserve"> and to patrol the area to keep illegal loggers away from the </w:t>
      </w:r>
      <w:r w:rsidR="00ED6CC1" w:rsidRPr="00ED6CC1">
        <w:rPr>
          <w:lang w:val="en-US"/>
        </w:rPr>
        <w:t>Matandwe</w:t>
      </w:r>
      <w:r w:rsidR="00ED6CC1">
        <w:rPr>
          <w:lang w:val="en-US"/>
        </w:rPr>
        <w:t xml:space="preserve"> Forest Reserve. </w:t>
      </w:r>
    </w:p>
    <w:p w14:paraId="6ABA6E3F" w14:textId="65DEDBD8" w:rsidR="009C0B99" w:rsidRPr="009C0B99" w:rsidRDefault="00CA03D1" w:rsidP="0013188D">
      <w:pPr>
        <w:pStyle w:val="ps"/>
        <w:rPr>
          <w:lang w:val="en-US"/>
        </w:rPr>
      </w:pPr>
      <w:r>
        <w:rPr>
          <w:lang w:val="en-US"/>
        </w:rPr>
        <w:t>A</w:t>
      </w:r>
      <w:r w:rsidR="009C0B99">
        <w:rPr>
          <w:lang w:val="en-US"/>
        </w:rPr>
        <w:t>void</w:t>
      </w:r>
      <w:r>
        <w:rPr>
          <w:lang w:val="en-US"/>
        </w:rPr>
        <w:t>ing</w:t>
      </w:r>
      <w:r w:rsidR="009C0B99">
        <w:rPr>
          <w:lang w:val="en-US"/>
        </w:rPr>
        <w:t xml:space="preserve"> </w:t>
      </w:r>
      <w:r w:rsidR="003B202B">
        <w:rPr>
          <w:lang w:val="en-US"/>
        </w:rPr>
        <w:t>the creation of</w:t>
      </w:r>
      <w:r w:rsidR="009C0B99">
        <w:rPr>
          <w:lang w:val="en-US"/>
        </w:rPr>
        <w:t xml:space="preserve"> </w:t>
      </w:r>
      <w:r>
        <w:rPr>
          <w:lang w:val="en-US"/>
        </w:rPr>
        <w:t>shantytowns</w:t>
      </w:r>
      <w:r w:rsidR="009C0B99">
        <w:rPr>
          <w:lang w:val="en-US"/>
        </w:rPr>
        <w:t xml:space="preserve"> from people attracted to t</w:t>
      </w:r>
      <w:r>
        <w:rPr>
          <w:lang w:val="en-US"/>
        </w:rPr>
        <w:t xml:space="preserve">he site to find work is difficult when local enforcement are limited in number. </w:t>
      </w:r>
      <w:r w:rsidR="003043A4">
        <w:rPr>
          <w:lang w:val="en-US"/>
        </w:rPr>
        <w:t xml:space="preserve">Local law enforcement have to be aware of the risk and shall be </w:t>
      </w:r>
      <w:r w:rsidR="003B202B">
        <w:rPr>
          <w:lang w:val="en-US"/>
        </w:rPr>
        <w:t>ready</w:t>
      </w:r>
      <w:r w:rsidR="003043A4">
        <w:rPr>
          <w:lang w:val="en-US"/>
        </w:rPr>
        <w:t xml:space="preserve"> to answer any complaints about illegal settlement and collaborate with traditional authorities</w:t>
      </w:r>
      <w:r w:rsidR="0068622D">
        <w:rPr>
          <w:lang w:val="en-US"/>
        </w:rPr>
        <w:t xml:space="preserve"> on a regular basis to rapidly take action</w:t>
      </w:r>
      <w:r w:rsidR="003043A4">
        <w:rPr>
          <w:lang w:val="en-US"/>
        </w:rPr>
        <w:t xml:space="preserve">. </w:t>
      </w:r>
    </w:p>
    <w:p w14:paraId="461B98C5" w14:textId="2BC09B3A" w:rsidR="00E86353" w:rsidRDefault="00E86353" w:rsidP="00E86353">
      <w:pPr>
        <w:pStyle w:val="T2"/>
      </w:pPr>
      <w:r>
        <w:t>Workers code of conduct</w:t>
      </w:r>
    </w:p>
    <w:p w14:paraId="7AA75CD1" w14:textId="2B63B19C" w:rsidR="009A594F" w:rsidRPr="009A594F" w:rsidRDefault="009A594F" w:rsidP="009A594F">
      <w:pPr>
        <w:pStyle w:val="ps"/>
        <w:rPr>
          <w:lang w:val="en-US"/>
        </w:rPr>
      </w:pPr>
      <w:r w:rsidRPr="009A594F">
        <w:rPr>
          <w:lang w:val="en-US"/>
        </w:rPr>
        <w:t xml:space="preserve">The project developer and construction contractors will be expected, in advance of any construction work, to promulgate </w:t>
      </w:r>
      <w:r w:rsidRPr="00BF0E1D">
        <w:rPr>
          <w:lang w:val="en-US"/>
        </w:rPr>
        <w:t>this</w:t>
      </w:r>
      <w:r w:rsidRPr="009A594F">
        <w:rPr>
          <w:lang w:val="en-US"/>
        </w:rPr>
        <w:t xml:space="preserve"> code of conduct for workers (and related visitors), including local</w:t>
      </w:r>
      <w:r w:rsidR="00871784">
        <w:rPr>
          <w:lang w:val="en-US"/>
        </w:rPr>
        <w:t xml:space="preserve"> workers</w:t>
      </w:r>
      <w:r w:rsidRPr="009A594F">
        <w:rPr>
          <w:lang w:val="en-US"/>
        </w:rPr>
        <w:t xml:space="preserve">, </w:t>
      </w:r>
      <w:r w:rsidRPr="00AD59FD">
        <w:rPr>
          <w:lang w:val="en-US"/>
        </w:rPr>
        <w:t>workers from other region</w:t>
      </w:r>
      <w:r w:rsidR="00871784">
        <w:rPr>
          <w:lang w:val="en-US"/>
        </w:rPr>
        <w:t xml:space="preserve"> or countries</w:t>
      </w:r>
      <w:r w:rsidRPr="009A594F">
        <w:rPr>
          <w:lang w:val="en-US"/>
        </w:rPr>
        <w:t>, and expats. Induction training sh</w:t>
      </w:r>
      <w:r w:rsidRPr="00DC65CE">
        <w:rPr>
          <w:lang w:val="en-US"/>
        </w:rPr>
        <w:t>all</w:t>
      </w:r>
      <w:r w:rsidRPr="009A594F">
        <w:rPr>
          <w:lang w:val="en-US"/>
        </w:rPr>
        <w:t xml:space="preserve"> include a cultural induction, delivered with the help of </w:t>
      </w:r>
      <w:r w:rsidRPr="00AD59FD">
        <w:rPr>
          <w:lang w:val="en-US"/>
        </w:rPr>
        <w:t>Traditional Authorities</w:t>
      </w:r>
      <w:r w:rsidRPr="009A594F">
        <w:rPr>
          <w:lang w:val="en-US"/>
        </w:rPr>
        <w:t xml:space="preserve">. </w:t>
      </w:r>
    </w:p>
    <w:p w14:paraId="01A0B0DF" w14:textId="362B6212" w:rsidR="009A594F" w:rsidRPr="0072642C" w:rsidRDefault="009A594F" w:rsidP="009A594F">
      <w:pPr>
        <w:pStyle w:val="ps"/>
        <w:rPr>
          <w:lang w:val="en-US"/>
        </w:rPr>
      </w:pPr>
      <w:r w:rsidRPr="009A594F">
        <w:rPr>
          <w:lang w:val="en-US"/>
        </w:rPr>
        <w:t>The following is the code of conduct</w:t>
      </w:r>
      <w:r>
        <w:rPr>
          <w:lang w:val="en-US"/>
        </w:rPr>
        <w:t xml:space="preserve">, it shall be taught during </w:t>
      </w:r>
      <w:r w:rsidR="007563FD">
        <w:rPr>
          <w:lang w:val="en-US"/>
        </w:rPr>
        <w:t>the</w:t>
      </w:r>
      <w:r>
        <w:rPr>
          <w:lang w:val="en-US"/>
        </w:rPr>
        <w:t xml:space="preserve"> induction training: </w:t>
      </w:r>
    </w:p>
    <w:p w14:paraId="0CAE00B4" w14:textId="0EB1FBC7" w:rsidR="009A594F" w:rsidRPr="00471DE8" w:rsidRDefault="009A594F" w:rsidP="00471DE8">
      <w:pPr>
        <w:pStyle w:val="ea"/>
        <w:rPr>
          <w:lang w:val="en-US"/>
        </w:rPr>
      </w:pPr>
      <w:r w:rsidRPr="00471DE8">
        <w:rPr>
          <w:lang w:val="en-US"/>
        </w:rPr>
        <w:t>Prior to entering a village for the first time, the village headman shall be met for the construction contractor to show his respect</w:t>
      </w:r>
      <w:r w:rsidR="0052709E">
        <w:rPr>
          <w:lang w:val="en-US"/>
        </w:rPr>
        <w:t xml:space="preserve"> and present works and activities and to describe the safety risk.</w:t>
      </w:r>
    </w:p>
    <w:p w14:paraId="00CBC2E3" w14:textId="168FEDFA" w:rsidR="009A594F" w:rsidRPr="00471DE8" w:rsidRDefault="009A594F" w:rsidP="00471DE8">
      <w:pPr>
        <w:pStyle w:val="ea"/>
        <w:rPr>
          <w:lang w:val="en-US"/>
        </w:rPr>
      </w:pPr>
      <w:r w:rsidRPr="00471DE8">
        <w:rPr>
          <w:lang w:val="en-US"/>
        </w:rPr>
        <w:t>No alcohol or any form of drugs shall be consumed in the communities by any project employees. The contractor/developer should have and enforce an alcohol and drug-free policy (in the work place</w:t>
      </w:r>
      <w:r w:rsidR="0052709E">
        <w:rPr>
          <w:lang w:val="en-US"/>
        </w:rPr>
        <w:t xml:space="preserve"> and</w:t>
      </w:r>
      <w:r w:rsidRPr="00471DE8">
        <w:rPr>
          <w:lang w:val="en-US"/>
        </w:rPr>
        <w:t xml:space="preserve"> while driving vehicles</w:t>
      </w:r>
      <w:r w:rsidR="0052709E">
        <w:rPr>
          <w:lang w:val="en-US"/>
        </w:rPr>
        <w:t xml:space="preserve"> and machinery</w:t>
      </w:r>
      <w:r w:rsidRPr="00471DE8">
        <w:rPr>
          <w:lang w:val="en-US"/>
        </w:rPr>
        <w:t>).</w:t>
      </w:r>
    </w:p>
    <w:p w14:paraId="24002009" w14:textId="77777777" w:rsidR="009A594F" w:rsidRPr="00471DE8" w:rsidRDefault="009A594F" w:rsidP="00471DE8">
      <w:pPr>
        <w:pStyle w:val="ea"/>
        <w:rPr>
          <w:lang w:val="en-US"/>
        </w:rPr>
      </w:pPr>
      <w:r w:rsidRPr="00471DE8">
        <w:rPr>
          <w:lang w:val="en-US"/>
        </w:rPr>
        <w:t>Workers and visitors should not make any disrespectful gestures or use any swearing words to anyone either in the community, or along the access road.</w:t>
      </w:r>
    </w:p>
    <w:p w14:paraId="33D9BB22" w14:textId="6EF7BEC6" w:rsidR="009A594F" w:rsidRPr="00471DE8" w:rsidRDefault="009A594F" w:rsidP="00471DE8">
      <w:pPr>
        <w:pStyle w:val="ea"/>
        <w:rPr>
          <w:lang w:val="en-US"/>
        </w:rPr>
      </w:pPr>
      <w:r w:rsidRPr="00471DE8">
        <w:rPr>
          <w:lang w:val="en-US"/>
        </w:rPr>
        <w:t>No unlicensed person shall drive work vehicles. Drivers shall be tested prior to starting work on the project, and have a valid license.</w:t>
      </w:r>
      <w:r w:rsidR="00E14A92">
        <w:rPr>
          <w:lang w:val="en-US"/>
        </w:rPr>
        <w:t xml:space="preserve"> </w:t>
      </w:r>
      <w:r w:rsidR="00834B05">
        <w:rPr>
          <w:lang w:val="en-US"/>
        </w:rPr>
        <w:t>I</w:t>
      </w:r>
      <w:r w:rsidR="00E14A92">
        <w:rPr>
          <w:lang w:val="en-US"/>
        </w:rPr>
        <w:t xml:space="preserve">nternational workers shall be responsible to </w:t>
      </w:r>
      <w:r w:rsidR="00834B05">
        <w:rPr>
          <w:lang w:val="en-US"/>
        </w:rPr>
        <w:t xml:space="preserve">provide a </w:t>
      </w:r>
      <w:r w:rsidR="00E14A92">
        <w:rPr>
          <w:lang w:val="en-US"/>
        </w:rPr>
        <w:t>translat</w:t>
      </w:r>
      <w:r w:rsidR="00834B05">
        <w:rPr>
          <w:lang w:val="en-US"/>
        </w:rPr>
        <w:t>ion</w:t>
      </w:r>
      <w:r w:rsidR="00E14A92">
        <w:rPr>
          <w:lang w:val="en-US"/>
        </w:rPr>
        <w:t xml:space="preserve"> into English </w:t>
      </w:r>
      <w:r w:rsidR="00834B05">
        <w:rPr>
          <w:lang w:val="en-US"/>
        </w:rPr>
        <w:t xml:space="preserve">of </w:t>
      </w:r>
      <w:r w:rsidR="00E14A92">
        <w:rPr>
          <w:lang w:val="en-US"/>
        </w:rPr>
        <w:t>their driver license.</w:t>
      </w:r>
    </w:p>
    <w:p w14:paraId="42ECDFBB" w14:textId="3A650DD5" w:rsidR="009A594F" w:rsidRPr="00471DE8" w:rsidRDefault="009A594F" w:rsidP="00471DE8">
      <w:pPr>
        <w:pStyle w:val="ea"/>
        <w:rPr>
          <w:lang w:val="en-US"/>
        </w:rPr>
      </w:pPr>
      <w:r w:rsidRPr="00471DE8">
        <w:rPr>
          <w:lang w:val="en-US"/>
        </w:rPr>
        <w:t xml:space="preserve">Construction </w:t>
      </w:r>
      <w:r w:rsidR="0052709E">
        <w:rPr>
          <w:lang w:val="en-US"/>
        </w:rPr>
        <w:t>c</w:t>
      </w:r>
      <w:r w:rsidRPr="00471DE8">
        <w:rPr>
          <w:lang w:val="en-US"/>
        </w:rPr>
        <w:t>ompany vehicles or trucks shall not be permitted to pick up anyone who is not an employee of the Project, except in case of an emergency.</w:t>
      </w:r>
    </w:p>
    <w:p w14:paraId="144FD8FF" w14:textId="4FFCD797" w:rsidR="009A594F" w:rsidRPr="00471DE8" w:rsidRDefault="009A594F" w:rsidP="00471DE8">
      <w:pPr>
        <w:pStyle w:val="ea"/>
        <w:rPr>
          <w:lang w:val="en-US"/>
        </w:rPr>
      </w:pPr>
      <w:r w:rsidRPr="00471DE8">
        <w:rPr>
          <w:lang w:val="en-US"/>
        </w:rPr>
        <w:t xml:space="preserve">Heavy machinery shall only be operated by those who have the license and proven skills to use those types of machines. This shall be embedded in the recruitment and other policies of the contractor. </w:t>
      </w:r>
      <w:r w:rsidR="00834B05">
        <w:rPr>
          <w:lang w:val="en-US"/>
        </w:rPr>
        <w:t xml:space="preserve">International workers shall be responsible to provide a translation into English of their machinery license. </w:t>
      </w:r>
      <w:r w:rsidRPr="00471DE8">
        <w:rPr>
          <w:lang w:val="en-US"/>
        </w:rPr>
        <w:t xml:space="preserve">This will help avoid health and safety problems. </w:t>
      </w:r>
    </w:p>
    <w:p w14:paraId="56447884" w14:textId="1C5DFFBA" w:rsidR="009A594F" w:rsidRPr="00471DE8" w:rsidRDefault="009A594F" w:rsidP="00471DE8">
      <w:pPr>
        <w:pStyle w:val="ea"/>
        <w:rPr>
          <w:lang w:val="en-US"/>
        </w:rPr>
      </w:pPr>
      <w:r w:rsidRPr="00471DE8">
        <w:rPr>
          <w:lang w:val="en-US"/>
        </w:rPr>
        <w:t>Workers and visitors shall drive slowly when passing villages that are very close to the access roadside or pedestrian</w:t>
      </w:r>
      <w:r w:rsidR="00834B05">
        <w:rPr>
          <w:lang w:val="en-US"/>
        </w:rPr>
        <w:t>s</w:t>
      </w:r>
      <w:r w:rsidRPr="00471DE8">
        <w:rPr>
          <w:lang w:val="en-US"/>
        </w:rPr>
        <w:t xml:space="preserve"> walking along the side of the road.</w:t>
      </w:r>
    </w:p>
    <w:p w14:paraId="07A1A62B" w14:textId="20F013CF" w:rsidR="003D74FE" w:rsidRPr="00471DE8" w:rsidRDefault="009A594F" w:rsidP="00471DE8">
      <w:pPr>
        <w:pStyle w:val="ea"/>
        <w:rPr>
          <w:lang w:val="en-US"/>
        </w:rPr>
      </w:pPr>
      <w:r w:rsidRPr="00471DE8">
        <w:rPr>
          <w:lang w:val="en-US"/>
        </w:rPr>
        <w:t xml:space="preserve">Drivers and passengers shall watch out for domestic animals, cattle or people crossing the access road. In case of collision with </w:t>
      </w:r>
      <w:r w:rsidR="000212C4">
        <w:rPr>
          <w:lang w:val="en-US"/>
        </w:rPr>
        <w:t xml:space="preserve">an </w:t>
      </w:r>
      <w:r w:rsidRPr="00471DE8">
        <w:rPr>
          <w:lang w:val="en-US"/>
        </w:rPr>
        <w:t>animal, full compensation shall be paid in consul</w:t>
      </w:r>
      <w:r w:rsidR="003D74FE" w:rsidRPr="00471DE8">
        <w:rPr>
          <w:lang w:val="en-US"/>
        </w:rPr>
        <w:t>tation with the village headman.</w:t>
      </w:r>
    </w:p>
    <w:p w14:paraId="3534BEEC" w14:textId="77777777" w:rsidR="000212C4" w:rsidRDefault="009A594F" w:rsidP="003043A4">
      <w:pPr>
        <w:pStyle w:val="ea"/>
        <w:rPr>
          <w:lang w:val="en-US"/>
        </w:rPr>
      </w:pPr>
      <w:r w:rsidRPr="00971BAF">
        <w:rPr>
          <w:lang w:val="en-US"/>
        </w:rPr>
        <w:t>Workers who will engage in prostitution</w:t>
      </w:r>
      <w:r w:rsidR="003D74FE" w:rsidRPr="00971BAF">
        <w:rPr>
          <w:lang w:val="en-US"/>
        </w:rPr>
        <w:t>, sexual harassment</w:t>
      </w:r>
      <w:r w:rsidRPr="00971BAF">
        <w:rPr>
          <w:lang w:val="en-US"/>
        </w:rPr>
        <w:t xml:space="preserve"> and poaching </w:t>
      </w:r>
      <w:r w:rsidR="0052709E" w:rsidRPr="00971BAF">
        <w:rPr>
          <w:lang w:val="en-US"/>
        </w:rPr>
        <w:t>shal</w:t>
      </w:r>
      <w:r w:rsidRPr="00971BAF">
        <w:rPr>
          <w:lang w:val="en-US"/>
        </w:rPr>
        <w:t xml:space="preserve">l be fired and </w:t>
      </w:r>
      <w:r w:rsidR="003D74FE" w:rsidRPr="00971BAF">
        <w:rPr>
          <w:lang w:val="en-US"/>
        </w:rPr>
        <w:t>brought to the police</w:t>
      </w:r>
      <w:r w:rsidR="0052709E" w:rsidRPr="00971BAF">
        <w:rPr>
          <w:lang w:val="en-US"/>
        </w:rPr>
        <w:t xml:space="preserve"> for legal prosecution</w:t>
      </w:r>
      <w:r w:rsidR="003D74FE" w:rsidRPr="00971BAF">
        <w:rPr>
          <w:lang w:val="en-US"/>
        </w:rPr>
        <w:t>.</w:t>
      </w:r>
      <w:r w:rsidR="003043A4" w:rsidRPr="00971BAF">
        <w:rPr>
          <w:lang w:val="en-US"/>
        </w:rPr>
        <w:t xml:space="preserve"> </w:t>
      </w:r>
    </w:p>
    <w:p w14:paraId="756A5649" w14:textId="13D92689" w:rsidR="009A594F" w:rsidRPr="003043A4" w:rsidRDefault="003043A4" w:rsidP="003043A4">
      <w:pPr>
        <w:pStyle w:val="ea"/>
        <w:rPr>
          <w:lang w:val="en-US"/>
        </w:rPr>
      </w:pPr>
      <w:r w:rsidRPr="00C9503C">
        <w:rPr>
          <w:lang w:val="en-US"/>
        </w:rPr>
        <w:t>Induction training about sexual harassment shall be given</w:t>
      </w:r>
      <w:r w:rsidR="00C9503C" w:rsidRPr="00C9503C">
        <w:rPr>
          <w:lang w:val="en-US"/>
        </w:rPr>
        <w:t xml:space="preserve"> to all workers</w:t>
      </w:r>
      <w:r w:rsidRPr="00C9503C">
        <w:rPr>
          <w:lang w:val="en-US"/>
        </w:rPr>
        <w:t xml:space="preserve">. </w:t>
      </w:r>
      <w:r w:rsidRPr="003043A4">
        <w:rPr>
          <w:lang w:val="en-US"/>
        </w:rPr>
        <w:t xml:space="preserve">During these induction trainings, the police </w:t>
      </w:r>
      <w:r w:rsidR="000212C4">
        <w:rPr>
          <w:lang w:val="en-US"/>
        </w:rPr>
        <w:t>law enforcement</w:t>
      </w:r>
      <w:r w:rsidRPr="003043A4">
        <w:rPr>
          <w:lang w:val="en-US"/>
        </w:rPr>
        <w:t xml:space="preserve"> shall be present to </w:t>
      </w:r>
      <w:r w:rsidR="00C9503C">
        <w:rPr>
          <w:lang w:val="en-US"/>
        </w:rPr>
        <w:t xml:space="preserve">explain </w:t>
      </w:r>
      <w:r w:rsidRPr="003043A4">
        <w:rPr>
          <w:lang w:val="en-US"/>
        </w:rPr>
        <w:t>the national laws that make sexual harassment and gender-based violence a punishable offence</w:t>
      </w:r>
      <w:r>
        <w:rPr>
          <w:lang w:val="en-US"/>
        </w:rPr>
        <w:t xml:space="preserve">. </w:t>
      </w:r>
      <w:r w:rsidRPr="003043A4">
        <w:rPr>
          <w:lang w:val="en-US"/>
        </w:rPr>
        <w:t xml:space="preserve"> </w:t>
      </w:r>
    </w:p>
    <w:p w14:paraId="59D89116" w14:textId="01B7AE9E" w:rsidR="003D74FE" w:rsidRPr="00DA6A54" w:rsidRDefault="003D74FE" w:rsidP="00AD07E9">
      <w:pPr>
        <w:pStyle w:val="ea"/>
        <w:rPr>
          <w:lang w:val="en-US"/>
        </w:rPr>
      </w:pPr>
      <w:r w:rsidRPr="00DA6A54">
        <w:rPr>
          <w:lang w:val="en-US"/>
        </w:rPr>
        <w:t>It is forbidden for all workers to purchase bush meat, any animal parts</w:t>
      </w:r>
      <w:r w:rsidR="00834B05" w:rsidRPr="00DA6A54">
        <w:rPr>
          <w:lang w:val="en-US"/>
        </w:rPr>
        <w:t>,</w:t>
      </w:r>
      <w:r w:rsidRPr="00DA6A54">
        <w:rPr>
          <w:lang w:val="en-US"/>
        </w:rPr>
        <w:t xml:space="preserve"> any living animals</w:t>
      </w:r>
      <w:r w:rsidR="00834B05" w:rsidRPr="00DA6A54">
        <w:rPr>
          <w:lang w:val="en-US"/>
        </w:rPr>
        <w:t xml:space="preserve"> or any mineral (gold, stones)</w:t>
      </w:r>
      <w:r w:rsidRPr="00DA6A54">
        <w:rPr>
          <w:lang w:val="en-US"/>
        </w:rPr>
        <w:t xml:space="preserve">. </w:t>
      </w:r>
      <w:r w:rsidRPr="00AD07E9">
        <w:rPr>
          <w:lang w:val="en-US"/>
        </w:rPr>
        <w:t>It is forbidden to fish, hunt</w:t>
      </w:r>
      <w:r w:rsidR="00AD07E9" w:rsidRPr="00AD07E9">
        <w:rPr>
          <w:lang w:val="en-US"/>
        </w:rPr>
        <w:t>, capture</w:t>
      </w:r>
      <w:r w:rsidR="00AD07E9">
        <w:rPr>
          <w:lang w:val="en-US"/>
        </w:rPr>
        <w:t xml:space="preserve"> </w:t>
      </w:r>
      <w:r w:rsidR="00AD07E9" w:rsidRPr="00AD07E9">
        <w:rPr>
          <w:lang w:val="en-US"/>
        </w:rPr>
        <w:t>wildlife, free-roaming pets</w:t>
      </w:r>
      <w:r w:rsidR="00AD07E9">
        <w:rPr>
          <w:lang w:val="en-US"/>
        </w:rPr>
        <w:t>,</w:t>
      </w:r>
      <w:r w:rsidRPr="00AD07E9">
        <w:rPr>
          <w:lang w:val="en-US"/>
        </w:rPr>
        <w:t xml:space="preserve"> engage in </w:t>
      </w:r>
      <w:r w:rsidR="00834B05" w:rsidRPr="00AD07E9">
        <w:rPr>
          <w:lang w:val="en-US"/>
        </w:rPr>
        <w:t xml:space="preserve">trading </w:t>
      </w:r>
      <w:r w:rsidRPr="00AD07E9">
        <w:rPr>
          <w:lang w:val="en-US"/>
        </w:rPr>
        <w:t xml:space="preserve">activities in or outside the Project area. </w:t>
      </w:r>
      <w:r w:rsidRPr="00DA6A54">
        <w:rPr>
          <w:lang w:val="en-US"/>
        </w:rPr>
        <w:t xml:space="preserve">Any worker engaged in such activities </w:t>
      </w:r>
      <w:r w:rsidR="0052709E" w:rsidRPr="00DA6A54">
        <w:rPr>
          <w:lang w:val="en-US"/>
        </w:rPr>
        <w:t>shall</w:t>
      </w:r>
      <w:r w:rsidRPr="00DA6A54">
        <w:rPr>
          <w:lang w:val="en-US"/>
        </w:rPr>
        <w:t xml:space="preserve"> be laid off.</w:t>
      </w:r>
    </w:p>
    <w:p w14:paraId="723E7EE1" w14:textId="42089CB2" w:rsidR="00C8140E" w:rsidRDefault="00C8140E" w:rsidP="00C8140E">
      <w:pPr>
        <w:pStyle w:val="T2"/>
      </w:pPr>
      <w:r>
        <w:t>Sexually transmitted diseases</w:t>
      </w:r>
    </w:p>
    <w:p w14:paraId="62967B64" w14:textId="2D566755" w:rsidR="00C8140E" w:rsidRDefault="00C8140E" w:rsidP="00C8140E">
      <w:pPr>
        <w:pStyle w:val="ps"/>
        <w:rPr>
          <w:rStyle w:val="hps"/>
          <w:lang w:val="en-GB"/>
        </w:rPr>
      </w:pPr>
      <w:r w:rsidRPr="00C13FF3">
        <w:rPr>
          <w:rStyle w:val="hps"/>
          <w:lang w:val="en-GB"/>
        </w:rPr>
        <w:t>Reducing this</w:t>
      </w:r>
      <w:r w:rsidRPr="00C13FF3">
        <w:rPr>
          <w:lang w:val="en-GB"/>
        </w:rPr>
        <w:t xml:space="preserve"> </w:t>
      </w:r>
      <w:r w:rsidRPr="00C13FF3">
        <w:rPr>
          <w:rStyle w:val="hps"/>
          <w:lang w:val="en-GB"/>
        </w:rPr>
        <w:t xml:space="preserve">risk </w:t>
      </w:r>
      <w:r>
        <w:rPr>
          <w:rStyle w:val="hps"/>
          <w:lang w:val="en-GB"/>
        </w:rPr>
        <w:t xml:space="preserve">will start by sensitizing </w:t>
      </w:r>
      <w:r w:rsidRPr="00C13FF3">
        <w:rPr>
          <w:rStyle w:val="hps"/>
          <w:lang w:val="en-GB"/>
        </w:rPr>
        <w:t>staff and neighbouring</w:t>
      </w:r>
      <w:r w:rsidRPr="00C13FF3">
        <w:rPr>
          <w:lang w:val="en-GB"/>
        </w:rPr>
        <w:t xml:space="preserve"> </w:t>
      </w:r>
      <w:r w:rsidRPr="00C13FF3">
        <w:rPr>
          <w:rStyle w:val="hps"/>
          <w:lang w:val="en-GB"/>
        </w:rPr>
        <w:t>population</w:t>
      </w:r>
      <w:r w:rsidRPr="00C13FF3">
        <w:rPr>
          <w:lang w:val="en-GB"/>
        </w:rPr>
        <w:t xml:space="preserve"> </w:t>
      </w:r>
      <w:r w:rsidRPr="00C13FF3">
        <w:rPr>
          <w:rStyle w:val="hps"/>
          <w:lang w:val="en-GB"/>
        </w:rPr>
        <w:t xml:space="preserve">as well </w:t>
      </w:r>
      <w:r>
        <w:rPr>
          <w:rStyle w:val="hps"/>
          <w:lang w:val="en-GB"/>
        </w:rPr>
        <w:t xml:space="preserve">providing </w:t>
      </w:r>
      <w:r w:rsidRPr="00C13FF3">
        <w:rPr>
          <w:lang w:val="en-GB"/>
        </w:rPr>
        <w:t xml:space="preserve">an </w:t>
      </w:r>
      <w:r w:rsidRPr="00C13FF3">
        <w:rPr>
          <w:rStyle w:val="hps"/>
          <w:lang w:val="en-GB"/>
        </w:rPr>
        <w:t>easy access</w:t>
      </w:r>
      <w:r w:rsidRPr="00C13FF3">
        <w:rPr>
          <w:lang w:val="en-GB"/>
        </w:rPr>
        <w:t xml:space="preserve"> </w:t>
      </w:r>
      <w:r w:rsidRPr="00C13FF3">
        <w:rPr>
          <w:rStyle w:val="hps"/>
          <w:lang w:val="en-GB"/>
        </w:rPr>
        <w:t>to condoms.</w:t>
      </w:r>
      <w:r>
        <w:rPr>
          <w:rStyle w:val="hps"/>
          <w:lang w:val="en-GB"/>
        </w:rPr>
        <w:t xml:space="preserve"> Prohibition of prostitution will be enforced (see code of conduct). </w:t>
      </w:r>
    </w:p>
    <w:p w14:paraId="3532E692" w14:textId="03C57FB8" w:rsidR="00CC5D56" w:rsidRDefault="00CC5D56" w:rsidP="00CC5D56">
      <w:pPr>
        <w:pStyle w:val="ps"/>
        <w:rPr>
          <w:rStyle w:val="hps"/>
          <w:lang w:val="en-GB"/>
        </w:rPr>
      </w:pPr>
      <w:r w:rsidRPr="00C30742">
        <w:rPr>
          <w:lang w:val="en-US"/>
        </w:rPr>
        <w:t xml:space="preserve">Outside abstinence, the only proven method for preventing the spread of HIV during sexual intercourse is the correct use of condoms. </w:t>
      </w:r>
      <w:r w:rsidR="002529B8">
        <w:rPr>
          <w:lang w:val="en-US"/>
        </w:rPr>
        <w:t>S</w:t>
      </w:r>
      <w:r w:rsidRPr="00C30742">
        <w:rPr>
          <w:lang w:val="en-US"/>
        </w:rPr>
        <w:t xml:space="preserve">exual education is one of the most efficient action against HIV diffusion. It cannot be done without reference to culturally values for its social acceptance. Peer-to-peer education is </w:t>
      </w:r>
      <w:r w:rsidR="002529B8" w:rsidRPr="00C30742">
        <w:rPr>
          <w:lang w:val="en-US"/>
        </w:rPr>
        <w:t>necessary to</w:t>
      </w:r>
      <w:r w:rsidRPr="00C30742">
        <w:rPr>
          <w:lang w:val="en-US"/>
        </w:rPr>
        <w:t xml:space="preserve"> obtain </w:t>
      </w:r>
      <w:r w:rsidR="002529B8">
        <w:rPr>
          <w:lang w:val="en-US"/>
        </w:rPr>
        <w:t>results</w:t>
      </w:r>
      <w:r w:rsidRPr="00C30742">
        <w:rPr>
          <w:lang w:val="en-US"/>
        </w:rPr>
        <w:t xml:space="preserve">. Poverty, difficulties to have enough food and gender inequalities favour HIV transmission. </w:t>
      </w:r>
      <w:r w:rsidRPr="0028265E">
        <w:rPr>
          <w:rStyle w:val="hps"/>
          <w:lang w:val="en-GB"/>
        </w:rPr>
        <w:t>Preventing</w:t>
      </w:r>
      <w:r w:rsidRPr="00C30742">
        <w:rPr>
          <w:lang w:val="en-US"/>
        </w:rPr>
        <w:t xml:space="preserve"> </w:t>
      </w:r>
      <w:r w:rsidRPr="0028265E">
        <w:rPr>
          <w:rStyle w:val="hps"/>
          <w:lang w:val="en-GB"/>
        </w:rPr>
        <w:t>HIV transmission</w:t>
      </w:r>
      <w:r w:rsidRPr="00C30742">
        <w:rPr>
          <w:lang w:val="en-US"/>
        </w:rPr>
        <w:t xml:space="preserve"> </w:t>
      </w:r>
      <w:r w:rsidR="002529B8">
        <w:rPr>
          <w:rStyle w:val="hps"/>
          <w:lang w:val="en-GB"/>
        </w:rPr>
        <w:t>shall be done</w:t>
      </w:r>
      <w:r w:rsidRPr="00C30742">
        <w:rPr>
          <w:lang w:val="en-US"/>
        </w:rPr>
        <w:t xml:space="preserve"> </w:t>
      </w:r>
      <w:r w:rsidRPr="0028265E">
        <w:rPr>
          <w:rStyle w:val="hps"/>
          <w:lang w:val="en-GB"/>
        </w:rPr>
        <w:t xml:space="preserve">in the field </w:t>
      </w:r>
      <w:r w:rsidR="002529B8">
        <w:rPr>
          <w:rStyle w:val="hps"/>
          <w:lang w:val="en-GB"/>
        </w:rPr>
        <w:t>with</w:t>
      </w:r>
      <w:r w:rsidRPr="00C30742">
        <w:rPr>
          <w:lang w:val="en-US"/>
        </w:rPr>
        <w:t xml:space="preserve"> </w:t>
      </w:r>
      <w:r w:rsidRPr="0028265E">
        <w:rPr>
          <w:rStyle w:val="hps"/>
          <w:lang w:val="en-GB"/>
        </w:rPr>
        <w:t>general education</w:t>
      </w:r>
      <w:r w:rsidRPr="00C30742">
        <w:rPr>
          <w:lang w:val="en-US"/>
        </w:rPr>
        <w:t xml:space="preserve"> </w:t>
      </w:r>
      <w:r w:rsidR="002529B8">
        <w:rPr>
          <w:rStyle w:val="hps"/>
          <w:lang w:val="en-GB"/>
        </w:rPr>
        <w:t>and sensitization of workers</w:t>
      </w:r>
      <w:r w:rsidRPr="00C30742">
        <w:rPr>
          <w:lang w:val="en-US"/>
        </w:rPr>
        <w:t xml:space="preserve"> </w:t>
      </w:r>
      <w:r w:rsidRPr="0028265E">
        <w:rPr>
          <w:rStyle w:val="hps"/>
          <w:lang w:val="en-GB"/>
        </w:rPr>
        <w:t>by</w:t>
      </w:r>
      <w:r w:rsidRPr="00C30742">
        <w:rPr>
          <w:lang w:val="en-US"/>
        </w:rPr>
        <w:t xml:space="preserve"> </w:t>
      </w:r>
      <w:r>
        <w:rPr>
          <w:rStyle w:val="hps"/>
          <w:lang w:val="en-GB"/>
        </w:rPr>
        <w:t>health worker</w:t>
      </w:r>
      <w:r w:rsidRPr="0028265E">
        <w:rPr>
          <w:rStyle w:val="hps"/>
          <w:lang w:val="en-GB"/>
        </w:rPr>
        <w:t>s.</w:t>
      </w:r>
    </w:p>
    <w:p w14:paraId="66356FB3" w14:textId="7934DF75" w:rsidR="009B2DE9" w:rsidRDefault="00CC5D56" w:rsidP="00CC5D56">
      <w:pPr>
        <w:pStyle w:val="ps"/>
        <w:rPr>
          <w:lang w:val="en-GB"/>
        </w:rPr>
      </w:pPr>
      <w:r w:rsidRPr="006A6A92">
        <w:rPr>
          <w:lang w:val="en-GB"/>
        </w:rPr>
        <w:t>Increased risk of contracting HIV often correlates with other sexually transmitted infections</w:t>
      </w:r>
      <w:r>
        <w:rPr>
          <w:lang w:val="en-GB"/>
        </w:rPr>
        <w:t>. T</w:t>
      </w:r>
      <w:r w:rsidRPr="006A6A92">
        <w:rPr>
          <w:lang w:val="en-GB"/>
        </w:rPr>
        <w:t>heir treatment</w:t>
      </w:r>
      <w:r>
        <w:rPr>
          <w:lang w:val="en-GB"/>
        </w:rPr>
        <w:t>s</w:t>
      </w:r>
      <w:r w:rsidRPr="006A6A92">
        <w:rPr>
          <w:lang w:val="en-GB"/>
        </w:rPr>
        <w:t xml:space="preserve"> reduce the risk of </w:t>
      </w:r>
      <w:r>
        <w:rPr>
          <w:lang w:val="en-GB"/>
        </w:rPr>
        <w:t xml:space="preserve">infection by HIV. </w:t>
      </w:r>
      <w:r w:rsidR="00D859ED">
        <w:rPr>
          <w:lang w:val="en-GB"/>
        </w:rPr>
        <w:t>T</w:t>
      </w:r>
      <w:r w:rsidRPr="006A6A92">
        <w:rPr>
          <w:lang w:val="en-GB"/>
        </w:rPr>
        <w:t xml:space="preserve">he treatment of the </w:t>
      </w:r>
      <w:r>
        <w:rPr>
          <w:lang w:val="en-GB"/>
        </w:rPr>
        <w:t>HIV-</w:t>
      </w:r>
      <w:r w:rsidRPr="006A6A92">
        <w:rPr>
          <w:lang w:val="en-GB"/>
        </w:rPr>
        <w:t xml:space="preserve">infected by </w:t>
      </w:r>
      <w:r>
        <w:rPr>
          <w:lang w:val="en-GB"/>
        </w:rPr>
        <w:t xml:space="preserve">anti-retroviral </w:t>
      </w:r>
      <w:r w:rsidRPr="006A6A92">
        <w:rPr>
          <w:lang w:val="en-GB"/>
        </w:rPr>
        <w:t>drugs reduces the</w:t>
      </w:r>
      <w:r>
        <w:rPr>
          <w:lang w:val="en-GB"/>
        </w:rPr>
        <w:t>ir</w:t>
      </w:r>
      <w:r w:rsidRPr="006A6A92">
        <w:rPr>
          <w:lang w:val="en-GB"/>
        </w:rPr>
        <w:t xml:space="preserve"> viral load and </w:t>
      </w:r>
      <w:r>
        <w:rPr>
          <w:lang w:val="en-GB"/>
        </w:rPr>
        <w:t xml:space="preserve">accordingly </w:t>
      </w:r>
      <w:r w:rsidRPr="006A6A92">
        <w:rPr>
          <w:lang w:val="en-GB"/>
        </w:rPr>
        <w:t>the risk of transmission to sexual partner(s) or from mother to child. The knowledge of personal viral status is important to reduce the risk of transmission</w:t>
      </w:r>
      <w:r>
        <w:rPr>
          <w:lang w:val="en-GB"/>
        </w:rPr>
        <w:t xml:space="preserve"> and initiates change in the behaviour</w:t>
      </w:r>
      <w:r w:rsidRPr="006A6A92">
        <w:rPr>
          <w:lang w:val="en-GB"/>
        </w:rPr>
        <w:t xml:space="preserve">. </w:t>
      </w:r>
      <w:r w:rsidR="009B2DE9">
        <w:rPr>
          <w:lang w:val="en-GB"/>
        </w:rPr>
        <w:t>Sensitization and induction training shall be provided to all new workers</w:t>
      </w:r>
      <w:r w:rsidR="00E07F8B">
        <w:rPr>
          <w:lang w:val="en-GB"/>
        </w:rPr>
        <w:t xml:space="preserve"> as well as </w:t>
      </w:r>
      <w:r w:rsidR="00E07F8B" w:rsidRPr="00E07F8B">
        <w:rPr>
          <w:lang w:val="en-US"/>
        </w:rPr>
        <w:t>referrals to the appropriate services</w:t>
      </w:r>
      <w:r w:rsidR="009B2DE9">
        <w:rPr>
          <w:lang w:val="en-GB"/>
        </w:rPr>
        <w:t xml:space="preserve">.  </w:t>
      </w:r>
    </w:p>
    <w:p w14:paraId="599EED3B" w14:textId="40FFE22D" w:rsidR="00553CAC" w:rsidRDefault="00553CAC" w:rsidP="00553CAC">
      <w:pPr>
        <w:pStyle w:val="T2"/>
        <w:rPr>
          <w:lang w:val="en-GB"/>
        </w:rPr>
      </w:pPr>
      <w:r>
        <w:rPr>
          <w:lang w:val="en-GB"/>
        </w:rPr>
        <w:t>Grievances during construction</w:t>
      </w:r>
    </w:p>
    <w:p w14:paraId="59B6FA8E" w14:textId="27D273EF" w:rsidR="00553CAC" w:rsidRDefault="00553CAC" w:rsidP="00553CAC">
      <w:pPr>
        <w:pStyle w:val="ps"/>
        <w:rPr>
          <w:lang w:val="en-US"/>
        </w:rPr>
      </w:pPr>
      <w:r>
        <w:rPr>
          <w:lang w:val="en-US"/>
        </w:rPr>
        <w:t>It is recommended that the CCPLTRPF grievance redress mechanism encompasses the construction phase to allow community to communicate with the construction contractor about their concerns and grievances</w:t>
      </w:r>
      <w:r w:rsidR="00757EF4">
        <w:rPr>
          <w:lang w:val="en-US"/>
        </w:rPr>
        <w:t xml:space="preserve"> (and behavior of workers)</w:t>
      </w:r>
      <w:r>
        <w:rPr>
          <w:lang w:val="en-US"/>
        </w:rPr>
        <w:t>.</w:t>
      </w:r>
      <w:r w:rsidR="00834B05">
        <w:rPr>
          <w:lang w:val="en-US"/>
        </w:rPr>
        <w:t xml:space="preserve"> The role of the contractor in this activity shall be formalized in its contract</w:t>
      </w:r>
      <w:r w:rsidR="004C413B">
        <w:rPr>
          <w:lang w:val="en-US"/>
        </w:rPr>
        <w:t>.</w:t>
      </w:r>
      <w:r w:rsidR="002E2107">
        <w:rPr>
          <w:lang w:val="en-US"/>
        </w:rPr>
        <w:t xml:space="preserve"> This could be done by holding mandatory monthly meetings between the contractor and village headmen, by providing a mailbox at the contractor camp site to collect grievances and a billboard so that communities can read answers from the contractor. </w:t>
      </w:r>
    </w:p>
    <w:p w14:paraId="6CD6784B" w14:textId="7AD1D7B1" w:rsidR="009818E9" w:rsidRDefault="009818E9" w:rsidP="009818E9">
      <w:pPr>
        <w:pStyle w:val="T1"/>
      </w:pPr>
      <w:r w:rsidRPr="00746E9A">
        <w:t>Rapid social changes</w:t>
      </w:r>
    </w:p>
    <w:p w14:paraId="44857D0F" w14:textId="0FF3F545" w:rsidR="00471DE8" w:rsidRDefault="00471DE8" w:rsidP="00471DE8">
      <w:pPr>
        <w:pStyle w:val="ps"/>
        <w:rPr>
          <w:lang w:val="en-US"/>
        </w:rPr>
      </w:pPr>
      <w:r>
        <w:rPr>
          <w:lang w:val="en-US"/>
        </w:rPr>
        <w:t xml:space="preserve">The current </w:t>
      </w:r>
      <w:r w:rsidRPr="00F63E59">
        <w:rPr>
          <w:lang w:val="en-US"/>
        </w:rPr>
        <w:t>CCPLTRPF</w:t>
      </w:r>
      <w:r w:rsidRPr="0014659F">
        <w:rPr>
          <w:lang w:val="en-US"/>
        </w:rPr>
        <w:t xml:space="preserve"> assignment aims to collecting people grievances and communicate about the Project. </w:t>
      </w:r>
      <w:r>
        <w:rPr>
          <w:lang w:val="en-US"/>
        </w:rPr>
        <w:t xml:space="preserve">The </w:t>
      </w:r>
      <w:r w:rsidRPr="0014659F">
        <w:rPr>
          <w:lang w:val="en-US"/>
        </w:rPr>
        <w:t>Communication strategy report provides a tool to ensure social acceptability of the Project.</w:t>
      </w:r>
      <w:r>
        <w:rPr>
          <w:lang w:val="en-US"/>
        </w:rPr>
        <w:t xml:space="preserve"> </w:t>
      </w:r>
      <w:r w:rsidRPr="0014659F">
        <w:rPr>
          <w:lang w:val="en-US"/>
        </w:rPr>
        <w:t xml:space="preserve"> </w:t>
      </w:r>
    </w:p>
    <w:p w14:paraId="6BF2EF62" w14:textId="61D673AB" w:rsidR="009818E9" w:rsidRDefault="009818E9" w:rsidP="009818E9">
      <w:pPr>
        <w:pStyle w:val="T1"/>
        <w:rPr>
          <w:shd w:val="clear" w:color="auto" w:fill="FFFFFF"/>
        </w:rPr>
      </w:pPr>
      <w:r w:rsidRPr="00574D4D">
        <w:rPr>
          <w:shd w:val="clear" w:color="auto" w:fill="FFFFFF"/>
        </w:rPr>
        <w:t>Hinterland effect</w:t>
      </w:r>
    </w:p>
    <w:p w14:paraId="50E14597" w14:textId="5BEE118B" w:rsidR="00471DE8" w:rsidRPr="00471DE8" w:rsidRDefault="004127E5" w:rsidP="00471DE8">
      <w:pPr>
        <w:pStyle w:val="ps"/>
        <w:rPr>
          <w:lang w:val="en-US"/>
        </w:rPr>
      </w:pPr>
      <w:r w:rsidRPr="004127E5">
        <w:rPr>
          <w:lang w:val="en-US"/>
        </w:rPr>
        <w:t>Providing for adequate woodlots and grazing land set-aside areas, as part of the SVIP’s participatory land use planning process for the irrigated farming communities, will reduce pressures to encroach upon nearby protected areas to obtain construction wood, fuelwood, or livestock forage.</w:t>
      </w:r>
      <w:r w:rsidR="002529B8">
        <w:rPr>
          <w:lang w:val="en-US"/>
        </w:rPr>
        <w:t xml:space="preserve"> Some measures of the SRBMP will</w:t>
      </w:r>
      <w:r>
        <w:rPr>
          <w:lang w:val="en-US"/>
        </w:rPr>
        <w:t xml:space="preserve"> also</w:t>
      </w:r>
      <w:r w:rsidR="002529B8">
        <w:rPr>
          <w:lang w:val="en-US"/>
        </w:rPr>
        <w:t xml:space="preserve"> aim at improving use of natural resources</w:t>
      </w:r>
      <w:r w:rsidR="0051452B">
        <w:rPr>
          <w:lang w:val="en-US"/>
        </w:rPr>
        <w:t xml:space="preserve"> especially in Elephant marsh</w:t>
      </w:r>
      <w:r w:rsidR="002529B8">
        <w:rPr>
          <w:lang w:val="en-US"/>
        </w:rPr>
        <w:t>.</w:t>
      </w:r>
    </w:p>
    <w:p w14:paraId="315A28DE" w14:textId="324D68F9" w:rsidR="009D710A" w:rsidRPr="002529B8" w:rsidRDefault="00EA343A" w:rsidP="00EA343A">
      <w:pPr>
        <w:pStyle w:val="Heading2"/>
        <w:rPr>
          <w:lang w:val="en-US"/>
        </w:rPr>
      </w:pPr>
      <w:bookmarkStart w:id="382" w:name="_Toc489778228"/>
      <w:r w:rsidRPr="002529B8">
        <w:rPr>
          <w:lang w:val="en-US"/>
        </w:rPr>
        <w:t>Infrastructures</w:t>
      </w:r>
      <w:bookmarkEnd w:id="382"/>
    </w:p>
    <w:p w14:paraId="5C95809C" w14:textId="77777777" w:rsidR="00EA343A" w:rsidRPr="002529B8" w:rsidRDefault="00EA343A" w:rsidP="00E23267">
      <w:pPr>
        <w:pStyle w:val="Heading3"/>
        <w:rPr>
          <w:lang w:val="en-US"/>
        </w:rPr>
      </w:pPr>
      <w:bookmarkStart w:id="383" w:name="_Toc489778229"/>
      <w:r w:rsidRPr="002529B8">
        <w:rPr>
          <w:lang w:val="en-US"/>
        </w:rPr>
        <w:t>Description of impacting activities</w:t>
      </w:r>
      <w:bookmarkEnd w:id="383"/>
    </w:p>
    <w:p w14:paraId="5D26BDD4" w14:textId="48903017" w:rsidR="00EA343A" w:rsidRDefault="00877B3B" w:rsidP="009D710A">
      <w:pPr>
        <w:pStyle w:val="ps"/>
        <w:rPr>
          <w:lang w:val="en-US"/>
        </w:rPr>
      </w:pPr>
      <w:r>
        <w:rPr>
          <w:lang w:val="en-US"/>
        </w:rPr>
        <w:t>The impact matrix has identified the following activities and impacts:</w:t>
      </w:r>
    </w:p>
    <w:p w14:paraId="2472196F" w14:textId="71850B2A" w:rsidR="00877B3B" w:rsidRPr="00877B3B" w:rsidRDefault="00877B3B" w:rsidP="00877B3B">
      <w:pPr>
        <w:pStyle w:val="ea"/>
        <w:rPr>
          <w:lang w:val="en-US"/>
        </w:rPr>
      </w:pPr>
      <w:r>
        <w:rPr>
          <w:lang w:val="en-US"/>
        </w:rPr>
        <w:t xml:space="preserve">During construction, </w:t>
      </w:r>
      <w:r w:rsidRPr="00877B3B">
        <w:rPr>
          <w:lang w:val="en-US"/>
        </w:rPr>
        <w:t>canal</w:t>
      </w:r>
      <w:r w:rsidR="00FB0805">
        <w:rPr>
          <w:lang w:val="en-US"/>
        </w:rPr>
        <w:t>s</w:t>
      </w:r>
      <w:r w:rsidRPr="00877B3B">
        <w:rPr>
          <w:lang w:val="en-US"/>
        </w:rPr>
        <w:t xml:space="preserve"> could necessitate destroying buildings and other infrastructures</w:t>
      </w:r>
      <w:r>
        <w:rPr>
          <w:lang w:val="en-US"/>
        </w:rPr>
        <w:t xml:space="preserve"> (</w:t>
      </w:r>
      <w:r w:rsidRPr="0023739C">
        <w:rPr>
          <w:b/>
          <w:lang w:val="en-US"/>
        </w:rPr>
        <w:t>Permanent loss of building</w:t>
      </w:r>
      <w:r w:rsidR="00762649">
        <w:rPr>
          <w:b/>
          <w:lang w:val="en-US"/>
        </w:rPr>
        <w:t>s</w:t>
      </w:r>
      <w:r w:rsidRPr="0023739C">
        <w:rPr>
          <w:b/>
          <w:lang w:val="en-US"/>
        </w:rPr>
        <w:t xml:space="preserve"> and other assets</w:t>
      </w:r>
      <w:r>
        <w:rPr>
          <w:lang w:val="en-US"/>
        </w:rPr>
        <w:t>)</w:t>
      </w:r>
      <w:r w:rsidR="0023739C">
        <w:rPr>
          <w:lang w:val="en-US"/>
        </w:rPr>
        <w:t>.</w:t>
      </w:r>
      <w:r w:rsidR="00B032F0">
        <w:rPr>
          <w:lang w:val="en-US"/>
        </w:rPr>
        <w:t xml:space="preserve"> At current stage, the number of infrastructures is not </w:t>
      </w:r>
      <w:r w:rsidR="00BF5087">
        <w:rPr>
          <w:lang w:val="en-US"/>
        </w:rPr>
        <w:t>precisely known</w:t>
      </w:r>
      <w:r w:rsidR="00B032F0">
        <w:rPr>
          <w:lang w:val="en-US"/>
        </w:rPr>
        <w:t xml:space="preserve"> as the Design study has not started. The </w:t>
      </w:r>
      <w:r w:rsidR="00B032F0" w:rsidRPr="00B032F0">
        <w:rPr>
          <w:lang w:val="en-US"/>
        </w:rPr>
        <w:t>Resettlement Policy Framework and the future R</w:t>
      </w:r>
      <w:r w:rsidR="00B032F0">
        <w:rPr>
          <w:lang w:val="en-US"/>
        </w:rPr>
        <w:t>es</w:t>
      </w:r>
      <w:r w:rsidR="00B032F0" w:rsidRPr="00B032F0">
        <w:rPr>
          <w:lang w:val="en-US"/>
        </w:rPr>
        <w:t>ettlement Action Plan will provide details about affected infrastructure</w:t>
      </w:r>
      <w:r w:rsidR="00FB0805">
        <w:rPr>
          <w:lang w:val="en-US"/>
        </w:rPr>
        <w:t>s</w:t>
      </w:r>
      <w:r w:rsidR="00FC6C99">
        <w:rPr>
          <w:lang w:val="en-US"/>
        </w:rPr>
        <w:t>. The risk to infrastructure</w:t>
      </w:r>
      <w:r w:rsidR="00E1660E">
        <w:rPr>
          <w:lang w:val="en-US"/>
        </w:rPr>
        <w:t>s</w:t>
      </w:r>
      <w:r w:rsidR="00FC6C99">
        <w:rPr>
          <w:lang w:val="en-US"/>
        </w:rPr>
        <w:t xml:space="preserve"> could also come from blastin</w:t>
      </w:r>
      <w:r w:rsidR="00E1660E">
        <w:rPr>
          <w:lang w:val="en-US"/>
        </w:rPr>
        <w:t>g</w:t>
      </w:r>
      <w:r w:rsidR="00FC6C99">
        <w:rPr>
          <w:lang w:val="en-US"/>
        </w:rPr>
        <w:t xml:space="preserve"> </w:t>
      </w:r>
      <w:r w:rsidR="00E1660E">
        <w:rPr>
          <w:lang w:val="en-US"/>
        </w:rPr>
        <w:t xml:space="preserve">activities. </w:t>
      </w:r>
    </w:p>
    <w:p w14:paraId="5738887B" w14:textId="4E35D3B5" w:rsidR="00CC3659" w:rsidRPr="00374B17" w:rsidRDefault="00877B3B" w:rsidP="00D54A5F">
      <w:pPr>
        <w:pStyle w:val="ea"/>
        <w:rPr>
          <w:lang w:val="en-US"/>
        </w:rPr>
      </w:pPr>
      <w:r w:rsidRPr="00374B17">
        <w:rPr>
          <w:lang w:val="en-US"/>
        </w:rPr>
        <w:t>During construction, the canal will cross roads, trails, path disrupting access for communities and cattle to grazing sites</w:t>
      </w:r>
      <w:r w:rsidR="00BF5087">
        <w:rPr>
          <w:lang w:val="en-US"/>
        </w:rPr>
        <w:t xml:space="preserve"> and urban centers</w:t>
      </w:r>
      <w:r w:rsidRPr="00374B17">
        <w:rPr>
          <w:lang w:val="en-US"/>
        </w:rPr>
        <w:t xml:space="preserve"> (</w:t>
      </w:r>
      <w:r w:rsidRPr="00374B17">
        <w:rPr>
          <w:b/>
          <w:lang w:val="en-US"/>
        </w:rPr>
        <w:t>Disruption of access</w:t>
      </w:r>
      <w:r w:rsidRPr="00374B17">
        <w:rPr>
          <w:lang w:val="en-US"/>
        </w:rPr>
        <w:t>)</w:t>
      </w:r>
      <w:r w:rsidR="0023739C" w:rsidRPr="00374B17">
        <w:rPr>
          <w:lang w:val="en-US"/>
        </w:rPr>
        <w:t>.</w:t>
      </w:r>
      <w:r w:rsidR="00374B17" w:rsidRPr="00374B17">
        <w:rPr>
          <w:lang w:val="en-US"/>
        </w:rPr>
        <w:t xml:space="preserve"> </w:t>
      </w:r>
      <w:r w:rsidR="00B032F0" w:rsidRPr="00374B17">
        <w:rPr>
          <w:lang w:val="en-US"/>
        </w:rPr>
        <w:t xml:space="preserve">The estimated number of affected roads and footpaths is provided in the Resettlement Policy Framework (RPF). According </w:t>
      </w:r>
      <w:r w:rsidR="00150325" w:rsidRPr="00374B17">
        <w:rPr>
          <w:lang w:val="en-US"/>
        </w:rPr>
        <w:t>to the RPF</w:t>
      </w:r>
      <w:r w:rsidR="00B032F0" w:rsidRPr="00374B17">
        <w:rPr>
          <w:lang w:val="en-US"/>
        </w:rPr>
        <w:t>, 10 tarred road</w:t>
      </w:r>
      <w:r w:rsidR="00150325" w:rsidRPr="00374B17">
        <w:rPr>
          <w:lang w:val="en-US"/>
        </w:rPr>
        <w:t>s</w:t>
      </w:r>
      <w:r w:rsidR="00B032F0" w:rsidRPr="00374B17">
        <w:rPr>
          <w:lang w:val="en-US"/>
        </w:rPr>
        <w:t>, 57 gravel roads and 17 footpaths will be severed by canals</w:t>
      </w:r>
      <w:r w:rsidR="00E066C6" w:rsidRPr="00374B17">
        <w:rPr>
          <w:lang w:val="en-US"/>
        </w:rPr>
        <w:t xml:space="preserve"> for Phases I and II</w:t>
      </w:r>
      <w:r w:rsidR="00B032F0" w:rsidRPr="00374B17">
        <w:rPr>
          <w:lang w:val="en-US"/>
        </w:rPr>
        <w:t>.</w:t>
      </w:r>
      <w:r w:rsidR="00BB4038" w:rsidRPr="00374B17">
        <w:rPr>
          <w:lang w:val="en-US"/>
        </w:rPr>
        <w:t xml:space="preserve"> In addition, most canals (except at plot level) wi</w:t>
      </w:r>
      <w:r w:rsidR="00CE517F" w:rsidRPr="00374B17">
        <w:rPr>
          <w:lang w:val="en-US"/>
        </w:rPr>
        <w:t>ll become a barrier to walking</w:t>
      </w:r>
      <w:r w:rsidR="002E485A" w:rsidRPr="00374B17">
        <w:rPr>
          <w:lang w:val="en-US"/>
        </w:rPr>
        <w:t xml:space="preserve"> and a serious hazard for cattle and people trying to cross</w:t>
      </w:r>
      <w:r w:rsidR="00CE517F" w:rsidRPr="00374B17">
        <w:rPr>
          <w:lang w:val="en-US"/>
        </w:rPr>
        <w:t>.</w:t>
      </w:r>
      <w:r w:rsidR="00677F88" w:rsidRPr="00374B17">
        <w:rPr>
          <w:lang w:val="en-US"/>
        </w:rPr>
        <w:t xml:space="preserve"> </w:t>
      </w:r>
      <w:r w:rsidR="00CC3659" w:rsidRPr="00374B17">
        <w:rPr>
          <w:lang w:val="en-US"/>
        </w:rPr>
        <w:t>Personal observations</w:t>
      </w:r>
      <w:r w:rsidR="00354387" w:rsidRPr="00374B17">
        <w:rPr>
          <w:lang w:val="en-US"/>
        </w:rPr>
        <w:t xml:space="preserve"> from </w:t>
      </w:r>
      <w:r w:rsidR="00677F88" w:rsidRPr="00374B17">
        <w:rPr>
          <w:lang w:val="en-US"/>
        </w:rPr>
        <w:t>the Consultant of people and domestic animal crossing a</w:t>
      </w:r>
      <w:r w:rsidR="005A1490">
        <w:rPr>
          <w:lang w:val="en-US"/>
        </w:rPr>
        <w:t>n</w:t>
      </w:r>
      <w:r w:rsidR="00677F88" w:rsidRPr="00374B17">
        <w:rPr>
          <w:lang w:val="en-US"/>
        </w:rPr>
        <w:t xml:space="preserve"> </w:t>
      </w:r>
      <w:r w:rsidR="00C72814">
        <w:rPr>
          <w:lang w:val="en-US"/>
        </w:rPr>
        <w:t>under</w:t>
      </w:r>
      <w:r w:rsidR="00A951CF">
        <w:rPr>
          <w:lang w:val="en-US"/>
        </w:rPr>
        <w:t>-</w:t>
      </w:r>
      <w:r w:rsidR="00C72814">
        <w:rPr>
          <w:lang w:val="en-US"/>
        </w:rPr>
        <w:t>construction</w:t>
      </w:r>
      <w:r w:rsidR="00CC3659" w:rsidRPr="00374B17">
        <w:rPr>
          <w:lang w:val="en-US"/>
        </w:rPr>
        <w:t xml:space="preserve"> </w:t>
      </w:r>
      <w:r w:rsidR="00677F88" w:rsidRPr="00374B17">
        <w:rPr>
          <w:lang w:val="en-US"/>
        </w:rPr>
        <w:t xml:space="preserve">lined canal with slope </w:t>
      </w:r>
      <w:r w:rsidR="005A1490">
        <w:rPr>
          <w:lang w:val="en-US"/>
        </w:rPr>
        <w:br/>
      </w:r>
      <w:r w:rsidR="00BF5087">
        <w:rPr>
          <w:lang w:val="en-US"/>
        </w:rPr>
        <w:t>1H/1.5</w:t>
      </w:r>
      <w:r w:rsidR="00677F88" w:rsidRPr="00374B17">
        <w:rPr>
          <w:lang w:val="en-US"/>
        </w:rPr>
        <w:t xml:space="preserve">V reveal </w:t>
      </w:r>
      <w:r w:rsidR="00CC3659" w:rsidRPr="00374B17">
        <w:rPr>
          <w:lang w:val="en-US"/>
        </w:rPr>
        <w:t>that:</w:t>
      </w:r>
    </w:p>
    <w:p w14:paraId="309B8E56" w14:textId="16D50095" w:rsidR="00C72814" w:rsidRDefault="00C72814" w:rsidP="00665E30">
      <w:pPr>
        <w:pStyle w:val="eb"/>
        <w:rPr>
          <w:lang w:val="en-US"/>
        </w:rPr>
      </w:pPr>
      <w:r>
        <w:rPr>
          <w:lang w:val="en-US"/>
        </w:rPr>
        <w:t xml:space="preserve">in the absence of a nearby bridge, during construction, people </w:t>
      </w:r>
      <w:r w:rsidR="00BF5087">
        <w:rPr>
          <w:lang w:val="en-US"/>
        </w:rPr>
        <w:t>are</w:t>
      </w:r>
      <w:r>
        <w:rPr>
          <w:lang w:val="en-US"/>
        </w:rPr>
        <w:t xml:space="preserve"> forced to cross lined canal, some of them </w:t>
      </w:r>
      <w:r w:rsidR="005A1490">
        <w:rPr>
          <w:lang w:val="en-US"/>
        </w:rPr>
        <w:t>slip</w:t>
      </w:r>
      <w:r>
        <w:rPr>
          <w:lang w:val="en-US"/>
        </w:rPr>
        <w:t xml:space="preserve"> especially elderly people. </w:t>
      </w:r>
    </w:p>
    <w:p w14:paraId="0BE821E1" w14:textId="5A01C183" w:rsidR="00677F88" w:rsidRPr="00665E30" w:rsidRDefault="00677F88" w:rsidP="00665E30">
      <w:pPr>
        <w:pStyle w:val="eb"/>
        <w:rPr>
          <w:lang w:val="en-US"/>
        </w:rPr>
      </w:pPr>
      <w:r w:rsidRPr="00677F88">
        <w:rPr>
          <w:lang w:val="en-US"/>
        </w:rPr>
        <w:t xml:space="preserve">many juvenile cows </w:t>
      </w:r>
      <w:r w:rsidR="005A1490">
        <w:rPr>
          <w:lang w:val="en-US"/>
        </w:rPr>
        <w:t>try to</w:t>
      </w:r>
      <w:r w:rsidR="00E75673">
        <w:rPr>
          <w:lang w:val="en-US"/>
        </w:rPr>
        <w:t xml:space="preserve"> fetch </w:t>
      </w:r>
      <w:r w:rsidR="005A1490">
        <w:rPr>
          <w:lang w:val="en-US"/>
        </w:rPr>
        <w:t xml:space="preserve">for </w:t>
      </w:r>
      <w:r w:rsidR="00665E30">
        <w:rPr>
          <w:lang w:val="en-US"/>
        </w:rPr>
        <w:t xml:space="preserve">stagnant </w:t>
      </w:r>
      <w:r w:rsidR="00E75673">
        <w:rPr>
          <w:lang w:val="en-US"/>
        </w:rPr>
        <w:t xml:space="preserve">water </w:t>
      </w:r>
      <w:r w:rsidRPr="00677F88">
        <w:rPr>
          <w:lang w:val="en-US"/>
        </w:rPr>
        <w:t>and end up stuck and sometimes wounded in the canal</w:t>
      </w:r>
      <w:r w:rsidR="00665E30">
        <w:rPr>
          <w:lang w:val="en-US"/>
        </w:rPr>
        <w:t>, this happen</w:t>
      </w:r>
      <w:r w:rsidR="00BF5087">
        <w:rPr>
          <w:lang w:val="en-US"/>
        </w:rPr>
        <w:t>s</w:t>
      </w:r>
      <w:r w:rsidR="00665E30">
        <w:rPr>
          <w:lang w:val="en-US"/>
        </w:rPr>
        <w:t xml:space="preserve"> regardless of the presence of</w:t>
      </w:r>
      <w:r w:rsidR="00D923B5">
        <w:rPr>
          <w:lang w:val="en-US"/>
        </w:rPr>
        <w:t xml:space="preserve"> </w:t>
      </w:r>
      <w:r w:rsidR="007527BF">
        <w:rPr>
          <w:lang w:val="en-US"/>
        </w:rPr>
        <w:t>cattle bridge</w:t>
      </w:r>
      <w:r w:rsidR="00665E30">
        <w:rPr>
          <w:lang w:val="en-US"/>
        </w:rPr>
        <w:t xml:space="preserve">. </w:t>
      </w:r>
      <w:r w:rsidR="00354387">
        <w:rPr>
          <w:lang w:val="en-US"/>
        </w:rPr>
        <w:t>It is very difficult to</w:t>
      </w:r>
      <w:r w:rsidR="00665E30">
        <w:rPr>
          <w:lang w:val="en-US"/>
        </w:rPr>
        <w:t xml:space="preserve"> take them out;</w:t>
      </w:r>
    </w:p>
    <w:p w14:paraId="398401F9" w14:textId="6F8EEE69" w:rsidR="00E75673" w:rsidRDefault="00665E30" w:rsidP="00677F88">
      <w:pPr>
        <w:pStyle w:val="eb"/>
        <w:rPr>
          <w:lang w:val="en-US"/>
        </w:rPr>
      </w:pPr>
      <w:r>
        <w:rPr>
          <w:lang w:val="en-US"/>
        </w:rPr>
        <w:t>m</w:t>
      </w:r>
      <w:r w:rsidR="00E75673">
        <w:rPr>
          <w:lang w:val="en-US"/>
        </w:rPr>
        <w:t>atur</w:t>
      </w:r>
      <w:r>
        <w:rPr>
          <w:lang w:val="en-US"/>
        </w:rPr>
        <w:t>e cows do not usually take risks</w:t>
      </w:r>
      <w:r w:rsidR="00E75673">
        <w:rPr>
          <w:lang w:val="en-US"/>
        </w:rPr>
        <w:t>;</w:t>
      </w:r>
    </w:p>
    <w:p w14:paraId="059A03D5" w14:textId="75E44A79" w:rsidR="00677F88" w:rsidRDefault="00677F88" w:rsidP="00677F88">
      <w:pPr>
        <w:pStyle w:val="eb"/>
        <w:rPr>
          <w:lang w:val="en-US"/>
        </w:rPr>
      </w:pPr>
      <w:r>
        <w:rPr>
          <w:lang w:val="en-US"/>
        </w:rPr>
        <w:t>goats have no problem</w:t>
      </w:r>
      <w:r w:rsidR="00CC3659">
        <w:rPr>
          <w:lang w:val="en-US"/>
        </w:rPr>
        <w:t xml:space="preserve"> entering and </w:t>
      </w:r>
      <w:r w:rsidR="00A06DA2">
        <w:rPr>
          <w:lang w:val="en-US"/>
        </w:rPr>
        <w:t>exiting a dry</w:t>
      </w:r>
      <w:r w:rsidR="00CC3659">
        <w:rPr>
          <w:lang w:val="en-US"/>
        </w:rPr>
        <w:t xml:space="preserve"> canal</w:t>
      </w:r>
      <w:r w:rsidR="00665E30">
        <w:rPr>
          <w:lang w:val="en-US"/>
        </w:rPr>
        <w:t>.</w:t>
      </w:r>
      <w:r w:rsidR="00CC3659">
        <w:rPr>
          <w:lang w:val="en-US"/>
        </w:rPr>
        <w:t xml:space="preserve"> </w:t>
      </w:r>
    </w:p>
    <w:p w14:paraId="0C516020" w14:textId="78148875" w:rsidR="00EB206C" w:rsidRPr="00EB206C" w:rsidRDefault="00CC3659" w:rsidP="00354387">
      <w:pPr>
        <w:pStyle w:val="ps"/>
        <w:rPr>
          <w:lang w:val="en-US"/>
        </w:rPr>
      </w:pPr>
      <w:r w:rsidRPr="00CC3659">
        <w:rPr>
          <w:lang w:val="en-US"/>
        </w:rPr>
        <w:t xml:space="preserve">It is probable that given the time necessary to </w:t>
      </w:r>
      <w:r w:rsidR="00665E30">
        <w:rPr>
          <w:lang w:val="en-US"/>
        </w:rPr>
        <w:t>rescue</w:t>
      </w:r>
      <w:r w:rsidRPr="00CC3659">
        <w:rPr>
          <w:lang w:val="en-US"/>
        </w:rPr>
        <w:t xml:space="preserve"> </w:t>
      </w:r>
      <w:r w:rsidR="000552E7">
        <w:rPr>
          <w:lang w:val="en-US"/>
        </w:rPr>
        <w:t>the</w:t>
      </w:r>
      <w:r w:rsidRPr="00CC3659">
        <w:rPr>
          <w:lang w:val="en-US"/>
        </w:rPr>
        <w:t xml:space="preserve"> cow</w:t>
      </w:r>
      <w:r w:rsidR="00FB5D32">
        <w:rPr>
          <w:lang w:val="en-US"/>
        </w:rPr>
        <w:t xml:space="preserve"> on the </w:t>
      </w:r>
      <w:r w:rsidR="005A1490">
        <w:rPr>
          <w:lang w:val="en-US"/>
        </w:rPr>
        <w:t xml:space="preserve">following </w:t>
      </w:r>
      <w:r w:rsidR="00FB5D32">
        <w:rPr>
          <w:lang w:val="en-US"/>
        </w:rPr>
        <w:t>picture</w:t>
      </w:r>
      <w:r w:rsidR="005A1490">
        <w:rPr>
          <w:lang w:val="en-US"/>
        </w:rPr>
        <w:t>s</w:t>
      </w:r>
      <w:r>
        <w:rPr>
          <w:lang w:val="en-US"/>
        </w:rPr>
        <w:t xml:space="preserve"> (more than 15 minutes and the help of three people</w:t>
      </w:r>
      <w:r w:rsidR="00354387">
        <w:rPr>
          <w:lang w:val="en-US"/>
        </w:rPr>
        <w:t xml:space="preserve"> and a rope</w:t>
      </w:r>
      <w:r>
        <w:rPr>
          <w:lang w:val="en-US"/>
        </w:rPr>
        <w:t>)</w:t>
      </w:r>
      <w:r w:rsidRPr="00CC3659">
        <w:rPr>
          <w:lang w:val="en-US"/>
        </w:rPr>
        <w:t>, if the canal would have</w:t>
      </w:r>
      <w:r w:rsidR="00FB5D32">
        <w:rPr>
          <w:lang w:val="en-US"/>
        </w:rPr>
        <w:t xml:space="preserve"> been</w:t>
      </w:r>
      <w:r w:rsidRPr="00CC3659">
        <w:rPr>
          <w:lang w:val="en-US"/>
        </w:rPr>
        <w:t xml:space="preserve"> filled</w:t>
      </w:r>
      <w:r w:rsidR="00FB5D32">
        <w:rPr>
          <w:lang w:val="en-US"/>
        </w:rPr>
        <w:t>,</w:t>
      </w:r>
      <w:r w:rsidRPr="00CC3659">
        <w:rPr>
          <w:lang w:val="en-US"/>
        </w:rPr>
        <w:t xml:space="preserve"> the animal would have probably drawn.</w:t>
      </w:r>
    </w:p>
    <w:p w14:paraId="28E159A2" w14:textId="32E2FA8B" w:rsidR="00EB206C" w:rsidRPr="00EB206C" w:rsidRDefault="00EB206C" w:rsidP="00EB206C">
      <w:pPr>
        <w:pStyle w:val="Caption"/>
        <w:rPr>
          <w:b w:val="0"/>
        </w:rPr>
      </w:pPr>
      <w:bookmarkStart w:id="384" w:name="_Toc483585614"/>
      <w:r w:rsidRPr="00EB206C">
        <w:rPr>
          <w:b w:val="0"/>
        </w:rPr>
        <w:t xml:space="preserve">Figure </w:t>
      </w:r>
      <w:r w:rsidRPr="00EB206C">
        <w:rPr>
          <w:b w:val="0"/>
        </w:rPr>
        <w:fldChar w:fldCharType="begin"/>
      </w:r>
      <w:r w:rsidRPr="00EB206C">
        <w:rPr>
          <w:b w:val="0"/>
        </w:rPr>
        <w:instrText xml:space="preserve"> SEQ Figure \* ARABIC </w:instrText>
      </w:r>
      <w:r w:rsidRPr="00EB206C">
        <w:rPr>
          <w:b w:val="0"/>
        </w:rPr>
        <w:fldChar w:fldCharType="separate"/>
      </w:r>
      <w:r w:rsidR="00120950">
        <w:rPr>
          <w:b w:val="0"/>
          <w:noProof/>
        </w:rPr>
        <w:t>65</w:t>
      </w:r>
      <w:r w:rsidRPr="00EB206C">
        <w:rPr>
          <w:b w:val="0"/>
        </w:rPr>
        <w:fldChar w:fldCharType="end"/>
      </w:r>
      <w:r w:rsidRPr="00EB206C">
        <w:rPr>
          <w:b w:val="0"/>
        </w:rPr>
        <w:t xml:space="preserve"> Stuck </w:t>
      </w:r>
      <w:r>
        <w:rPr>
          <w:b w:val="0"/>
        </w:rPr>
        <w:t>cow</w:t>
      </w:r>
      <w:r w:rsidRPr="00EB206C">
        <w:rPr>
          <w:b w:val="0"/>
        </w:rPr>
        <w:t xml:space="preserve"> in </w:t>
      </w:r>
      <w:r>
        <w:rPr>
          <w:b w:val="0"/>
        </w:rPr>
        <w:t xml:space="preserve">a lined </w:t>
      </w:r>
      <w:r w:rsidRPr="00EB206C">
        <w:rPr>
          <w:b w:val="0"/>
        </w:rPr>
        <w:t>canal</w:t>
      </w:r>
      <w:bookmarkEnd w:id="384"/>
    </w:p>
    <w:p w14:paraId="3C998E62" w14:textId="5DAE8C83" w:rsidR="00CC3659" w:rsidRDefault="00354387" w:rsidP="00354387">
      <w:pPr>
        <w:pStyle w:val="ps"/>
        <w:rPr>
          <w:noProof/>
          <w:lang w:val="en-US" w:eastAsia="en-US"/>
        </w:rPr>
      </w:pPr>
      <w:r w:rsidRPr="00354387">
        <w:rPr>
          <w:noProof/>
          <w:lang w:val="en-US" w:eastAsia="en-US"/>
        </w:rPr>
        <w:drawing>
          <wp:inline distT="0" distB="0" distL="0" distR="0" wp14:anchorId="707BAC49" wp14:editId="2C824CC0">
            <wp:extent cx="1800927" cy="1296000"/>
            <wp:effectExtent l="0" t="0" r="0" b="0"/>
            <wp:docPr id="20" name="Image 20" descr="C:\Users\edeneut\Desktop\Haïti-Ethiopie\NewDocuments\Ethiopie\Photos\P115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Desktop\Haïti-Ethiopie\NewDocuments\Ethiopie\Photos\P1150305.JPG"/>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1800927" cy="1296000"/>
                    </a:xfrm>
                    <a:prstGeom prst="rect">
                      <a:avLst/>
                    </a:prstGeom>
                    <a:noFill/>
                    <a:ln>
                      <a:noFill/>
                    </a:ln>
                    <a:extLst>
                      <a:ext uri="{53640926-AAD7-44D8-BBD7-CCE9431645EC}">
                        <a14:shadowObscured xmlns:a14="http://schemas.microsoft.com/office/drawing/2010/main"/>
                      </a:ext>
                    </a:extLst>
                  </pic:spPr>
                </pic:pic>
              </a:graphicData>
            </a:graphic>
          </wp:inline>
        </w:drawing>
      </w:r>
      <w:r w:rsidR="00CC3659" w:rsidRPr="00CC3659">
        <w:rPr>
          <w:noProof/>
          <w:lang w:val="en-US" w:eastAsia="en-US"/>
        </w:rPr>
        <w:drawing>
          <wp:inline distT="0" distB="0" distL="0" distR="0" wp14:anchorId="7A2831DD" wp14:editId="5E14367A">
            <wp:extent cx="1866849" cy="1296000"/>
            <wp:effectExtent l="0" t="0" r="635" b="0"/>
            <wp:docPr id="18" name="Image 18" descr="C:\Users\edeneut\Desktop\Haïti-Ethiopie\NewDocuments\Ethiopie\Photos\P115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neut\Desktop\Haïti-Ethiopie\NewDocuments\Ethiopie\Photos\P1150300.JPG"/>
                    <pic:cNvPicPr>
                      <a:picLocks noChangeAspect="1" noChangeArrowheads="1"/>
                    </pic:cNvPicPr>
                  </pic:nvPicPr>
                  <pic:blipFill rotWithShape="1">
                    <a:blip r:embed="rId114" cstate="print">
                      <a:extLst>
                        <a:ext uri="{BEBA8EAE-BF5A-486C-A8C5-ECC9F3942E4B}">
                          <a14:imgProps xmlns:a14="http://schemas.microsoft.com/office/drawing/2010/main">
                            <a14:imgLayer r:embed="rId115">
                              <a14:imgEffect>
                                <a14:brightnessContrast bright="20000" contrast="-20000"/>
                              </a14:imgEffect>
                            </a14:imgLayer>
                          </a14:imgProps>
                        </a:ext>
                        <a:ext uri="{28A0092B-C50C-407E-A947-70E740481C1C}">
                          <a14:useLocalDpi xmlns:a14="http://schemas.microsoft.com/office/drawing/2010/main"/>
                        </a:ext>
                      </a:extLst>
                    </a:blip>
                    <a:srcRect t="16886" r="17383" b="23918"/>
                    <a:stretch/>
                  </pic:blipFill>
                  <pic:spPr bwMode="auto">
                    <a:xfrm>
                      <a:off x="0" y="0"/>
                      <a:ext cx="1866849" cy="1296000"/>
                    </a:xfrm>
                    <a:prstGeom prst="rect">
                      <a:avLst/>
                    </a:prstGeom>
                    <a:noFill/>
                    <a:ln>
                      <a:noFill/>
                    </a:ln>
                    <a:extLst>
                      <a:ext uri="{53640926-AAD7-44D8-BBD7-CCE9431645EC}">
                        <a14:shadowObscured xmlns:a14="http://schemas.microsoft.com/office/drawing/2010/main"/>
                      </a:ext>
                    </a:extLst>
                  </pic:spPr>
                </pic:pic>
              </a:graphicData>
            </a:graphic>
          </wp:inline>
        </w:drawing>
      </w:r>
      <w:r w:rsidR="00CC3659" w:rsidRPr="00CC3659">
        <w:rPr>
          <w:noProof/>
          <w:lang w:val="en-US" w:eastAsia="en-US"/>
        </w:rPr>
        <w:drawing>
          <wp:inline distT="0" distB="0" distL="0" distR="0" wp14:anchorId="37087BEF" wp14:editId="3D3E094B">
            <wp:extent cx="1728314" cy="1296000"/>
            <wp:effectExtent l="0" t="0" r="5715" b="0"/>
            <wp:docPr id="15" name="Image 15" descr="C:\Users\edeneut\Desktop\Haïti-Ethiopie\NewDocuments\Ethiopie\Photos\P115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Desktop\Haïti-Ethiopie\NewDocuments\Ethiopie\Photos\P1150316.JP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1728314" cy="1296000"/>
                    </a:xfrm>
                    <a:prstGeom prst="rect">
                      <a:avLst/>
                    </a:prstGeom>
                    <a:noFill/>
                    <a:ln>
                      <a:noFill/>
                    </a:ln>
                  </pic:spPr>
                </pic:pic>
              </a:graphicData>
            </a:graphic>
          </wp:inline>
        </w:drawing>
      </w:r>
    </w:p>
    <w:p w14:paraId="5FF982D9" w14:textId="18EE9F37" w:rsidR="00C72814" w:rsidRPr="005A1490" w:rsidRDefault="00CC3659" w:rsidP="005A1490">
      <w:pPr>
        <w:pStyle w:val="ps"/>
        <w:jc w:val="center"/>
        <w:rPr>
          <w:noProof/>
          <w:sz w:val="16"/>
          <w:szCs w:val="16"/>
          <w:lang w:val="en-US" w:eastAsia="en-US"/>
        </w:rPr>
      </w:pPr>
      <w:r>
        <w:rPr>
          <w:noProof/>
          <w:sz w:val="16"/>
          <w:szCs w:val="16"/>
          <w:lang w:val="en-US" w:eastAsia="en-US"/>
        </w:rPr>
        <w:t>BRLi, 2017</w:t>
      </w:r>
    </w:p>
    <w:p w14:paraId="5E91C70F" w14:textId="4928305B" w:rsidR="00877B3B" w:rsidRPr="00CE517F" w:rsidRDefault="0023739C" w:rsidP="006A72C7">
      <w:pPr>
        <w:pStyle w:val="ea"/>
        <w:rPr>
          <w:lang w:val="en-US"/>
        </w:rPr>
      </w:pPr>
      <w:r w:rsidRPr="00CE517F">
        <w:rPr>
          <w:lang w:val="en-US"/>
        </w:rPr>
        <w:t xml:space="preserve">During operation, </w:t>
      </w:r>
      <w:r w:rsidR="00877B3B" w:rsidRPr="00CE517F">
        <w:rPr>
          <w:lang w:val="en-US"/>
        </w:rPr>
        <w:t xml:space="preserve">there is a risk that the irrigation system </w:t>
      </w:r>
      <w:r w:rsidR="00150325" w:rsidRPr="00CE517F">
        <w:rPr>
          <w:lang w:val="en-US"/>
        </w:rPr>
        <w:t>and infrastructures proposed in this ESIA to mitigate impacts are</w:t>
      </w:r>
      <w:r w:rsidR="00877B3B" w:rsidRPr="00CE517F">
        <w:rPr>
          <w:lang w:val="en-US"/>
        </w:rPr>
        <w:t xml:space="preserve"> not adequately </w:t>
      </w:r>
      <w:r w:rsidR="00150325" w:rsidRPr="00CE517F">
        <w:rPr>
          <w:lang w:val="en-US"/>
        </w:rPr>
        <w:t xml:space="preserve">and regularly </w:t>
      </w:r>
      <w:r w:rsidR="00877B3B" w:rsidRPr="00CE517F">
        <w:rPr>
          <w:lang w:val="en-US"/>
        </w:rPr>
        <w:t>maintained (</w:t>
      </w:r>
      <w:r w:rsidR="00877B3B" w:rsidRPr="00CE517F">
        <w:rPr>
          <w:b/>
          <w:lang w:val="en-US"/>
        </w:rPr>
        <w:t>Inadequate maintenance of canal</w:t>
      </w:r>
      <w:r w:rsidR="00762649" w:rsidRPr="00CE517F">
        <w:rPr>
          <w:b/>
          <w:lang w:val="en-US"/>
        </w:rPr>
        <w:t>s</w:t>
      </w:r>
      <w:r w:rsidR="00877B3B" w:rsidRPr="00CE517F">
        <w:rPr>
          <w:b/>
          <w:lang w:val="en-US"/>
        </w:rPr>
        <w:t xml:space="preserve"> and infrastructure</w:t>
      </w:r>
      <w:r w:rsidR="00762649" w:rsidRPr="00CE517F">
        <w:rPr>
          <w:b/>
          <w:lang w:val="en-US"/>
        </w:rPr>
        <w:t>s</w:t>
      </w:r>
      <w:r w:rsidR="00877B3B" w:rsidRPr="00CE517F">
        <w:rPr>
          <w:lang w:val="en-US"/>
        </w:rPr>
        <w:t>)</w:t>
      </w:r>
      <w:r w:rsidRPr="00CE517F">
        <w:rPr>
          <w:lang w:val="en-US"/>
        </w:rPr>
        <w:t xml:space="preserve">. </w:t>
      </w:r>
      <w:r w:rsidR="00D9159B" w:rsidRPr="00CE517F">
        <w:rPr>
          <w:lang w:val="en-US"/>
        </w:rPr>
        <w:t xml:space="preserve">The risk may also </w:t>
      </w:r>
      <w:r w:rsidR="00A729A5" w:rsidRPr="00CE517F">
        <w:rPr>
          <w:lang w:val="en-US"/>
        </w:rPr>
        <w:t>come</w:t>
      </w:r>
      <w:r w:rsidR="00D9159B" w:rsidRPr="00CE517F">
        <w:rPr>
          <w:lang w:val="en-US"/>
        </w:rPr>
        <w:t xml:space="preserve"> from the fact that water hyacinth is present in Kapichira reservoir</w:t>
      </w:r>
      <w:r w:rsidR="00336675">
        <w:rPr>
          <w:lang w:val="en-US"/>
        </w:rPr>
        <w:t xml:space="preserve"> and may invade canals</w:t>
      </w:r>
      <w:r w:rsidR="00D9159B" w:rsidRPr="00CE517F">
        <w:rPr>
          <w:lang w:val="en-US"/>
        </w:rPr>
        <w:t>, that silt will be deposited in canal</w:t>
      </w:r>
      <w:r w:rsidR="00336675">
        <w:rPr>
          <w:lang w:val="en-US"/>
        </w:rPr>
        <w:t>s</w:t>
      </w:r>
      <w:r w:rsidR="00D9159B" w:rsidRPr="00CE517F">
        <w:rPr>
          <w:lang w:val="en-US"/>
        </w:rPr>
        <w:t xml:space="preserve"> and that community may use canal</w:t>
      </w:r>
      <w:r w:rsidR="00150325" w:rsidRPr="00CE517F">
        <w:rPr>
          <w:lang w:val="en-US"/>
        </w:rPr>
        <w:t>s</w:t>
      </w:r>
      <w:r w:rsidR="00D9159B" w:rsidRPr="00CE517F">
        <w:rPr>
          <w:lang w:val="en-US"/>
        </w:rPr>
        <w:t xml:space="preserve"> as waste dump</w:t>
      </w:r>
      <w:r w:rsidR="00150325" w:rsidRPr="00CE517F">
        <w:rPr>
          <w:lang w:val="en-US"/>
        </w:rPr>
        <w:t>s</w:t>
      </w:r>
      <w:r w:rsidR="00D9159B" w:rsidRPr="00CE517F">
        <w:rPr>
          <w:lang w:val="en-US"/>
        </w:rPr>
        <w:t xml:space="preserve">. </w:t>
      </w:r>
    </w:p>
    <w:p w14:paraId="2E7FE64A" w14:textId="77777777" w:rsidR="00B10945" w:rsidRDefault="00B10945" w:rsidP="00B10945">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89"/>
        <w:gridCol w:w="2188"/>
        <w:gridCol w:w="2189"/>
        <w:gridCol w:w="2192"/>
      </w:tblGrid>
      <w:tr w:rsidR="00762649" w14:paraId="038B887F" w14:textId="77777777" w:rsidTr="00E75824">
        <w:tc>
          <w:tcPr>
            <w:tcW w:w="2194" w:type="dxa"/>
            <w:tcBorders>
              <w:top w:val="single" w:sz="12" w:space="0" w:color="auto"/>
              <w:bottom w:val="single" w:sz="12" w:space="0" w:color="auto"/>
            </w:tcBorders>
          </w:tcPr>
          <w:p w14:paraId="5AD418CE" w14:textId="77777777" w:rsidR="00762649" w:rsidRPr="00762649" w:rsidRDefault="00762649" w:rsidP="003626E7">
            <w:pPr>
              <w:pStyle w:val="ps"/>
              <w:spacing w:before="0"/>
            </w:pPr>
          </w:p>
        </w:tc>
        <w:tc>
          <w:tcPr>
            <w:tcW w:w="2194" w:type="dxa"/>
            <w:tcBorders>
              <w:top w:val="single" w:sz="12" w:space="0" w:color="auto"/>
              <w:bottom w:val="single" w:sz="12" w:space="0" w:color="auto"/>
            </w:tcBorders>
          </w:tcPr>
          <w:p w14:paraId="15C88ECD" w14:textId="28B1F8C6" w:rsidR="00762649" w:rsidRPr="00F91DC7" w:rsidRDefault="00762649" w:rsidP="00150325">
            <w:pPr>
              <w:pStyle w:val="ps"/>
              <w:spacing w:before="0"/>
              <w:rPr>
                <w:lang w:val="en-US"/>
              </w:rPr>
            </w:pPr>
            <w:r w:rsidRPr="00F91DC7">
              <w:rPr>
                <w:b/>
                <w:lang w:val="en-US"/>
              </w:rPr>
              <w:t>Permanent loss of buildings and other assets</w:t>
            </w:r>
            <w:r w:rsidR="00F91DC7" w:rsidRPr="00F91DC7">
              <w:rPr>
                <w:b/>
                <w:lang w:val="en-US"/>
              </w:rPr>
              <w:t>.</w:t>
            </w:r>
            <w:r w:rsidR="00F91DC7">
              <w:rPr>
                <w:b/>
                <w:lang w:val="en-US"/>
              </w:rPr>
              <w:t xml:space="preserve"> </w:t>
            </w:r>
            <w:r w:rsidR="00150325">
              <w:rPr>
                <w:lang w:val="en-US"/>
              </w:rPr>
              <w:t>C</w:t>
            </w:r>
            <w:r w:rsidR="00F91DC7">
              <w:rPr>
                <w:lang w:val="en-US"/>
              </w:rPr>
              <w:t>anal</w:t>
            </w:r>
            <w:r w:rsidR="00150325">
              <w:rPr>
                <w:lang w:val="en-US"/>
              </w:rPr>
              <w:t>s</w:t>
            </w:r>
            <w:r w:rsidR="00F91DC7">
              <w:rPr>
                <w:lang w:val="en-US"/>
              </w:rPr>
              <w:t xml:space="preserve"> could necessitate to pass through several buildings and assets</w:t>
            </w:r>
          </w:p>
        </w:tc>
        <w:tc>
          <w:tcPr>
            <w:tcW w:w="2195" w:type="dxa"/>
            <w:tcBorders>
              <w:top w:val="single" w:sz="12" w:space="0" w:color="auto"/>
              <w:bottom w:val="single" w:sz="12" w:space="0" w:color="auto"/>
            </w:tcBorders>
          </w:tcPr>
          <w:p w14:paraId="4A1AFA88" w14:textId="436111F9" w:rsidR="00762649" w:rsidRPr="00F91DC7" w:rsidRDefault="00762649" w:rsidP="00A91535">
            <w:pPr>
              <w:pStyle w:val="ps"/>
              <w:spacing w:before="0"/>
              <w:rPr>
                <w:b/>
                <w:lang w:val="en-US"/>
              </w:rPr>
            </w:pPr>
            <w:r w:rsidRPr="00F91DC7">
              <w:rPr>
                <w:b/>
                <w:lang w:val="en-US"/>
              </w:rPr>
              <w:t>Disruption of access</w:t>
            </w:r>
            <w:r w:rsidR="00F91DC7" w:rsidRPr="00F91DC7">
              <w:rPr>
                <w:b/>
                <w:lang w:val="en-US"/>
              </w:rPr>
              <w:t xml:space="preserve">. </w:t>
            </w:r>
            <w:r w:rsidR="00150325">
              <w:rPr>
                <w:lang w:val="en-US"/>
              </w:rPr>
              <w:t xml:space="preserve">Canals </w:t>
            </w:r>
            <w:r w:rsidR="00F91DC7" w:rsidRPr="00F91DC7">
              <w:rPr>
                <w:lang w:val="en-US"/>
              </w:rPr>
              <w:t xml:space="preserve">may sever </w:t>
            </w:r>
            <w:r w:rsidR="00A91535">
              <w:rPr>
                <w:lang w:val="en-US"/>
              </w:rPr>
              <w:t>footpaths</w:t>
            </w:r>
            <w:r w:rsidR="00F91DC7" w:rsidRPr="00F91DC7">
              <w:rPr>
                <w:lang w:val="en-US"/>
              </w:rPr>
              <w:t xml:space="preserve"> and cattle path</w:t>
            </w:r>
            <w:r w:rsidR="00150325">
              <w:rPr>
                <w:lang w:val="en-US"/>
              </w:rPr>
              <w:t>s</w:t>
            </w:r>
          </w:p>
        </w:tc>
        <w:tc>
          <w:tcPr>
            <w:tcW w:w="2195" w:type="dxa"/>
            <w:tcBorders>
              <w:top w:val="single" w:sz="12" w:space="0" w:color="auto"/>
              <w:bottom w:val="single" w:sz="12" w:space="0" w:color="auto"/>
            </w:tcBorders>
          </w:tcPr>
          <w:p w14:paraId="080A05C2" w14:textId="7DFB4EAD" w:rsidR="00762649" w:rsidRPr="00F91DC7" w:rsidRDefault="00762649" w:rsidP="003626E7">
            <w:pPr>
              <w:pStyle w:val="ps"/>
              <w:spacing w:before="0"/>
              <w:rPr>
                <w:b/>
                <w:lang w:val="en-US"/>
              </w:rPr>
            </w:pPr>
            <w:r w:rsidRPr="00F91DC7">
              <w:rPr>
                <w:b/>
                <w:lang w:val="en-US"/>
              </w:rPr>
              <w:t>Inadequate m</w:t>
            </w:r>
            <w:r w:rsidR="00877B3B" w:rsidRPr="00F91DC7">
              <w:rPr>
                <w:b/>
                <w:lang w:val="en-US"/>
              </w:rPr>
              <w:t>aintenance of canal</w:t>
            </w:r>
            <w:r w:rsidRPr="00F91DC7">
              <w:rPr>
                <w:b/>
                <w:lang w:val="en-US"/>
              </w:rPr>
              <w:t>s</w:t>
            </w:r>
            <w:r w:rsidR="00877B3B" w:rsidRPr="00F91DC7">
              <w:rPr>
                <w:b/>
                <w:lang w:val="en-US"/>
              </w:rPr>
              <w:t xml:space="preserve"> and infrastructure</w:t>
            </w:r>
            <w:r w:rsidRPr="00F91DC7">
              <w:rPr>
                <w:b/>
                <w:lang w:val="en-US"/>
              </w:rPr>
              <w:t>s</w:t>
            </w:r>
            <w:r w:rsidR="00F91DC7" w:rsidRPr="00F91DC7">
              <w:rPr>
                <w:b/>
                <w:lang w:val="en-US"/>
              </w:rPr>
              <w:t>.</w:t>
            </w:r>
            <w:r w:rsidR="00F91DC7">
              <w:rPr>
                <w:b/>
                <w:lang w:val="en-US"/>
              </w:rPr>
              <w:t xml:space="preserve"> </w:t>
            </w:r>
            <w:r w:rsidR="00F91DC7" w:rsidRPr="00F91DC7">
              <w:rPr>
                <w:lang w:val="en-US"/>
              </w:rPr>
              <w:t>There is a risk of canal</w:t>
            </w:r>
            <w:r w:rsidR="00150325">
              <w:rPr>
                <w:lang w:val="en-US"/>
              </w:rPr>
              <w:t>s</w:t>
            </w:r>
            <w:r w:rsidR="00F91DC7" w:rsidRPr="00F91DC7">
              <w:rPr>
                <w:lang w:val="en-US"/>
              </w:rPr>
              <w:t xml:space="preserve"> and water intake siltation</w:t>
            </w:r>
            <w:r w:rsidR="00626E7C">
              <w:rPr>
                <w:lang w:val="en-US"/>
              </w:rPr>
              <w:t xml:space="preserve"> and invasion of plants in </w:t>
            </w:r>
            <w:r w:rsidR="00A91535">
              <w:rPr>
                <w:lang w:val="en-US"/>
              </w:rPr>
              <w:t xml:space="preserve">canal and </w:t>
            </w:r>
            <w:r w:rsidR="00626E7C">
              <w:rPr>
                <w:lang w:val="en-US"/>
              </w:rPr>
              <w:t xml:space="preserve">drainage channel </w:t>
            </w:r>
          </w:p>
        </w:tc>
      </w:tr>
      <w:tr w:rsidR="00A57CC6" w14:paraId="4E580802" w14:textId="77777777" w:rsidTr="00CA4E78">
        <w:tc>
          <w:tcPr>
            <w:tcW w:w="2194" w:type="dxa"/>
            <w:tcBorders>
              <w:top w:val="single" w:sz="12" w:space="0" w:color="auto"/>
            </w:tcBorders>
            <w:vAlign w:val="center"/>
          </w:tcPr>
          <w:p w14:paraId="487F3433" w14:textId="79F8CEE0" w:rsidR="00A57CC6" w:rsidRPr="003626E7" w:rsidRDefault="00A57CC6" w:rsidP="003626E7">
            <w:pPr>
              <w:pStyle w:val="ps"/>
              <w:spacing w:before="0"/>
              <w:rPr>
                <w:lang w:val="en-US"/>
              </w:rPr>
            </w:pPr>
            <w:r>
              <w:rPr>
                <w:lang w:val="en-US"/>
              </w:rPr>
              <w:t>Value of the affected component</w:t>
            </w:r>
          </w:p>
        </w:tc>
        <w:tc>
          <w:tcPr>
            <w:tcW w:w="6584" w:type="dxa"/>
            <w:gridSpan w:val="3"/>
            <w:tcBorders>
              <w:top w:val="single" w:sz="12" w:space="0" w:color="auto"/>
            </w:tcBorders>
            <w:shd w:val="clear" w:color="auto" w:fill="BFBFBF" w:themeFill="background1" w:themeFillShade="BF"/>
            <w:vAlign w:val="center"/>
          </w:tcPr>
          <w:p w14:paraId="3AD311A0" w14:textId="719593A2" w:rsidR="00A57CC6" w:rsidRPr="003626E7" w:rsidRDefault="00A57CC6" w:rsidP="00CA4E78">
            <w:pPr>
              <w:pStyle w:val="ps"/>
              <w:spacing w:before="0"/>
              <w:jc w:val="center"/>
              <w:rPr>
                <w:lang w:val="en-US"/>
              </w:rPr>
            </w:pPr>
            <w:r>
              <w:rPr>
                <w:lang w:val="en-US"/>
              </w:rPr>
              <w:t>M</w:t>
            </w:r>
            <w:r w:rsidRPr="00A57CC6">
              <w:rPr>
                <w:lang w:val="en-US"/>
              </w:rPr>
              <w:t>oderately valued</w:t>
            </w:r>
          </w:p>
        </w:tc>
      </w:tr>
      <w:tr w:rsidR="003626E7" w14:paraId="3D6154E1" w14:textId="77777777" w:rsidTr="00E75824">
        <w:tc>
          <w:tcPr>
            <w:tcW w:w="2194" w:type="dxa"/>
            <w:vAlign w:val="center"/>
          </w:tcPr>
          <w:p w14:paraId="137523EE" w14:textId="5A020697" w:rsidR="003626E7" w:rsidRDefault="003626E7" w:rsidP="003626E7">
            <w:pPr>
              <w:pStyle w:val="ps"/>
              <w:spacing w:before="0"/>
              <w:rPr>
                <w:lang w:val="en-US"/>
              </w:rPr>
            </w:pPr>
            <w:r>
              <w:rPr>
                <w:lang w:val="en-US"/>
              </w:rPr>
              <w:t>Intensity</w:t>
            </w:r>
          </w:p>
        </w:tc>
        <w:tc>
          <w:tcPr>
            <w:tcW w:w="2194" w:type="dxa"/>
          </w:tcPr>
          <w:p w14:paraId="0FF00F3F" w14:textId="506EEC3B" w:rsidR="003626E7" w:rsidRPr="00762649" w:rsidRDefault="00A57CC6" w:rsidP="003626E7">
            <w:pPr>
              <w:pStyle w:val="ps"/>
              <w:spacing w:before="0"/>
            </w:pPr>
            <w:r>
              <w:t>Low</w:t>
            </w:r>
          </w:p>
        </w:tc>
        <w:tc>
          <w:tcPr>
            <w:tcW w:w="2195" w:type="dxa"/>
          </w:tcPr>
          <w:p w14:paraId="078596B1" w14:textId="7989F7F8" w:rsidR="003626E7" w:rsidRPr="00762649" w:rsidRDefault="001B0A22" w:rsidP="003626E7">
            <w:pPr>
              <w:pStyle w:val="ps"/>
              <w:spacing w:before="0"/>
            </w:pPr>
            <w:r>
              <w:t>Medium</w:t>
            </w:r>
          </w:p>
        </w:tc>
        <w:tc>
          <w:tcPr>
            <w:tcW w:w="2195" w:type="dxa"/>
          </w:tcPr>
          <w:p w14:paraId="2AF2BD9F" w14:textId="01357B2F" w:rsidR="003626E7" w:rsidRPr="00762649" w:rsidRDefault="001B0A22" w:rsidP="003626E7">
            <w:pPr>
              <w:pStyle w:val="ps"/>
              <w:spacing w:before="0"/>
            </w:pPr>
            <w:r>
              <w:t>Medium</w:t>
            </w:r>
          </w:p>
        </w:tc>
      </w:tr>
      <w:tr w:rsidR="003626E7" w14:paraId="6A96FEDB" w14:textId="77777777" w:rsidTr="00E75824">
        <w:tc>
          <w:tcPr>
            <w:tcW w:w="2194" w:type="dxa"/>
            <w:vAlign w:val="center"/>
          </w:tcPr>
          <w:p w14:paraId="67D659BB" w14:textId="3DBC1750" w:rsidR="003626E7" w:rsidRDefault="003626E7" w:rsidP="003626E7">
            <w:pPr>
              <w:pStyle w:val="ps"/>
              <w:spacing w:before="0"/>
              <w:rPr>
                <w:lang w:val="en-US"/>
              </w:rPr>
            </w:pPr>
            <w:r>
              <w:rPr>
                <w:lang w:val="en-US"/>
              </w:rPr>
              <w:t>Extent</w:t>
            </w:r>
          </w:p>
        </w:tc>
        <w:tc>
          <w:tcPr>
            <w:tcW w:w="2194" w:type="dxa"/>
          </w:tcPr>
          <w:p w14:paraId="253D44CF" w14:textId="44F0B0BD" w:rsidR="003626E7" w:rsidRPr="00762649" w:rsidRDefault="00A57CC6" w:rsidP="003626E7">
            <w:pPr>
              <w:pStyle w:val="ps"/>
              <w:spacing w:before="0"/>
            </w:pPr>
            <w:r>
              <w:t>Punctual</w:t>
            </w:r>
          </w:p>
        </w:tc>
        <w:tc>
          <w:tcPr>
            <w:tcW w:w="2195" w:type="dxa"/>
          </w:tcPr>
          <w:p w14:paraId="3A8585ED" w14:textId="259CFB4D" w:rsidR="003626E7" w:rsidRPr="00762649" w:rsidRDefault="00A57CC6" w:rsidP="003626E7">
            <w:pPr>
              <w:pStyle w:val="ps"/>
              <w:spacing w:before="0"/>
            </w:pPr>
            <w:r>
              <w:t>Local</w:t>
            </w:r>
          </w:p>
        </w:tc>
        <w:tc>
          <w:tcPr>
            <w:tcW w:w="2195" w:type="dxa"/>
          </w:tcPr>
          <w:p w14:paraId="2F6FAEF0" w14:textId="2B171625" w:rsidR="003626E7" w:rsidRPr="00762649" w:rsidRDefault="00F91DC7" w:rsidP="003626E7">
            <w:pPr>
              <w:pStyle w:val="ps"/>
              <w:spacing w:before="0"/>
            </w:pPr>
            <w:r>
              <w:t>Local</w:t>
            </w:r>
          </w:p>
        </w:tc>
      </w:tr>
      <w:tr w:rsidR="003626E7" w14:paraId="67A0AC31" w14:textId="77777777" w:rsidTr="00E75824">
        <w:tc>
          <w:tcPr>
            <w:tcW w:w="2194" w:type="dxa"/>
            <w:vAlign w:val="center"/>
          </w:tcPr>
          <w:p w14:paraId="0B5C00FD" w14:textId="19FAB9B5" w:rsidR="003626E7" w:rsidRDefault="003626E7" w:rsidP="003626E7">
            <w:pPr>
              <w:pStyle w:val="ps"/>
              <w:spacing w:before="0"/>
              <w:rPr>
                <w:lang w:val="en-US"/>
              </w:rPr>
            </w:pPr>
            <w:r>
              <w:rPr>
                <w:lang w:val="en-US"/>
              </w:rPr>
              <w:t>Duration</w:t>
            </w:r>
          </w:p>
        </w:tc>
        <w:tc>
          <w:tcPr>
            <w:tcW w:w="2194" w:type="dxa"/>
          </w:tcPr>
          <w:p w14:paraId="639E9990" w14:textId="60B9166E" w:rsidR="003626E7" w:rsidRPr="00762649" w:rsidRDefault="00A57CC6" w:rsidP="003626E7">
            <w:pPr>
              <w:pStyle w:val="ps"/>
              <w:spacing w:before="0"/>
            </w:pPr>
            <w:r>
              <w:t>Permanent</w:t>
            </w:r>
          </w:p>
        </w:tc>
        <w:tc>
          <w:tcPr>
            <w:tcW w:w="2195" w:type="dxa"/>
          </w:tcPr>
          <w:p w14:paraId="5676173B" w14:textId="12618CAC" w:rsidR="003626E7" w:rsidRPr="00762649" w:rsidRDefault="00A57CC6" w:rsidP="003626E7">
            <w:pPr>
              <w:pStyle w:val="ps"/>
              <w:spacing w:before="0"/>
            </w:pPr>
            <w:r>
              <w:t>Permanent</w:t>
            </w:r>
          </w:p>
        </w:tc>
        <w:tc>
          <w:tcPr>
            <w:tcW w:w="2195" w:type="dxa"/>
          </w:tcPr>
          <w:p w14:paraId="0B661E2F" w14:textId="3B3236B0" w:rsidR="003626E7" w:rsidRPr="00762649" w:rsidRDefault="001A6847" w:rsidP="003626E7">
            <w:pPr>
              <w:pStyle w:val="ps"/>
              <w:spacing w:before="0"/>
            </w:pPr>
            <w:r>
              <w:t>Permanent</w:t>
            </w:r>
          </w:p>
        </w:tc>
      </w:tr>
      <w:tr w:rsidR="003626E7" w14:paraId="76E6164B" w14:textId="77777777" w:rsidTr="00E75824">
        <w:tc>
          <w:tcPr>
            <w:tcW w:w="2194" w:type="dxa"/>
            <w:vAlign w:val="center"/>
          </w:tcPr>
          <w:p w14:paraId="33BB39C5" w14:textId="73F22917" w:rsidR="003626E7" w:rsidRDefault="003626E7" w:rsidP="003626E7">
            <w:pPr>
              <w:pStyle w:val="ps"/>
              <w:spacing w:before="0"/>
              <w:rPr>
                <w:lang w:val="en-US"/>
              </w:rPr>
            </w:pPr>
            <w:r>
              <w:rPr>
                <w:lang w:val="en-US"/>
              </w:rPr>
              <w:t>Significance</w:t>
            </w:r>
          </w:p>
        </w:tc>
        <w:tc>
          <w:tcPr>
            <w:tcW w:w="2194" w:type="dxa"/>
            <w:shd w:val="clear" w:color="auto" w:fill="FFFF00"/>
          </w:tcPr>
          <w:p w14:paraId="30A41621" w14:textId="4A6969AD" w:rsidR="003626E7" w:rsidRPr="00762649" w:rsidRDefault="00A57CC6" w:rsidP="003626E7">
            <w:pPr>
              <w:pStyle w:val="ps"/>
              <w:spacing w:before="0"/>
            </w:pPr>
            <w:r>
              <w:t>Minor</w:t>
            </w:r>
          </w:p>
        </w:tc>
        <w:tc>
          <w:tcPr>
            <w:tcW w:w="2195" w:type="dxa"/>
            <w:shd w:val="clear" w:color="auto" w:fill="FFC000"/>
          </w:tcPr>
          <w:p w14:paraId="21F1C87B" w14:textId="435E51D7" w:rsidR="003626E7" w:rsidRPr="00762649" w:rsidRDefault="00A57CC6" w:rsidP="003626E7">
            <w:pPr>
              <w:pStyle w:val="ps"/>
              <w:spacing w:before="0"/>
            </w:pPr>
            <w:r>
              <w:t>Moderate</w:t>
            </w:r>
          </w:p>
        </w:tc>
        <w:tc>
          <w:tcPr>
            <w:tcW w:w="2195" w:type="dxa"/>
            <w:shd w:val="clear" w:color="auto" w:fill="FFC000"/>
          </w:tcPr>
          <w:p w14:paraId="53A4DE04" w14:textId="1068D47C" w:rsidR="003626E7" w:rsidRPr="00762649" w:rsidRDefault="001A6847" w:rsidP="003626E7">
            <w:pPr>
              <w:pStyle w:val="ps"/>
              <w:spacing w:before="0"/>
            </w:pPr>
            <w:r>
              <w:t>Moderate</w:t>
            </w:r>
          </w:p>
        </w:tc>
      </w:tr>
      <w:tr w:rsidR="003626E7" w14:paraId="0EF2433E" w14:textId="77777777" w:rsidTr="00E75824">
        <w:tc>
          <w:tcPr>
            <w:tcW w:w="2194" w:type="dxa"/>
            <w:vAlign w:val="center"/>
          </w:tcPr>
          <w:p w14:paraId="7A1F6967" w14:textId="7F0A6927" w:rsidR="003626E7" w:rsidRDefault="003626E7" w:rsidP="003626E7">
            <w:pPr>
              <w:pStyle w:val="ps"/>
              <w:spacing w:before="0"/>
              <w:rPr>
                <w:lang w:val="en-US"/>
              </w:rPr>
            </w:pPr>
            <w:r>
              <w:rPr>
                <w:lang w:val="en-US"/>
              </w:rPr>
              <w:t>Occurrence probability</w:t>
            </w:r>
          </w:p>
        </w:tc>
        <w:tc>
          <w:tcPr>
            <w:tcW w:w="2194" w:type="dxa"/>
            <w:shd w:val="clear" w:color="auto" w:fill="C00000"/>
          </w:tcPr>
          <w:p w14:paraId="221B9DB0" w14:textId="61FE043C" w:rsidR="003626E7" w:rsidRPr="00762649" w:rsidRDefault="00A57CC6" w:rsidP="003626E7">
            <w:pPr>
              <w:pStyle w:val="ps"/>
              <w:spacing w:before="0"/>
            </w:pPr>
            <w:r w:rsidRPr="00470036">
              <w:t>High probability</w:t>
            </w:r>
          </w:p>
        </w:tc>
        <w:tc>
          <w:tcPr>
            <w:tcW w:w="2195" w:type="dxa"/>
            <w:shd w:val="clear" w:color="auto" w:fill="C00000"/>
          </w:tcPr>
          <w:p w14:paraId="187D39CA" w14:textId="0689DE42" w:rsidR="003626E7" w:rsidRPr="00762649" w:rsidRDefault="00A57CC6" w:rsidP="003626E7">
            <w:pPr>
              <w:pStyle w:val="ps"/>
              <w:spacing w:before="0"/>
            </w:pPr>
            <w:r w:rsidRPr="00470036">
              <w:t>High probability</w:t>
            </w:r>
          </w:p>
        </w:tc>
        <w:tc>
          <w:tcPr>
            <w:tcW w:w="2195" w:type="dxa"/>
            <w:shd w:val="clear" w:color="auto" w:fill="FFFF00"/>
          </w:tcPr>
          <w:p w14:paraId="171EAD7D" w14:textId="0BD2AFEF" w:rsidR="003626E7" w:rsidRPr="00762649" w:rsidRDefault="001A6847" w:rsidP="003626E7">
            <w:pPr>
              <w:pStyle w:val="ps"/>
              <w:spacing w:before="0"/>
            </w:pPr>
            <w:r w:rsidRPr="00470036">
              <w:rPr>
                <w:lang w:val="en-US"/>
              </w:rPr>
              <w:t>Risk (low probability)</w:t>
            </w:r>
          </w:p>
        </w:tc>
      </w:tr>
    </w:tbl>
    <w:p w14:paraId="0B366D77" w14:textId="6F5DAF8F" w:rsidR="004640B8" w:rsidRDefault="001D189B" w:rsidP="00E23267">
      <w:pPr>
        <w:pStyle w:val="Heading3"/>
      </w:pPr>
      <w:bookmarkStart w:id="385" w:name="_Toc489778230"/>
      <w:r>
        <w:t>Mitigation measures</w:t>
      </w:r>
      <w:bookmarkEnd w:id="385"/>
    </w:p>
    <w:p w14:paraId="3CD7D746" w14:textId="3F6A653B" w:rsidR="00B032F0" w:rsidRDefault="00B032F0" w:rsidP="00B032F0">
      <w:pPr>
        <w:pStyle w:val="T1"/>
      </w:pPr>
      <w:r w:rsidRPr="0023739C">
        <w:t>Permanent loss of building</w:t>
      </w:r>
      <w:r>
        <w:t>s</w:t>
      </w:r>
      <w:r w:rsidRPr="0023739C">
        <w:t xml:space="preserve"> and other assets</w:t>
      </w:r>
    </w:p>
    <w:p w14:paraId="51ADA917" w14:textId="2A33D0EE" w:rsidR="00B032F0" w:rsidRDefault="00B032F0" w:rsidP="00B032F0">
      <w:pPr>
        <w:pStyle w:val="ps"/>
        <w:rPr>
          <w:lang w:val="en-US"/>
        </w:rPr>
      </w:pPr>
      <w:r w:rsidRPr="00B032F0">
        <w:rPr>
          <w:lang w:val="en-US"/>
        </w:rPr>
        <w:t xml:space="preserve">As </w:t>
      </w:r>
      <w:r w:rsidR="00A958A4" w:rsidRPr="00B032F0">
        <w:rPr>
          <w:lang w:val="en-US"/>
        </w:rPr>
        <w:t>mentioned</w:t>
      </w:r>
      <w:r w:rsidRPr="00B032F0">
        <w:rPr>
          <w:lang w:val="en-US"/>
        </w:rPr>
        <w:t xml:space="preserve"> in the R</w:t>
      </w:r>
      <w:r>
        <w:rPr>
          <w:lang w:val="en-US"/>
        </w:rPr>
        <w:t>e</w:t>
      </w:r>
      <w:r w:rsidRPr="00B032F0">
        <w:rPr>
          <w:lang w:val="en-US"/>
        </w:rPr>
        <w:t>settlement Policy Framework</w:t>
      </w:r>
      <w:r w:rsidR="00003DEE">
        <w:rPr>
          <w:lang w:val="en-US"/>
        </w:rPr>
        <w:t>,</w:t>
      </w:r>
      <w:r w:rsidRPr="00B032F0">
        <w:rPr>
          <w:lang w:val="en-US"/>
        </w:rPr>
        <w:t xml:space="preserve"> a number of locations where </w:t>
      </w:r>
      <w:r>
        <w:rPr>
          <w:lang w:val="en-US"/>
        </w:rPr>
        <w:t>impact of</w:t>
      </w:r>
      <w:r w:rsidRPr="00B032F0">
        <w:rPr>
          <w:lang w:val="en-US"/>
        </w:rPr>
        <w:t xml:space="preserve"> the canal can be reduced considerably without any additional construction work</w:t>
      </w:r>
      <w:r w:rsidR="00003DEE">
        <w:rPr>
          <w:lang w:val="en-US"/>
        </w:rPr>
        <w:t xml:space="preserve"> has been identified</w:t>
      </w:r>
      <w:r w:rsidRPr="00B032F0">
        <w:rPr>
          <w:lang w:val="en-US"/>
        </w:rPr>
        <w:t xml:space="preserve">. Changes </w:t>
      </w:r>
      <w:r w:rsidR="00003DEE">
        <w:rPr>
          <w:lang w:val="en-US"/>
        </w:rPr>
        <w:t>we</w:t>
      </w:r>
      <w:r w:rsidRPr="00B032F0">
        <w:rPr>
          <w:lang w:val="en-US"/>
        </w:rPr>
        <w:t>re proposed to avoid village areas and graveyards as much as possible. The result of the proposed changes is a reduction of affected villages from 19 to 6 and affected h</w:t>
      </w:r>
      <w:r>
        <w:rPr>
          <w:lang w:val="en-US"/>
        </w:rPr>
        <w:t xml:space="preserve">ouses from 121 to 26 in </w:t>
      </w:r>
      <w:r w:rsidR="00524CDD">
        <w:rPr>
          <w:lang w:val="en-US"/>
        </w:rPr>
        <w:t>P</w:t>
      </w:r>
      <w:r>
        <w:rPr>
          <w:lang w:val="en-US"/>
        </w:rPr>
        <w:t xml:space="preserve">hase </w:t>
      </w:r>
      <w:r w:rsidR="00524CDD">
        <w:rPr>
          <w:lang w:val="en-US"/>
        </w:rPr>
        <w:t>I</w:t>
      </w:r>
      <w:r>
        <w:rPr>
          <w:lang w:val="en-US"/>
        </w:rPr>
        <w:t xml:space="preserve"> (a similar investigation has not been done for phase 2 yet.) (COWI, 2016)</w:t>
      </w:r>
      <w:r w:rsidR="00A958A4">
        <w:rPr>
          <w:lang w:val="en-US"/>
        </w:rPr>
        <w:t>.</w:t>
      </w:r>
    </w:p>
    <w:p w14:paraId="1D365FE5" w14:textId="23C31F0D" w:rsidR="00E1660E" w:rsidRDefault="00E1660E" w:rsidP="00B032F0">
      <w:pPr>
        <w:pStyle w:val="ps"/>
        <w:rPr>
          <w:lang w:val="en-US"/>
        </w:rPr>
      </w:pPr>
      <w:r>
        <w:rPr>
          <w:lang w:val="en-US"/>
        </w:rPr>
        <w:t>During construction, before blasting</w:t>
      </w:r>
      <w:r w:rsidR="005E2052">
        <w:rPr>
          <w:lang w:val="en-US"/>
        </w:rPr>
        <w:t>,</w:t>
      </w:r>
      <w:r>
        <w:rPr>
          <w:lang w:val="en-US"/>
        </w:rPr>
        <w:t xml:space="preserve"> it will be important to assess risk to infrastructures by doing a groundtruthing survey of well, houses, </w:t>
      </w:r>
      <w:r w:rsidR="00150325">
        <w:rPr>
          <w:lang w:val="en-US"/>
        </w:rPr>
        <w:t xml:space="preserve">churches, buildings, </w:t>
      </w:r>
      <w:r>
        <w:rPr>
          <w:lang w:val="en-US"/>
        </w:rPr>
        <w:t xml:space="preserve">etc. </w:t>
      </w:r>
      <w:r w:rsidR="00524CDD">
        <w:rPr>
          <w:lang w:val="en-US"/>
        </w:rPr>
        <w:t xml:space="preserve">Groundtruthing shall involve local authorities and the construction contractor. </w:t>
      </w:r>
    </w:p>
    <w:p w14:paraId="14A64E41" w14:textId="7790EA3D" w:rsidR="00A958A4" w:rsidRDefault="00A958A4" w:rsidP="00A958A4">
      <w:pPr>
        <w:pStyle w:val="T1"/>
      </w:pPr>
      <w:r w:rsidRPr="0023739C">
        <w:t>Disruption of access</w:t>
      </w:r>
    </w:p>
    <w:p w14:paraId="373C77BC" w14:textId="0F8AECB9" w:rsidR="00942C7F" w:rsidRDefault="00A958A4" w:rsidP="00A958A4">
      <w:pPr>
        <w:pStyle w:val="ps"/>
        <w:rPr>
          <w:lang w:val="en-US"/>
        </w:rPr>
      </w:pPr>
      <w:r>
        <w:rPr>
          <w:lang w:val="en-US"/>
        </w:rPr>
        <w:t xml:space="preserve">Bridges shall be </w:t>
      </w:r>
      <w:r w:rsidR="00B336E6">
        <w:rPr>
          <w:lang w:val="en-US"/>
        </w:rPr>
        <w:t>built</w:t>
      </w:r>
      <w:r>
        <w:rPr>
          <w:lang w:val="en-US"/>
        </w:rPr>
        <w:t xml:space="preserve"> to allow for access across canals </w:t>
      </w:r>
      <w:r w:rsidR="00BB4038">
        <w:rPr>
          <w:lang w:val="en-US"/>
        </w:rPr>
        <w:t>where existing footpaths</w:t>
      </w:r>
      <w:r w:rsidR="00B336E6">
        <w:rPr>
          <w:lang w:val="en-US"/>
        </w:rPr>
        <w:t xml:space="preserve"> and roads</w:t>
      </w:r>
      <w:r w:rsidR="00BB4038">
        <w:rPr>
          <w:lang w:val="en-US"/>
        </w:rPr>
        <w:t xml:space="preserve"> are impacted</w:t>
      </w:r>
      <w:r w:rsidR="008346FA">
        <w:rPr>
          <w:lang w:val="en-US"/>
        </w:rPr>
        <w:t xml:space="preserve"> (</w:t>
      </w:r>
      <w:r w:rsidR="008346FA" w:rsidRPr="00D9159B">
        <w:rPr>
          <w:lang w:val="en-US"/>
        </w:rPr>
        <w:t>10 tarred road</w:t>
      </w:r>
      <w:r w:rsidR="00150325">
        <w:rPr>
          <w:lang w:val="en-US"/>
        </w:rPr>
        <w:t>s</w:t>
      </w:r>
      <w:r w:rsidR="008346FA" w:rsidRPr="00D9159B">
        <w:rPr>
          <w:lang w:val="en-US"/>
        </w:rPr>
        <w:t>, 57 gravel roads and 17 footpaths will be severed by canals</w:t>
      </w:r>
      <w:r w:rsidR="008346FA">
        <w:rPr>
          <w:lang w:val="en-US"/>
        </w:rPr>
        <w:t>)</w:t>
      </w:r>
      <w:r>
        <w:rPr>
          <w:lang w:val="en-US"/>
        </w:rPr>
        <w:t xml:space="preserve">. In addition, </w:t>
      </w:r>
      <w:r w:rsidR="00BB4038">
        <w:rPr>
          <w:lang w:val="en-US"/>
        </w:rPr>
        <w:t xml:space="preserve">these </w:t>
      </w:r>
      <w:r>
        <w:rPr>
          <w:lang w:val="en-US"/>
        </w:rPr>
        <w:t>footpaths</w:t>
      </w:r>
      <w:r w:rsidR="00B336E6">
        <w:rPr>
          <w:lang w:val="en-US"/>
        </w:rPr>
        <w:t xml:space="preserve"> and </w:t>
      </w:r>
      <w:r w:rsidR="007A337E">
        <w:rPr>
          <w:lang w:val="en-US"/>
        </w:rPr>
        <w:t>bridge</w:t>
      </w:r>
      <w:r w:rsidR="00CE517F">
        <w:rPr>
          <w:lang w:val="en-US"/>
        </w:rPr>
        <w:t>s</w:t>
      </w:r>
      <w:r w:rsidR="007A337E">
        <w:rPr>
          <w:lang w:val="en-US"/>
        </w:rPr>
        <w:t xml:space="preserve"> </w:t>
      </w:r>
      <w:r w:rsidR="00B336E6">
        <w:rPr>
          <w:lang w:val="en-US"/>
        </w:rPr>
        <w:t>shall</w:t>
      </w:r>
      <w:r>
        <w:rPr>
          <w:lang w:val="en-US"/>
        </w:rPr>
        <w:t xml:space="preserve"> </w:t>
      </w:r>
      <w:r w:rsidR="00B336E6">
        <w:rPr>
          <w:lang w:val="en-US"/>
        </w:rPr>
        <w:t xml:space="preserve">be </w:t>
      </w:r>
      <w:r w:rsidR="00C77D8B">
        <w:rPr>
          <w:lang w:val="en-US"/>
        </w:rPr>
        <w:t>strong</w:t>
      </w:r>
      <w:r w:rsidR="00B336E6">
        <w:rPr>
          <w:lang w:val="en-US"/>
        </w:rPr>
        <w:t xml:space="preserve"> enough</w:t>
      </w:r>
      <w:r>
        <w:rPr>
          <w:lang w:val="en-US"/>
        </w:rPr>
        <w:t xml:space="preserve"> to allow </w:t>
      </w:r>
      <w:r w:rsidR="00B336E6">
        <w:rPr>
          <w:lang w:val="en-US"/>
        </w:rPr>
        <w:t>cattle</w:t>
      </w:r>
      <w:r>
        <w:rPr>
          <w:lang w:val="en-US"/>
        </w:rPr>
        <w:t xml:space="preserve"> to pass</w:t>
      </w:r>
      <w:r w:rsidR="007A337E">
        <w:rPr>
          <w:lang w:val="en-US"/>
        </w:rPr>
        <w:t xml:space="preserve">. It is recommended that </w:t>
      </w:r>
      <w:r w:rsidR="00CE517F">
        <w:rPr>
          <w:lang w:val="en-US"/>
        </w:rPr>
        <w:t xml:space="preserve">they </w:t>
      </w:r>
      <w:r w:rsidR="007A337E">
        <w:rPr>
          <w:lang w:val="en-US"/>
        </w:rPr>
        <w:t xml:space="preserve">be </w:t>
      </w:r>
      <w:r w:rsidR="00BB4038">
        <w:rPr>
          <w:lang w:val="en-US"/>
        </w:rPr>
        <w:t>built</w:t>
      </w:r>
      <w:r w:rsidR="007A337E">
        <w:rPr>
          <w:lang w:val="en-US"/>
        </w:rPr>
        <w:t xml:space="preserve"> as the canal progresses to avoid forcing people and cattle to travel long way</w:t>
      </w:r>
      <w:r w:rsidR="00524CDD">
        <w:rPr>
          <w:lang w:val="en-US"/>
        </w:rPr>
        <w:t>s</w:t>
      </w:r>
      <w:r w:rsidR="0054701F">
        <w:rPr>
          <w:lang w:val="en-US"/>
        </w:rPr>
        <w:t xml:space="preserve"> to cross the canal or crossing the trench affecting the canal banks</w:t>
      </w:r>
      <w:r w:rsidR="005E2052">
        <w:rPr>
          <w:lang w:val="en-US"/>
        </w:rPr>
        <w:t xml:space="preserve"> and leading to safety risks</w:t>
      </w:r>
      <w:r w:rsidR="0054701F">
        <w:rPr>
          <w:lang w:val="en-US"/>
        </w:rPr>
        <w:t xml:space="preserve">. </w:t>
      </w:r>
    </w:p>
    <w:p w14:paraId="2A1043D0" w14:textId="0B0DD1D5" w:rsidR="00150325" w:rsidRDefault="00E07F8B" w:rsidP="00A958A4">
      <w:pPr>
        <w:pStyle w:val="ps"/>
        <w:rPr>
          <w:lang w:val="en-US"/>
        </w:rPr>
      </w:pPr>
      <w:r>
        <w:rPr>
          <w:lang w:val="en-US"/>
        </w:rPr>
        <w:t>People</w:t>
      </w:r>
      <w:r w:rsidR="00C14BAC">
        <w:rPr>
          <w:lang w:val="en-US"/>
        </w:rPr>
        <w:t>/</w:t>
      </w:r>
      <w:r>
        <w:rPr>
          <w:lang w:val="en-US"/>
        </w:rPr>
        <w:t>c</w:t>
      </w:r>
      <w:r w:rsidR="00150325">
        <w:rPr>
          <w:lang w:val="en-US"/>
        </w:rPr>
        <w:t xml:space="preserve">attle bridges shall be built every km of main canals. Therefore, the Project </w:t>
      </w:r>
      <w:r w:rsidR="00C96235">
        <w:rPr>
          <w:lang w:val="en-US"/>
        </w:rPr>
        <w:t>may</w:t>
      </w:r>
      <w:r w:rsidR="00150325">
        <w:rPr>
          <w:lang w:val="en-US"/>
        </w:rPr>
        <w:t xml:space="preserve"> require </w:t>
      </w:r>
      <w:r w:rsidR="00C96235">
        <w:rPr>
          <w:lang w:val="en-US"/>
        </w:rPr>
        <w:t xml:space="preserve">up to </w:t>
      </w:r>
      <w:r w:rsidR="00150325">
        <w:rPr>
          <w:lang w:val="en-US"/>
        </w:rPr>
        <w:t xml:space="preserve">133 </w:t>
      </w:r>
      <w:r>
        <w:rPr>
          <w:lang w:val="en-US"/>
        </w:rPr>
        <w:t>people</w:t>
      </w:r>
      <w:r w:rsidR="00C14BAC">
        <w:rPr>
          <w:lang w:val="en-US"/>
        </w:rPr>
        <w:t>/</w:t>
      </w:r>
      <w:r w:rsidR="00150325">
        <w:rPr>
          <w:lang w:val="en-US"/>
        </w:rPr>
        <w:t>cattle bridges. As discussed in the baseline report, there i</w:t>
      </w:r>
      <w:r w:rsidR="008D10C0">
        <w:rPr>
          <w:lang w:val="en-US"/>
        </w:rPr>
        <w:t>s no identified livestock route</w:t>
      </w:r>
      <w:r w:rsidR="00150325">
        <w:rPr>
          <w:lang w:val="en-US"/>
        </w:rPr>
        <w:t>, movement of cattle is diffused in the Study area</w:t>
      </w:r>
      <w:r w:rsidR="00662DDC">
        <w:rPr>
          <w:lang w:val="en-US"/>
        </w:rPr>
        <w:t>, therefore sufficient provision for additional livestock bridges shall be planned</w:t>
      </w:r>
      <w:r w:rsidR="00150325">
        <w:rPr>
          <w:lang w:val="en-US"/>
        </w:rPr>
        <w:t>.</w:t>
      </w:r>
      <w:r w:rsidR="00354387">
        <w:rPr>
          <w:lang w:val="en-US"/>
        </w:rPr>
        <w:t xml:space="preserve"> Sensitization to livestock owner is also recommended so that they take less risk for their livestock by:</w:t>
      </w:r>
    </w:p>
    <w:p w14:paraId="4159E05E" w14:textId="0F8D6763" w:rsidR="00354387" w:rsidRPr="00354387" w:rsidRDefault="00354387" w:rsidP="00354387">
      <w:pPr>
        <w:pStyle w:val="ea"/>
        <w:rPr>
          <w:lang w:val="en-US"/>
        </w:rPr>
      </w:pPr>
      <w:r w:rsidRPr="00354387">
        <w:rPr>
          <w:lang w:val="en-US"/>
        </w:rPr>
        <w:t>not using canal maintenance road</w:t>
      </w:r>
      <w:r w:rsidR="00662DDC">
        <w:rPr>
          <w:lang w:val="en-US"/>
        </w:rPr>
        <w:t>s</w:t>
      </w:r>
      <w:r w:rsidRPr="00354387">
        <w:rPr>
          <w:lang w:val="en-US"/>
        </w:rPr>
        <w:t xml:space="preserve"> with their livestock ; </w:t>
      </w:r>
    </w:p>
    <w:p w14:paraId="0A894A03" w14:textId="2AB7D2AC" w:rsidR="00354387" w:rsidRPr="00354387" w:rsidRDefault="00354387" w:rsidP="00354387">
      <w:pPr>
        <w:pStyle w:val="ea"/>
        <w:rPr>
          <w:lang w:val="en-US"/>
        </w:rPr>
      </w:pPr>
      <w:r>
        <w:rPr>
          <w:lang w:val="en-US"/>
        </w:rPr>
        <w:t>carrying out with them ropes in case of juvenile cows entering the canal</w:t>
      </w:r>
    </w:p>
    <w:p w14:paraId="1A828EEF" w14:textId="530ABDC7" w:rsidR="00A958A4" w:rsidRDefault="00BB4038" w:rsidP="00A958A4">
      <w:pPr>
        <w:pStyle w:val="ps"/>
        <w:rPr>
          <w:lang w:val="en-US"/>
        </w:rPr>
      </w:pPr>
      <w:r>
        <w:rPr>
          <w:lang w:val="en-US"/>
        </w:rPr>
        <w:t>In the command area, some footpaths shall also be designed to allow people to cross</w:t>
      </w:r>
      <w:r w:rsidR="00942C7F">
        <w:rPr>
          <w:lang w:val="en-US"/>
        </w:rPr>
        <w:t xml:space="preserve"> secondary canals</w:t>
      </w:r>
      <w:r>
        <w:rPr>
          <w:lang w:val="en-US"/>
        </w:rPr>
        <w:t xml:space="preserve">, these shall be 1.5 m wide. </w:t>
      </w:r>
      <w:r w:rsidR="00942C7F">
        <w:rPr>
          <w:lang w:val="en-US"/>
        </w:rPr>
        <w:t>Spacing between these footpaths s</w:t>
      </w:r>
      <w:r w:rsidR="005E2052">
        <w:rPr>
          <w:lang w:val="en-US"/>
        </w:rPr>
        <w:t>h</w:t>
      </w:r>
      <w:r w:rsidR="00942C7F">
        <w:rPr>
          <w:lang w:val="en-US"/>
        </w:rPr>
        <w:t xml:space="preserve">all not be more than 1 km. </w:t>
      </w:r>
    </w:p>
    <w:p w14:paraId="32A92850" w14:textId="37308EC5" w:rsidR="008346FA" w:rsidRDefault="008346FA" w:rsidP="00A958A4">
      <w:pPr>
        <w:pStyle w:val="ps"/>
        <w:rPr>
          <w:lang w:val="en-US"/>
        </w:rPr>
      </w:pPr>
      <w:r>
        <w:rPr>
          <w:lang w:val="en-US"/>
        </w:rPr>
        <w:t xml:space="preserve">In addition, whenever a canal crosses a seasonal river, box culverts shall be large enough to allow people to </w:t>
      </w:r>
      <w:r w:rsidR="00150325">
        <w:rPr>
          <w:lang w:val="en-US"/>
        </w:rPr>
        <w:t>walk under the canal.</w:t>
      </w:r>
      <w:r>
        <w:rPr>
          <w:lang w:val="en-US"/>
        </w:rPr>
        <w:t xml:space="preserve"> </w:t>
      </w:r>
    </w:p>
    <w:p w14:paraId="2BC8B35F" w14:textId="3399D732" w:rsidR="00C77D8B" w:rsidRDefault="00C77D8B" w:rsidP="00A958A4">
      <w:pPr>
        <w:pStyle w:val="ps"/>
        <w:rPr>
          <w:lang w:val="en-US"/>
        </w:rPr>
      </w:pPr>
      <w:r>
        <w:rPr>
          <w:lang w:val="en-US"/>
        </w:rPr>
        <w:t xml:space="preserve">It is not recommended to build </w:t>
      </w:r>
      <w:r w:rsidR="00C14BAC">
        <w:rPr>
          <w:lang w:val="en-US"/>
        </w:rPr>
        <w:t>people/cattle</w:t>
      </w:r>
      <w:r>
        <w:rPr>
          <w:lang w:val="en-US"/>
        </w:rPr>
        <w:t xml:space="preserve"> bridges in Branch </w:t>
      </w:r>
      <w:r w:rsidR="00A65F2B">
        <w:rPr>
          <w:lang w:val="en-US"/>
        </w:rPr>
        <w:t xml:space="preserve">canals </w:t>
      </w:r>
      <w:r>
        <w:rPr>
          <w:lang w:val="en-US"/>
        </w:rPr>
        <w:t>or smaller canals as the presence of livestock in the command area will lead to conflicts</w:t>
      </w:r>
      <w:r w:rsidR="005E2052">
        <w:rPr>
          <w:lang w:val="en-US"/>
        </w:rPr>
        <w:t xml:space="preserve"> with farmers</w:t>
      </w:r>
      <w:r>
        <w:rPr>
          <w:lang w:val="en-US"/>
        </w:rPr>
        <w:t>.</w:t>
      </w:r>
    </w:p>
    <w:p w14:paraId="0D1A4830" w14:textId="369D693C" w:rsidR="00A958A4" w:rsidRDefault="00A958A4" w:rsidP="00A958A4">
      <w:pPr>
        <w:pStyle w:val="T1"/>
      </w:pPr>
      <w:r w:rsidRPr="00D9159B">
        <w:t>Inadequate maintenance of canals and infrastructures</w:t>
      </w:r>
    </w:p>
    <w:p w14:paraId="29A0BCAC" w14:textId="1B7C23C1" w:rsidR="006F6CE6" w:rsidRDefault="007A337E" w:rsidP="006F6CE6">
      <w:pPr>
        <w:pStyle w:val="ps"/>
        <w:rPr>
          <w:lang w:val="en-US"/>
        </w:rPr>
      </w:pPr>
      <w:r>
        <w:rPr>
          <w:lang w:val="en-US"/>
        </w:rPr>
        <w:t xml:space="preserve">In many irrigation schemes, the scheme operator is in charge of maintenance of </w:t>
      </w:r>
      <w:r w:rsidR="00150325">
        <w:rPr>
          <w:lang w:val="en-US"/>
        </w:rPr>
        <w:t>main</w:t>
      </w:r>
      <w:r>
        <w:rPr>
          <w:lang w:val="en-US"/>
        </w:rPr>
        <w:t xml:space="preserve"> canals (lined canals) and the water intake while the </w:t>
      </w:r>
      <w:r w:rsidR="00F20514">
        <w:rPr>
          <w:lang w:val="en-US"/>
        </w:rPr>
        <w:t>water user associations are</w:t>
      </w:r>
      <w:r>
        <w:rPr>
          <w:lang w:val="en-US"/>
        </w:rPr>
        <w:t xml:space="preserve"> in charge of maintenance of tertiary canal and small drains. However, due to the nature of the Project and the need to install many mitigation infrastructures</w:t>
      </w:r>
      <w:r w:rsidR="00FB5CA5">
        <w:rPr>
          <w:lang w:val="en-US"/>
        </w:rPr>
        <w:t>,</w:t>
      </w:r>
      <w:r>
        <w:rPr>
          <w:lang w:val="en-US"/>
        </w:rPr>
        <w:t xml:space="preserve"> </w:t>
      </w:r>
      <w:r w:rsidR="006F6CE6">
        <w:rPr>
          <w:lang w:val="en-US"/>
        </w:rPr>
        <w:t>i</w:t>
      </w:r>
      <w:r w:rsidR="006F6CE6" w:rsidRPr="007A337E">
        <w:rPr>
          <w:lang w:val="en-US"/>
        </w:rPr>
        <w:t xml:space="preserve">t will be important </w:t>
      </w:r>
      <w:r w:rsidR="00CF10C3">
        <w:rPr>
          <w:lang w:val="en-US"/>
        </w:rPr>
        <w:t xml:space="preserve">that the SVIP </w:t>
      </w:r>
      <w:r w:rsidR="006F6CE6" w:rsidRPr="007A337E">
        <w:rPr>
          <w:lang w:val="en-US"/>
        </w:rPr>
        <w:t>determine</w:t>
      </w:r>
      <w:r w:rsidR="00EB6ED1">
        <w:rPr>
          <w:lang w:val="en-US"/>
        </w:rPr>
        <w:t>s</w:t>
      </w:r>
      <w:r w:rsidR="006F6CE6" w:rsidRPr="007A337E">
        <w:rPr>
          <w:lang w:val="en-US"/>
        </w:rPr>
        <w:t xml:space="preserve"> the responsibility of </w:t>
      </w:r>
      <w:r w:rsidR="00EB6ED1">
        <w:rPr>
          <w:lang w:val="en-US"/>
        </w:rPr>
        <w:t xml:space="preserve">each </w:t>
      </w:r>
      <w:r w:rsidR="006F6CE6" w:rsidRPr="007A337E">
        <w:rPr>
          <w:lang w:val="en-US"/>
        </w:rPr>
        <w:t>actors in order to allow these infrastructure</w:t>
      </w:r>
      <w:r w:rsidR="006F6CE6">
        <w:rPr>
          <w:lang w:val="en-US"/>
        </w:rPr>
        <w:t>s to function</w:t>
      </w:r>
      <w:r w:rsidR="00150325">
        <w:rPr>
          <w:lang w:val="en-US"/>
        </w:rPr>
        <w:t xml:space="preserve"> on the long term</w:t>
      </w:r>
      <w:r w:rsidR="006F6CE6">
        <w:rPr>
          <w:lang w:val="en-US"/>
        </w:rPr>
        <w:t>. Such structures include</w:t>
      </w:r>
      <w:r w:rsidR="00BB4038">
        <w:rPr>
          <w:lang w:val="en-US"/>
        </w:rPr>
        <w:t xml:space="preserve">: </w:t>
      </w:r>
    </w:p>
    <w:p w14:paraId="10959E97" w14:textId="77777777" w:rsidR="006F6CE6" w:rsidRPr="00924E4F" w:rsidRDefault="007A337E" w:rsidP="006F6CE6">
      <w:pPr>
        <w:pStyle w:val="ea"/>
        <w:rPr>
          <w:lang w:val="en-US"/>
        </w:rPr>
      </w:pPr>
      <w:r w:rsidRPr="00924E4F">
        <w:rPr>
          <w:lang w:val="en-US"/>
        </w:rPr>
        <w:t>Bridges (cattle, pedestrian and vehicle)</w:t>
      </w:r>
      <w:r w:rsidR="006F6CE6" w:rsidRPr="00924E4F">
        <w:rPr>
          <w:lang w:val="en-US"/>
        </w:rPr>
        <w:t xml:space="preserve"> ; </w:t>
      </w:r>
    </w:p>
    <w:p w14:paraId="11864C10" w14:textId="4BD59820" w:rsidR="006F6CE6" w:rsidRPr="00924E4F" w:rsidRDefault="007A337E" w:rsidP="006F6CE6">
      <w:pPr>
        <w:pStyle w:val="ea"/>
        <w:rPr>
          <w:lang w:val="en-US"/>
        </w:rPr>
      </w:pPr>
      <w:r w:rsidRPr="00924E4F">
        <w:rPr>
          <w:lang w:val="en-US"/>
        </w:rPr>
        <w:t xml:space="preserve">Safety </w:t>
      </w:r>
      <w:r w:rsidR="006F6CE6" w:rsidRPr="00924E4F">
        <w:rPr>
          <w:lang w:val="en-US"/>
        </w:rPr>
        <w:t>stairs</w:t>
      </w:r>
      <w:r w:rsidR="00F84D50">
        <w:rPr>
          <w:lang w:val="en-US"/>
        </w:rPr>
        <w:t xml:space="preserve"> and ladders</w:t>
      </w:r>
      <w:r w:rsidR="006F6CE6" w:rsidRPr="00924E4F">
        <w:rPr>
          <w:lang w:val="en-US"/>
        </w:rPr>
        <w:t xml:space="preserve"> for</w:t>
      </w:r>
      <w:r w:rsidRPr="00924E4F">
        <w:rPr>
          <w:lang w:val="en-US"/>
        </w:rPr>
        <w:t xml:space="preserve"> villagers to bath and wash and to exit in case of falls</w:t>
      </w:r>
      <w:r w:rsidR="006F6CE6" w:rsidRPr="00924E4F">
        <w:rPr>
          <w:lang w:val="en-US"/>
        </w:rPr>
        <w:t xml:space="preserve"> ; </w:t>
      </w:r>
    </w:p>
    <w:p w14:paraId="50C57CE0" w14:textId="77777777" w:rsidR="006F6CE6" w:rsidRPr="00924E4F" w:rsidRDefault="007A337E" w:rsidP="006F6CE6">
      <w:pPr>
        <w:pStyle w:val="ea"/>
        <w:rPr>
          <w:lang w:val="en-US"/>
        </w:rPr>
      </w:pPr>
      <w:r w:rsidRPr="00924E4F">
        <w:rPr>
          <w:lang w:val="en-US"/>
        </w:rPr>
        <w:t>Wildlife passes</w:t>
      </w:r>
      <w:r w:rsidR="006F6CE6" w:rsidRPr="00924E4F">
        <w:rPr>
          <w:lang w:val="en-US"/>
        </w:rPr>
        <w:t xml:space="preserve"> ; </w:t>
      </w:r>
    </w:p>
    <w:p w14:paraId="51586BF6" w14:textId="7E2F7BCE" w:rsidR="006F6CE6" w:rsidRPr="00924E4F" w:rsidRDefault="007A337E" w:rsidP="006F6CE6">
      <w:pPr>
        <w:pStyle w:val="ea"/>
        <w:rPr>
          <w:lang w:val="en-US"/>
        </w:rPr>
      </w:pPr>
      <w:r w:rsidRPr="00924E4F">
        <w:rPr>
          <w:lang w:val="en-US"/>
        </w:rPr>
        <w:t>Tiger</w:t>
      </w:r>
      <w:r w:rsidR="002E410A">
        <w:rPr>
          <w:lang w:val="en-US"/>
        </w:rPr>
        <w:t xml:space="preserve"> </w:t>
      </w:r>
      <w:r w:rsidR="008D10C0">
        <w:rPr>
          <w:lang w:val="en-US"/>
        </w:rPr>
        <w:t>fish barriers</w:t>
      </w:r>
      <w:r w:rsidR="006F6CE6" w:rsidRPr="00924E4F">
        <w:rPr>
          <w:lang w:val="en-US"/>
        </w:rPr>
        <w:t xml:space="preserve"> ; </w:t>
      </w:r>
    </w:p>
    <w:p w14:paraId="2D21D447" w14:textId="77777777" w:rsidR="006F6CE6" w:rsidRPr="00924E4F" w:rsidRDefault="007A337E" w:rsidP="006F6CE6">
      <w:pPr>
        <w:pStyle w:val="ea"/>
        <w:rPr>
          <w:lang w:val="en-US"/>
        </w:rPr>
      </w:pPr>
      <w:r w:rsidRPr="00924E4F">
        <w:rPr>
          <w:lang w:val="en-US"/>
        </w:rPr>
        <w:t>Wildlife fences</w:t>
      </w:r>
      <w:r w:rsidR="006F6CE6" w:rsidRPr="00924E4F">
        <w:rPr>
          <w:lang w:val="en-US"/>
        </w:rPr>
        <w:t xml:space="preserve">; </w:t>
      </w:r>
    </w:p>
    <w:p w14:paraId="1002D6E4" w14:textId="54E25A6F" w:rsidR="007A337E" w:rsidRPr="00C30742" w:rsidRDefault="007A337E" w:rsidP="006F6CE6">
      <w:pPr>
        <w:pStyle w:val="ea"/>
        <w:rPr>
          <w:lang w:val="en-US"/>
        </w:rPr>
      </w:pPr>
      <w:r w:rsidRPr="00C30742">
        <w:rPr>
          <w:lang w:val="en-US"/>
        </w:rPr>
        <w:t xml:space="preserve">A </w:t>
      </w:r>
      <w:r w:rsidR="00ED7584">
        <w:rPr>
          <w:lang w:val="en-US"/>
        </w:rPr>
        <w:t xml:space="preserve">trash rack </w:t>
      </w:r>
      <w:r w:rsidR="006F6CE6" w:rsidRPr="00C30742">
        <w:rPr>
          <w:lang w:val="en-US"/>
        </w:rPr>
        <w:t>against</w:t>
      </w:r>
      <w:r w:rsidRPr="00C30742">
        <w:rPr>
          <w:lang w:val="en-US"/>
        </w:rPr>
        <w:t xml:space="preserve"> water hyacinth and debris at the water intake</w:t>
      </w:r>
      <w:r w:rsidR="00150325">
        <w:rPr>
          <w:lang w:val="en-US"/>
        </w:rPr>
        <w:t>.</w:t>
      </w:r>
    </w:p>
    <w:p w14:paraId="269B35B7" w14:textId="4D93969F" w:rsidR="006201D0" w:rsidRDefault="006201D0" w:rsidP="00F20514">
      <w:pPr>
        <w:pStyle w:val="ps"/>
        <w:rPr>
          <w:lang w:val="en-US"/>
        </w:rPr>
      </w:pPr>
      <w:r>
        <w:rPr>
          <w:lang w:val="en-US"/>
        </w:rPr>
        <w:t>This ESIA recommends that wildlife passes and tiger fish barriers do not become public infrastructures and therefore be at risk of poor maintenance</w:t>
      </w:r>
      <w:r w:rsidR="004565AF">
        <w:rPr>
          <w:lang w:val="en-US"/>
        </w:rPr>
        <w:t xml:space="preserve"> but be the responsibility of the scheme operator as privately owned infrastructures</w:t>
      </w:r>
      <w:r>
        <w:rPr>
          <w:lang w:val="en-US"/>
        </w:rPr>
        <w:t xml:space="preserve">. </w:t>
      </w:r>
    </w:p>
    <w:p w14:paraId="2D79B414" w14:textId="4233E440" w:rsidR="00BB4038" w:rsidRDefault="00BB4038" w:rsidP="00F20514">
      <w:pPr>
        <w:pStyle w:val="ps"/>
        <w:rPr>
          <w:lang w:val="en-US"/>
        </w:rPr>
      </w:pPr>
      <w:r>
        <w:rPr>
          <w:lang w:val="en-US"/>
        </w:rPr>
        <w:t xml:space="preserve">Creation of bylaws to regulate the use of the canal shall also be made to avoid people throwing garbage in the canal, building informal </w:t>
      </w:r>
      <w:r w:rsidR="00F84D50">
        <w:rPr>
          <w:lang w:val="en-US"/>
        </w:rPr>
        <w:t>(and often dangerous) bridges</w:t>
      </w:r>
      <w:r>
        <w:rPr>
          <w:lang w:val="en-US"/>
        </w:rPr>
        <w:t xml:space="preserve">, </w:t>
      </w:r>
      <w:r w:rsidR="00EC3E51">
        <w:rPr>
          <w:lang w:val="en-US"/>
        </w:rPr>
        <w:t>or degrading the canal. Therefore</w:t>
      </w:r>
      <w:r w:rsidR="00F84D50">
        <w:rPr>
          <w:lang w:val="en-US"/>
        </w:rPr>
        <w:t>,</w:t>
      </w:r>
      <w:r w:rsidR="00EC3E51">
        <w:rPr>
          <w:lang w:val="en-US"/>
        </w:rPr>
        <w:t xml:space="preserve"> maintenance shall be accompanied by some form of law enforcement. </w:t>
      </w:r>
      <w:r>
        <w:rPr>
          <w:lang w:val="en-US"/>
        </w:rPr>
        <w:t xml:space="preserve"> </w:t>
      </w:r>
    </w:p>
    <w:p w14:paraId="470F8B06" w14:textId="1F14320F" w:rsidR="006F6CE6" w:rsidRPr="00F20514" w:rsidRDefault="006F6CE6" w:rsidP="00F20514">
      <w:pPr>
        <w:pStyle w:val="ps"/>
        <w:rPr>
          <w:lang w:val="en-GB"/>
        </w:rPr>
      </w:pPr>
      <w:r w:rsidRPr="00F20514">
        <w:rPr>
          <w:lang w:val="en-US"/>
        </w:rPr>
        <w:t>It will be also important to train farmers</w:t>
      </w:r>
      <w:r w:rsidR="00F20514" w:rsidRPr="00F20514">
        <w:rPr>
          <w:lang w:val="en-US"/>
        </w:rPr>
        <w:t xml:space="preserve"> and </w:t>
      </w:r>
      <w:r w:rsidR="004565AF">
        <w:rPr>
          <w:lang w:val="en-US"/>
        </w:rPr>
        <w:t>management entities</w:t>
      </w:r>
      <w:r w:rsidR="00F20514" w:rsidRPr="00F20514">
        <w:rPr>
          <w:lang w:val="en-US"/>
        </w:rPr>
        <w:t xml:space="preserve"> </w:t>
      </w:r>
      <w:r w:rsidRPr="00F20514">
        <w:rPr>
          <w:lang w:val="en-US"/>
        </w:rPr>
        <w:t xml:space="preserve">in maintaining their drains and canals as well as not to use the canal as a waste dump. </w:t>
      </w:r>
      <w:r w:rsidR="00F20514" w:rsidRPr="00F20514">
        <w:rPr>
          <w:lang w:val="en-US"/>
        </w:rPr>
        <w:t xml:space="preserve">This is a major responsibility and requires a significant level of managerial and technical skills and physical resources (facilities and equipment). </w:t>
      </w:r>
      <w:r w:rsidR="004565AF">
        <w:rPr>
          <w:lang w:val="en-US"/>
        </w:rPr>
        <w:t>F</w:t>
      </w:r>
      <w:r w:rsidR="00F20514" w:rsidRPr="00F20514">
        <w:rPr>
          <w:lang w:val="en-US"/>
        </w:rPr>
        <w:t xml:space="preserve">ees will be collected and in-kind contributions </w:t>
      </w:r>
      <w:r w:rsidR="004565AF" w:rsidRPr="00F20514">
        <w:rPr>
          <w:lang w:val="en-US"/>
        </w:rPr>
        <w:t xml:space="preserve">will be compulsory </w:t>
      </w:r>
      <w:r w:rsidR="00F20514" w:rsidRPr="00F20514">
        <w:rPr>
          <w:lang w:val="en-US"/>
        </w:rPr>
        <w:t>(maintenance of on-farm channels)</w:t>
      </w:r>
      <w:r w:rsidR="00F20514">
        <w:rPr>
          <w:lang w:val="en-US"/>
        </w:rPr>
        <w:t xml:space="preserve">. </w:t>
      </w:r>
      <w:r w:rsidR="00F20514" w:rsidRPr="00F20514">
        <w:rPr>
          <w:lang w:val="en-US"/>
        </w:rPr>
        <w:t xml:space="preserve">The creation and training of </w:t>
      </w:r>
      <w:r w:rsidR="00F20514">
        <w:rPr>
          <w:lang w:val="en-US"/>
        </w:rPr>
        <w:t>such</w:t>
      </w:r>
      <w:r w:rsidR="00F20514" w:rsidRPr="00F20514">
        <w:rPr>
          <w:lang w:val="en-US"/>
        </w:rPr>
        <w:t xml:space="preserve"> </w:t>
      </w:r>
      <w:r w:rsidR="004565AF">
        <w:rPr>
          <w:lang w:val="en-US"/>
        </w:rPr>
        <w:t>water management entities</w:t>
      </w:r>
      <w:r w:rsidR="00F20514" w:rsidRPr="00F20514">
        <w:rPr>
          <w:lang w:val="en-US"/>
        </w:rPr>
        <w:t xml:space="preserve"> is a major task and will require (i) enactment of the relevant legislation, (ii) significant social preparation, and (iii) intensive hands-on support and training at start-up and over the initial years of operation, and (iv) provision of facilities and equipment.</w:t>
      </w:r>
      <w:r w:rsidR="00F20514">
        <w:rPr>
          <w:lang w:val="en-US"/>
        </w:rPr>
        <w:t xml:space="preserve"> </w:t>
      </w:r>
      <w:r w:rsidR="00F20514" w:rsidRPr="00F20514">
        <w:rPr>
          <w:lang w:val="en-US"/>
        </w:rPr>
        <w:t>Failure, or delay, in operationalising the on-farm management will result in inefficient use of water and poor system maintenance, with lower crop yields, wasted water, an increased risk of impeded drainage, groundwater rise and secondary salinisation, and significantly reduced project benefits.</w:t>
      </w:r>
    </w:p>
    <w:p w14:paraId="02498CCE" w14:textId="0D19BB3D" w:rsidR="006F6CE6" w:rsidRPr="007A337E" w:rsidRDefault="00104A4C" w:rsidP="007A337E">
      <w:pPr>
        <w:pStyle w:val="ps"/>
        <w:rPr>
          <w:lang w:val="en-US"/>
        </w:rPr>
      </w:pPr>
      <w:r>
        <w:rPr>
          <w:lang w:val="en-US"/>
        </w:rPr>
        <w:t>In addition to trash</w:t>
      </w:r>
      <w:r w:rsidR="006305B8">
        <w:rPr>
          <w:lang w:val="en-US"/>
        </w:rPr>
        <w:t xml:space="preserve"> </w:t>
      </w:r>
      <w:r>
        <w:rPr>
          <w:lang w:val="en-US"/>
        </w:rPr>
        <w:t>rack sized to stop the water hyacinth, t</w:t>
      </w:r>
      <w:r w:rsidR="006F6CE6">
        <w:rPr>
          <w:lang w:val="en-US"/>
        </w:rPr>
        <w:t>he current method to remove the water hyacinth at Kapichira reservoir (biocontrol using insects) shall continue on a regular basis to avoid having the plant invading canals</w:t>
      </w:r>
      <w:r w:rsidR="00150325">
        <w:rPr>
          <w:lang w:val="en-US"/>
        </w:rPr>
        <w:t xml:space="preserve"> and night storages.</w:t>
      </w:r>
      <w:r w:rsidR="006F6CE6">
        <w:rPr>
          <w:lang w:val="en-US"/>
        </w:rPr>
        <w:t xml:space="preserve">  </w:t>
      </w:r>
    </w:p>
    <w:p w14:paraId="37EEB783" w14:textId="5DD5BBC1" w:rsidR="006408C9" w:rsidRPr="007A337E" w:rsidRDefault="006408C9" w:rsidP="006408C9">
      <w:pPr>
        <w:pStyle w:val="Heading2"/>
        <w:rPr>
          <w:lang w:val="en-US"/>
        </w:rPr>
      </w:pPr>
      <w:bookmarkStart w:id="386" w:name="_Toc489778231"/>
      <w:r w:rsidRPr="007A337E">
        <w:rPr>
          <w:lang w:val="en-US"/>
        </w:rPr>
        <w:t>Economics</w:t>
      </w:r>
      <w:bookmarkEnd w:id="386"/>
    </w:p>
    <w:p w14:paraId="64553D79" w14:textId="5E4286B6" w:rsidR="00A8378F" w:rsidRPr="00A8378F" w:rsidRDefault="00A8378F" w:rsidP="00A8378F">
      <w:pPr>
        <w:pStyle w:val="ps"/>
        <w:rPr>
          <w:lang w:val="en-US"/>
        </w:rPr>
      </w:pPr>
      <w:r w:rsidRPr="00A8378F">
        <w:rPr>
          <w:lang w:val="en-US"/>
        </w:rPr>
        <w:t xml:space="preserve">Most impacts on these topics are dealt with </w:t>
      </w:r>
      <w:r w:rsidR="00150325">
        <w:rPr>
          <w:lang w:val="en-US"/>
        </w:rPr>
        <w:t xml:space="preserve">in the </w:t>
      </w:r>
      <w:r w:rsidRPr="00A8378F">
        <w:rPr>
          <w:lang w:val="en-US"/>
        </w:rPr>
        <w:t>study called “Preparation and implementation of a Communications, Community Participation, Land Tenure and Resettlement Policy Framework” and its various components: Communication strategy, Gender and youth strategy study, Grievance redress mechanism, Resettlement Policy Framework, Stakeholders’ views report</w:t>
      </w:r>
      <w:r>
        <w:rPr>
          <w:lang w:val="en-US"/>
        </w:rPr>
        <w:t xml:space="preserve">. </w:t>
      </w:r>
    </w:p>
    <w:p w14:paraId="117F94B7" w14:textId="77777777" w:rsidR="006408C9" w:rsidRPr="0034056E" w:rsidRDefault="006408C9" w:rsidP="00E23267">
      <w:pPr>
        <w:pStyle w:val="Heading3"/>
      </w:pPr>
      <w:bookmarkStart w:id="387" w:name="_Toc489778232"/>
      <w:r>
        <w:t>Description of impacting activities</w:t>
      </w:r>
      <w:bookmarkEnd w:id="387"/>
    </w:p>
    <w:p w14:paraId="48DEE7E1" w14:textId="77777777" w:rsidR="006408C9" w:rsidRDefault="006408C9" w:rsidP="006408C9">
      <w:pPr>
        <w:pStyle w:val="ps"/>
        <w:rPr>
          <w:lang w:val="en-US"/>
        </w:rPr>
      </w:pPr>
      <w:r>
        <w:rPr>
          <w:lang w:val="en-US"/>
        </w:rPr>
        <w:t>The impact matrix has identified the following activities and impacts:</w:t>
      </w:r>
    </w:p>
    <w:p w14:paraId="3B818FDD" w14:textId="36AC7A03" w:rsidR="006408C9" w:rsidRPr="006777EA" w:rsidRDefault="006408C9" w:rsidP="00771A0D">
      <w:pPr>
        <w:pStyle w:val="ea"/>
        <w:rPr>
          <w:lang w:val="en-US"/>
        </w:rPr>
      </w:pPr>
      <w:r w:rsidRPr="006777EA">
        <w:rPr>
          <w:lang w:val="en-US"/>
        </w:rPr>
        <w:t>During construction, work will disturb cropping practices since some households will control physically different areas of land (</w:t>
      </w:r>
      <w:r w:rsidRPr="006777EA">
        <w:rPr>
          <w:b/>
          <w:lang w:val="en-US"/>
        </w:rPr>
        <w:t>Disturbance to existing agriculture</w:t>
      </w:r>
      <w:r w:rsidRPr="006777EA">
        <w:rPr>
          <w:lang w:val="en-US"/>
        </w:rPr>
        <w:t>).</w:t>
      </w:r>
      <w:r w:rsidR="00771A0D" w:rsidRPr="006777EA">
        <w:rPr>
          <w:lang w:val="en-US"/>
        </w:rPr>
        <w:t xml:space="preserve"> </w:t>
      </w:r>
      <w:r w:rsidR="00553A39" w:rsidRPr="00926D01">
        <w:rPr>
          <w:lang w:val="en-US"/>
        </w:rPr>
        <w:t>N</w:t>
      </w:r>
      <w:r w:rsidR="00553A39" w:rsidRPr="00933160">
        <w:rPr>
          <w:lang w:val="en-GB"/>
        </w:rPr>
        <w:t>ew land</w:t>
      </w:r>
      <w:r w:rsidR="00553A39">
        <w:rPr>
          <w:lang w:val="en-GB"/>
        </w:rPr>
        <w:t>s</w:t>
      </w:r>
      <w:r w:rsidR="00553A39" w:rsidRPr="00933160">
        <w:rPr>
          <w:lang w:val="en-GB"/>
        </w:rPr>
        <w:t xml:space="preserve"> may not be ready for cropping immediately because of timing, lack of water, or the need for land preparation including levelling, boundaries and drains</w:t>
      </w:r>
      <w:r w:rsidR="00553A39">
        <w:rPr>
          <w:lang w:val="en-GB"/>
        </w:rPr>
        <w:t>.</w:t>
      </w:r>
    </w:p>
    <w:p w14:paraId="7478F011" w14:textId="4D7B2D94" w:rsidR="006408C9" w:rsidRPr="006408C9" w:rsidRDefault="006408C9" w:rsidP="006408C9">
      <w:pPr>
        <w:pStyle w:val="ea"/>
        <w:rPr>
          <w:lang w:val="en-US"/>
        </w:rPr>
      </w:pPr>
      <w:r>
        <w:rPr>
          <w:lang w:val="en-US"/>
        </w:rPr>
        <w:t>W</w:t>
      </w:r>
      <w:r w:rsidRPr="006408C9">
        <w:rPr>
          <w:lang w:val="en-US"/>
        </w:rPr>
        <w:t>ork will require unskilled and skilled labour for construction</w:t>
      </w:r>
      <w:r w:rsidR="00787FA7">
        <w:rPr>
          <w:lang w:val="en-US"/>
        </w:rPr>
        <w:t xml:space="preserve"> creating local employments</w:t>
      </w:r>
      <w:r>
        <w:rPr>
          <w:lang w:val="en-US"/>
        </w:rPr>
        <w:t xml:space="preserve"> (</w:t>
      </w:r>
      <w:r w:rsidRPr="006408C9">
        <w:rPr>
          <w:b/>
          <w:lang w:val="en-US"/>
        </w:rPr>
        <w:t>Job opportunities</w:t>
      </w:r>
      <w:r>
        <w:rPr>
          <w:lang w:val="en-US"/>
        </w:rPr>
        <w:t>)</w:t>
      </w:r>
      <w:r w:rsidR="004D43A0">
        <w:rPr>
          <w:lang w:val="en-US"/>
        </w:rPr>
        <w:t>.</w:t>
      </w:r>
      <w:r w:rsidR="008B4362">
        <w:rPr>
          <w:lang w:val="en-US"/>
        </w:rPr>
        <w:t xml:space="preserve"> </w:t>
      </w:r>
    </w:p>
    <w:p w14:paraId="5E9EB3C3" w14:textId="703F7228" w:rsidR="006408C9" w:rsidRPr="00A62554" w:rsidRDefault="006408C9" w:rsidP="006777EA">
      <w:pPr>
        <w:pStyle w:val="ea"/>
        <w:rPr>
          <w:lang w:val="en-US"/>
        </w:rPr>
      </w:pPr>
      <w:r w:rsidRPr="004123A7">
        <w:rPr>
          <w:lang w:val="en-US"/>
        </w:rPr>
        <w:t xml:space="preserve">During operation of the scheme, </w:t>
      </w:r>
      <w:r w:rsidR="006721BF">
        <w:rPr>
          <w:lang w:val="en-US"/>
        </w:rPr>
        <w:t xml:space="preserve">people will have to change their habits in terms of livelihood strategies. </w:t>
      </w:r>
      <w:r w:rsidR="00F91813" w:rsidRPr="00F91813">
        <w:rPr>
          <w:lang w:val="en-GB"/>
        </w:rPr>
        <w:t>People in the valley, while incredibly poor, adapt to their situation by having flexible livelihood choice</w:t>
      </w:r>
      <w:r w:rsidR="008277BD">
        <w:rPr>
          <w:lang w:val="en-GB"/>
        </w:rPr>
        <w:t xml:space="preserve">s depending on the environment. </w:t>
      </w:r>
      <w:r w:rsidR="00F91813" w:rsidRPr="00F91813">
        <w:rPr>
          <w:lang w:val="en-GB"/>
        </w:rPr>
        <w:t>They grow cotton and maize if there is adequate rainfall. They have goats, cattle and chickens and move the cattle and goats around to whatever pasture is available. They fish in the river and floodplains. They grow maize (dimba farming) on the floodplain, following the river down so that the crops get the moisture in the soil and survive long enough to be harvested before the water table drops too low. This livelihood strategies will be profoundly modified with SVIP</w:t>
      </w:r>
      <w:r w:rsidR="008277BD">
        <w:rPr>
          <w:lang w:val="en-GB"/>
        </w:rPr>
        <w:t xml:space="preserve"> as people will rely mainly on irrigated agriculture</w:t>
      </w:r>
      <w:r w:rsidR="00F91813" w:rsidRPr="00F91813">
        <w:rPr>
          <w:lang w:val="en-GB"/>
        </w:rPr>
        <w:t>.</w:t>
      </w:r>
      <w:r w:rsidR="00F91813">
        <w:rPr>
          <w:lang w:val="en-US"/>
        </w:rPr>
        <w:t xml:space="preserve"> </w:t>
      </w:r>
      <w:r w:rsidR="006721BF">
        <w:rPr>
          <w:lang w:val="en-US"/>
        </w:rPr>
        <w:t>A</w:t>
      </w:r>
      <w:r w:rsidRPr="004123A7">
        <w:rPr>
          <w:lang w:val="en-US"/>
        </w:rPr>
        <w:t xml:space="preserve">ny delays in the </w:t>
      </w:r>
      <w:r w:rsidR="008277BD">
        <w:rPr>
          <w:lang w:val="en-US"/>
        </w:rPr>
        <w:t>P</w:t>
      </w:r>
      <w:r w:rsidRPr="004123A7">
        <w:rPr>
          <w:lang w:val="en-US"/>
        </w:rPr>
        <w:t>roject completion</w:t>
      </w:r>
      <w:r w:rsidR="004D5BC6">
        <w:rPr>
          <w:lang w:val="en-US"/>
        </w:rPr>
        <w:t>, adaptation from people</w:t>
      </w:r>
      <w:r w:rsidRPr="004123A7">
        <w:rPr>
          <w:lang w:val="en-US"/>
        </w:rPr>
        <w:t xml:space="preserve"> </w:t>
      </w:r>
      <w:r w:rsidR="008277BD">
        <w:rPr>
          <w:lang w:val="en-US"/>
        </w:rPr>
        <w:t xml:space="preserve">to irrigated agriculture </w:t>
      </w:r>
      <w:r w:rsidRPr="004123A7">
        <w:rPr>
          <w:lang w:val="en-US"/>
        </w:rPr>
        <w:t>or skills acquisition could delay the benefits (</w:t>
      </w:r>
      <w:r w:rsidRPr="004123A7">
        <w:rPr>
          <w:b/>
          <w:lang w:val="en-US"/>
        </w:rPr>
        <w:t>Potential delays in irrigated agriculture development</w:t>
      </w:r>
      <w:r w:rsidRPr="004123A7">
        <w:rPr>
          <w:lang w:val="en-US"/>
        </w:rPr>
        <w:t xml:space="preserve">). </w:t>
      </w:r>
      <w:r w:rsidR="004D43A0">
        <w:rPr>
          <w:lang w:val="en-US"/>
        </w:rPr>
        <w:t>T</w:t>
      </w:r>
      <w:r w:rsidR="004D43A0" w:rsidRPr="004D43A0">
        <w:rPr>
          <w:lang w:val="en-US"/>
        </w:rPr>
        <w:t>he project relies on a knowledge-, inputs- and labour-</w:t>
      </w:r>
      <w:r w:rsidR="004D43A0">
        <w:rPr>
          <w:lang w:val="en-US"/>
        </w:rPr>
        <w:t xml:space="preserve"> </w:t>
      </w:r>
      <w:r w:rsidR="004D43A0" w:rsidRPr="004D43A0">
        <w:rPr>
          <w:lang w:val="en-US"/>
        </w:rPr>
        <w:t xml:space="preserve">intensive model of production at the field and household level. This model is untested </w:t>
      </w:r>
      <w:r w:rsidR="00787FA7">
        <w:rPr>
          <w:lang w:val="en-US"/>
        </w:rPr>
        <w:t xml:space="preserve">at household level </w:t>
      </w:r>
      <w:r w:rsidR="004D43A0" w:rsidRPr="004D43A0">
        <w:rPr>
          <w:lang w:val="en-US"/>
        </w:rPr>
        <w:t xml:space="preserve">under the environmental, social, economic and institutional conditions prevailing in the </w:t>
      </w:r>
      <w:r w:rsidR="008277BD">
        <w:rPr>
          <w:lang w:val="en-US"/>
        </w:rPr>
        <w:t>study</w:t>
      </w:r>
      <w:r w:rsidR="004D43A0" w:rsidRPr="004D43A0">
        <w:rPr>
          <w:lang w:val="en-US"/>
        </w:rPr>
        <w:t xml:space="preserve"> area. If the model is not feasible, there will </w:t>
      </w:r>
      <w:r w:rsidR="006305B8">
        <w:rPr>
          <w:lang w:val="en-US"/>
        </w:rPr>
        <w:t xml:space="preserve">also </w:t>
      </w:r>
      <w:r w:rsidR="004D43A0" w:rsidRPr="004D43A0">
        <w:rPr>
          <w:lang w:val="en-US"/>
        </w:rPr>
        <w:t>be a delay in project benefits as potential solutions are tested and applied</w:t>
      </w:r>
      <w:r w:rsidR="004D43A0">
        <w:rPr>
          <w:lang w:val="en-US"/>
        </w:rPr>
        <w:t>.</w:t>
      </w:r>
    </w:p>
    <w:p w14:paraId="096315C9" w14:textId="520A902B" w:rsidR="006408C9" w:rsidRPr="006408C9" w:rsidRDefault="006408C9" w:rsidP="006408C9">
      <w:pPr>
        <w:pStyle w:val="ea"/>
        <w:rPr>
          <w:lang w:val="en-US"/>
        </w:rPr>
      </w:pPr>
      <w:r>
        <w:rPr>
          <w:lang w:val="en-US"/>
        </w:rPr>
        <w:t xml:space="preserve">During operation of the scheme, </w:t>
      </w:r>
      <w:r w:rsidRPr="006408C9">
        <w:rPr>
          <w:lang w:val="en-US"/>
        </w:rPr>
        <w:t xml:space="preserve">increase in production </w:t>
      </w:r>
      <w:r w:rsidR="00D0634B">
        <w:rPr>
          <w:lang w:val="en-US"/>
        </w:rPr>
        <w:t>from irrigated field</w:t>
      </w:r>
      <w:r w:rsidR="008277BD">
        <w:rPr>
          <w:lang w:val="en-US"/>
        </w:rPr>
        <w:t>s</w:t>
      </w:r>
      <w:r w:rsidR="00D0634B">
        <w:rPr>
          <w:lang w:val="en-US"/>
        </w:rPr>
        <w:t xml:space="preserve"> </w:t>
      </w:r>
      <w:r w:rsidRPr="006408C9">
        <w:rPr>
          <w:lang w:val="en-US"/>
        </w:rPr>
        <w:t xml:space="preserve">could </w:t>
      </w:r>
      <w:r w:rsidR="00787FA7">
        <w:rPr>
          <w:lang w:val="en-US"/>
        </w:rPr>
        <w:t>lower</w:t>
      </w:r>
      <w:r w:rsidRPr="006408C9">
        <w:rPr>
          <w:lang w:val="en-US"/>
        </w:rPr>
        <w:t xml:space="preserve"> price</w:t>
      </w:r>
      <w:r w:rsidR="00D0634B">
        <w:rPr>
          <w:lang w:val="en-US"/>
        </w:rPr>
        <w:t xml:space="preserve"> at local markets</w:t>
      </w:r>
      <w:r w:rsidRPr="006408C9">
        <w:rPr>
          <w:lang w:val="en-US"/>
        </w:rPr>
        <w:t xml:space="preserve"> and affect rain fed producers (</w:t>
      </w:r>
      <w:r w:rsidRPr="006408C9">
        <w:rPr>
          <w:b/>
          <w:lang w:val="en-US"/>
        </w:rPr>
        <w:t>Over supply of crops</w:t>
      </w:r>
      <w:r>
        <w:rPr>
          <w:lang w:val="en-US"/>
        </w:rPr>
        <w:t xml:space="preserve">). </w:t>
      </w:r>
    </w:p>
    <w:p w14:paraId="3947809C" w14:textId="58FF0829" w:rsidR="006408C9" w:rsidRPr="000515A4" w:rsidRDefault="006408C9" w:rsidP="000515A4">
      <w:pPr>
        <w:pStyle w:val="ea"/>
        <w:rPr>
          <w:lang w:val="en-US"/>
        </w:rPr>
      </w:pPr>
      <w:r w:rsidRPr="000515A4">
        <w:rPr>
          <w:lang w:val="en-US"/>
        </w:rPr>
        <w:t>The project overall goal is to benefits local communities (</w:t>
      </w:r>
      <w:r w:rsidRPr="000515A4">
        <w:rPr>
          <w:b/>
          <w:lang w:val="en-US"/>
        </w:rPr>
        <w:t>Benefits of irrigated agriculture</w:t>
      </w:r>
      <w:r w:rsidRPr="000515A4">
        <w:rPr>
          <w:lang w:val="en-US"/>
        </w:rPr>
        <w:t>).</w:t>
      </w:r>
      <w:r w:rsidR="00553A39" w:rsidRPr="000515A4">
        <w:rPr>
          <w:lang w:val="en-US"/>
        </w:rPr>
        <w:t xml:space="preserve"> The Project positive impact in term of income </w:t>
      </w:r>
      <w:r w:rsidR="00B443A0">
        <w:rPr>
          <w:lang w:val="en-US"/>
        </w:rPr>
        <w:t>will</w:t>
      </w:r>
      <w:r w:rsidR="00553A39" w:rsidRPr="000515A4">
        <w:rPr>
          <w:lang w:val="en-US"/>
        </w:rPr>
        <w:t xml:space="preserve"> bring indirect changes such as improved health and education, </w:t>
      </w:r>
      <w:r w:rsidR="000515A4" w:rsidRPr="000515A4">
        <w:rPr>
          <w:lang w:val="en-US"/>
        </w:rPr>
        <w:t>new agribusiness investments</w:t>
      </w:r>
      <w:r w:rsidR="000515A4">
        <w:rPr>
          <w:lang w:val="en-US"/>
        </w:rPr>
        <w:t xml:space="preserve">, </w:t>
      </w:r>
      <w:r w:rsidR="008B4362" w:rsidRPr="008B4362">
        <w:rPr>
          <w:lang w:val="en-US"/>
        </w:rPr>
        <w:t xml:space="preserve">economic development </w:t>
      </w:r>
      <w:r w:rsidR="00591DD0">
        <w:rPr>
          <w:lang w:val="en-US"/>
        </w:rPr>
        <w:t>and</w:t>
      </w:r>
      <w:r w:rsidR="008B4362" w:rsidRPr="008B4362">
        <w:rPr>
          <w:lang w:val="en-US"/>
        </w:rPr>
        <w:t xml:space="preserve"> increase in wage labor</w:t>
      </w:r>
      <w:r w:rsidR="008B4362">
        <w:rPr>
          <w:lang w:val="en-US"/>
        </w:rPr>
        <w:t>.</w:t>
      </w:r>
    </w:p>
    <w:p w14:paraId="373D9595" w14:textId="5DB61C36" w:rsidR="006408C9" w:rsidRPr="00575D96" w:rsidRDefault="006408C9" w:rsidP="006408C9">
      <w:pPr>
        <w:pStyle w:val="ea"/>
        <w:rPr>
          <w:lang w:val="en-US"/>
        </w:rPr>
      </w:pPr>
      <w:r w:rsidRPr="006408C9">
        <w:rPr>
          <w:lang w:val="en-US"/>
        </w:rPr>
        <w:t>During operation of the scheme, with less water</w:t>
      </w:r>
      <w:r w:rsidR="008277BD">
        <w:rPr>
          <w:lang w:val="en-US"/>
        </w:rPr>
        <w:t xml:space="preserve"> in the Shire River</w:t>
      </w:r>
      <w:r w:rsidR="00553A39" w:rsidRPr="006408C9">
        <w:rPr>
          <w:lang w:val="en-US"/>
        </w:rPr>
        <w:t>, fishery</w:t>
      </w:r>
      <w:r w:rsidRPr="006408C9">
        <w:rPr>
          <w:lang w:val="en-US"/>
        </w:rPr>
        <w:t xml:space="preserve"> in Elephant marsh could be impacted</w:t>
      </w:r>
      <w:r>
        <w:rPr>
          <w:lang w:val="en-US"/>
        </w:rPr>
        <w:t xml:space="preserve"> (</w:t>
      </w:r>
      <w:r w:rsidRPr="006408C9">
        <w:rPr>
          <w:b/>
          <w:lang w:val="en-US"/>
        </w:rPr>
        <w:t>Reduction of fisheries</w:t>
      </w:r>
      <w:r>
        <w:rPr>
          <w:lang w:val="en-US"/>
        </w:rPr>
        <w:t xml:space="preserve">). </w:t>
      </w:r>
      <w:r w:rsidR="00575D96" w:rsidRPr="00575D96">
        <w:rPr>
          <w:lang w:val="en-US"/>
        </w:rPr>
        <w:t>Currently, fisheries are already declining due to rapid human population growth</w:t>
      </w:r>
      <w:r w:rsidR="00575D96">
        <w:rPr>
          <w:lang w:val="en-US"/>
        </w:rPr>
        <w:t>, there is also an issue with regulation and use of illegal gears</w:t>
      </w:r>
      <w:r w:rsidR="00575D96" w:rsidRPr="00575D96">
        <w:rPr>
          <w:lang w:val="en-US"/>
        </w:rPr>
        <w:t xml:space="preserve">. </w:t>
      </w:r>
      <w:r w:rsidR="00575D96">
        <w:rPr>
          <w:lang w:val="en-US"/>
        </w:rPr>
        <w:t>The project impact will create an additional pressure on th</w:t>
      </w:r>
      <w:r w:rsidR="00E36232">
        <w:rPr>
          <w:lang w:val="en-US"/>
        </w:rPr>
        <w:t>is</w:t>
      </w:r>
      <w:r w:rsidR="00575D96">
        <w:rPr>
          <w:lang w:val="en-US"/>
        </w:rPr>
        <w:t xml:space="preserve"> resource.</w:t>
      </w:r>
      <w:r w:rsidR="00CE7A05">
        <w:rPr>
          <w:lang w:val="en-US"/>
        </w:rPr>
        <w:t xml:space="preserve"> </w:t>
      </w:r>
      <w:r w:rsidR="00CE7A05" w:rsidRPr="00CE7A05">
        <w:rPr>
          <w:lang w:val="en-US"/>
        </w:rPr>
        <w:t xml:space="preserve">Fishing is a particularly important livelihood activity in the eastern and southern parts of the marsh. The value of the fish caught from the marsh could be between US$1.5 – 8.8 Million per year </w:t>
      </w:r>
      <w:r w:rsidR="00CE7A05">
        <w:rPr>
          <w:lang w:val="en-US"/>
        </w:rPr>
        <w:t>(</w:t>
      </w:r>
      <w:r w:rsidR="00CE7A05" w:rsidRPr="00CE7A05">
        <w:rPr>
          <w:lang w:val="en-US"/>
        </w:rPr>
        <w:t>Anchor Environmental Consulting</w:t>
      </w:r>
      <w:r w:rsidR="00CE7A05">
        <w:rPr>
          <w:lang w:val="en-US"/>
        </w:rPr>
        <w:t>, 2016)</w:t>
      </w:r>
      <w:r w:rsidR="00B443A0">
        <w:rPr>
          <w:lang w:val="en-US"/>
        </w:rPr>
        <w:t xml:space="preserve">. </w:t>
      </w:r>
      <w:r w:rsidR="002C032B">
        <w:rPr>
          <w:lang w:val="en-US"/>
        </w:rPr>
        <w:t>The DRIFT report (</w:t>
      </w:r>
      <w:r w:rsidR="002C032B" w:rsidRPr="00936405">
        <w:rPr>
          <w:lang w:val="en-US"/>
        </w:rPr>
        <w:t>Ecosystem Functional Model by Southern Waters in association with Streamflow Solutions, Anchor Environmental and MRAG for the SRBMP</w:t>
      </w:r>
      <w:r w:rsidR="002C032B">
        <w:rPr>
          <w:lang w:val="en-US"/>
        </w:rPr>
        <w:t>, 2016</w:t>
      </w:r>
      <w:r w:rsidR="002C032B" w:rsidRPr="00997F59">
        <w:rPr>
          <w:lang w:val="en-US"/>
        </w:rPr>
        <w:t>)</w:t>
      </w:r>
      <w:r w:rsidR="002C032B">
        <w:rPr>
          <w:lang w:val="en-US"/>
        </w:rPr>
        <w:t xml:space="preserve"> does not foresee a reduction of open water surface </w:t>
      </w:r>
      <w:r w:rsidR="00DE08D5">
        <w:rPr>
          <w:lang w:val="en-US"/>
        </w:rPr>
        <w:t xml:space="preserve">(but depth) </w:t>
      </w:r>
      <w:r w:rsidR="002C032B">
        <w:rPr>
          <w:lang w:val="en-US"/>
        </w:rPr>
        <w:t>in the marsh (where most fishery takes place)</w:t>
      </w:r>
      <w:r w:rsidR="00613EDA">
        <w:rPr>
          <w:lang w:val="en-US"/>
        </w:rPr>
        <w:t xml:space="preserve"> however it foresees a reduction in rooted vegetation where spawning takes place.</w:t>
      </w:r>
    </w:p>
    <w:p w14:paraId="2B0F4478" w14:textId="7ED06A6D" w:rsidR="00792966" w:rsidRDefault="00D02804" w:rsidP="00D02804">
      <w:pPr>
        <w:pStyle w:val="ea"/>
        <w:rPr>
          <w:lang w:val="en-US"/>
        </w:rPr>
      </w:pPr>
      <w:r w:rsidRPr="00D02804">
        <w:rPr>
          <w:lang w:val="en-US"/>
        </w:rPr>
        <w:t>The project construction and operation will require adaptation of livestock rearing activities (</w:t>
      </w:r>
      <w:r w:rsidRPr="00D02804">
        <w:rPr>
          <w:b/>
          <w:lang w:val="en-US"/>
        </w:rPr>
        <w:t>Impacts on livestock</w:t>
      </w:r>
      <w:r>
        <w:rPr>
          <w:b/>
          <w:lang w:val="en-US"/>
        </w:rPr>
        <w:t xml:space="preserve"> rearing</w:t>
      </w:r>
      <w:r w:rsidRPr="00D02804">
        <w:rPr>
          <w:lang w:val="en-US"/>
        </w:rPr>
        <w:t>)</w:t>
      </w:r>
      <w:r>
        <w:rPr>
          <w:lang w:val="en-US"/>
        </w:rPr>
        <w:t>. The canals and command areas will represent obstacles to movement of cattle</w:t>
      </w:r>
      <w:r w:rsidR="00FC6837">
        <w:rPr>
          <w:lang w:val="en-US"/>
        </w:rPr>
        <w:t xml:space="preserve"> mainly toward Elephant marsh</w:t>
      </w:r>
      <w:r>
        <w:rPr>
          <w:lang w:val="en-US"/>
        </w:rPr>
        <w:t xml:space="preserve"> and will reduce the land available for grazing. The presence of vast irrigated areas could lead to conflict bet</w:t>
      </w:r>
      <w:r w:rsidR="00C90FD4">
        <w:rPr>
          <w:lang w:val="en-US"/>
        </w:rPr>
        <w:t>ween cattle owners and farmers. In addition, s</w:t>
      </w:r>
      <w:r w:rsidR="00C90FD4" w:rsidRPr="00C90FD4">
        <w:rPr>
          <w:lang w:val="en-US"/>
        </w:rPr>
        <w:t>mallholder livestock farmers fear that they might be deprived of access to crop residues from SVIP which are likely to be sold to the highest bidder.</w:t>
      </w:r>
      <w:r w:rsidR="00746E9A">
        <w:rPr>
          <w:lang w:val="en-US"/>
        </w:rPr>
        <w:t xml:space="preserve"> </w:t>
      </w:r>
      <w:r w:rsidR="00792966">
        <w:rPr>
          <w:lang w:val="en-US"/>
        </w:rPr>
        <w:t>Other</w:t>
      </w:r>
      <w:r w:rsidR="00746E9A" w:rsidRPr="00746E9A">
        <w:rPr>
          <w:lang w:val="en-US"/>
        </w:rPr>
        <w:t xml:space="preserve"> grievance</w:t>
      </w:r>
      <w:r w:rsidR="00792966">
        <w:rPr>
          <w:lang w:val="en-US"/>
        </w:rPr>
        <w:t>s</w:t>
      </w:r>
      <w:r w:rsidR="00746E9A" w:rsidRPr="00746E9A">
        <w:rPr>
          <w:lang w:val="en-US"/>
        </w:rPr>
        <w:t xml:space="preserve"> collected </w:t>
      </w:r>
      <w:r w:rsidR="00792966">
        <w:rPr>
          <w:lang w:val="en-US"/>
        </w:rPr>
        <w:t xml:space="preserve">from livestock farmers </w:t>
      </w:r>
      <w:r w:rsidR="00746E9A" w:rsidRPr="00746E9A">
        <w:rPr>
          <w:lang w:val="en-US"/>
        </w:rPr>
        <w:t>by COWI (COWI, 2016)</w:t>
      </w:r>
      <w:r w:rsidR="00792966">
        <w:rPr>
          <w:lang w:val="en-US"/>
        </w:rPr>
        <w:t xml:space="preserve"> are as follow:</w:t>
      </w:r>
    </w:p>
    <w:p w14:paraId="6CD25426" w14:textId="2D8A363E" w:rsidR="00792966" w:rsidRPr="004123A7" w:rsidRDefault="00792966" w:rsidP="00792966">
      <w:pPr>
        <w:pStyle w:val="eb"/>
        <w:rPr>
          <w:lang w:val="en-US"/>
        </w:rPr>
      </w:pPr>
      <w:r w:rsidRPr="004123A7">
        <w:rPr>
          <w:lang w:val="en-US"/>
        </w:rPr>
        <w:t>The proposed schemes</w:t>
      </w:r>
      <w:r w:rsidR="00E36232">
        <w:rPr>
          <w:lang w:val="en-US"/>
        </w:rPr>
        <w:t xml:space="preserve"> with large contiguous command areas</w:t>
      </w:r>
      <w:r w:rsidRPr="004123A7">
        <w:rPr>
          <w:lang w:val="en-US"/>
        </w:rPr>
        <w:t xml:space="preserve"> will block livestock accessing the Shire River and other watering points.</w:t>
      </w:r>
    </w:p>
    <w:p w14:paraId="19833DE5" w14:textId="350C92EC" w:rsidR="00792966" w:rsidRPr="00792966" w:rsidRDefault="00792966" w:rsidP="00792966">
      <w:pPr>
        <w:pStyle w:val="eb"/>
        <w:rPr>
          <w:lang w:val="en-US"/>
        </w:rPr>
      </w:pPr>
      <w:r w:rsidRPr="00792966">
        <w:rPr>
          <w:lang w:val="en-US"/>
        </w:rPr>
        <w:t xml:space="preserve">Access to the few ponds currently used </w:t>
      </w:r>
      <w:r w:rsidR="00E36232">
        <w:rPr>
          <w:lang w:val="en-US"/>
        </w:rPr>
        <w:t xml:space="preserve">as </w:t>
      </w:r>
      <w:r w:rsidRPr="00792966">
        <w:rPr>
          <w:lang w:val="en-US"/>
        </w:rPr>
        <w:t>watering</w:t>
      </w:r>
      <w:r w:rsidR="00E36232">
        <w:rPr>
          <w:lang w:val="en-US"/>
        </w:rPr>
        <w:t xml:space="preserve"> points for</w:t>
      </w:r>
      <w:r w:rsidRPr="00792966">
        <w:rPr>
          <w:lang w:val="en-US"/>
        </w:rPr>
        <w:t xml:space="preserve"> livestock </w:t>
      </w:r>
      <w:r w:rsidR="00E36232">
        <w:rPr>
          <w:lang w:val="en-US"/>
        </w:rPr>
        <w:t>may be</w:t>
      </w:r>
      <w:r w:rsidRPr="00792966">
        <w:rPr>
          <w:lang w:val="en-US"/>
        </w:rPr>
        <w:t xml:space="preserve"> blocked by the schemes </w:t>
      </w:r>
      <w:r w:rsidR="00FC6837">
        <w:rPr>
          <w:lang w:val="en-US"/>
        </w:rPr>
        <w:t xml:space="preserve">or </w:t>
      </w:r>
      <w:r w:rsidR="00E36232">
        <w:rPr>
          <w:lang w:val="en-US"/>
        </w:rPr>
        <w:t>may</w:t>
      </w:r>
      <w:r w:rsidRPr="00792966">
        <w:rPr>
          <w:lang w:val="en-US"/>
        </w:rPr>
        <w:t xml:space="preserve"> </w:t>
      </w:r>
      <w:r w:rsidR="00553A39">
        <w:rPr>
          <w:lang w:val="en-US"/>
        </w:rPr>
        <w:t xml:space="preserve">be </w:t>
      </w:r>
      <w:r w:rsidRPr="00792966">
        <w:rPr>
          <w:lang w:val="en-US"/>
        </w:rPr>
        <w:t>located inside the schemes.</w:t>
      </w:r>
    </w:p>
    <w:p w14:paraId="576D2C86" w14:textId="7C352737" w:rsidR="00792966" w:rsidRDefault="00553A39" w:rsidP="00792966">
      <w:pPr>
        <w:pStyle w:val="eb"/>
        <w:rPr>
          <w:lang w:val="en-US"/>
        </w:rPr>
      </w:pPr>
      <w:r>
        <w:rPr>
          <w:lang w:val="en-US"/>
        </w:rPr>
        <w:t>There is a fear among livestock owners that i</w:t>
      </w:r>
      <w:r w:rsidR="00792966" w:rsidRPr="00792966">
        <w:rPr>
          <w:lang w:val="en-US"/>
        </w:rPr>
        <w:t xml:space="preserve">rrigation water </w:t>
      </w:r>
      <w:r>
        <w:rPr>
          <w:lang w:val="en-US"/>
        </w:rPr>
        <w:t>could introduce</w:t>
      </w:r>
      <w:r w:rsidR="00792966" w:rsidRPr="00792966">
        <w:rPr>
          <w:lang w:val="en-US"/>
        </w:rPr>
        <w:t xml:space="preserve"> new diseases or enhances and perpetuates existing ones</w:t>
      </w:r>
      <w:r w:rsidR="00E36232">
        <w:rPr>
          <w:lang w:val="en-US"/>
        </w:rPr>
        <w:t>.</w:t>
      </w:r>
    </w:p>
    <w:p w14:paraId="0BD73833" w14:textId="77777777" w:rsidR="00F23F90" w:rsidRDefault="00F23F90" w:rsidP="00F23F90">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88"/>
        <w:gridCol w:w="2189"/>
        <w:gridCol w:w="2191"/>
        <w:gridCol w:w="2190"/>
      </w:tblGrid>
      <w:tr w:rsidR="00926D01" w14:paraId="00C2BE42" w14:textId="77777777" w:rsidTr="00E75824">
        <w:tc>
          <w:tcPr>
            <w:tcW w:w="2194" w:type="dxa"/>
            <w:tcBorders>
              <w:top w:val="single" w:sz="12" w:space="0" w:color="auto"/>
              <w:bottom w:val="single" w:sz="12" w:space="0" w:color="auto"/>
            </w:tcBorders>
          </w:tcPr>
          <w:p w14:paraId="39809A87" w14:textId="77777777" w:rsidR="00926D01" w:rsidRDefault="00926D01" w:rsidP="00065387">
            <w:pPr>
              <w:pStyle w:val="ps"/>
              <w:spacing w:before="0"/>
            </w:pPr>
          </w:p>
        </w:tc>
        <w:tc>
          <w:tcPr>
            <w:tcW w:w="2194" w:type="dxa"/>
            <w:tcBorders>
              <w:top w:val="single" w:sz="12" w:space="0" w:color="auto"/>
              <w:bottom w:val="single" w:sz="12" w:space="0" w:color="auto"/>
            </w:tcBorders>
          </w:tcPr>
          <w:p w14:paraId="15B512CC" w14:textId="5E6B4B54" w:rsidR="00926D01" w:rsidRPr="00926D01" w:rsidRDefault="00926D01" w:rsidP="00065387">
            <w:pPr>
              <w:pStyle w:val="ps"/>
              <w:spacing w:before="0"/>
              <w:rPr>
                <w:lang w:val="en-US"/>
              </w:rPr>
            </w:pPr>
            <w:r w:rsidRPr="006408C9">
              <w:rPr>
                <w:b/>
                <w:lang w:val="en-US"/>
              </w:rPr>
              <w:t>Disturbance to existing agriculture</w:t>
            </w:r>
            <w:r>
              <w:rPr>
                <w:b/>
                <w:lang w:val="en-US"/>
              </w:rPr>
              <w:t xml:space="preserve">. </w:t>
            </w:r>
            <w:r w:rsidRPr="00926D01">
              <w:rPr>
                <w:lang w:val="en-US"/>
              </w:rPr>
              <w:t>N</w:t>
            </w:r>
            <w:r w:rsidRPr="00933160">
              <w:rPr>
                <w:lang w:val="en-GB"/>
              </w:rPr>
              <w:t>ew land</w:t>
            </w:r>
            <w:r>
              <w:rPr>
                <w:lang w:val="en-GB"/>
              </w:rPr>
              <w:t>s</w:t>
            </w:r>
            <w:r w:rsidRPr="00933160">
              <w:rPr>
                <w:lang w:val="en-GB"/>
              </w:rPr>
              <w:t xml:space="preserve"> may not be ready for cropping immediately because of timing, lack of water, or the need for land preparation including levelling, boundaries and drains</w:t>
            </w:r>
          </w:p>
        </w:tc>
        <w:tc>
          <w:tcPr>
            <w:tcW w:w="2195" w:type="dxa"/>
            <w:tcBorders>
              <w:top w:val="single" w:sz="12" w:space="0" w:color="auto"/>
              <w:bottom w:val="single" w:sz="12" w:space="0" w:color="auto"/>
            </w:tcBorders>
          </w:tcPr>
          <w:p w14:paraId="5E9EE936" w14:textId="007B8145" w:rsidR="00926D01" w:rsidRPr="00E0358D" w:rsidRDefault="00926D01" w:rsidP="00065387">
            <w:pPr>
              <w:pStyle w:val="ps"/>
              <w:spacing w:before="0"/>
              <w:rPr>
                <w:lang w:val="en-US"/>
              </w:rPr>
            </w:pPr>
            <w:r w:rsidRPr="006408C9">
              <w:rPr>
                <w:b/>
                <w:lang w:val="en-US"/>
              </w:rPr>
              <w:t>Job opportunities</w:t>
            </w:r>
            <w:r>
              <w:rPr>
                <w:b/>
                <w:lang w:val="en-US"/>
              </w:rPr>
              <w:t xml:space="preserve">. </w:t>
            </w:r>
            <w:r w:rsidR="00E0358D">
              <w:rPr>
                <w:lang w:val="en-US"/>
              </w:rPr>
              <w:t>W</w:t>
            </w:r>
            <w:r w:rsidR="00E0358D" w:rsidRPr="006408C9">
              <w:rPr>
                <w:lang w:val="en-US"/>
              </w:rPr>
              <w:t>ork will require unskilled and skilled labour for construction</w:t>
            </w:r>
          </w:p>
        </w:tc>
        <w:tc>
          <w:tcPr>
            <w:tcW w:w="2195" w:type="dxa"/>
            <w:tcBorders>
              <w:top w:val="single" w:sz="12" w:space="0" w:color="auto"/>
              <w:bottom w:val="single" w:sz="12" w:space="0" w:color="auto"/>
            </w:tcBorders>
          </w:tcPr>
          <w:p w14:paraId="116592F0" w14:textId="380DD1A6" w:rsidR="00926D01" w:rsidRPr="00926D01" w:rsidRDefault="00926D01" w:rsidP="00065387">
            <w:pPr>
              <w:pStyle w:val="ps"/>
              <w:spacing w:before="0"/>
              <w:rPr>
                <w:lang w:val="en-US"/>
              </w:rPr>
            </w:pPr>
            <w:r w:rsidRPr="006408C9">
              <w:rPr>
                <w:b/>
                <w:lang w:val="en-US"/>
              </w:rPr>
              <w:t>Potential delays in irrigated agriculture development</w:t>
            </w:r>
            <w:r>
              <w:rPr>
                <w:b/>
                <w:lang w:val="en-US"/>
              </w:rPr>
              <w:t xml:space="preserve">. </w:t>
            </w:r>
            <w:r w:rsidR="00E0358D">
              <w:rPr>
                <w:lang w:val="en-US"/>
              </w:rPr>
              <w:t>A</w:t>
            </w:r>
            <w:r w:rsidR="00E0358D" w:rsidRPr="006408C9">
              <w:rPr>
                <w:lang w:val="en-US"/>
              </w:rPr>
              <w:t>ny delays in the project completion or skills acquisition could delay the benefits</w:t>
            </w:r>
          </w:p>
        </w:tc>
      </w:tr>
      <w:tr w:rsidR="00065387" w14:paraId="7966F90A" w14:textId="77777777" w:rsidTr="00A77CC1">
        <w:tc>
          <w:tcPr>
            <w:tcW w:w="2194" w:type="dxa"/>
            <w:tcBorders>
              <w:top w:val="single" w:sz="12" w:space="0" w:color="auto"/>
            </w:tcBorders>
            <w:vAlign w:val="center"/>
          </w:tcPr>
          <w:p w14:paraId="24817629" w14:textId="540F70C7" w:rsidR="00065387" w:rsidRPr="00926D01" w:rsidRDefault="00065387" w:rsidP="00065387">
            <w:pPr>
              <w:pStyle w:val="ps"/>
              <w:spacing w:before="0"/>
              <w:rPr>
                <w:lang w:val="en-US"/>
              </w:rPr>
            </w:pPr>
            <w:r>
              <w:rPr>
                <w:lang w:val="en-US"/>
              </w:rPr>
              <w:t>Value of the affected component</w:t>
            </w:r>
          </w:p>
        </w:tc>
        <w:tc>
          <w:tcPr>
            <w:tcW w:w="6584" w:type="dxa"/>
            <w:gridSpan w:val="3"/>
            <w:tcBorders>
              <w:top w:val="single" w:sz="12" w:space="0" w:color="auto"/>
            </w:tcBorders>
            <w:shd w:val="clear" w:color="auto" w:fill="808080" w:themeFill="background1" w:themeFillShade="80"/>
            <w:vAlign w:val="center"/>
          </w:tcPr>
          <w:p w14:paraId="37C41BB0" w14:textId="762229F2" w:rsidR="00065387" w:rsidRPr="00065387" w:rsidRDefault="00065387" w:rsidP="00A77CC1">
            <w:pPr>
              <w:pStyle w:val="ps"/>
              <w:spacing w:before="0"/>
              <w:jc w:val="center"/>
              <w:rPr>
                <w:lang w:val="en-US"/>
              </w:rPr>
            </w:pPr>
            <w:r w:rsidRPr="00065387">
              <w:rPr>
                <w:lang w:val="en-US"/>
              </w:rPr>
              <w:t>Highly valued</w:t>
            </w:r>
          </w:p>
        </w:tc>
      </w:tr>
      <w:tr w:rsidR="00065387" w14:paraId="3E56B827" w14:textId="77777777" w:rsidTr="00E75824">
        <w:tc>
          <w:tcPr>
            <w:tcW w:w="2194" w:type="dxa"/>
            <w:vAlign w:val="center"/>
          </w:tcPr>
          <w:p w14:paraId="2F9EE417" w14:textId="1FE3885C" w:rsidR="00065387" w:rsidRDefault="00065387" w:rsidP="00065387">
            <w:pPr>
              <w:pStyle w:val="ps"/>
              <w:spacing w:before="0"/>
              <w:rPr>
                <w:lang w:val="en-US"/>
              </w:rPr>
            </w:pPr>
            <w:r>
              <w:rPr>
                <w:lang w:val="en-US"/>
              </w:rPr>
              <w:t>Intensity</w:t>
            </w:r>
          </w:p>
        </w:tc>
        <w:tc>
          <w:tcPr>
            <w:tcW w:w="2194" w:type="dxa"/>
          </w:tcPr>
          <w:p w14:paraId="7DA112C7" w14:textId="13572B83" w:rsidR="00065387" w:rsidRPr="00005DF7" w:rsidRDefault="001B0A22" w:rsidP="00065387">
            <w:pPr>
              <w:pStyle w:val="ps"/>
              <w:spacing w:before="0"/>
              <w:rPr>
                <w:lang w:val="en-US"/>
              </w:rPr>
            </w:pPr>
            <w:r>
              <w:rPr>
                <w:lang w:val="en-US"/>
              </w:rPr>
              <w:t>Medium</w:t>
            </w:r>
          </w:p>
        </w:tc>
        <w:tc>
          <w:tcPr>
            <w:tcW w:w="2195" w:type="dxa"/>
          </w:tcPr>
          <w:p w14:paraId="275A66FD" w14:textId="616E03EA" w:rsidR="00065387" w:rsidRPr="00005DF7" w:rsidRDefault="001B0A22" w:rsidP="00472939">
            <w:pPr>
              <w:pStyle w:val="ps"/>
              <w:spacing w:before="0"/>
              <w:rPr>
                <w:lang w:val="en-US"/>
              </w:rPr>
            </w:pPr>
            <w:r>
              <w:rPr>
                <w:lang w:val="en-US"/>
              </w:rPr>
              <w:t>Medium</w:t>
            </w:r>
            <w:r w:rsidR="00472939">
              <w:rPr>
                <w:lang w:val="en-US"/>
              </w:rPr>
              <w:t xml:space="preserve"> </w:t>
            </w:r>
          </w:p>
        </w:tc>
        <w:tc>
          <w:tcPr>
            <w:tcW w:w="2195" w:type="dxa"/>
          </w:tcPr>
          <w:p w14:paraId="522DB3C7" w14:textId="10F944B1" w:rsidR="00065387" w:rsidRPr="00005DF7" w:rsidRDefault="001B0A22" w:rsidP="00065387">
            <w:pPr>
              <w:pStyle w:val="ps"/>
              <w:spacing w:before="0"/>
              <w:rPr>
                <w:lang w:val="en-US"/>
              </w:rPr>
            </w:pPr>
            <w:r>
              <w:rPr>
                <w:lang w:val="en-US"/>
              </w:rPr>
              <w:t>Medium</w:t>
            </w:r>
          </w:p>
        </w:tc>
      </w:tr>
      <w:tr w:rsidR="00065387" w14:paraId="23A8E190" w14:textId="77777777" w:rsidTr="00E75824">
        <w:tc>
          <w:tcPr>
            <w:tcW w:w="2194" w:type="dxa"/>
            <w:vAlign w:val="center"/>
          </w:tcPr>
          <w:p w14:paraId="0134DACF" w14:textId="20E21BB8" w:rsidR="00065387" w:rsidRDefault="00065387" w:rsidP="00065387">
            <w:pPr>
              <w:pStyle w:val="ps"/>
              <w:spacing w:before="0"/>
              <w:rPr>
                <w:lang w:val="en-US"/>
              </w:rPr>
            </w:pPr>
            <w:r>
              <w:rPr>
                <w:lang w:val="en-US"/>
              </w:rPr>
              <w:t>Extent</w:t>
            </w:r>
          </w:p>
        </w:tc>
        <w:tc>
          <w:tcPr>
            <w:tcW w:w="2194" w:type="dxa"/>
          </w:tcPr>
          <w:p w14:paraId="63BAEF3E" w14:textId="31C5994F" w:rsidR="00065387" w:rsidRPr="00005DF7" w:rsidRDefault="00472939" w:rsidP="00065387">
            <w:pPr>
              <w:pStyle w:val="ps"/>
              <w:spacing w:before="0"/>
              <w:rPr>
                <w:lang w:val="en-US"/>
              </w:rPr>
            </w:pPr>
            <w:r>
              <w:rPr>
                <w:lang w:val="en-US"/>
              </w:rPr>
              <w:t>Local</w:t>
            </w:r>
          </w:p>
        </w:tc>
        <w:tc>
          <w:tcPr>
            <w:tcW w:w="2195" w:type="dxa"/>
          </w:tcPr>
          <w:p w14:paraId="157918A2" w14:textId="1B93FAFF" w:rsidR="00065387" w:rsidRPr="00005DF7" w:rsidRDefault="00472939" w:rsidP="00065387">
            <w:pPr>
              <w:pStyle w:val="ps"/>
              <w:spacing w:before="0"/>
              <w:rPr>
                <w:lang w:val="en-US"/>
              </w:rPr>
            </w:pPr>
            <w:r>
              <w:rPr>
                <w:lang w:val="en-US"/>
              </w:rPr>
              <w:t>Local</w:t>
            </w:r>
          </w:p>
        </w:tc>
        <w:tc>
          <w:tcPr>
            <w:tcW w:w="2195" w:type="dxa"/>
          </w:tcPr>
          <w:p w14:paraId="61B2CE80" w14:textId="16EE9373" w:rsidR="00065387" w:rsidRPr="00005DF7" w:rsidRDefault="001C7566" w:rsidP="00065387">
            <w:pPr>
              <w:pStyle w:val="ps"/>
              <w:spacing w:before="0"/>
              <w:rPr>
                <w:lang w:val="en-US"/>
              </w:rPr>
            </w:pPr>
            <w:r>
              <w:rPr>
                <w:lang w:val="en-US"/>
              </w:rPr>
              <w:t>Local</w:t>
            </w:r>
          </w:p>
        </w:tc>
      </w:tr>
      <w:tr w:rsidR="00065387" w14:paraId="123B04CA" w14:textId="77777777" w:rsidTr="00E75824">
        <w:tc>
          <w:tcPr>
            <w:tcW w:w="2194" w:type="dxa"/>
            <w:vAlign w:val="center"/>
          </w:tcPr>
          <w:p w14:paraId="5FA6B562" w14:textId="7D336390" w:rsidR="00065387" w:rsidRDefault="00065387" w:rsidP="00065387">
            <w:pPr>
              <w:pStyle w:val="ps"/>
              <w:spacing w:before="0"/>
              <w:rPr>
                <w:lang w:val="en-US"/>
              </w:rPr>
            </w:pPr>
            <w:r>
              <w:rPr>
                <w:lang w:val="en-US"/>
              </w:rPr>
              <w:t>Duration</w:t>
            </w:r>
          </w:p>
        </w:tc>
        <w:tc>
          <w:tcPr>
            <w:tcW w:w="2194" w:type="dxa"/>
          </w:tcPr>
          <w:p w14:paraId="19894F3D" w14:textId="3956630F" w:rsidR="00065387" w:rsidRPr="00005DF7" w:rsidRDefault="00472939" w:rsidP="00065387">
            <w:pPr>
              <w:pStyle w:val="ps"/>
              <w:spacing w:before="0"/>
              <w:rPr>
                <w:lang w:val="en-US"/>
              </w:rPr>
            </w:pPr>
            <w:r>
              <w:rPr>
                <w:lang w:val="en-US"/>
              </w:rPr>
              <w:t>Temporary</w:t>
            </w:r>
          </w:p>
        </w:tc>
        <w:tc>
          <w:tcPr>
            <w:tcW w:w="2195" w:type="dxa"/>
          </w:tcPr>
          <w:p w14:paraId="43B19A72" w14:textId="1710C2B6" w:rsidR="00065387" w:rsidRPr="00005DF7" w:rsidRDefault="00472939" w:rsidP="00065387">
            <w:pPr>
              <w:pStyle w:val="ps"/>
              <w:spacing w:before="0"/>
              <w:rPr>
                <w:lang w:val="en-US"/>
              </w:rPr>
            </w:pPr>
            <w:r>
              <w:rPr>
                <w:lang w:val="en-US"/>
              </w:rPr>
              <w:t>Temporary</w:t>
            </w:r>
          </w:p>
        </w:tc>
        <w:tc>
          <w:tcPr>
            <w:tcW w:w="2195" w:type="dxa"/>
          </w:tcPr>
          <w:p w14:paraId="0F7EE59A" w14:textId="24B11258" w:rsidR="00065387" w:rsidRPr="00005DF7" w:rsidRDefault="000242A5" w:rsidP="00065387">
            <w:pPr>
              <w:pStyle w:val="ps"/>
              <w:spacing w:before="0"/>
              <w:rPr>
                <w:lang w:val="en-US"/>
              </w:rPr>
            </w:pPr>
            <w:r>
              <w:rPr>
                <w:lang w:val="en-US"/>
              </w:rPr>
              <w:t>Temporary</w:t>
            </w:r>
          </w:p>
        </w:tc>
      </w:tr>
      <w:tr w:rsidR="00065387" w14:paraId="5EFF2ABC" w14:textId="77777777" w:rsidTr="00E75824">
        <w:tc>
          <w:tcPr>
            <w:tcW w:w="2194" w:type="dxa"/>
            <w:vAlign w:val="center"/>
          </w:tcPr>
          <w:p w14:paraId="588184AF" w14:textId="7E1747AF" w:rsidR="00065387" w:rsidRDefault="00065387" w:rsidP="00065387">
            <w:pPr>
              <w:pStyle w:val="ps"/>
              <w:spacing w:before="0"/>
              <w:rPr>
                <w:lang w:val="en-US"/>
              </w:rPr>
            </w:pPr>
            <w:r>
              <w:rPr>
                <w:lang w:val="en-US"/>
              </w:rPr>
              <w:t>Significance</w:t>
            </w:r>
          </w:p>
        </w:tc>
        <w:tc>
          <w:tcPr>
            <w:tcW w:w="2194" w:type="dxa"/>
            <w:shd w:val="clear" w:color="auto" w:fill="FFFF00"/>
          </w:tcPr>
          <w:p w14:paraId="7BCC0550" w14:textId="42230E1E" w:rsidR="00065387" w:rsidRPr="00005DF7" w:rsidRDefault="00472939" w:rsidP="00065387">
            <w:pPr>
              <w:pStyle w:val="ps"/>
              <w:spacing w:before="0"/>
              <w:rPr>
                <w:lang w:val="en-US"/>
              </w:rPr>
            </w:pPr>
            <w:r>
              <w:rPr>
                <w:lang w:val="en-US"/>
              </w:rPr>
              <w:t>Minor</w:t>
            </w:r>
          </w:p>
        </w:tc>
        <w:tc>
          <w:tcPr>
            <w:tcW w:w="2195" w:type="dxa"/>
            <w:shd w:val="clear" w:color="auto" w:fill="D9E2F3" w:themeFill="accent5" w:themeFillTint="33"/>
          </w:tcPr>
          <w:p w14:paraId="5CF4C2CD" w14:textId="39F7CE60" w:rsidR="00065387" w:rsidRPr="00005DF7" w:rsidRDefault="00472939" w:rsidP="00065387">
            <w:pPr>
              <w:pStyle w:val="ps"/>
              <w:spacing w:before="0"/>
              <w:rPr>
                <w:lang w:val="en-US"/>
              </w:rPr>
            </w:pPr>
            <w:r>
              <w:rPr>
                <w:lang w:val="en-US"/>
              </w:rPr>
              <w:t>Minor</w:t>
            </w:r>
            <w:r w:rsidR="001C7566">
              <w:rPr>
                <w:lang w:val="en-US"/>
              </w:rPr>
              <w:t xml:space="preserve"> (positive)</w:t>
            </w:r>
          </w:p>
        </w:tc>
        <w:tc>
          <w:tcPr>
            <w:tcW w:w="2195" w:type="dxa"/>
            <w:shd w:val="clear" w:color="auto" w:fill="FFFF00"/>
          </w:tcPr>
          <w:p w14:paraId="34E20C50" w14:textId="38197517" w:rsidR="00065387" w:rsidRPr="00005DF7" w:rsidRDefault="000242A5" w:rsidP="00065387">
            <w:pPr>
              <w:pStyle w:val="ps"/>
              <w:spacing w:before="0"/>
              <w:rPr>
                <w:lang w:val="en-US"/>
              </w:rPr>
            </w:pPr>
            <w:r>
              <w:rPr>
                <w:lang w:val="en-US"/>
              </w:rPr>
              <w:t>Minor</w:t>
            </w:r>
          </w:p>
        </w:tc>
      </w:tr>
      <w:tr w:rsidR="00065387" w14:paraId="3F3C3EFA" w14:textId="77777777" w:rsidTr="00E75824">
        <w:tc>
          <w:tcPr>
            <w:tcW w:w="2194" w:type="dxa"/>
            <w:vAlign w:val="center"/>
          </w:tcPr>
          <w:p w14:paraId="6A4D9FB6" w14:textId="0548CAC0" w:rsidR="00065387" w:rsidRDefault="00065387" w:rsidP="00065387">
            <w:pPr>
              <w:pStyle w:val="ps"/>
              <w:spacing w:before="0"/>
              <w:rPr>
                <w:lang w:val="en-US"/>
              </w:rPr>
            </w:pPr>
            <w:r>
              <w:rPr>
                <w:lang w:val="en-US"/>
              </w:rPr>
              <w:t>Occurrence probability</w:t>
            </w:r>
          </w:p>
        </w:tc>
        <w:tc>
          <w:tcPr>
            <w:tcW w:w="2194" w:type="dxa"/>
            <w:shd w:val="clear" w:color="auto" w:fill="C00000"/>
          </w:tcPr>
          <w:p w14:paraId="3EF4ED86" w14:textId="0AEF472B" w:rsidR="00065387" w:rsidRPr="00005DF7" w:rsidRDefault="00472939" w:rsidP="00065387">
            <w:pPr>
              <w:pStyle w:val="ps"/>
              <w:spacing w:before="0"/>
              <w:rPr>
                <w:lang w:val="en-US"/>
              </w:rPr>
            </w:pPr>
            <w:r w:rsidRPr="00470036">
              <w:t>High probability</w:t>
            </w:r>
          </w:p>
        </w:tc>
        <w:tc>
          <w:tcPr>
            <w:tcW w:w="2195" w:type="dxa"/>
            <w:shd w:val="clear" w:color="auto" w:fill="C00000"/>
          </w:tcPr>
          <w:p w14:paraId="5548F071" w14:textId="7C5DFCC6" w:rsidR="00065387" w:rsidRPr="00005DF7" w:rsidRDefault="00472939" w:rsidP="00065387">
            <w:pPr>
              <w:pStyle w:val="ps"/>
              <w:spacing w:before="0"/>
              <w:rPr>
                <w:lang w:val="en-US"/>
              </w:rPr>
            </w:pPr>
            <w:r w:rsidRPr="00470036">
              <w:t>High probability</w:t>
            </w:r>
          </w:p>
        </w:tc>
        <w:tc>
          <w:tcPr>
            <w:tcW w:w="2195" w:type="dxa"/>
            <w:shd w:val="clear" w:color="auto" w:fill="FFC000"/>
          </w:tcPr>
          <w:p w14:paraId="6A3CF2D2" w14:textId="298B6383" w:rsidR="00065387" w:rsidRPr="00005DF7" w:rsidRDefault="000242A5" w:rsidP="00065387">
            <w:pPr>
              <w:pStyle w:val="ps"/>
              <w:spacing w:before="0"/>
              <w:rPr>
                <w:lang w:val="en-US"/>
              </w:rPr>
            </w:pPr>
            <w:r w:rsidRPr="00470036">
              <w:rPr>
                <w:lang w:val="en-US"/>
              </w:rPr>
              <w:t>Potential</w:t>
            </w:r>
            <w:r w:rsidRPr="00470036">
              <w:t xml:space="preserve"> occurrence</w:t>
            </w:r>
          </w:p>
        </w:tc>
      </w:tr>
    </w:tbl>
    <w:p w14:paraId="23A85525" w14:textId="77777777" w:rsidR="00F23F90" w:rsidRDefault="00F23F90" w:rsidP="00F23F90">
      <w:pPr>
        <w:pStyle w:val="T1"/>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750"/>
        <w:gridCol w:w="1752"/>
        <w:gridCol w:w="1752"/>
        <w:gridCol w:w="1752"/>
        <w:gridCol w:w="1752"/>
      </w:tblGrid>
      <w:tr w:rsidR="00D02804" w:rsidRPr="00D02804" w14:paraId="0DF86E87" w14:textId="720A32C4" w:rsidTr="00E75824">
        <w:tc>
          <w:tcPr>
            <w:tcW w:w="1755" w:type="dxa"/>
            <w:tcBorders>
              <w:top w:val="single" w:sz="12" w:space="0" w:color="auto"/>
              <w:bottom w:val="single" w:sz="12" w:space="0" w:color="auto"/>
            </w:tcBorders>
          </w:tcPr>
          <w:p w14:paraId="300D4D9E" w14:textId="77777777" w:rsidR="00D02804" w:rsidRPr="00926D01" w:rsidRDefault="00D02804" w:rsidP="00065387">
            <w:pPr>
              <w:pStyle w:val="ps"/>
              <w:spacing w:before="0"/>
              <w:rPr>
                <w:lang w:val="en-US"/>
              </w:rPr>
            </w:pPr>
          </w:p>
        </w:tc>
        <w:tc>
          <w:tcPr>
            <w:tcW w:w="1756" w:type="dxa"/>
            <w:tcBorders>
              <w:top w:val="single" w:sz="12" w:space="0" w:color="auto"/>
              <w:bottom w:val="single" w:sz="12" w:space="0" w:color="auto"/>
            </w:tcBorders>
          </w:tcPr>
          <w:p w14:paraId="096783D6" w14:textId="19E70F34" w:rsidR="00D02804" w:rsidRPr="00926D01" w:rsidRDefault="00D02804" w:rsidP="00553A39">
            <w:pPr>
              <w:pStyle w:val="ps"/>
              <w:spacing w:before="0"/>
              <w:rPr>
                <w:lang w:val="en-US"/>
              </w:rPr>
            </w:pPr>
            <w:r w:rsidRPr="006408C9">
              <w:rPr>
                <w:b/>
                <w:lang w:val="en-US"/>
              </w:rPr>
              <w:t>Over supply of crops</w:t>
            </w:r>
            <w:r>
              <w:rPr>
                <w:b/>
                <w:lang w:val="en-US"/>
              </w:rPr>
              <w:t xml:space="preserve">. </w:t>
            </w:r>
            <w:r>
              <w:rPr>
                <w:lang w:val="en-US"/>
              </w:rPr>
              <w:t>I</w:t>
            </w:r>
            <w:r w:rsidRPr="006408C9">
              <w:rPr>
                <w:lang w:val="en-US"/>
              </w:rPr>
              <w:t xml:space="preserve">ncrease in production could </w:t>
            </w:r>
            <w:r w:rsidR="00553A39">
              <w:rPr>
                <w:lang w:val="en-US"/>
              </w:rPr>
              <w:t>lower</w:t>
            </w:r>
            <w:r w:rsidRPr="006408C9">
              <w:rPr>
                <w:lang w:val="en-US"/>
              </w:rPr>
              <w:t xml:space="preserve"> price</w:t>
            </w:r>
            <w:r w:rsidR="00553A39">
              <w:rPr>
                <w:lang w:val="en-US"/>
              </w:rPr>
              <w:t>s</w:t>
            </w:r>
            <w:r w:rsidRPr="006408C9">
              <w:rPr>
                <w:lang w:val="en-US"/>
              </w:rPr>
              <w:t xml:space="preserve"> and affect rain fed producers</w:t>
            </w:r>
          </w:p>
        </w:tc>
        <w:tc>
          <w:tcPr>
            <w:tcW w:w="1755" w:type="dxa"/>
            <w:tcBorders>
              <w:top w:val="single" w:sz="12" w:space="0" w:color="auto"/>
              <w:bottom w:val="single" w:sz="12" w:space="0" w:color="auto"/>
            </w:tcBorders>
          </w:tcPr>
          <w:p w14:paraId="63396F9F" w14:textId="5E633905" w:rsidR="00D02804" w:rsidRPr="00926D01" w:rsidRDefault="00D02804" w:rsidP="00065387">
            <w:pPr>
              <w:pStyle w:val="ps"/>
              <w:spacing w:before="0"/>
              <w:rPr>
                <w:lang w:val="en-US"/>
              </w:rPr>
            </w:pPr>
            <w:r w:rsidRPr="006408C9">
              <w:rPr>
                <w:b/>
                <w:lang w:val="en-US"/>
              </w:rPr>
              <w:t>Benefits of irrigated agriculture</w:t>
            </w:r>
            <w:r>
              <w:rPr>
                <w:b/>
                <w:lang w:val="en-US"/>
              </w:rPr>
              <w:t xml:space="preserve">. </w:t>
            </w:r>
            <w:r>
              <w:rPr>
                <w:lang w:val="en-US"/>
              </w:rPr>
              <w:t>T</w:t>
            </w:r>
            <w:r w:rsidRPr="006408C9">
              <w:rPr>
                <w:lang w:val="en-US"/>
              </w:rPr>
              <w:t>he project overall goal is to benefits local communities</w:t>
            </w:r>
          </w:p>
        </w:tc>
        <w:tc>
          <w:tcPr>
            <w:tcW w:w="1756" w:type="dxa"/>
            <w:tcBorders>
              <w:top w:val="single" w:sz="12" w:space="0" w:color="auto"/>
              <w:bottom w:val="single" w:sz="12" w:space="0" w:color="auto"/>
            </w:tcBorders>
          </w:tcPr>
          <w:p w14:paraId="2D7C2086" w14:textId="6F219891" w:rsidR="00D02804" w:rsidRPr="00926D01" w:rsidRDefault="00D02804" w:rsidP="00D44CB8">
            <w:pPr>
              <w:pStyle w:val="ps"/>
              <w:spacing w:before="0"/>
              <w:rPr>
                <w:lang w:val="en-US"/>
              </w:rPr>
            </w:pPr>
            <w:r w:rsidRPr="006408C9">
              <w:rPr>
                <w:b/>
                <w:lang w:val="en-US"/>
              </w:rPr>
              <w:t>Reduction of fisheries</w:t>
            </w:r>
            <w:r>
              <w:rPr>
                <w:b/>
                <w:lang w:val="en-US"/>
              </w:rPr>
              <w:t xml:space="preserve">. </w:t>
            </w:r>
            <w:r>
              <w:rPr>
                <w:lang w:val="en-US"/>
              </w:rPr>
              <w:t>Fi</w:t>
            </w:r>
            <w:r w:rsidRPr="006408C9">
              <w:rPr>
                <w:lang w:val="en-US"/>
              </w:rPr>
              <w:t>shery could be impacted</w:t>
            </w:r>
            <w:r>
              <w:rPr>
                <w:lang w:val="en-US"/>
              </w:rPr>
              <w:t xml:space="preserve"> by </w:t>
            </w:r>
            <w:r w:rsidR="00D44CB8">
              <w:rPr>
                <w:lang w:val="en-US"/>
              </w:rPr>
              <w:t>SVIP</w:t>
            </w:r>
          </w:p>
        </w:tc>
        <w:tc>
          <w:tcPr>
            <w:tcW w:w="1756" w:type="dxa"/>
            <w:tcBorders>
              <w:top w:val="single" w:sz="12" w:space="0" w:color="auto"/>
              <w:bottom w:val="single" w:sz="12" w:space="0" w:color="auto"/>
            </w:tcBorders>
          </w:tcPr>
          <w:p w14:paraId="0C4A7C85" w14:textId="5E07A1E5" w:rsidR="00D02804" w:rsidRPr="006408C9" w:rsidRDefault="00D02804" w:rsidP="00553A39">
            <w:pPr>
              <w:pStyle w:val="ps"/>
              <w:spacing w:before="0"/>
              <w:rPr>
                <w:b/>
                <w:lang w:val="en-US"/>
              </w:rPr>
            </w:pPr>
            <w:r w:rsidRPr="00D02804">
              <w:rPr>
                <w:b/>
                <w:lang w:val="en-US"/>
              </w:rPr>
              <w:t>Impacts on livestock</w:t>
            </w:r>
            <w:r>
              <w:rPr>
                <w:b/>
                <w:lang w:val="en-US"/>
              </w:rPr>
              <w:t xml:space="preserve"> rearing.</w:t>
            </w:r>
            <w:r w:rsidRPr="00D02804">
              <w:rPr>
                <w:lang w:val="en-US"/>
              </w:rPr>
              <w:t xml:space="preserve"> The project will require adaptation of livestock rearing activities </w:t>
            </w:r>
          </w:p>
        </w:tc>
      </w:tr>
      <w:tr w:rsidR="00D02804" w:rsidRPr="00D02804" w14:paraId="35F5F916" w14:textId="2097C2C6" w:rsidTr="00CA4E78">
        <w:tc>
          <w:tcPr>
            <w:tcW w:w="1755" w:type="dxa"/>
            <w:tcBorders>
              <w:top w:val="single" w:sz="12" w:space="0" w:color="auto"/>
            </w:tcBorders>
            <w:vAlign w:val="center"/>
          </w:tcPr>
          <w:p w14:paraId="0EB4ED37" w14:textId="17C93D57" w:rsidR="00D02804" w:rsidRPr="00926D01" w:rsidRDefault="00D02804" w:rsidP="00065387">
            <w:pPr>
              <w:pStyle w:val="ps"/>
              <w:spacing w:before="0"/>
              <w:rPr>
                <w:lang w:val="en-US"/>
              </w:rPr>
            </w:pPr>
            <w:r>
              <w:rPr>
                <w:lang w:val="en-US"/>
              </w:rPr>
              <w:t>Value of the affected component</w:t>
            </w:r>
          </w:p>
        </w:tc>
        <w:tc>
          <w:tcPr>
            <w:tcW w:w="7023" w:type="dxa"/>
            <w:gridSpan w:val="4"/>
            <w:tcBorders>
              <w:top w:val="single" w:sz="12" w:space="0" w:color="auto"/>
            </w:tcBorders>
            <w:shd w:val="clear" w:color="auto" w:fill="808080" w:themeFill="background1" w:themeFillShade="80"/>
            <w:vAlign w:val="center"/>
          </w:tcPr>
          <w:p w14:paraId="7917F234" w14:textId="04E4A7C1" w:rsidR="00D02804" w:rsidRPr="00065387" w:rsidRDefault="00D02804" w:rsidP="00CA4E78">
            <w:pPr>
              <w:pStyle w:val="ps"/>
              <w:spacing w:before="0"/>
              <w:jc w:val="center"/>
              <w:rPr>
                <w:lang w:val="en-US"/>
              </w:rPr>
            </w:pPr>
            <w:r w:rsidRPr="00065387">
              <w:rPr>
                <w:lang w:val="en-US"/>
              </w:rPr>
              <w:t>Highly valued</w:t>
            </w:r>
          </w:p>
        </w:tc>
      </w:tr>
      <w:tr w:rsidR="00D02804" w:rsidRPr="00D02804" w14:paraId="66912E2A" w14:textId="26B3B1A6" w:rsidTr="00E75824">
        <w:tc>
          <w:tcPr>
            <w:tcW w:w="1755" w:type="dxa"/>
            <w:vAlign w:val="center"/>
          </w:tcPr>
          <w:p w14:paraId="15B9792E" w14:textId="6AA4DF4A" w:rsidR="00D02804" w:rsidRDefault="00D02804" w:rsidP="00065387">
            <w:pPr>
              <w:pStyle w:val="ps"/>
              <w:spacing w:before="0"/>
              <w:rPr>
                <w:lang w:val="en-US"/>
              </w:rPr>
            </w:pPr>
            <w:r>
              <w:rPr>
                <w:lang w:val="en-US"/>
              </w:rPr>
              <w:t>Intensity</w:t>
            </w:r>
          </w:p>
        </w:tc>
        <w:tc>
          <w:tcPr>
            <w:tcW w:w="1756" w:type="dxa"/>
          </w:tcPr>
          <w:p w14:paraId="076A9356" w14:textId="6260363D" w:rsidR="00D02804" w:rsidRPr="00005DF7" w:rsidRDefault="00D02804" w:rsidP="00065387">
            <w:pPr>
              <w:pStyle w:val="ps"/>
              <w:spacing w:before="0"/>
              <w:rPr>
                <w:lang w:val="en-US"/>
              </w:rPr>
            </w:pPr>
            <w:r>
              <w:rPr>
                <w:lang w:val="en-US"/>
              </w:rPr>
              <w:t>Medium</w:t>
            </w:r>
          </w:p>
        </w:tc>
        <w:tc>
          <w:tcPr>
            <w:tcW w:w="1755" w:type="dxa"/>
          </w:tcPr>
          <w:p w14:paraId="1EA2F182" w14:textId="135E09DF" w:rsidR="00D02804" w:rsidRPr="00005DF7" w:rsidRDefault="00D02804" w:rsidP="00065387">
            <w:pPr>
              <w:pStyle w:val="ps"/>
              <w:spacing w:before="0"/>
              <w:rPr>
                <w:lang w:val="en-US"/>
              </w:rPr>
            </w:pPr>
            <w:r>
              <w:rPr>
                <w:lang w:val="en-US"/>
              </w:rPr>
              <w:t>High</w:t>
            </w:r>
          </w:p>
        </w:tc>
        <w:tc>
          <w:tcPr>
            <w:tcW w:w="1756" w:type="dxa"/>
          </w:tcPr>
          <w:p w14:paraId="6C17C298" w14:textId="1605A46D" w:rsidR="00D02804" w:rsidRPr="00005DF7" w:rsidRDefault="00D02804" w:rsidP="00065387">
            <w:pPr>
              <w:pStyle w:val="ps"/>
              <w:spacing w:before="0"/>
              <w:rPr>
                <w:lang w:val="en-US"/>
              </w:rPr>
            </w:pPr>
            <w:r>
              <w:rPr>
                <w:lang w:val="en-US"/>
              </w:rPr>
              <w:t>Low</w:t>
            </w:r>
          </w:p>
        </w:tc>
        <w:tc>
          <w:tcPr>
            <w:tcW w:w="1756" w:type="dxa"/>
          </w:tcPr>
          <w:p w14:paraId="56B2F16A" w14:textId="13FF1052" w:rsidR="00D02804" w:rsidRDefault="00D02804" w:rsidP="00065387">
            <w:pPr>
              <w:pStyle w:val="ps"/>
              <w:spacing w:before="0"/>
              <w:rPr>
                <w:lang w:val="en-US"/>
              </w:rPr>
            </w:pPr>
            <w:r>
              <w:rPr>
                <w:lang w:val="en-US"/>
              </w:rPr>
              <w:t>Medium</w:t>
            </w:r>
          </w:p>
        </w:tc>
      </w:tr>
      <w:tr w:rsidR="00D02804" w:rsidRPr="00D02804" w14:paraId="489BE295" w14:textId="29E44D9F" w:rsidTr="00E75824">
        <w:tc>
          <w:tcPr>
            <w:tcW w:w="1755" w:type="dxa"/>
            <w:vAlign w:val="center"/>
          </w:tcPr>
          <w:p w14:paraId="433DC9E9" w14:textId="1F503B4F" w:rsidR="00D02804" w:rsidRDefault="00D02804" w:rsidP="00065387">
            <w:pPr>
              <w:pStyle w:val="ps"/>
              <w:spacing w:before="0"/>
              <w:rPr>
                <w:lang w:val="en-US"/>
              </w:rPr>
            </w:pPr>
            <w:r>
              <w:rPr>
                <w:lang w:val="en-US"/>
              </w:rPr>
              <w:t>Extent</w:t>
            </w:r>
          </w:p>
        </w:tc>
        <w:tc>
          <w:tcPr>
            <w:tcW w:w="1756" w:type="dxa"/>
          </w:tcPr>
          <w:p w14:paraId="3477C656" w14:textId="3F78B143" w:rsidR="00D02804" w:rsidRPr="00005DF7" w:rsidRDefault="00D02804" w:rsidP="00065387">
            <w:pPr>
              <w:pStyle w:val="ps"/>
              <w:spacing w:before="0"/>
              <w:rPr>
                <w:lang w:val="en-US"/>
              </w:rPr>
            </w:pPr>
            <w:r>
              <w:rPr>
                <w:lang w:val="en-US"/>
              </w:rPr>
              <w:t>Regional</w:t>
            </w:r>
          </w:p>
        </w:tc>
        <w:tc>
          <w:tcPr>
            <w:tcW w:w="1755" w:type="dxa"/>
          </w:tcPr>
          <w:p w14:paraId="7200B126" w14:textId="19AD594D" w:rsidR="00D02804" w:rsidRPr="00005DF7" w:rsidRDefault="00D02804" w:rsidP="00065387">
            <w:pPr>
              <w:pStyle w:val="ps"/>
              <w:spacing w:before="0"/>
              <w:rPr>
                <w:lang w:val="en-US"/>
              </w:rPr>
            </w:pPr>
            <w:r>
              <w:rPr>
                <w:lang w:val="en-US"/>
              </w:rPr>
              <w:t>Local</w:t>
            </w:r>
          </w:p>
        </w:tc>
        <w:tc>
          <w:tcPr>
            <w:tcW w:w="1756" w:type="dxa"/>
          </w:tcPr>
          <w:p w14:paraId="1F98EBD4" w14:textId="52B207FE" w:rsidR="00D02804" w:rsidRPr="00005DF7" w:rsidRDefault="00613EDA" w:rsidP="00065387">
            <w:pPr>
              <w:pStyle w:val="ps"/>
              <w:spacing w:before="0"/>
              <w:rPr>
                <w:lang w:val="en-US"/>
              </w:rPr>
            </w:pPr>
            <w:r>
              <w:rPr>
                <w:lang w:val="en-US"/>
              </w:rPr>
              <w:t>Punctual</w:t>
            </w:r>
          </w:p>
        </w:tc>
        <w:tc>
          <w:tcPr>
            <w:tcW w:w="1756" w:type="dxa"/>
          </w:tcPr>
          <w:p w14:paraId="368285A2" w14:textId="641BD4CE" w:rsidR="00D02804" w:rsidRDefault="00D02804" w:rsidP="00065387">
            <w:pPr>
              <w:pStyle w:val="ps"/>
              <w:spacing w:before="0"/>
              <w:rPr>
                <w:lang w:val="en-US"/>
              </w:rPr>
            </w:pPr>
            <w:r>
              <w:rPr>
                <w:lang w:val="en-US"/>
              </w:rPr>
              <w:t>Local</w:t>
            </w:r>
          </w:p>
        </w:tc>
      </w:tr>
      <w:tr w:rsidR="00D02804" w14:paraId="0FA1D6B4" w14:textId="484D6C85" w:rsidTr="00E75824">
        <w:tc>
          <w:tcPr>
            <w:tcW w:w="1755" w:type="dxa"/>
            <w:vAlign w:val="center"/>
          </w:tcPr>
          <w:p w14:paraId="66996A5A" w14:textId="4EB67894" w:rsidR="00D02804" w:rsidRDefault="00D02804" w:rsidP="00065387">
            <w:pPr>
              <w:pStyle w:val="ps"/>
              <w:spacing w:before="0"/>
              <w:rPr>
                <w:lang w:val="en-US"/>
              </w:rPr>
            </w:pPr>
            <w:r>
              <w:rPr>
                <w:lang w:val="en-US"/>
              </w:rPr>
              <w:t>Duration</w:t>
            </w:r>
          </w:p>
        </w:tc>
        <w:tc>
          <w:tcPr>
            <w:tcW w:w="1756" w:type="dxa"/>
          </w:tcPr>
          <w:p w14:paraId="2691FF20" w14:textId="14351AB4" w:rsidR="00D02804" w:rsidRPr="00005DF7" w:rsidRDefault="00D02804" w:rsidP="00065387">
            <w:pPr>
              <w:pStyle w:val="ps"/>
              <w:spacing w:before="0"/>
              <w:rPr>
                <w:lang w:val="en-US"/>
              </w:rPr>
            </w:pPr>
            <w:r>
              <w:rPr>
                <w:lang w:val="en-US"/>
              </w:rPr>
              <w:t>Permanent</w:t>
            </w:r>
          </w:p>
        </w:tc>
        <w:tc>
          <w:tcPr>
            <w:tcW w:w="1755" w:type="dxa"/>
          </w:tcPr>
          <w:p w14:paraId="49F52ED7" w14:textId="2A47ACAD" w:rsidR="00D02804" w:rsidRPr="00005DF7" w:rsidRDefault="00D02804" w:rsidP="00065387">
            <w:pPr>
              <w:pStyle w:val="ps"/>
              <w:spacing w:before="0"/>
              <w:rPr>
                <w:lang w:val="en-US"/>
              </w:rPr>
            </w:pPr>
            <w:r>
              <w:rPr>
                <w:lang w:val="en-US"/>
              </w:rPr>
              <w:t>Permanent</w:t>
            </w:r>
          </w:p>
        </w:tc>
        <w:tc>
          <w:tcPr>
            <w:tcW w:w="1756" w:type="dxa"/>
          </w:tcPr>
          <w:p w14:paraId="5E12BB21" w14:textId="14BD6CF7" w:rsidR="00D02804" w:rsidRPr="00005DF7" w:rsidRDefault="00D02804" w:rsidP="00065387">
            <w:pPr>
              <w:pStyle w:val="ps"/>
              <w:spacing w:before="0"/>
              <w:rPr>
                <w:lang w:val="en-US"/>
              </w:rPr>
            </w:pPr>
            <w:r>
              <w:rPr>
                <w:lang w:val="en-US"/>
              </w:rPr>
              <w:t xml:space="preserve">Permanent </w:t>
            </w:r>
          </w:p>
        </w:tc>
        <w:tc>
          <w:tcPr>
            <w:tcW w:w="1756" w:type="dxa"/>
          </w:tcPr>
          <w:p w14:paraId="5D490DE5" w14:textId="7E02B5AD" w:rsidR="00D02804" w:rsidRDefault="00D02804" w:rsidP="00065387">
            <w:pPr>
              <w:pStyle w:val="ps"/>
              <w:spacing w:before="0"/>
              <w:rPr>
                <w:lang w:val="en-US"/>
              </w:rPr>
            </w:pPr>
            <w:r>
              <w:rPr>
                <w:lang w:val="en-US"/>
              </w:rPr>
              <w:t>Permanent</w:t>
            </w:r>
          </w:p>
        </w:tc>
      </w:tr>
      <w:tr w:rsidR="00D02804" w14:paraId="3AD05DF2" w14:textId="56A6F364" w:rsidTr="00613EDA">
        <w:tc>
          <w:tcPr>
            <w:tcW w:w="1755" w:type="dxa"/>
            <w:vAlign w:val="center"/>
          </w:tcPr>
          <w:p w14:paraId="74B5C067" w14:textId="66B0E3E7" w:rsidR="00D02804" w:rsidRDefault="00D02804" w:rsidP="00065387">
            <w:pPr>
              <w:pStyle w:val="ps"/>
              <w:spacing w:before="0"/>
              <w:rPr>
                <w:lang w:val="en-US"/>
              </w:rPr>
            </w:pPr>
            <w:r>
              <w:rPr>
                <w:lang w:val="en-US"/>
              </w:rPr>
              <w:t>Significance</w:t>
            </w:r>
          </w:p>
        </w:tc>
        <w:tc>
          <w:tcPr>
            <w:tcW w:w="1756" w:type="dxa"/>
            <w:shd w:val="clear" w:color="auto" w:fill="C00000"/>
          </w:tcPr>
          <w:p w14:paraId="7BA33430" w14:textId="544E2A2E" w:rsidR="00D02804" w:rsidRPr="00005DF7" w:rsidRDefault="00D02804" w:rsidP="00065387">
            <w:pPr>
              <w:pStyle w:val="ps"/>
              <w:spacing w:before="0"/>
              <w:rPr>
                <w:lang w:val="en-US"/>
              </w:rPr>
            </w:pPr>
            <w:r>
              <w:rPr>
                <w:lang w:val="en-US"/>
              </w:rPr>
              <w:t>Major</w:t>
            </w:r>
          </w:p>
        </w:tc>
        <w:tc>
          <w:tcPr>
            <w:tcW w:w="1755" w:type="dxa"/>
            <w:shd w:val="clear" w:color="auto" w:fill="1F3864" w:themeFill="accent5" w:themeFillShade="80"/>
          </w:tcPr>
          <w:p w14:paraId="3F16108C" w14:textId="1AB82A30" w:rsidR="00D02804" w:rsidRPr="00005DF7" w:rsidRDefault="00D02804" w:rsidP="00065387">
            <w:pPr>
              <w:pStyle w:val="ps"/>
              <w:spacing w:before="0"/>
              <w:rPr>
                <w:lang w:val="en-US"/>
              </w:rPr>
            </w:pPr>
            <w:r>
              <w:rPr>
                <w:lang w:val="en-US"/>
              </w:rPr>
              <w:t>Major (positive)</w:t>
            </w:r>
          </w:p>
        </w:tc>
        <w:tc>
          <w:tcPr>
            <w:tcW w:w="1756" w:type="dxa"/>
            <w:shd w:val="clear" w:color="auto" w:fill="FFFF00"/>
          </w:tcPr>
          <w:p w14:paraId="4C858F1E" w14:textId="246C269C" w:rsidR="00D02804" w:rsidRPr="00005DF7" w:rsidRDefault="00613EDA" w:rsidP="00065387">
            <w:pPr>
              <w:pStyle w:val="ps"/>
              <w:spacing w:before="0"/>
              <w:rPr>
                <w:lang w:val="en-US"/>
              </w:rPr>
            </w:pPr>
            <w:r>
              <w:rPr>
                <w:lang w:val="en-US"/>
              </w:rPr>
              <w:t>Minor</w:t>
            </w:r>
          </w:p>
        </w:tc>
        <w:tc>
          <w:tcPr>
            <w:tcW w:w="1756" w:type="dxa"/>
            <w:shd w:val="clear" w:color="auto" w:fill="FFC000"/>
          </w:tcPr>
          <w:p w14:paraId="5DD41E11" w14:textId="3AB37844" w:rsidR="00D02804" w:rsidRDefault="00D02804" w:rsidP="00065387">
            <w:pPr>
              <w:pStyle w:val="ps"/>
              <w:spacing w:before="0"/>
              <w:rPr>
                <w:lang w:val="en-US"/>
              </w:rPr>
            </w:pPr>
            <w:r>
              <w:rPr>
                <w:lang w:val="en-US"/>
              </w:rPr>
              <w:t>Moderate</w:t>
            </w:r>
          </w:p>
        </w:tc>
      </w:tr>
      <w:tr w:rsidR="00D02804" w14:paraId="6B32A8BD" w14:textId="2D924ABE" w:rsidTr="00893DCA">
        <w:tc>
          <w:tcPr>
            <w:tcW w:w="1755" w:type="dxa"/>
            <w:vAlign w:val="center"/>
          </w:tcPr>
          <w:p w14:paraId="7197633C" w14:textId="118053F9" w:rsidR="00D02804" w:rsidRDefault="00D02804" w:rsidP="00065387">
            <w:pPr>
              <w:pStyle w:val="ps"/>
              <w:spacing w:before="0"/>
              <w:rPr>
                <w:lang w:val="en-US"/>
              </w:rPr>
            </w:pPr>
            <w:r>
              <w:rPr>
                <w:lang w:val="en-US"/>
              </w:rPr>
              <w:t>Occurrence probability</w:t>
            </w:r>
          </w:p>
        </w:tc>
        <w:tc>
          <w:tcPr>
            <w:tcW w:w="1756" w:type="dxa"/>
            <w:shd w:val="clear" w:color="auto" w:fill="FFFF00"/>
          </w:tcPr>
          <w:p w14:paraId="57C6DB39" w14:textId="7D757504" w:rsidR="00D02804" w:rsidRPr="00005DF7" w:rsidRDefault="00893DCA" w:rsidP="00065387">
            <w:pPr>
              <w:pStyle w:val="ps"/>
              <w:spacing w:before="0"/>
              <w:rPr>
                <w:lang w:val="en-US"/>
              </w:rPr>
            </w:pPr>
            <w:r w:rsidRPr="00470036">
              <w:rPr>
                <w:lang w:val="en-US"/>
              </w:rPr>
              <w:t>Risk (low probability)</w:t>
            </w:r>
          </w:p>
        </w:tc>
        <w:tc>
          <w:tcPr>
            <w:tcW w:w="1755" w:type="dxa"/>
            <w:shd w:val="clear" w:color="auto" w:fill="C00000"/>
          </w:tcPr>
          <w:p w14:paraId="02D4FF3D" w14:textId="507596BB" w:rsidR="00D02804" w:rsidRPr="00005DF7" w:rsidRDefault="00D02804" w:rsidP="00065387">
            <w:pPr>
              <w:pStyle w:val="ps"/>
              <w:spacing w:before="0"/>
              <w:rPr>
                <w:lang w:val="en-US"/>
              </w:rPr>
            </w:pPr>
            <w:r w:rsidRPr="00470036">
              <w:t>High probability</w:t>
            </w:r>
          </w:p>
        </w:tc>
        <w:tc>
          <w:tcPr>
            <w:tcW w:w="1756" w:type="dxa"/>
            <w:shd w:val="clear" w:color="auto" w:fill="FFC000"/>
          </w:tcPr>
          <w:p w14:paraId="40507F5B" w14:textId="161093AF" w:rsidR="00D02804" w:rsidRPr="00005DF7" w:rsidRDefault="00D02804" w:rsidP="00065387">
            <w:pPr>
              <w:pStyle w:val="ps"/>
              <w:spacing w:before="0"/>
              <w:rPr>
                <w:lang w:val="en-US"/>
              </w:rPr>
            </w:pPr>
            <w:r w:rsidRPr="00470036">
              <w:rPr>
                <w:lang w:val="en-US"/>
              </w:rPr>
              <w:t>Potential</w:t>
            </w:r>
            <w:r w:rsidRPr="00470036">
              <w:t xml:space="preserve"> occurrence</w:t>
            </w:r>
          </w:p>
        </w:tc>
        <w:tc>
          <w:tcPr>
            <w:tcW w:w="1756" w:type="dxa"/>
            <w:shd w:val="clear" w:color="auto" w:fill="C00000"/>
          </w:tcPr>
          <w:p w14:paraId="604A2952" w14:textId="0E4DF7A0" w:rsidR="00D02804" w:rsidRPr="00470036" w:rsidRDefault="00D02804" w:rsidP="00065387">
            <w:pPr>
              <w:pStyle w:val="ps"/>
              <w:spacing w:before="0"/>
              <w:rPr>
                <w:lang w:val="en-US"/>
              </w:rPr>
            </w:pPr>
            <w:r w:rsidRPr="00470036">
              <w:t>High probability</w:t>
            </w:r>
          </w:p>
        </w:tc>
      </w:tr>
    </w:tbl>
    <w:p w14:paraId="4F6E50F8" w14:textId="7465BAF8" w:rsidR="004640B8" w:rsidRDefault="001D189B" w:rsidP="00E23267">
      <w:pPr>
        <w:pStyle w:val="Heading3"/>
        <w:rPr>
          <w:lang w:val="en-US"/>
        </w:rPr>
      </w:pPr>
      <w:bookmarkStart w:id="388" w:name="_Toc489778233"/>
      <w:r>
        <w:rPr>
          <w:lang w:val="en-US"/>
        </w:rPr>
        <w:t>Mitigation measures</w:t>
      </w:r>
      <w:bookmarkEnd w:id="388"/>
    </w:p>
    <w:p w14:paraId="6D85E0C9" w14:textId="2A8C5F44" w:rsidR="009A21D4" w:rsidRDefault="009A21D4" w:rsidP="009A21D4">
      <w:pPr>
        <w:pStyle w:val="T1"/>
      </w:pPr>
      <w:r w:rsidRPr="006408C9">
        <w:t>Disturbance to existing agriculture</w:t>
      </w:r>
    </w:p>
    <w:p w14:paraId="2E6290F9" w14:textId="6B54E3BD" w:rsidR="00771A0D" w:rsidRDefault="00771A0D" w:rsidP="001313F8">
      <w:pPr>
        <w:pStyle w:val="ps"/>
        <w:rPr>
          <w:lang w:val="en-US"/>
        </w:rPr>
      </w:pPr>
      <w:r w:rsidRPr="00C30742">
        <w:rPr>
          <w:lang w:val="en-US"/>
        </w:rPr>
        <w:t>According to the Resettlement Policy Framework (RPF), loss of annual crops would be avoided by starting the project after the harvest.</w:t>
      </w:r>
      <w:r w:rsidR="007C794C" w:rsidRPr="00C30742">
        <w:rPr>
          <w:lang w:val="en-US"/>
        </w:rPr>
        <w:t xml:space="preserve"> </w:t>
      </w:r>
      <w:r w:rsidR="007C794C" w:rsidRPr="001313F8">
        <w:rPr>
          <w:lang w:val="en-US"/>
        </w:rPr>
        <w:t>In addition, the RPF has recommended the construction of bridges and footpaths</w:t>
      </w:r>
      <w:r w:rsidR="001313F8" w:rsidRPr="001313F8">
        <w:rPr>
          <w:lang w:val="en-US"/>
        </w:rPr>
        <w:t xml:space="preserve"> across canal</w:t>
      </w:r>
      <w:r w:rsidR="007C794C" w:rsidRPr="001313F8">
        <w:rPr>
          <w:lang w:val="en-US"/>
        </w:rPr>
        <w:t xml:space="preserve"> to allow people to continue accessing their field or to commute. </w:t>
      </w:r>
      <w:r w:rsidR="009D5479">
        <w:rPr>
          <w:lang w:val="en-US"/>
        </w:rPr>
        <w:t xml:space="preserve"> These passages shall be built as the canal progresses and not at the end to avoid creating a long </w:t>
      </w:r>
      <w:r w:rsidR="00297FA6">
        <w:rPr>
          <w:lang w:val="en-US"/>
        </w:rPr>
        <w:t>trench</w:t>
      </w:r>
      <w:r w:rsidR="009D5479">
        <w:rPr>
          <w:lang w:val="en-US"/>
        </w:rPr>
        <w:t xml:space="preserve"> with dangerous embankments.</w:t>
      </w:r>
    </w:p>
    <w:p w14:paraId="5084A205" w14:textId="0457C96B" w:rsidR="001313F8" w:rsidRPr="001313F8" w:rsidRDefault="001313F8" w:rsidP="001313F8">
      <w:pPr>
        <w:pStyle w:val="ps"/>
        <w:rPr>
          <w:lang w:val="en-US"/>
        </w:rPr>
      </w:pPr>
      <w:r>
        <w:rPr>
          <w:lang w:val="en-US"/>
        </w:rPr>
        <w:t xml:space="preserve">Land acquisition and </w:t>
      </w:r>
      <w:r w:rsidRPr="001313F8">
        <w:rPr>
          <w:lang w:val="en-US"/>
        </w:rPr>
        <w:t xml:space="preserve">land </w:t>
      </w:r>
      <w:r w:rsidR="00591DD0">
        <w:rPr>
          <w:lang w:val="en-US"/>
        </w:rPr>
        <w:t>consolidation</w:t>
      </w:r>
      <w:r>
        <w:rPr>
          <w:lang w:val="en-US"/>
        </w:rPr>
        <w:t xml:space="preserve"> shall be planned</w:t>
      </w:r>
      <w:r w:rsidRPr="001313F8">
        <w:rPr>
          <w:lang w:val="en-US"/>
        </w:rPr>
        <w:t xml:space="preserve"> in advance of construction, so that farmers have some time to adjust to </w:t>
      </w:r>
      <w:r w:rsidR="00591DD0">
        <w:rPr>
          <w:lang w:val="en-US"/>
        </w:rPr>
        <w:t>their farming condition</w:t>
      </w:r>
      <w:r w:rsidRPr="001313F8">
        <w:rPr>
          <w:lang w:val="en-US"/>
        </w:rPr>
        <w:t xml:space="preserve"> before the additional stress of physical construction</w:t>
      </w:r>
      <w:r>
        <w:rPr>
          <w:lang w:val="en-US"/>
        </w:rPr>
        <w:t xml:space="preserve">. Land acquisition shall be phased according to the </w:t>
      </w:r>
      <w:r w:rsidR="00BC4D7D">
        <w:rPr>
          <w:lang w:val="en-US"/>
        </w:rPr>
        <w:t>P</w:t>
      </w:r>
      <w:r>
        <w:rPr>
          <w:lang w:val="en-US"/>
        </w:rPr>
        <w:t>roject (</w:t>
      </w:r>
      <w:r w:rsidR="00297FA6">
        <w:rPr>
          <w:lang w:val="en-US"/>
        </w:rPr>
        <w:t>P</w:t>
      </w:r>
      <w:r>
        <w:rPr>
          <w:lang w:val="en-US"/>
        </w:rPr>
        <w:t>hases I and II)</w:t>
      </w:r>
      <w:r w:rsidR="00D44CB8">
        <w:rPr>
          <w:lang w:val="en-US"/>
        </w:rPr>
        <w:t>.</w:t>
      </w:r>
      <w:r w:rsidR="00591DD0">
        <w:rPr>
          <w:lang w:val="en-US"/>
        </w:rPr>
        <w:t xml:space="preserve"> </w:t>
      </w:r>
    </w:p>
    <w:p w14:paraId="0C886EBA" w14:textId="77AB1385" w:rsidR="009A21D4" w:rsidRDefault="009A21D4" w:rsidP="009A21D4">
      <w:pPr>
        <w:pStyle w:val="T1"/>
      </w:pPr>
      <w:r w:rsidRPr="006408C9">
        <w:t>Job opportunities</w:t>
      </w:r>
    </w:p>
    <w:p w14:paraId="17D51A42" w14:textId="1A0E084B" w:rsidR="00A62554" w:rsidRPr="00A62554" w:rsidRDefault="00A62554" w:rsidP="00A62554">
      <w:pPr>
        <w:pStyle w:val="ps"/>
        <w:rPr>
          <w:lang w:val="en-US"/>
        </w:rPr>
      </w:pPr>
      <w:r>
        <w:rPr>
          <w:lang w:val="en-US"/>
        </w:rPr>
        <w:t>As mentioned in the previous section, job creation shall bring benefits to the community</w:t>
      </w:r>
      <w:r w:rsidR="00BC4D7D">
        <w:rPr>
          <w:lang w:val="en-US"/>
        </w:rPr>
        <w:t xml:space="preserve"> as long as local employment is favored.</w:t>
      </w:r>
    </w:p>
    <w:p w14:paraId="5BC8854D" w14:textId="044FF94B" w:rsidR="009A21D4" w:rsidRDefault="009A21D4" w:rsidP="009A21D4">
      <w:pPr>
        <w:pStyle w:val="T1"/>
      </w:pPr>
      <w:r w:rsidRPr="006408C9">
        <w:t>Potential delays in irrigated agriculture development</w:t>
      </w:r>
    </w:p>
    <w:p w14:paraId="16F88823" w14:textId="711D413C" w:rsidR="004D43A0" w:rsidRPr="004D43A0" w:rsidRDefault="004D43A0" w:rsidP="004D43A0">
      <w:pPr>
        <w:pStyle w:val="ps"/>
        <w:rPr>
          <w:lang w:val="en-US"/>
        </w:rPr>
      </w:pPr>
      <w:r>
        <w:rPr>
          <w:lang w:val="en-US"/>
        </w:rPr>
        <w:t>R</w:t>
      </w:r>
      <w:r w:rsidRPr="004D43A0">
        <w:rPr>
          <w:lang w:val="en-US"/>
        </w:rPr>
        <w:t>esources</w:t>
      </w:r>
      <w:r>
        <w:rPr>
          <w:lang w:val="en-US"/>
        </w:rPr>
        <w:t xml:space="preserve"> shall be provided</w:t>
      </w:r>
      <w:r w:rsidRPr="004D43A0">
        <w:rPr>
          <w:lang w:val="en-US"/>
        </w:rPr>
        <w:t xml:space="preserve"> to support the delivery of advisory services, adaptive research and development, the strengthening of research-extension-farmer linkages, the improvement of market linkages, and increased pluralism in market delivery</w:t>
      </w:r>
      <w:r>
        <w:rPr>
          <w:lang w:val="en-US"/>
        </w:rPr>
        <w:t xml:space="preserve">. These resources could be provided by the </w:t>
      </w:r>
      <w:r w:rsidRPr="00DA75C2">
        <w:rPr>
          <w:lang w:val="en-GB"/>
        </w:rPr>
        <w:t>Ministry of Agriculture, Irrigation and Water Development</w:t>
      </w:r>
      <w:r w:rsidR="00451659">
        <w:rPr>
          <w:lang w:val="en-GB"/>
        </w:rPr>
        <w:t xml:space="preserve"> and the </w:t>
      </w:r>
      <w:r w:rsidR="00451659" w:rsidRPr="00451659">
        <w:rPr>
          <w:lang w:val="en-GB"/>
        </w:rPr>
        <w:t>Proposed organizational setup</w:t>
      </w:r>
      <w:r w:rsidR="00451659">
        <w:rPr>
          <w:lang w:val="en-GB"/>
        </w:rPr>
        <w:t xml:space="preserve"> presented in the </w:t>
      </w:r>
      <w:r w:rsidR="00451659">
        <w:rPr>
          <w:lang w:val="en-US"/>
        </w:rPr>
        <w:t>Agricultural Development Planning Strategy study (PWC, 2016)</w:t>
      </w:r>
      <w:r>
        <w:rPr>
          <w:lang w:val="en-GB"/>
        </w:rPr>
        <w:t xml:space="preserve">. </w:t>
      </w:r>
      <w:r>
        <w:rPr>
          <w:lang w:val="en-US"/>
        </w:rPr>
        <w:t xml:space="preserve">Pilot trials shall also be put in place and Phase I success shall be tested prior to implementing Phase II. </w:t>
      </w:r>
    </w:p>
    <w:p w14:paraId="205CF359" w14:textId="1F49C203" w:rsidR="009A21D4" w:rsidRDefault="009A21D4" w:rsidP="009A21D4">
      <w:pPr>
        <w:pStyle w:val="T1"/>
      </w:pPr>
      <w:r w:rsidRPr="006408C9">
        <w:t>Over supply of crops</w:t>
      </w:r>
    </w:p>
    <w:p w14:paraId="0A5C8A85" w14:textId="57F51B6A" w:rsidR="00451659" w:rsidRPr="00451659" w:rsidRDefault="00D0634B" w:rsidP="00451659">
      <w:pPr>
        <w:pStyle w:val="ps"/>
        <w:rPr>
          <w:lang w:val="en-US"/>
        </w:rPr>
      </w:pPr>
      <w:r>
        <w:rPr>
          <w:lang w:val="en-US"/>
        </w:rPr>
        <w:t xml:space="preserve">In order to avoid oversupply of crops at local market, the project shall focus on exporting crops. In addition, the Project shall study the possibility to transform vegetable for the food industry (tomato sauce, etc.).  </w:t>
      </w:r>
      <w:r w:rsidR="00065373">
        <w:rPr>
          <w:lang w:val="en-US"/>
        </w:rPr>
        <w:t xml:space="preserve">Measures to mitigate the impact are developed in the </w:t>
      </w:r>
      <w:r w:rsidR="00065373">
        <w:rPr>
          <w:lang w:val="en-GB"/>
        </w:rPr>
        <w:t xml:space="preserve">in the </w:t>
      </w:r>
      <w:r w:rsidR="00065373">
        <w:rPr>
          <w:lang w:val="en-US"/>
        </w:rPr>
        <w:t>Agricultural Development Planning Strategy study (PWC, 2016).</w:t>
      </w:r>
    </w:p>
    <w:p w14:paraId="0F69BB0B" w14:textId="6BCCD222" w:rsidR="009A21D4" w:rsidRDefault="009A21D4" w:rsidP="009A21D4">
      <w:pPr>
        <w:pStyle w:val="T1"/>
      </w:pPr>
      <w:r w:rsidRPr="006408C9">
        <w:t>Benefits of irrigated agriculture</w:t>
      </w:r>
    </w:p>
    <w:p w14:paraId="0FA2D911" w14:textId="2057F2C3" w:rsidR="00FE0100" w:rsidRPr="00FE0100" w:rsidRDefault="005E57E0" w:rsidP="00FE0100">
      <w:pPr>
        <w:pStyle w:val="ps"/>
        <w:rPr>
          <w:rStyle w:val="hps"/>
          <w:lang w:val="en-US"/>
        </w:rPr>
      </w:pPr>
      <w:r>
        <w:rPr>
          <w:lang w:val="en-US"/>
        </w:rPr>
        <w:t>The overall goal of the Project is to increase livelihood of communities. The benefit from the Project will also influence several other socioeconomic indicators: general health and education level of the community, etc.</w:t>
      </w:r>
      <w:r w:rsidR="00FE0100">
        <w:rPr>
          <w:lang w:val="en-US"/>
        </w:rPr>
        <w:t xml:space="preserve"> </w:t>
      </w:r>
      <w:r w:rsidR="00FE0100" w:rsidRPr="00FE0100">
        <w:rPr>
          <w:lang w:val="en-US"/>
        </w:rPr>
        <w:t>Th</w:t>
      </w:r>
      <w:r w:rsidR="00FE0100">
        <w:rPr>
          <w:lang w:val="en-US"/>
        </w:rPr>
        <w:t>ese</w:t>
      </w:r>
      <w:r w:rsidR="00FE0100" w:rsidRPr="00FE0100">
        <w:rPr>
          <w:lang w:val="en-US"/>
        </w:rPr>
        <w:t xml:space="preserve"> positive </w:t>
      </w:r>
      <w:r w:rsidR="00FE0100">
        <w:rPr>
          <w:lang w:val="en-US"/>
        </w:rPr>
        <w:t>side-</w:t>
      </w:r>
      <w:r w:rsidR="00FE0100" w:rsidRPr="00FE0100">
        <w:rPr>
          <w:lang w:val="en-US"/>
        </w:rPr>
        <w:t xml:space="preserve">effects </w:t>
      </w:r>
      <w:r w:rsidR="00FE0100" w:rsidRPr="00FE0100">
        <w:rPr>
          <w:rStyle w:val="hps"/>
          <w:lang w:val="en-US"/>
        </w:rPr>
        <w:t>can be numerous and</w:t>
      </w:r>
      <w:r w:rsidR="00FE0100" w:rsidRPr="00FE0100">
        <w:rPr>
          <w:lang w:val="en-US"/>
        </w:rPr>
        <w:t xml:space="preserve"> </w:t>
      </w:r>
      <w:r w:rsidR="00FE0100" w:rsidRPr="00FE0100">
        <w:rPr>
          <w:rStyle w:val="hps"/>
          <w:lang w:val="en-US"/>
        </w:rPr>
        <w:t>relatively easily</w:t>
      </w:r>
      <w:r w:rsidR="00FE0100" w:rsidRPr="00FE0100">
        <w:rPr>
          <w:lang w:val="en-US"/>
        </w:rPr>
        <w:t xml:space="preserve"> </w:t>
      </w:r>
      <w:r w:rsidR="00297FA6" w:rsidRPr="00FE0100">
        <w:rPr>
          <w:rStyle w:val="hps"/>
          <w:lang w:val="en-US"/>
        </w:rPr>
        <w:t>achieved</w:t>
      </w:r>
      <w:r w:rsidR="00297FA6">
        <w:rPr>
          <w:rStyle w:val="hps"/>
          <w:lang w:val="en-US"/>
        </w:rPr>
        <w:t>:</w:t>
      </w:r>
    </w:p>
    <w:p w14:paraId="756E24AF" w14:textId="6C841988" w:rsidR="00FE0100" w:rsidRPr="00950463" w:rsidRDefault="00FE0100" w:rsidP="00FE0100">
      <w:pPr>
        <w:pStyle w:val="ea"/>
        <w:rPr>
          <w:rStyle w:val="hps"/>
          <w:lang w:val="en-GB"/>
        </w:rPr>
      </w:pPr>
      <w:r w:rsidRPr="00FE0100">
        <w:rPr>
          <w:lang w:val="en-US"/>
        </w:rPr>
        <w:t xml:space="preserve">Greater food security than rain-fed production and increase in the monetary income </w:t>
      </w:r>
      <w:r w:rsidR="00D44CB8">
        <w:rPr>
          <w:lang w:val="en-US"/>
        </w:rPr>
        <w:t xml:space="preserve">will </w:t>
      </w:r>
      <w:r w:rsidRPr="00FE0100">
        <w:rPr>
          <w:lang w:val="en-US"/>
        </w:rPr>
        <w:t>reduc</w:t>
      </w:r>
      <w:r w:rsidR="00D44CB8">
        <w:rPr>
          <w:lang w:val="en-US"/>
        </w:rPr>
        <w:t>e</w:t>
      </w:r>
      <w:r w:rsidRPr="00FE0100">
        <w:rPr>
          <w:lang w:val="en-US"/>
        </w:rPr>
        <w:t xml:space="preserve"> poverty and food shortage. </w:t>
      </w:r>
    </w:p>
    <w:p w14:paraId="1D8240AB" w14:textId="5E6FAB61" w:rsidR="00FE0100" w:rsidRPr="0028265E" w:rsidRDefault="00FE0100" w:rsidP="00FE0100">
      <w:pPr>
        <w:pStyle w:val="ea"/>
        <w:rPr>
          <w:rStyle w:val="hps"/>
          <w:lang w:val="en-GB"/>
        </w:rPr>
      </w:pPr>
      <w:r w:rsidRPr="0028265E">
        <w:rPr>
          <w:rStyle w:val="hps"/>
          <w:lang w:val="en-GB"/>
        </w:rPr>
        <w:t>Change</w:t>
      </w:r>
      <w:r w:rsidRPr="0028265E">
        <w:rPr>
          <w:lang w:val="en-GB"/>
        </w:rPr>
        <w:t xml:space="preserve"> </w:t>
      </w:r>
      <w:r w:rsidRPr="0028265E">
        <w:rPr>
          <w:rStyle w:val="hps"/>
          <w:lang w:val="en-GB"/>
        </w:rPr>
        <w:t>in behavio</w:t>
      </w:r>
      <w:r>
        <w:rPr>
          <w:rStyle w:val="hps"/>
          <w:lang w:val="en-GB"/>
        </w:rPr>
        <w:t>u</w:t>
      </w:r>
      <w:r w:rsidRPr="0028265E">
        <w:rPr>
          <w:rStyle w:val="hps"/>
          <w:lang w:val="en-GB"/>
        </w:rPr>
        <w:t>r and</w:t>
      </w:r>
      <w:r w:rsidRPr="0028265E">
        <w:rPr>
          <w:lang w:val="en-GB"/>
        </w:rPr>
        <w:t xml:space="preserve"> </w:t>
      </w:r>
      <w:r w:rsidRPr="0028265E">
        <w:rPr>
          <w:rStyle w:val="hps"/>
          <w:lang w:val="en-GB"/>
        </w:rPr>
        <w:t>acceptance of new</w:t>
      </w:r>
      <w:r w:rsidRPr="0028265E">
        <w:rPr>
          <w:lang w:val="en-GB"/>
        </w:rPr>
        <w:t xml:space="preserve"> </w:t>
      </w:r>
      <w:r w:rsidR="00297FA6">
        <w:rPr>
          <w:rStyle w:val="hps"/>
          <w:lang w:val="en-GB"/>
        </w:rPr>
        <w:t>mentality</w:t>
      </w:r>
      <w:r w:rsidRPr="0028265E">
        <w:rPr>
          <w:lang w:val="en-GB"/>
        </w:rPr>
        <w:t xml:space="preserve"> </w:t>
      </w:r>
      <w:r w:rsidRPr="0028265E">
        <w:rPr>
          <w:rStyle w:val="hps"/>
          <w:lang w:val="en-GB"/>
        </w:rPr>
        <w:t>particular</w:t>
      </w:r>
      <w:r>
        <w:rPr>
          <w:lang w:val="en-GB"/>
        </w:rPr>
        <w:t>ly associated with</w:t>
      </w:r>
      <w:r w:rsidRPr="0028265E">
        <w:rPr>
          <w:rStyle w:val="hps"/>
          <w:lang w:val="en-GB"/>
        </w:rPr>
        <w:t xml:space="preserve"> health. </w:t>
      </w:r>
    </w:p>
    <w:p w14:paraId="3AE57413" w14:textId="3CE62641" w:rsidR="00FE0100" w:rsidRDefault="00FE0100" w:rsidP="00FE0100">
      <w:pPr>
        <w:pStyle w:val="ea"/>
        <w:rPr>
          <w:lang w:val="en-US"/>
        </w:rPr>
      </w:pPr>
      <w:r w:rsidRPr="00FE0100">
        <w:rPr>
          <w:lang w:val="en-US"/>
        </w:rPr>
        <w:t>Increased access to efficient health system.</w:t>
      </w:r>
    </w:p>
    <w:p w14:paraId="2760E563" w14:textId="4CF9D3E5" w:rsidR="00BC4D7D" w:rsidRDefault="00BC4D7D" w:rsidP="00FE0100">
      <w:pPr>
        <w:pStyle w:val="ea"/>
        <w:rPr>
          <w:lang w:val="en-US"/>
        </w:rPr>
      </w:pPr>
      <w:r>
        <w:rPr>
          <w:lang w:val="en-US"/>
        </w:rPr>
        <w:t>Better access to schools</w:t>
      </w:r>
      <w:r w:rsidR="009E7833">
        <w:rPr>
          <w:lang w:val="en-US"/>
        </w:rPr>
        <w:t>.</w:t>
      </w:r>
    </w:p>
    <w:p w14:paraId="0B54BD96" w14:textId="3A365D0C" w:rsidR="009E7833" w:rsidRPr="005E57E0" w:rsidRDefault="009E7833" w:rsidP="009E7833">
      <w:pPr>
        <w:pStyle w:val="ea"/>
        <w:rPr>
          <w:lang w:val="en-US"/>
        </w:rPr>
      </w:pPr>
      <w:r>
        <w:rPr>
          <w:lang w:val="en-US"/>
        </w:rPr>
        <w:t>Development of agribusiness in the area.</w:t>
      </w:r>
    </w:p>
    <w:p w14:paraId="68196B0B" w14:textId="12C36F06" w:rsidR="00CE4DAB" w:rsidRPr="00CE4DAB" w:rsidRDefault="00CE4DAB" w:rsidP="00CE4DAB">
      <w:pPr>
        <w:pStyle w:val="ps"/>
        <w:rPr>
          <w:lang w:val="en-US"/>
        </w:rPr>
      </w:pPr>
      <w:r w:rsidRPr="0004697E">
        <w:rPr>
          <w:lang w:val="en-US"/>
        </w:rPr>
        <w:t xml:space="preserve">Enhancement measures are well detailed in </w:t>
      </w:r>
      <w:r w:rsidR="0004697E" w:rsidRPr="0004697E">
        <w:rPr>
          <w:lang w:val="en-US"/>
        </w:rPr>
        <w:t>the Agricultural Development Planning Strategy where efficient organization of producers are proposed.</w:t>
      </w:r>
      <w:r w:rsidR="0004697E">
        <w:rPr>
          <w:lang w:val="en-US"/>
        </w:rPr>
        <w:t xml:space="preserve"> Institutional measures will also be developed as well as assistance</w:t>
      </w:r>
      <w:r w:rsidR="00244894">
        <w:rPr>
          <w:lang w:val="en-US"/>
        </w:rPr>
        <w:t xml:space="preserve"> and training</w:t>
      </w:r>
      <w:r w:rsidR="0004697E">
        <w:rPr>
          <w:lang w:val="en-US"/>
        </w:rPr>
        <w:t xml:space="preserve"> to producers once the Project starts. </w:t>
      </w:r>
      <w:r w:rsidR="005A1490">
        <w:rPr>
          <w:lang w:val="en-US"/>
        </w:rPr>
        <w:t xml:space="preserve">Creation of water users associations is another example of </w:t>
      </w:r>
      <w:r w:rsidR="009E7833">
        <w:rPr>
          <w:lang w:val="en-US"/>
        </w:rPr>
        <w:t xml:space="preserve">an </w:t>
      </w:r>
      <w:r w:rsidR="005A1490">
        <w:rPr>
          <w:lang w:val="en-US"/>
        </w:rPr>
        <w:t xml:space="preserve">enhancement measure. </w:t>
      </w:r>
    </w:p>
    <w:p w14:paraId="65E3213A" w14:textId="0BA6EA58" w:rsidR="000D7174" w:rsidRDefault="009A21D4" w:rsidP="000D7174">
      <w:pPr>
        <w:pStyle w:val="T1"/>
      </w:pPr>
      <w:r w:rsidRPr="006408C9">
        <w:t>Reduction of fisheries</w:t>
      </w:r>
    </w:p>
    <w:p w14:paraId="1D78FC4D" w14:textId="34EB2C3C" w:rsidR="000D7174" w:rsidRPr="000D7174" w:rsidRDefault="00C352B1" w:rsidP="000D7174">
      <w:pPr>
        <w:pStyle w:val="ps"/>
        <w:rPr>
          <w:lang w:val="en-US"/>
        </w:rPr>
      </w:pPr>
      <w:r>
        <w:rPr>
          <w:lang w:val="en-US"/>
        </w:rPr>
        <w:t>I</w:t>
      </w:r>
      <w:r w:rsidR="000D7174">
        <w:rPr>
          <w:lang w:val="en-US"/>
        </w:rPr>
        <w:t>mpacts on fisheries could be compensated by creating fish farms.</w:t>
      </w:r>
      <w:r w:rsidR="00BC4D7D" w:rsidRPr="00BC4D7D">
        <w:rPr>
          <w:lang w:val="en-US"/>
        </w:rPr>
        <w:t xml:space="preserve"> </w:t>
      </w:r>
      <w:r w:rsidR="00BC4D7D">
        <w:rPr>
          <w:lang w:val="en-US"/>
        </w:rPr>
        <w:t>Factors to consider for fish farming are presented in the “Agricultural Development Planning Strategy” study (PWC, 2016).</w:t>
      </w:r>
      <w:r w:rsidR="000D7174">
        <w:rPr>
          <w:lang w:val="en-US"/>
        </w:rPr>
        <w:t xml:space="preserve"> In addition, the current study under the SRBMP called “</w:t>
      </w:r>
      <w:r w:rsidR="000D7174" w:rsidRPr="006165E9">
        <w:rPr>
          <w:lang w:val="en-US"/>
        </w:rPr>
        <w:t xml:space="preserve">Climate resilient livelihoods and sustainable natural resources management in the Elephant </w:t>
      </w:r>
      <w:r w:rsidR="000D7174" w:rsidRPr="00043234">
        <w:rPr>
          <w:lang w:val="en-US"/>
        </w:rPr>
        <w:t>Marshes, Malawi” will provide (once available) more</w:t>
      </w:r>
      <w:r w:rsidR="000D7174">
        <w:rPr>
          <w:lang w:val="en-US"/>
        </w:rPr>
        <w:t xml:space="preserve"> details on institutional measures to implement to ensure proper natural resources management</w:t>
      </w:r>
      <w:r>
        <w:rPr>
          <w:lang w:val="en-US"/>
        </w:rPr>
        <w:t>, including fisheries</w:t>
      </w:r>
      <w:r w:rsidR="000D7174">
        <w:rPr>
          <w:lang w:val="en-US"/>
        </w:rPr>
        <w:t xml:space="preserve">. </w:t>
      </w:r>
    </w:p>
    <w:p w14:paraId="0B61F77C" w14:textId="486005EC" w:rsidR="009A21D4" w:rsidRDefault="009A21D4" w:rsidP="009A21D4">
      <w:pPr>
        <w:pStyle w:val="T1"/>
      </w:pPr>
      <w:r w:rsidRPr="00D02804">
        <w:t>Impacts on livestock</w:t>
      </w:r>
      <w:r>
        <w:t xml:space="preserve"> rearing</w:t>
      </w:r>
    </w:p>
    <w:p w14:paraId="6FFD04E7" w14:textId="505123EA" w:rsidR="009A21D4" w:rsidRDefault="009A21D4" w:rsidP="009A21D4">
      <w:pPr>
        <w:pStyle w:val="ps"/>
        <w:rPr>
          <w:lang w:val="en-US"/>
        </w:rPr>
      </w:pPr>
      <w:r>
        <w:rPr>
          <w:lang w:val="en-US"/>
        </w:rPr>
        <w:t xml:space="preserve">Mitigation for smallholder livestock farmers were discussed in consultation meetings by the consultant in charge of the </w:t>
      </w:r>
      <w:r w:rsidRPr="009A21D4">
        <w:rPr>
          <w:lang w:val="en-US"/>
        </w:rPr>
        <w:t>Agricultural Development Planning Strategy</w:t>
      </w:r>
      <w:r>
        <w:rPr>
          <w:lang w:val="en-US"/>
        </w:rPr>
        <w:t xml:space="preserve"> (PWC, 2016). The following mitigation</w:t>
      </w:r>
      <w:r w:rsidR="00C90FD4">
        <w:rPr>
          <w:lang w:val="en-US"/>
        </w:rPr>
        <w:t>s</w:t>
      </w:r>
      <w:r>
        <w:rPr>
          <w:lang w:val="en-US"/>
        </w:rPr>
        <w:t xml:space="preserve"> reflect smallholder grievances:  </w:t>
      </w:r>
    </w:p>
    <w:p w14:paraId="08B6C423" w14:textId="51082773" w:rsidR="009A21D4" w:rsidRDefault="009A21D4" w:rsidP="009A21D4">
      <w:pPr>
        <w:pStyle w:val="ea"/>
        <w:rPr>
          <w:lang w:val="en-US"/>
        </w:rPr>
      </w:pPr>
      <w:r w:rsidRPr="009A21D4">
        <w:rPr>
          <w:lang w:val="en-US"/>
        </w:rPr>
        <w:t>Construction of drinking spots along the</w:t>
      </w:r>
      <w:r w:rsidR="00BC4D7D">
        <w:rPr>
          <w:lang w:val="en-US"/>
        </w:rPr>
        <w:t xml:space="preserve"> main</w:t>
      </w:r>
      <w:r w:rsidRPr="009A21D4">
        <w:rPr>
          <w:lang w:val="en-US"/>
        </w:rPr>
        <w:t xml:space="preserve"> canal</w:t>
      </w:r>
      <w:r w:rsidR="00BC4D7D">
        <w:rPr>
          <w:lang w:val="en-US"/>
        </w:rPr>
        <w:t>s</w:t>
      </w:r>
      <w:r w:rsidRPr="009A21D4">
        <w:rPr>
          <w:lang w:val="en-US"/>
        </w:rPr>
        <w:t xml:space="preserve">. </w:t>
      </w:r>
      <w:r>
        <w:rPr>
          <w:lang w:val="en-US"/>
        </w:rPr>
        <w:t>Drinking spots shall take the form of pipes or cattle trough</w:t>
      </w:r>
      <w:r w:rsidR="008740C2">
        <w:rPr>
          <w:lang w:val="en-US"/>
        </w:rPr>
        <w:t>s</w:t>
      </w:r>
      <w:r>
        <w:rPr>
          <w:lang w:val="en-US"/>
        </w:rPr>
        <w:t xml:space="preserve">. One cattle trough should be installed </w:t>
      </w:r>
      <w:r w:rsidR="00BC4D7D">
        <w:rPr>
          <w:lang w:val="en-US"/>
        </w:rPr>
        <w:t>at</w:t>
      </w:r>
      <w:r>
        <w:rPr>
          <w:lang w:val="en-US"/>
        </w:rPr>
        <w:t xml:space="preserve"> each village at a location outside </w:t>
      </w:r>
      <w:r w:rsidR="00BC4D7D">
        <w:rPr>
          <w:lang w:val="en-US"/>
        </w:rPr>
        <w:t>of it and on both side of the main canals</w:t>
      </w:r>
      <w:r>
        <w:rPr>
          <w:lang w:val="en-US"/>
        </w:rPr>
        <w:t xml:space="preserve">. </w:t>
      </w:r>
      <w:r w:rsidR="003929CB">
        <w:rPr>
          <w:lang w:val="en-US"/>
        </w:rPr>
        <w:t>A first estimate would be 40 cattle trough</w:t>
      </w:r>
      <w:r w:rsidR="008740C2">
        <w:rPr>
          <w:lang w:val="en-US"/>
        </w:rPr>
        <w:t>s</w:t>
      </w:r>
      <w:r w:rsidR="003929CB">
        <w:rPr>
          <w:lang w:val="en-US"/>
        </w:rPr>
        <w:t xml:space="preserve"> (20 on the western side and 20 on the eastern side). </w:t>
      </w:r>
      <w:r w:rsidR="00A46B80">
        <w:rPr>
          <w:lang w:val="en-US"/>
        </w:rPr>
        <w:t>These trough</w:t>
      </w:r>
      <w:r w:rsidR="00BC4D7D">
        <w:rPr>
          <w:lang w:val="en-US"/>
        </w:rPr>
        <w:t>s</w:t>
      </w:r>
      <w:r w:rsidR="00A46B80">
        <w:rPr>
          <w:lang w:val="en-US"/>
        </w:rPr>
        <w:t xml:space="preserve"> shall be made of concrete to limit seepage</w:t>
      </w:r>
      <w:r w:rsidR="007917FF">
        <w:rPr>
          <w:lang w:val="en-US"/>
        </w:rPr>
        <w:t xml:space="preserve"> and the quality of concrete shall be equal to the quality of the lining for the canal</w:t>
      </w:r>
      <w:r w:rsidR="00A46B80">
        <w:rPr>
          <w:lang w:val="en-US"/>
        </w:rPr>
        <w:t>.</w:t>
      </w:r>
      <w:r w:rsidR="00BC4D7D">
        <w:rPr>
          <w:lang w:val="en-US"/>
        </w:rPr>
        <w:t xml:space="preserve"> Their size shall be around 5 by 5 meters.</w:t>
      </w:r>
    </w:p>
    <w:p w14:paraId="33AF241D" w14:textId="748A871D" w:rsidR="00850595" w:rsidRDefault="00850595" w:rsidP="00850595">
      <w:pPr>
        <w:pStyle w:val="ea"/>
        <w:rPr>
          <w:lang w:val="en-US"/>
        </w:rPr>
      </w:pPr>
      <w:r>
        <w:rPr>
          <w:lang w:val="en-US"/>
        </w:rPr>
        <w:t xml:space="preserve">Phasing the installation of </w:t>
      </w:r>
      <w:r w:rsidR="00C14BAC">
        <w:rPr>
          <w:lang w:val="en-US"/>
        </w:rPr>
        <w:t>people/cattle</w:t>
      </w:r>
      <w:r>
        <w:rPr>
          <w:lang w:val="en-US"/>
        </w:rPr>
        <w:t xml:space="preserve"> bridges as canal construction progresses is recommended to avoid creating a long </w:t>
      </w:r>
      <w:r w:rsidR="00D40920">
        <w:rPr>
          <w:lang w:val="en-US"/>
        </w:rPr>
        <w:t>trench</w:t>
      </w:r>
      <w:r>
        <w:rPr>
          <w:lang w:val="en-US"/>
        </w:rPr>
        <w:t xml:space="preserve"> without any passage for cattle</w:t>
      </w:r>
      <w:r w:rsidR="00D40920">
        <w:rPr>
          <w:lang w:val="en-US"/>
        </w:rPr>
        <w:t>.</w:t>
      </w:r>
    </w:p>
    <w:p w14:paraId="6094774B" w14:textId="3859097E" w:rsidR="00C90FD4" w:rsidRDefault="00C90FD4" w:rsidP="009A21D4">
      <w:pPr>
        <w:pStyle w:val="ea"/>
        <w:rPr>
          <w:lang w:val="en-US"/>
        </w:rPr>
      </w:pPr>
      <w:r>
        <w:rPr>
          <w:lang w:val="en-US"/>
        </w:rPr>
        <w:t xml:space="preserve">Construction of </w:t>
      </w:r>
      <w:r w:rsidR="00C14BAC">
        <w:rPr>
          <w:lang w:val="en-US"/>
        </w:rPr>
        <w:t>people/</w:t>
      </w:r>
      <w:r>
        <w:rPr>
          <w:lang w:val="en-US"/>
        </w:rPr>
        <w:t>cattle bridge</w:t>
      </w:r>
      <w:r w:rsidR="00BC4D7D">
        <w:rPr>
          <w:lang w:val="en-US"/>
        </w:rPr>
        <w:t>s</w:t>
      </w:r>
      <w:r>
        <w:rPr>
          <w:lang w:val="en-US"/>
        </w:rPr>
        <w:t>.</w:t>
      </w:r>
      <w:r w:rsidR="00C14BAC">
        <w:rPr>
          <w:lang w:val="en-US"/>
        </w:rPr>
        <w:t xml:space="preserve"> People/c</w:t>
      </w:r>
      <w:r>
        <w:rPr>
          <w:lang w:val="en-US"/>
        </w:rPr>
        <w:t xml:space="preserve">attle bridges shall be installed at each </w:t>
      </w:r>
      <w:r w:rsidR="00BC4D7D">
        <w:rPr>
          <w:lang w:val="en-US"/>
        </w:rPr>
        <w:t>km along the main canals</w:t>
      </w:r>
      <w:r w:rsidR="003929CB">
        <w:rPr>
          <w:lang w:val="en-US"/>
        </w:rPr>
        <w:t xml:space="preserve"> (a total of 133 </w:t>
      </w:r>
      <w:r w:rsidR="00C14BAC">
        <w:rPr>
          <w:lang w:val="en-US"/>
        </w:rPr>
        <w:t>people/cattle</w:t>
      </w:r>
      <w:r w:rsidR="003929CB">
        <w:rPr>
          <w:lang w:val="en-US"/>
        </w:rPr>
        <w:t xml:space="preserve"> bridges)</w:t>
      </w:r>
      <w:r w:rsidR="007917FF">
        <w:rPr>
          <w:lang w:val="en-US"/>
        </w:rPr>
        <w:t>, but Project proponents shall make provisions for additional bridges</w:t>
      </w:r>
      <w:r>
        <w:rPr>
          <w:lang w:val="en-US"/>
        </w:rPr>
        <w:t xml:space="preserve">. </w:t>
      </w:r>
      <w:r w:rsidR="00903847">
        <w:rPr>
          <w:lang w:val="en-US"/>
        </w:rPr>
        <w:t xml:space="preserve">Bridges shall be made of concrete and include high walls to avoid accident. </w:t>
      </w:r>
      <w:r w:rsidR="003929CB">
        <w:rPr>
          <w:lang w:val="en-US"/>
        </w:rPr>
        <w:t>From the consultant experience</w:t>
      </w:r>
      <w:r w:rsidR="00B36FA7">
        <w:rPr>
          <w:lang w:val="en-US"/>
        </w:rPr>
        <w:t xml:space="preserve"> in </w:t>
      </w:r>
      <w:r w:rsidR="00D40920">
        <w:rPr>
          <w:lang w:val="en-US"/>
        </w:rPr>
        <w:t xml:space="preserve">irrigation schemes in </w:t>
      </w:r>
      <w:r w:rsidR="00B36FA7">
        <w:rPr>
          <w:lang w:val="en-US"/>
        </w:rPr>
        <w:t>Africa</w:t>
      </w:r>
      <w:r w:rsidR="003929CB">
        <w:rPr>
          <w:lang w:val="en-US"/>
        </w:rPr>
        <w:t xml:space="preserve">, along a 22km main canal, 3 </w:t>
      </w:r>
      <w:r w:rsidR="00C14BAC">
        <w:rPr>
          <w:lang w:val="en-US"/>
        </w:rPr>
        <w:t xml:space="preserve">people/cattle </w:t>
      </w:r>
      <w:r w:rsidR="003929CB">
        <w:rPr>
          <w:lang w:val="en-US"/>
        </w:rPr>
        <w:t>bridges were initially installed</w:t>
      </w:r>
      <w:r w:rsidR="00B36FA7">
        <w:rPr>
          <w:lang w:val="en-US"/>
        </w:rPr>
        <w:t>, after complaints from livestock owners, a dozen additional bridges were built</w:t>
      </w:r>
      <w:r w:rsidR="00D40920">
        <w:rPr>
          <w:lang w:val="en-US"/>
        </w:rPr>
        <w:t>. T</w:t>
      </w:r>
      <w:r w:rsidR="00B36FA7">
        <w:rPr>
          <w:lang w:val="en-US"/>
        </w:rPr>
        <w:t xml:space="preserve">oday local government are requesting more </w:t>
      </w:r>
      <w:r w:rsidR="00C14BAC">
        <w:rPr>
          <w:lang w:val="en-US"/>
        </w:rPr>
        <w:t>people/cattle</w:t>
      </w:r>
      <w:r w:rsidR="00B36FA7">
        <w:rPr>
          <w:lang w:val="en-US"/>
        </w:rPr>
        <w:t xml:space="preserve"> bridges. </w:t>
      </w:r>
      <w:r w:rsidR="00D40920">
        <w:rPr>
          <w:lang w:val="en-US"/>
        </w:rPr>
        <w:t>Based on this example, i</w:t>
      </w:r>
      <w:r w:rsidR="00B36FA7">
        <w:rPr>
          <w:lang w:val="en-US"/>
        </w:rPr>
        <w:t xml:space="preserve">t  </w:t>
      </w:r>
      <w:r w:rsidR="00D40920">
        <w:rPr>
          <w:lang w:val="en-US"/>
        </w:rPr>
        <w:t>seems</w:t>
      </w:r>
      <w:r w:rsidR="00B36FA7">
        <w:rPr>
          <w:lang w:val="en-US"/>
        </w:rPr>
        <w:t xml:space="preserve"> important to provide one </w:t>
      </w:r>
      <w:r w:rsidR="00C14BAC">
        <w:rPr>
          <w:lang w:val="en-US"/>
        </w:rPr>
        <w:t>people/cattle</w:t>
      </w:r>
      <w:r w:rsidR="00B36FA7">
        <w:rPr>
          <w:lang w:val="en-US"/>
        </w:rPr>
        <w:t xml:space="preserve"> bridge per km.</w:t>
      </w:r>
    </w:p>
    <w:p w14:paraId="47209639" w14:textId="2662B027" w:rsidR="00C90FD4" w:rsidRPr="00C90FD4" w:rsidRDefault="00C90FD4" w:rsidP="00C90FD4">
      <w:pPr>
        <w:pStyle w:val="ea"/>
        <w:rPr>
          <w:lang w:val="en-US"/>
        </w:rPr>
      </w:pPr>
      <w:r>
        <w:rPr>
          <w:lang w:val="en-US"/>
        </w:rPr>
        <w:t>Establishment of</w:t>
      </w:r>
      <w:r w:rsidRPr="00C90FD4">
        <w:rPr>
          <w:lang w:val="en-US"/>
        </w:rPr>
        <w:t xml:space="preserve"> conflict management structures </w:t>
      </w:r>
      <w:r>
        <w:rPr>
          <w:lang w:val="en-US"/>
        </w:rPr>
        <w:t xml:space="preserve">at village level </w:t>
      </w:r>
      <w:r w:rsidRPr="00C90FD4">
        <w:rPr>
          <w:lang w:val="en-US"/>
        </w:rPr>
        <w:t xml:space="preserve">and guidelines to deal with </w:t>
      </w:r>
      <w:r>
        <w:rPr>
          <w:lang w:val="en-US"/>
        </w:rPr>
        <w:t>farmer’s conflicts.</w:t>
      </w:r>
    </w:p>
    <w:p w14:paraId="4C2156BF" w14:textId="2E2916CA" w:rsidR="00C90FD4" w:rsidRPr="00C90FD4" w:rsidRDefault="00C90FD4" w:rsidP="00C90FD4">
      <w:pPr>
        <w:pStyle w:val="ea"/>
        <w:rPr>
          <w:lang w:val="en-US"/>
        </w:rPr>
      </w:pPr>
      <w:r>
        <w:rPr>
          <w:lang w:val="en-US"/>
        </w:rPr>
        <w:t>F</w:t>
      </w:r>
      <w:r w:rsidRPr="00C90FD4">
        <w:rPr>
          <w:lang w:val="en-US"/>
        </w:rPr>
        <w:t xml:space="preserve">ormalization of the marketing </w:t>
      </w:r>
      <w:r>
        <w:rPr>
          <w:lang w:val="en-US"/>
        </w:rPr>
        <w:t>of</w:t>
      </w:r>
      <w:r w:rsidRPr="00C90FD4">
        <w:rPr>
          <w:lang w:val="en-US"/>
        </w:rPr>
        <w:t xml:space="preserve"> crop residues and organic manure to foster strong collaboration between li</w:t>
      </w:r>
      <w:r>
        <w:rPr>
          <w:lang w:val="en-US"/>
        </w:rPr>
        <w:t xml:space="preserve">vestock and irrigation farmers </w:t>
      </w:r>
      <w:r w:rsidR="00D40920">
        <w:rPr>
          <w:lang w:val="en-US"/>
        </w:rPr>
        <w:t xml:space="preserve">and </w:t>
      </w:r>
      <w:r>
        <w:rPr>
          <w:lang w:val="en-US"/>
        </w:rPr>
        <w:t xml:space="preserve">to ensure </w:t>
      </w:r>
      <w:r w:rsidRPr="00C90FD4">
        <w:rPr>
          <w:lang w:val="en-US"/>
        </w:rPr>
        <w:t>reciprocal gesture in the disposal of crop residues by crop farmers</w:t>
      </w:r>
      <w:r>
        <w:rPr>
          <w:lang w:val="en-US"/>
        </w:rPr>
        <w:t xml:space="preserve"> in exchange of</w:t>
      </w:r>
      <w:r w:rsidRPr="00C90FD4">
        <w:rPr>
          <w:lang w:val="en-US"/>
        </w:rPr>
        <w:t xml:space="preserve"> manure. </w:t>
      </w:r>
    </w:p>
    <w:p w14:paraId="7AAF7F14" w14:textId="41A24C5B" w:rsidR="00270F77" w:rsidRDefault="00285A97" w:rsidP="00270F77">
      <w:pPr>
        <w:pStyle w:val="ea"/>
        <w:rPr>
          <w:lang w:val="en-US"/>
        </w:rPr>
      </w:pPr>
      <w:r>
        <w:rPr>
          <w:lang w:val="en-US"/>
        </w:rPr>
        <w:t xml:space="preserve">In order to ensure that crop residues are available to smallholder farmers, </w:t>
      </w:r>
      <w:r w:rsidRPr="00C90FD4">
        <w:rPr>
          <w:lang w:val="en-US"/>
        </w:rPr>
        <w:t>small scale</w:t>
      </w:r>
      <w:r w:rsidR="00C90FD4" w:rsidRPr="00C90FD4">
        <w:rPr>
          <w:lang w:val="en-US"/>
        </w:rPr>
        <w:t xml:space="preserve"> farmers </w:t>
      </w:r>
      <w:r>
        <w:rPr>
          <w:lang w:val="en-US"/>
        </w:rPr>
        <w:t>shall</w:t>
      </w:r>
      <w:r w:rsidR="00C90FD4" w:rsidRPr="00C90FD4">
        <w:rPr>
          <w:lang w:val="en-US"/>
        </w:rPr>
        <w:t xml:space="preserve"> have access to the crop residues </w:t>
      </w:r>
      <w:r w:rsidRPr="00C90FD4">
        <w:rPr>
          <w:lang w:val="en-US"/>
        </w:rPr>
        <w:t>realized</w:t>
      </w:r>
      <w:r w:rsidR="00C90FD4" w:rsidRPr="00C90FD4">
        <w:rPr>
          <w:lang w:val="en-US"/>
        </w:rPr>
        <w:t xml:space="preserve"> from crops grown on</w:t>
      </w:r>
      <w:r w:rsidR="00270F77">
        <w:rPr>
          <w:lang w:val="en-US"/>
        </w:rPr>
        <w:t xml:space="preserve"> their traditional land parcels.</w:t>
      </w:r>
    </w:p>
    <w:p w14:paraId="53B2C7FF" w14:textId="6491BC8D" w:rsidR="00A46B80" w:rsidRDefault="00D40920" w:rsidP="00270F77">
      <w:pPr>
        <w:pStyle w:val="ea"/>
        <w:rPr>
          <w:lang w:val="en-US"/>
        </w:rPr>
      </w:pPr>
      <w:r>
        <w:rPr>
          <w:lang w:val="en-US"/>
        </w:rPr>
        <w:t>Some l</w:t>
      </w:r>
      <w:r w:rsidR="00A46B80">
        <w:rPr>
          <w:lang w:val="en-US"/>
        </w:rPr>
        <w:t>and</w:t>
      </w:r>
      <w:r>
        <w:rPr>
          <w:lang w:val="en-US"/>
        </w:rPr>
        <w:t>s</w:t>
      </w:r>
      <w:r w:rsidR="00A46B80">
        <w:rPr>
          <w:lang w:val="en-US"/>
        </w:rPr>
        <w:t xml:space="preserve"> that cannot be farmed</w:t>
      </w:r>
      <w:r>
        <w:rPr>
          <w:lang w:val="en-US"/>
        </w:rPr>
        <w:t xml:space="preserve"> (see section on set-aside land)</w:t>
      </w:r>
      <w:r w:rsidR="00A46B80">
        <w:rPr>
          <w:lang w:val="en-US"/>
        </w:rPr>
        <w:t xml:space="preserve"> shall be designated as grazing areas and, if possible, planted </w:t>
      </w:r>
      <w:r w:rsidR="006872A8">
        <w:rPr>
          <w:lang w:val="en-US"/>
        </w:rPr>
        <w:t>with grass in consultation with livestock owners</w:t>
      </w:r>
      <w:r w:rsidR="00A46B80">
        <w:rPr>
          <w:lang w:val="en-US"/>
        </w:rPr>
        <w:t>.</w:t>
      </w:r>
    </w:p>
    <w:p w14:paraId="0E15A2A0" w14:textId="1EFBBBE5" w:rsidR="00FC6837" w:rsidRPr="00D40920" w:rsidRDefault="00FC6837" w:rsidP="00270F77">
      <w:pPr>
        <w:pStyle w:val="ea"/>
        <w:rPr>
          <w:lang w:val="en-US"/>
        </w:rPr>
      </w:pPr>
      <w:r w:rsidRPr="00D40920">
        <w:rPr>
          <w:lang w:val="en-US"/>
        </w:rPr>
        <w:t xml:space="preserve">Command areas from vast </w:t>
      </w:r>
      <w:r w:rsidR="00D40920" w:rsidRPr="00D40920">
        <w:rPr>
          <w:lang w:val="en-US"/>
        </w:rPr>
        <w:t xml:space="preserve">contiguous </w:t>
      </w:r>
      <w:r w:rsidRPr="00D40920">
        <w:rPr>
          <w:lang w:val="en-US"/>
        </w:rPr>
        <w:t>patches of land and</w:t>
      </w:r>
      <w:r w:rsidR="00E30C09">
        <w:rPr>
          <w:lang w:val="en-US"/>
        </w:rPr>
        <w:t xml:space="preserve"> </w:t>
      </w:r>
      <w:r w:rsidR="00007CE2">
        <w:rPr>
          <w:lang w:val="en-US"/>
        </w:rPr>
        <w:t>outside of roads, urban places and rivers</w:t>
      </w:r>
      <w:r w:rsidR="00E30C09">
        <w:rPr>
          <w:lang w:val="en-US"/>
        </w:rPr>
        <w:t xml:space="preserve"> they</w:t>
      </w:r>
      <w:r w:rsidRPr="00D40920">
        <w:rPr>
          <w:lang w:val="en-US"/>
        </w:rPr>
        <w:t xml:space="preserve"> offer very few direct access to </w:t>
      </w:r>
      <w:r w:rsidR="00D40920" w:rsidRPr="00D40920">
        <w:rPr>
          <w:lang w:val="en-US"/>
        </w:rPr>
        <w:t>Elephant</w:t>
      </w:r>
      <w:r w:rsidRPr="00D40920">
        <w:rPr>
          <w:lang w:val="en-US"/>
        </w:rPr>
        <w:t xml:space="preserve"> marsh grazing sites</w:t>
      </w:r>
      <w:r w:rsidR="00D40920" w:rsidRPr="00D40920">
        <w:rPr>
          <w:lang w:val="en-US"/>
        </w:rPr>
        <w:t xml:space="preserve">. It will therefore be important to designate cattle corridors so livestock can access the marsh. This will </w:t>
      </w:r>
      <w:r w:rsidR="00007CE2">
        <w:rPr>
          <w:lang w:val="en-US"/>
        </w:rPr>
        <w:t xml:space="preserve">not only </w:t>
      </w:r>
      <w:r w:rsidR="00D40920" w:rsidRPr="00D40920">
        <w:rPr>
          <w:lang w:val="en-US"/>
        </w:rPr>
        <w:t>reduce the risk of conflicts betwe</w:t>
      </w:r>
      <w:r w:rsidR="00D40920">
        <w:rPr>
          <w:lang w:val="en-US"/>
        </w:rPr>
        <w:t>en farmers and livestock owners</w:t>
      </w:r>
      <w:r w:rsidR="00007CE2">
        <w:rPr>
          <w:lang w:val="en-US"/>
        </w:rPr>
        <w:t xml:space="preserve"> but also the risk of conflicts with people living in urban place (Nchalo, Ngabu, Chikwawa).</w:t>
      </w:r>
      <w:r w:rsidR="00D40920" w:rsidRPr="00D40920">
        <w:rPr>
          <w:lang w:val="en-US"/>
        </w:rPr>
        <w:t xml:space="preserve"> </w:t>
      </w:r>
      <w:r w:rsidR="00E30C09">
        <w:rPr>
          <w:lang w:val="en-US"/>
        </w:rPr>
        <w:t xml:space="preserve">At this stage, these corridors cannot be proposed, but the Design study shall take this measure into consideration. </w:t>
      </w:r>
    </w:p>
    <w:p w14:paraId="7E6CE71F" w14:textId="760BB624" w:rsidR="00926D01" w:rsidRPr="009A21D4" w:rsidRDefault="00213C01" w:rsidP="00213C01">
      <w:pPr>
        <w:pStyle w:val="Heading2"/>
        <w:rPr>
          <w:lang w:val="en-US"/>
        </w:rPr>
      </w:pPr>
      <w:bookmarkStart w:id="389" w:name="_Toc489778234"/>
      <w:r w:rsidRPr="009A21D4">
        <w:rPr>
          <w:lang w:val="en-US"/>
        </w:rPr>
        <w:t>Health and safety</w:t>
      </w:r>
      <w:bookmarkEnd w:id="389"/>
    </w:p>
    <w:p w14:paraId="24122995" w14:textId="77777777" w:rsidR="00213C01" w:rsidRPr="009A21D4" w:rsidRDefault="00213C01" w:rsidP="00E23267">
      <w:pPr>
        <w:pStyle w:val="Heading3"/>
        <w:rPr>
          <w:lang w:val="en-US"/>
        </w:rPr>
      </w:pPr>
      <w:bookmarkStart w:id="390" w:name="_Toc489778235"/>
      <w:r w:rsidRPr="009A21D4">
        <w:rPr>
          <w:lang w:val="en-US"/>
        </w:rPr>
        <w:t>Description of impacting activities</w:t>
      </w:r>
      <w:bookmarkEnd w:id="390"/>
    </w:p>
    <w:p w14:paraId="7DC4AD14" w14:textId="77777777" w:rsidR="00213C01" w:rsidRDefault="00213C01" w:rsidP="00213C01">
      <w:pPr>
        <w:pStyle w:val="ps"/>
        <w:rPr>
          <w:lang w:val="en-US"/>
        </w:rPr>
      </w:pPr>
      <w:r>
        <w:rPr>
          <w:lang w:val="en-US"/>
        </w:rPr>
        <w:t>The impact matrix has identified the following activities and impacts:</w:t>
      </w:r>
    </w:p>
    <w:p w14:paraId="43B5D668" w14:textId="13050B51" w:rsidR="00500D3A" w:rsidRDefault="00D6397D" w:rsidP="00213C01">
      <w:pPr>
        <w:pStyle w:val="ea"/>
        <w:rPr>
          <w:lang w:val="en-US"/>
        </w:rPr>
      </w:pPr>
      <w:r>
        <w:rPr>
          <w:lang w:val="en-US"/>
        </w:rPr>
        <w:t>During construction, t</w:t>
      </w:r>
      <w:r w:rsidR="00213C01" w:rsidRPr="00213C01">
        <w:rPr>
          <w:lang w:val="en-US"/>
        </w:rPr>
        <w:t>he public and workers are at risk from important work along canal</w:t>
      </w:r>
      <w:r w:rsidR="00BC4D7D">
        <w:rPr>
          <w:lang w:val="en-US"/>
        </w:rPr>
        <w:t>s</w:t>
      </w:r>
      <w:r w:rsidR="00213C01">
        <w:rPr>
          <w:lang w:val="en-US"/>
        </w:rPr>
        <w:t xml:space="preserve"> (</w:t>
      </w:r>
      <w:r w:rsidR="00213C01" w:rsidRPr="00213C01">
        <w:rPr>
          <w:b/>
          <w:lang w:val="en-US"/>
        </w:rPr>
        <w:t>Construction risk and nuisances</w:t>
      </w:r>
      <w:r w:rsidR="00213C01">
        <w:rPr>
          <w:lang w:val="en-US"/>
        </w:rPr>
        <w:t>)</w:t>
      </w:r>
      <w:r w:rsidR="004D74D9">
        <w:rPr>
          <w:lang w:val="en-US"/>
        </w:rPr>
        <w:t xml:space="preserve">. </w:t>
      </w:r>
      <w:r w:rsidR="00735954">
        <w:rPr>
          <w:lang w:val="en-US"/>
        </w:rPr>
        <w:t>The main risks are related to collision with vehicles and trucks as people will inevitably use construction road</w:t>
      </w:r>
      <w:r w:rsidR="00007CE2">
        <w:rPr>
          <w:lang w:val="en-US"/>
        </w:rPr>
        <w:t>;</w:t>
      </w:r>
      <w:r w:rsidR="00735954">
        <w:rPr>
          <w:lang w:val="en-US"/>
        </w:rPr>
        <w:t xml:space="preserve"> with dust and speed the risk is </w:t>
      </w:r>
      <w:r w:rsidR="00007CE2">
        <w:rPr>
          <w:lang w:val="en-US"/>
        </w:rPr>
        <w:t>non-negligible</w:t>
      </w:r>
      <w:r w:rsidR="00735954">
        <w:rPr>
          <w:lang w:val="en-US"/>
        </w:rPr>
        <w:t xml:space="preserve">. </w:t>
      </w:r>
      <w:r w:rsidR="00500D3A">
        <w:rPr>
          <w:lang w:val="en-US"/>
        </w:rPr>
        <w:t>Other risks related to worker safety</w:t>
      </w:r>
      <w:r w:rsidR="00BF15DC">
        <w:rPr>
          <w:lang w:val="en-US"/>
        </w:rPr>
        <w:t xml:space="preserve"> includ</w:t>
      </w:r>
      <w:r w:rsidR="00A951CF">
        <w:rPr>
          <w:lang w:val="en-US"/>
        </w:rPr>
        <w:t>e</w:t>
      </w:r>
      <w:r w:rsidR="00500D3A">
        <w:rPr>
          <w:lang w:val="en-US"/>
        </w:rPr>
        <w:t xml:space="preserve">: </w:t>
      </w:r>
    </w:p>
    <w:p w14:paraId="06BB6338" w14:textId="033C7AF0" w:rsidR="007A2E6B" w:rsidRDefault="00500D3A" w:rsidP="00500D3A">
      <w:pPr>
        <w:pStyle w:val="eb"/>
        <w:rPr>
          <w:lang w:val="en-US"/>
        </w:rPr>
      </w:pPr>
      <w:r w:rsidRPr="00500D3A">
        <w:rPr>
          <w:lang w:val="en-US"/>
        </w:rPr>
        <w:t xml:space="preserve">Risk of workers not wearing any </w:t>
      </w:r>
      <w:r w:rsidR="00BC4D7D">
        <w:rPr>
          <w:lang w:val="en-US"/>
        </w:rPr>
        <w:t>Protective Personal Equipment (</w:t>
      </w:r>
      <w:r w:rsidRPr="00500D3A">
        <w:rPr>
          <w:lang w:val="en-US"/>
        </w:rPr>
        <w:t>PPE</w:t>
      </w:r>
      <w:r w:rsidR="00BC4D7D">
        <w:rPr>
          <w:lang w:val="en-US"/>
        </w:rPr>
        <w:t>)</w:t>
      </w:r>
      <w:r w:rsidRPr="00500D3A">
        <w:rPr>
          <w:lang w:val="en-US"/>
        </w:rPr>
        <w:t xml:space="preserve">. </w:t>
      </w:r>
      <w:r>
        <w:rPr>
          <w:lang w:val="en-US"/>
        </w:rPr>
        <w:t xml:space="preserve">From experience of the </w:t>
      </w:r>
      <w:r w:rsidR="005524A8">
        <w:rPr>
          <w:lang w:val="en-US"/>
        </w:rPr>
        <w:t>C</w:t>
      </w:r>
      <w:r>
        <w:rPr>
          <w:lang w:val="en-US"/>
        </w:rPr>
        <w:t xml:space="preserve">onsultant in construction sites in Africa and China, most workers </w:t>
      </w:r>
      <w:r w:rsidR="000D2F0C">
        <w:rPr>
          <w:lang w:val="en-US"/>
        </w:rPr>
        <w:t xml:space="preserve">(particularly daily workers) </w:t>
      </w:r>
      <w:r>
        <w:rPr>
          <w:lang w:val="en-US"/>
        </w:rPr>
        <w:t xml:space="preserve">never wear any PPE either because the construction company does not provide any equipment to </w:t>
      </w:r>
      <w:r w:rsidR="00BF15DC">
        <w:rPr>
          <w:lang w:val="en-US"/>
        </w:rPr>
        <w:t>save</w:t>
      </w:r>
      <w:r>
        <w:rPr>
          <w:lang w:val="en-US"/>
        </w:rPr>
        <w:t xml:space="preserve"> money, because workers sell them on the local market, or because the weather is too hot to wear a helmet and safety shoes.</w:t>
      </w:r>
      <w:r w:rsidR="007F3CA2">
        <w:rPr>
          <w:lang w:val="en-US"/>
        </w:rPr>
        <w:t xml:space="preserve"> Without complete review of the </w:t>
      </w:r>
      <w:r w:rsidR="00BC4D7D">
        <w:rPr>
          <w:lang w:val="en-US"/>
        </w:rPr>
        <w:t xml:space="preserve">common </w:t>
      </w:r>
      <w:r w:rsidR="007F3CA2">
        <w:rPr>
          <w:lang w:val="en-US"/>
        </w:rPr>
        <w:t>PPE management</w:t>
      </w:r>
      <w:r w:rsidR="00BC4D7D">
        <w:rPr>
          <w:lang w:val="en-US"/>
        </w:rPr>
        <w:t xml:space="preserve"> approach</w:t>
      </w:r>
      <w:r w:rsidR="007F3CA2">
        <w:rPr>
          <w:lang w:val="en-US"/>
        </w:rPr>
        <w:t>, SVIP construction site</w:t>
      </w:r>
      <w:r w:rsidR="004A4AF3">
        <w:rPr>
          <w:lang w:val="en-US"/>
        </w:rPr>
        <w:t>s</w:t>
      </w:r>
      <w:r w:rsidR="007F3CA2">
        <w:rPr>
          <w:lang w:val="en-US"/>
        </w:rPr>
        <w:t xml:space="preserve"> will not be different. </w:t>
      </w:r>
    </w:p>
    <w:p w14:paraId="0463CF37" w14:textId="127BBFA7" w:rsidR="004977AB" w:rsidRDefault="007A2E6B" w:rsidP="00501AC6">
      <w:pPr>
        <w:pStyle w:val="eb"/>
        <w:rPr>
          <w:lang w:val="en-US"/>
        </w:rPr>
      </w:pPr>
      <w:r w:rsidRPr="00BF15DC">
        <w:rPr>
          <w:lang w:val="en-US"/>
        </w:rPr>
        <w:t xml:space="preserve">Risk due to poor hygiene and general state of workers camps </w:t>
      </w:r>
      <w:r w:rsidR="00BF15DC" w:rsidRPr="00BF15DC">
        <w:rPr>
          <w:lang w:val="en-US"/>
        </w:rPr>
        <w:t>when</w:t>
      </w:r>
      <w:r w:rsidRPr="00BF15DC">
        <w:rPr>
          <w:lang w:val="en-US"/>
        </w:rPr>
        <w:t xml:space="preserve"> </w:t>
      </w:r>
      <w:r w:rsidR="00BF15DC" w:rsidRPr="00BF15DC">
        <w:rPr>
          <w:lang w:val="en-US"/>
        </w:rPr>
        <w:t>surplus material, wreckage and rubbish are found everywhere on site</w:t>
      </w:r>
      <w:r w:rsidR="00007CE2">
        <w:rPr>
          <w:lang w:val="en-US"/>
        </w:rPr>
        <w:t xml:space="preserve"> and when</w:t>
      </w:r>
      <w:r w:rsidR="00BF15DC">
        <w:rPr>
          <w:lang w:val="en-US"/>
        </w:rPr>
        <w:t xml:space="preserve"> toilette</w:t>
      </w:r>
      <w:r w:rsidR="00007CE2">
        <w:rPr>
          <w:lang w:val="en-US"/>
        </w:rPr>
        <w:t>s</w:t>
      </w:r>
      <w:r w:rsidR="00BF15DC">
        <w:rPr>
          <w:lang w:val="en-US"/>
        </w:rPr>
        <w:t xml:space="preserve"> and used water are not correctly evacuated out of the site.</w:t>
      </w:r>
    </w:p>
    <w:p w14:paraId="14F89024" w14:textId="3E5CDB46" w:rsidR="00213C01" w:rsidRPr="00BF15DC" w:rsidRDefault="004977AB" w:rsidP="00501AC6">
      <w:pPr>
        <w:pStyle w:val="eb"/>
        <w:rPr>
          <w:lang w:val="en-US"/>
        </w:rPr>
      </w:pPr>
      <w:r>
        <w:rPr>
          <w:lang w:val="en-US"/>
        </w:rPr>
        <w:t>Risks due to workers lower standards in terms of safety precaution</w:t>
      </w:r>
      <w:r w:rsidR="009C53BD">
        <w:rPr>
          <w:lang w:val="en-US"/>
        </w:rPr>
        <w:t xml:space="preserve"> especially when working close to water and the risk of electrocution at the water intake</w:t>
      </w:r>
      <w:r w:rsidR="00007CE2">
        <w:rPr>
          <w:lang w:val="en-US"/>
        </w:rPr>
        <w:t xml:space="preserve"> when welding</w:t>
      </w:r>
      <w:r w:rsidR="009C53BD">
        <w:rPr>
          <w:lang w:val="en-US"/>
        </w:rPr>
        <w:t xml:space="preserve">.  </w:t>
      </w:r>
      <w:r w:rsidR="00213C01" w:rsidRPr="00BF15DC">
        <w:rPr>
          <w:i/>
          <w:lang w:val="en-US"/>
        </w:rPr>
        <w:tab/>
      </w:r>
      <w:r w:rsidR="00213C01" w:rsidRPr="00BF15DC">
        <w:rPr>
          <w:lang w:val="en-US"/>
        </w:rPr>
        <w:t xml:space="preserve"> </w:t>
      </w:r>
    </w:p>
    <w:p w14:paraId="3552FB8E" w14:textId="4245085A" w:rsidR="00213C01" w:rsidRPr="00213C01" w:rsidRDefault="00D6397D" w:rsidP="00213C01">
      <w:pPr>
        <w:pStyle w:val="ea"/>
        <w:rPr>
          <w:lang w:val="en-US"/>
        </w:rPr>
      </w:pPr>
      <w:r>
        <w:rPr>
          <w:lang w:val="en-US"/>
        </w:rPr>
        <w:t xml:space="preserve">During operation of the scheme, </w:t>
      </w:r>
      <w:r w:rsidR="00213C01" w:rsidRPr="00213C01">
        <w:rPr>
          <w:lang w:val="en-US"/>
        </w:rPr>
        <w:t>an increase</w:t>
      </w:r>
      <w:r w:rsidR="002847DF">
        <w:rPr>
          <w:lang w:val="en-US"/>
        </w:rPr>
        <w:t xml:space="preserve"> of waterborne disease</w:t>
      </w:r>
      <w:r w:rsidR="002847DF" w:rsidRPr="002847DF">
        <w:rPr>
          <w:lang w:val="en-US"/>
        </w:rPr>
        <w:t xml:space="preserve"> </w:t>
      </w:r>
      <w:r w:rsidR="002847DF" w:rsidRPr="00213C01">
        <w:rPr>
          <w:lang w:val="en-US"/>
        </w:rPr>
        <w:t>in the command area</w:t>
      </w:r>
      <w:r w:rsidR="002847DF">
        <w:rPr>
          <w:lang w:val="en-US"/>
        </w:rPr>
        <w:t>, mainly</w:t>
      </w:r>
      <w:r w:rsidR="00213C01" w:rsidRPr="00213C01">
        <w:rPr>
          <w:lang w:val="en-US"/>
        </w:rPr>
        <w:t xml:space="preserve"> bilharzia</w:t>
      </w:r>
      <w:r w:rsidR="002847DF">
        <w:rPr>
          <w:lang w:val="en-US"/>
        </w:rPr>
        <w:t>,</w:t>
      </w:r>
      <w:r w:rsidR="00213C01" w:rsidRPr="00213C01">
        <w:rPr>
          <w:lang w:val="en-US"/>
        </w:rPr>
        <w:t xml:space="preserve"> </w:t>
      </w:r>
      <w:r>
        <w:rPr>
          <w:lang w:val="en-US"/>
        </w:rPr>
        <w:t>is expected</w:t>
      </w:r>
      <w:r w:rsidR="006C41E9">
        <w:rPr>
          <w:lang w:val="en-US"/>
        </w:rPr>
        <w:t xml:space="preserve"> </w:t>
      </w:r>
      <w:r w:rsidR="00213C01">
        <w:rPr>
          <w:lang w:val="en-US"/>
        </w:rPr>
        <w:t>(</w:t>
      </w:r>
      <w:r w:rsidR="00213C01" w:rsidRPr="00213C01">
        <w:rPr>
          <w:b/>
          <w:lang w:val="en-US"/>
        </w:rPr>
        <w:t>Bilharzias</w:t>
      </w:r>
      <w:r w:rsidR="00213C01">
        <w:rPr>
          <w:lang w:val="en-US"/>
        </w:rPr>
        <w:t>)</w:t>
      </w:r>
      <w:r w:rsidR="004D74D9">
        <w:rPr>
          <w:lang w:val="en-US"/>
        </w:rPr>
        <w:t xml:space="preserve">. </w:t>
      </w:r>
      <w:r w:rsidR="006C41E9">
        <w:rPr>
          <w:lang w:val="en-US"/>
        </w:rPr>
        <w:t>Other diseases</w:t>
      </w:r>
      <w:r w:rsidR="002847DF">
        <w:rPr>
          <w:lang w:val="en-US"/>
        </w:rPr>
        <w:t xml:space="preserve"> </w:t>
      </w:r>
      <w:r w:rsidR="006C41E9">
        <w:rPr>
          <w:lang w:val="en-US"/>
        </w:rPr>
        <w:t xml:space="preserve">could see their prevalence increased due to the Project. </w:t>
      </w:r>
    </w:p>
    <w:p w14:paraId="21092910" w14:textId="2EBC454C" w:rsidR="00213C01" w:rsidRPr="00500D3A" w:rsidRDefault="00D6397D" w:rsidP="00213C01">
      <w:pPr>
        <w:pStyle w:val="ea"/>
        <w:rPr>
          <w:lang w:val="en-US"/>
        </w:rPr>
      </w:pPr>
      <w:r>
        <w:rPr>
          <w:lang w:val="en-US"/>
        </w:rPr>
        <w:t>During operation of the scheme, t</w:t>
      </w:r>
      <w:r w:rsidR="00213C01" w:rsidRPr="00213C01">
        <w:rPr>
          <w:lang w:val="en-US"/>
        </w:rPr>
        <w:t xml:space="preserve">he presence of </w:t>
      </w:r>
      <w:r w:rsidR="004A4AF3">
        <w:rPr>
          <w:lang w:val="en-US"/>
        </w:rPr>
        <w:t>main</w:t>
      </w:r>
      <w:r w:rsidR="00213C01" w:rsidRPr="00213C01">
        <w:rPr>
          <w:lang w:val="en-US"/>
        </w:rPr>
        <w:t xml:space="preserve"> canals</w:t>
      </w:r>
      <w:r w:rsidR="00436EDE">
        <w:rPr>
          <w:lang w:val="en-US"/>
        </w:rPr>
        <w:t xml:space="preserve"> and night storage</w:t>
      </w:r>
      <w:r w:rsidR="00213C01" w:rsidRPr="00213C01">
        <w:rPr>
          <w:lang w:val="en-US"/>
        </w:rPr>
        <w:t xml:space="preserve"> may lead to drownings</w:t>
      </w:r>
      <w:r w:rsidR="00213C01">
        <w:rPr>
          <w:lang w:val="en-US"/>
        </w:rPr>
        <w:t xml:space="preserve"> (</w:t>
      </w:r>
      <w:r w:rsidR="00213C01" w:rsidRPr="00213C01">
        <w:rPr>
          <w:b/>
          <w:lang w:val="en-US"/>
        </w:rPr>
        <w:t>Drownings</w:t>
      </w:r>
      <w:r w:rsidR="00213C01">
        <w:rPr>
          <w:lang w:val="en-US"/>
        </w:rPr>
        <w:t>)</w:t>
      </w:r>
      <w:r w:rsidR="004D74D9">
        <w:rPr>
          <w:lang w:val="en-US"/>
        </w:rPr>
        <w:t xml:space="preserve">. </w:t>
      </w:r>
      <w:r w:rsidR="00762E0E">
        <w:rPr>
          <w:lang w:val="en-US"/>
        </w:rPr>
        <w:t xml:space="preserve">Branch canals whose depth are between </w:t>
      </w:r>
      <w:r w:rsidR="00F97850">
        <w:rPr>
          <w:lang w:val="en-US"/>
        </w:rPr>
        <w:t>0.4</w:t>
      </w:r>
      <w:r w:rsidR="00762E0E">
        <w:rPr>
          <w:lang w:val="en-US"/>
        </w:rPr>
        <w:t xml:space="preserve"> and </w:t>
      </w:r>
      <w:r w:rsidR="00F97850">
        <w:rPr>
          <w:lang w:val="en-US"/>
        </w:rPr>
        <w:t>1.1 meter</w:t>
      </w:r>
      <w:r w:rsidR="00762E0E">
        <w:rPr>
          <w:lang w:val="en-US"/>
        </w:rPr>
        <w:t xml:space="preserve"> are not drowning hazards</w:t>
      </w:r>
      <w:r w:rsidR="00014B9A">
        <w:rPr>
          <w:lang w:val="en-US"/>
        </w:rPr>
        <w:t xml:space="preserve"> but still represent a risk for children</w:t>
      </w:r>
      <w:r w:rsidR="00BB050A">
        <w:rPr>
          <w:lang w:val="en-US"/>
        </w:rPr>
        <w:t>.</w:t>
      </w:r>
    </w:p>
    <w:p w14:paraId="65FD7763" w14:textId="75F0950B" w:rsidR="00500D3A" w:rsidRPr="00500D3A" w:rsidRDefault="00500D3A" w:rsidP="00500D3A">
      <w:pPr>
        <w:pStyle w:val="Caption"/>
        <w:rPr>
          <w:b w:val="0"/>
        </w:rPr>
      </w:pPr>
      <w:bookmarkStart w:id="391" w:name="_Toc483585615"/>
      <w:r w:rsidRPr="00500D3A">
        <w:rPr>
          <w:b w:val="0"/>
        </w:rPr>
        <w:t xml:space="preserve">Figure </w:t>
      </w:r>
      <w:r w:rsidRPr="00500D3A">
        <w:rPr>
          <w:b w:val="0"/>
        </w:rPr>
        <w:fldChar w:fldCharType="begin"/>
      </w:r>
      <w:r w:rsidRPr="00500D3A">
        <w:rPr>
          <w:b w:val="0"/>
        </w:rPr>
        <w:instrText xml:space="preserve"> SEQ Figure \* ARABIC </w:instrText>
      </w:r>
      <w:r w:rsidRPr="00500D3A">
        <w:rPr>
          <w:b w:val="0"/>
        </w:rPr>
        <w:fldChar w:fldCharType="separate"/>
      </w:r>
      <w:r w:rsidR="00120950">
        <w:rPr>
          <w:b w:val="0"/>
          <w:noProof/>
        </w:rPr>
        <w:t>66</w:t>
      </w:r>
      <w:r w:rsidRPr="00500D3A">
        <w:rPr>
          <w:b w:val="0"/>
        </w:rPr>
        <w:fldChar w:fldCharType="end"/>
      </w:r>
      <w:r w:rsidRPr="00500D3A">
        <w:rPr>
          <w:b w:val="0"/>
        </w:rPr>
        <w:t xml:space="preserve"> Trucks and pedestrians </w:t>
      </w:r>
      <w:r w:rsidR="00A738C1">
        <w:rPr>
          <w:b w:val="0"/>
        </w:rPr>
        <w:t>sharing</w:t>
      </w:r>
      <w:r w:rsidRPr="00500D3A">
        <w:rPr>
          <w:b w:val="0"/>
        </w:rPr>
        <w:t xml:space="preserve"> construction roads</w:t>
      </w:r>
      <w:r w:rsidR="00A738C1">
        <w:rPr>
          <w:b w:val="0"/>
        </w:rPr>
        <w:t xml:space="preserve"> &amp; rubbish in </w:t>
      </w:r>
      <w:r w:rsidR="004A4AF3">
        <w:rPr>
          <w:b w:val="0"/>
        </w:rPr>
        <w:t xml:space="preserve">construction </w:t>
      </w:r>
      <w:r w:rsidR="00A738C1">
        <w:rPr>
          <w:b w:val="0"/>
        </w:rPr>
        <w:t>camps</w:t>
      </w:r>
      <w:bookmarkEnd w:id="391"/>
    </w:p>
    <w:p w14:paraId="24592BF3" w14:textId="3F45B843" w:rsidR="00500D3A" w:rsidRPr="004123A7" w:rsidRDefault="00500D3A" w:rsidP="00500D3A">
      <w:pPr>
        <w:pStyle w:val="ps"/>
        <w:jc w:val="center"/>
        <w:rPr>
          <w:lang w:val="en-US"/>
        </w:rPr>
      </w:pPr>
      <w:r w:rsidRPr="00500D3A">
        <w:rPr>
          <w:noProof/>
          <w:lang w:val="en-US" w:eastAsia="en-US"/>
        </w:rPr>
        <w:drawing>
          <wp:inline distT="0" distB="0" distL="0" distR="0" wp14:anchorId="0A1E5719" wp14:editId="7A0F2361">
            <wp:extent cx="2768581" cy="1944000"/>
            <wp:effectExtent l="0" t="0" r="0" b="0"/>
            <wp:docPr id="14" name="Image 14" descr="C:\Users\edeneut\Pictures\Typical-Impacts\P106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Pictures\Typical-Impacts\P1060790.JPG"/>
                    <pic:cNvPicPr>
                      <a:picLocks noChangeAspect="1" noChangeArrowheads="1"/>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2768581" cy="1944000"/>
                    </a:xfrm>
                    <a:prstGeom prst="rect">
                      <a:avLst/>
                    </a:prstGeom>
                    <a:noFill/>
                    <a:ln>
                      <a:noFill/>
                    </a:ln>
                    <a:extLst>
                      <a:ext uri="{53640926-AAD7-44D8-BBD7-CCE9431645EC}">
                        <a14:shadowObscured xmlns:a14="http://schemas.microsoft.com/office/drawing/2010/main"/>
                      </a:ext>
                    </a:extLst>
                  </pic:spPr>
                </pic:pic>
              </a:graphicData>
            </a:graphic>
          </wp:inline>
        </w:drawing>
      </w:r>
      <w:r w:rsidR="00A738C1" w:rsidRPr="004123A7">
        <w:rPr>
          <w:lang w:val="en-US"/>
        </w:rPr>
        <w:t xml:space="preserve"> </w:t>
      </w:r>
      <w:r w:rsidR="00A738C1" w:rsidRPr="00A738C1">
        <w:rPr>
          <w:noProof/>
          <w:lang w:val="en-US" w:eastAsia="en-US"/>
        </w:rPr>
        <w:drawing>
          <wp:inline distT="0" distB="0" distL="0" distR="0" wp14:anchorId="4279E8E6" wp14:editId="440690BF">
            <wp:extent cx="2762432" cy="1944000"/>
            <wp:effectExtent l="0" t="0" r="0" b="0"/>
            <wp:docPr id="30" name="Image 30" descr="C:\Users\edeneut\Pictures\Typical-Impacts\P106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neut\Pictures\Typical-Impacts\P1060819.JPG"/>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2762432" cy="1944000"/>
                    </a:xfrm>
                    <a:prstGeom prst="rect">
                      <a:avLst/>
                    </a:prstGeom>
                    <a:noFill/>
                    <a:ln>
                      <a:noFill/>
                    </a:ln>
                  </pic:spPr>
                </pic:pic>
              </a:graphicData>
            </a:graphic>
          </wp:inline>
        </w:drawing>
      </w:r>
    </w:p>
    <w:p w14:paraId="02C9B287" w14:textId="266ED9CF" w:rsidR="00500D3A" w:rsidRPr="004123A7" w:rsidRDefault="004A4AF3" w:rsidP="00500D3A">
      <w:pPr>
        <w:pStyle w:val="ps"/>
        <w:jc w:val="center"/>
        <w:rPr>
          <w:sz w:val="16"/>
          <w:lang w:val="en-US"/>
        </w:rPr>
      </w:pPr>
      <w:r w:rsidRPr="004123A7">
        <w:rPr>
          <w:sz w:val="16"/>
          <w:lang w:val="en-US"/>
        </w:rPr>
        <w:t>Source:</w:t>
      </w:r>
      <w:r w:rsidR="00500D3A" w:rsidRPr="004123A7">
        <w:rPr>
          <w:sz w:val="16"/>
          <w:lang w:val="en-US"/>
        </w:rPr>
        <w:t xml:space="preserve"> BRLi, 2015</w:t>
      </w:r>
    </w:p>
    <w:p w14:paraId="7B929DA6" w14:textId="77777777" w:rsidR="00213C01" w:rsidRDefault="00213C01" w:rsidP="00213C01">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89"/>
        <w:gridCol w:w="2190"/>
        <w:gridCol w:w="2189"/>
        <w:gridCol w:w="2190"/>
      </w:tblGrid>
      <w:tr w:rsidR="00D6397D" w14:paraId="62232721" w14:textId="77777777" w:rsidTr="00E75824">
        <w:tc>
          <w:tcPr>
            <w:tcW w:w="2194" w:type="dxa"/>
            <w:tcBorders>
              <w:top w:val="single" w:sz="12" w:space="0" w:color="auto"/>
              <w:bottom w:val="single" w:sz="12" w:space="0" w:color="auto"/>
            </w:tcBorders>
          </w:tcPr>
          <w:p w14:paraId="41766C8A" w14:textId="693D460D" w:rsidR="00D6397D" w:rsidRPr="004D74D9" w:rsidRDefault="00D6397D" w:rsidP="00E24724">
            <w:pPr>
              <w:pStyle w:val="ps"/>
              <w:spacing w:before="0"/>
              <w:rPr>
                <w:lang w:val="en-US"/>
              </w:rPr>
            </w:pPr>
          </w:p>
        </w:tc>
        <w:tc>
          <w:tcPr>
            <w:tcW w:w="2194" w:type="dxa"/>
            <w:tcBorders>
              <w:top w:val="single" w:sz="12" w:space="0" w:color="auto"/>
              <w:bottom w:val="single" w:sz="12" w:space="0" w:color="auto"/>
            </w:tcBorders>
          </w:tcPr>
          <w:p w14:paraId="772EC3E5" w14:textId="477DA404" w:rsidR="00D6397D" w:rsidRPr="00E24724" w:rsidRDefault="00E24724" w:rsidP="004A4AF3">
            <w:pPr>
              <w:pStyle w:val="ps"/>
              <w:spacing w:before="0"/>
              <w:rPr>
                <w:lang w:val="en-US"/>
              </w:rPr>
            </w:pPr>
            <w:r w:rsidRPr="00213C01">
              <w:rPr>
                <w:b/>
                <w:lang w:val="en-US"/>
              </w:rPr>
              <w:t>Construction risk and nuisances</w:t>
            </w:r>
            <w:r>
              <w:rPr>
                <w:b/>
                <w:lang w:val="en-US"/>
              </w:rPr>
              <w:t xml:space="preserve">. </w:t>
            </w:r>
            <w:r>
              <w:rPr>
                <w:lang w:val="en-US"/>
              </w:rPr>
              <w:t>T</w:t>
            </w:r>
            <w:r w:rsidRPr="00213C01">
              <w:rPr>
                <w:lang w:val="en-US"/>
              </w:rPr>
              <w:t>he public and workers are at risk from important works along canal</w:t>
            </w:r>
            <w:r w:rsidR="004A4AF3">
              <w:rPr>
                <w:lang w:val="en-US"/>
              </w:rPr>
              <w:t>s</w:t>
            </w:r>
          </w:p>
        </w:tc>
        <w:tc>
          <w:tcPr>
            <w:tcW w:w="2195" w:type="dxa"/>
            <w:tcBorders>
              <w:top w:val="single" w:sz="12" w:space="0" w:color="auto"/>
              <w:bottom w:val="single" w:sz="12" w:space="0" w:color="auto"/>
            </w:tcBorders>
          </w:tcPr>
          <w:p w14:paraId="581E1942" w14:textId="06E30707" w:rsidR="00D6397D" w:rsidRPr="00E24724" w:rsidRDefault="00E24724" w:rsidP="00E24724">
            <w:pPr>
              <w:pStyle w:val="ps"/>
              <w:spacing w:before="0"/>
              <w:rPr>
                <w:lang w:val="en-US"/>
              </w:rPr>
            </w:pPr>
            <w:r w:rsidRPr="00213C01">
              <w:rPr>
                <w:b/>
                <w:lang w:val="en-US"/>
              </w:rPr>
              <w:t>Bilharzias</w:t>
            </w:r>
            <w:r>
              <w:rPr>
                <w:b/>
                <w:lang w:val="en-US"/>
              </w:rPr>
              <w:t xml:space="preserve">. </w:t>
            </w:r>
            <w:r>
              <w:rPr>
                <w:lang w:val="en-US"/>
              </w:rPr>
              <w:t>A</w:t>
            </w:r>
            <w:r w:rsidRPr="00213C01">
              <w:rPr>
                <w:lang w:val="en-US"/>
              </w:rPr>
              <w:t>n increase of bilharzia in the command area</w:t>
            </w:r>
            <w:r>
              <w:rPr>
                <w:lang w:val="en-US"/>
              </w:rPr>
              <w:t xml:space="preserve"> is expected</w:t>
            </w:r>
          </w:p>
        </w:tc>
        <w:tc>
          <w:tcPr>
            <w:tcW w:w="2195" w:type="dxa"/>
            <w:tcBorders>
              <w:top w:val="single" w:sz="12" w:space="0" w:color="auto"/>
              <w:bottom w:val="single" w:sz="12" w:space="0" w:color="auto"/>
            </w:tcBorders>
          </w:tcPr>
          <w:p w14:paraId="15BBD691" w14:textId="2EFA2C15" w:rsidR="00D6397D" w:rsidRPr="00E24724" w:rsidRDefault="00E24724" w:rsidP="004A4AF3">
            <w:pPr>
              <w:pStyle w:val="ps"/>
              <w:spacing w:before="0"/>
              <w:rPr>
                <w:lang w:val="en-US"/>
              </w:rPr>
            </w:pPr>
            <w:r w:rsidRPr="00213C01">
              <w:rPr>
                <w:b/>
                <w:lang w:val="en-US"/>
              </w:rPr>
              <w:t>Drownings</w:t>
            </w:r>
            <w:r>
              <w:rPr>
                <w:b/>
                <w:lang w:val="en-US"/>
              </w:rPr>
              <w:t xml:space="preserve">. </w:t>
            </w:r>
            <w:r w:rsidRPr="00E24724">
              <w:rPr>
                <w:lang w:val="en-US"/>
              </w:rPr>
              <w:t>The</w:t>
            </w:r>
            <w:r>
              <w:rPr>
                <w:b/>
                <w:lang w:val="en-US"/>
              </w:rPr>
              <w:t xml:space="preserve"> </w:t>
            </w:r>
            <w:r w:rsidRPr="00213C01">
              <w:rPr>
                <w:lang w:val="en-US"/>
              </w:rPr>
              <w:t xml:space="preserve">presence of </w:t>
            </w:r>
            <w:r w:rsidR="004A4AF3">
              <w:rPr>
                <w:lang w:val="en-US"/>
              </w:rPr>
              <w:t>main</w:t>
            </w:r>
            <w:r w:rsidRPr="00213C01">
              <w:rPr>
                <w:lang w:val="en-US"/>
              </w:rPr>
              <w:t xml:space="preserve"> canals may lead to drownings</w:t>
            </w:r>
          </w:p>
        </w:tc>
      </w:tr>
      <w:tr w:rsidR="00E24724" w14:paraId="768DD127" w14:textId="77777777" w:rsidTr="00CA4E78">
        <w:tc>
          <w:tcPr>
            <w:tcW w:w="2194" w:type="dxa"/>
            <w:tcBorders>
              <w:top w:val="single" w:sz="12" w:space="0" w:color="auto"/>
            </w:tcBorders>
            <w:vAlign w:val="center"/>
          </w:tcPr>
          <w:p w14:paraId="14C843ED" w14:textId="338B9722" w:rsidR="00E24724" w:rsidRPr="00E24724" w:rsidRDefault="00E24724" w:rsidP="00E24724">
            <w:pPr>
              <w:pStyle w:val="ps"/>
              <w:spacing w:before="0"/>
              <w:rPr>
                <w:lang w:val="en-US"/>
              </w:rPr>
            </w:pPr>
            <w:r>
              <w:rPr>
                <w:lang w:val="en-US"/>
              </w:rPr>
              <w:t>Value of the affected component</w:t>
            </w:r>
          </w:p>
        </w:tc>
        <w:tc>
          <w:tcPr>
            <w:tcW w:w="6584" w:type="dxa"/>
            <w:gridSpan w:val="3"/>
            <w:tcBorders>
              <w:top w:val="single" w:sz="12" w:space="0" w:color="auto"/>
            </w:tcBorders>
            <w:shd w:val="clear" w:color="auto" w:fill="808080" w:themeFill="background1" w:themeFillShade="80"/>
            <w:vAlign w:val="center"/>
          </w:tcPr>
          <w:p w14:paraId="22B43624" w14:textId="024A274D" w:rsidR="00E24724" w:rsidRPr="00E24724" w:rsidRDefault="00E24724" w:rsidP="00CA4E78">
            <w:pPr>
              <w:pStyle w:val="ps"/>
              <w:spacing w:before="0"/>
              <w:jc w:val="center"/>
              <w:rPr>
                <w:lang w:val="en-US"/>
              </w:rPr>
            </w:pPr>
            <w:r w:rsidRPr="00E24724">
              <w:rPr>
                <w:lang w:val="en-US"/>
              </w:rPr>
              <w:t>Highly valued</w:t>
            </w:r>
          </w:p>
        </w:tc>
      </w:tr>
      <w:tr w:rsidR="00E24724" w14:paraId="5CB791CE" w14:textId="77777777" w:rsidTr="00E75824">
        <w:tc>
          <w:tcPr>
            <w:tcW w:w="2194" w:type="dxa"/>
            <w:vAlign w:val="center"/>
          </w:tcPr>
          <w:p w14:paraId="7C60B2D6" w14:textId="09617D6F" w:rsidR="00E24724" w:rsidRDefault="00E24724" w:rsidP="00E24724">
            <w:pPr>
              <w:pStyle w:val="ps"/>
              <w:spacing w:before="0"/>
              <w:rPr>
                <w:lang w:val="en-US"/>
              </w:rPr>
            </w:pPr>
            <w:r>
              <w:rPr>
                <w:lang w:val="en-US"/>
              </w:rPr>
              <w:t>Intensity</w:t>
            </w:r>
          </w:p>
        </w:tc>
        <w:tc>
          <w:tcPr>
            <w:tcW w:w="2194" w:type="dxa"/>
          </w:tcPr>
          <w:p w14:paraId="24B9B640" w14:textId="4776A308" w:rsidR="00E24724" w:rsidRPr="00BD3AEE" w:rsidRDefault="001B0A22" w:rsidP="00E24724">
            <w:pPr>
              <w:pStyle w:val="ps"/>
              <w:spacing w:before="0"/>
              <w:rPr>
                <w:lang w:val="en-US"/>
              </w:rPr>
            </w:pPr>
            <w:r>
              <w:rPr>
                <w:lang w:val="en-US"/>
              </w:rPr>
              <w:t>Medium</w:t>
            </w:r>
          </w:p>
        </w:tc>
        <w:tc>
          <w:tcPr>
            <w:tcW w:w="2195" w:type="dxa"/>
          </w:tcPr>
          <w:p w14:paraId="03918E7E" w14:textId="53B9D15F" w:rsidR="00E24724" w:rsidRPr="00BD3AEE" w:rsidRDefault="001B0A22" w:rsidP="00E24724">
            <w:pPr>
              <w:pStyle w:val="ps"/>
              <w:spacing w:before="0"/>
              <w:rPr>
                <w:lang w:val="en-US"/>
              </w:rPr>
            </w:pPr>
            <w:r>
              <w:rPr>
                <w:lang w:val="en-US"/>
              </w:rPr>
              <w:t>Medium</w:t>
            </w:r>
          </w:p>
        </w:tc>
        <w:tc>
          <w:tcPr>
            <w:tcW w:w="2195" w:type="dxa"/>
          </w:tcPr>
          <w:p w14:paraId="02143811" w14:textId="30AAECDE" w:rsidR="00E24724" w:rsidRPr="00BD3AEE" w:rsidRDefault="00BD3AEE" w:rsidP="00E24724">
            <w:pPr>
              <w:pStyle w:val="ps"/>
              <w:spacing w:before="0"/>
              <w:rPr>
                <w:lang w:val="en-US"/>
              </w:rPr>
            </w:pPr>
            <w:r>
              <w:rPr>
                <w:lang w:val="en-US"/>
              </w:rPr>
              <w:t>High</w:t>
            </w:r>
          </w:p>
        </w:tc>
      </w:tr>
      <w:tr w:rsidR="00E24724" w14:paraId="55E338F1" w14:textId="77777777" w:rsidTr="00E75824">
        <w:tc>
          <w:tcPr>
            <w:tcW w:w="2194" w:type="dxa"/>
            <w:vAlign w:val="center"/>
          </w:tcPr>
          <w:p w14:paraId="2391ABAE" w14:textId="090C4F9E" w:rsidR="00E24724" w:rsidRDefault="00E24724" w:rsidP="00E24724">
            <w:pPr>
              <w:pStyle w:val="ps"/>
              <w:spacing w:before="0"/>
              <w:rPr>
                <w:lang w:val="en-US"/>
              </w:rPr>
            </w:pPr>
            <w:r>
              <w:rPr>
                <w:lang w:val="en-US"/>
              </w:rPr>
              <w:t>Extent</w:t>
            </w:r>
          </w:p>
        </w:tc>
        <w:tc>
          <w:tcPr>
            <w:tcW w:w="2194" w:type="dxa"/>
          </w:tcPr>
          <w:p w14:paraId="26740396" w14:textId="2E76E8C6" w:rsidR="00E24724" w:rsidRPr="00BD3AEE" w:rsidRDefault="00BD3AEE" w:rsidP="00E24724">
            <w:pPr>
              <w:pStyle w:val="ps"/>
              <w:spacing w:before="0"/>
              <w:rPr>
                <w:lang w:val="en-US"/>
              </w:rPr>
            </w:pPr>
            <w:r w:rsidRPr="00BD3AEE">
              <w:rPr>
                <w:lang w:val="en-US"/>
              </w:rPr>
              <w:t>Punctual</w:t>
            </w:r>
          </w:p>
        </w:tc>
        <w:tc>
          <w:tcPr>
            <w:tcW w:w="2195" w:type="dxa"/>
          </w:tcPr>
          <w:p w14:paraId="4BBA4F02" w14:textId="5AA6D019" w:rsidR="00E24724" w:rsidRPr="00BD3AEE" w:rsidRDefault="00BD3AEE" w:rsidP="00E24724">
            <w:pPr>
              <w:pStyle w:val="ps"/>
              <w:spacing w:before="0"/>
              <w:rPr>
                <w:lang w:val="en-US"/>
              </w:rPr>
            </w:pPr>
            <w:r>
              <w:rPr>
                <w:lang w:val="en-US"/>
              </w:rPr>
              <w:t>Local</w:t>
            </w:r>
          </w:p>
        </w:tc>
        <w:tc>
          <w:tcPr>
            <w:tcW w:w="2195" w:type="dxa"/>
          </w:tcPr>
          <w:p w14:paraId="4575DE70" w14:textId="284DD59E" w:rsidR="00E24724" w:rsidRPr="00BD3AEE" w:rsidRDefault="00BD3AEE" w:rsidP="00E24724">
            <w:pPr>
              <w:pStyle w:val="ps"/>
              <w:spacing w:before="0"/>
              <w:rPr>
                <w:lang w:val="en-US"/>
              </w:rPr>
            </w:pPr>
            <w:r>
              <w:rPr>
                <w:lang w:val="en-US"/>
              </w:rPr>
              <w:t>Local</w:t>
            </w:r>
          </w:p>
        </w:tc>
      </w:tr>
      <w:tr w:rsidR="00E24724" w14:paraId="708DDF25" w14:textId="77777777" w:rsidTr="00E75824">
        <w:tc>
          <w:tcPr>
            <w:tcW w:w="2194" w:type="dxa"/>
            <w:vAlign w:val="center"/>
          </w:tcPr>
          <w:p w14:paraId="7B39B8C3" w14:textId="0DB688A7" w:rsidR="00E24724" w:rsidRDefault="00E24724" w:rsidP="00E24724">
            <w:pPr>
              <w:pStyle w:val="ps"/>
              <w:spacing w:before="0"/>
              <w:rPr>
                <w:lang w:val="en-US"/>
              </w:rPr>
            </w:pPr>
            <w:r>
              <w:rPr>
                <w:lang w:val="en-US"/>
              </w:rPr>
              <w:t>Duration</w:t>
            </w:r>
          </w:p>
        </w:tc>
        <w:tc>
          <w:tcPr>
            <w:tcW w:w="2194" w:type="dxa"/>
          </w:tcPr>
          <w:p w14:paraId="707215AF" w14:textId="22CCAE9A" w:rsidR="00E24724" w:rsidRPr="00BD3AEE" w:rsidRDefault="00BD3AEE" w:rsidP="00E24724">
            <w:pPr>
              <w:pStyle w:val="ps"/>
              <w:spacing w:before="0"/>
              <w:rPr>
                <w:lang w:val="en-US"/>
              </w:rPr>
            </w:pPr>
            <w:r w:rsidRPr="00BD3AEE">
              <w:rPr>
                <w:lang w:val="en-US"/>
              </w:rPr>
              <w:t>Temporary</w:t>
            </w:r>
          </w:p>
        </w:tc>
        <w:tc>
          <w:tcPr>
            <w:tcW w:w="2195" w:type="dxa"/>
          </w:tcPr>
          <w:p w14:paraId="63B6DCB9" w14:textId="4C8A4372" w:rsidR="00E24724" w:rsidRPr="00BD3AEE" w:rsidRDefault="00BD3AEE" w:rsidP="00E24724">
            <w:pPr>
              <w:pStyle w:val="ps"/>
              <w:spacing w:before="0"/>
              <w:rPr>
                <w:lang w:val="en-US"/>
              </w:rPr>
            </w:pPr>
            <w:r>
              <w:rPr>
                <w:lang w:val="en-US"/>
              </w:rPr>
              <w:t>Permanent</w:t>
            </w:r>
          </w:p>
        </w:tc>
        <w:tc>
          <w:tcPr>
            <w:tcW w:w="2195" w:type="dxa"/>
          </w:tcPr>
          <w:p w14:paraId="793E92AD" w14:textId="4D08E77D" w:rsidR="00E24724" w:rsidRPr="00BD3AEE" w:rsidRDefault="00BD3AEE" w:rsidP="00E24724">
            <w:pPr>
              <w:pStyle w:val="ps"/>
              <w:spacing w:before="0"/>
              <w:rPr>
                <w:lang w:val="en-US"/>
              </w:rPr>
            </w:pPr>
            <w:r>
              <w:rPr>
                <w:lang w:val="en-US"/>
              </w:rPr>
              <w:t>Permanent</w:t>
            </w:r>
          </w:p>
        </w:tc>
      </w:tr>
      <w:tr w:rsidR="00E24724" w14:paraId="0277F303" w14:textId="77777777" w:rsidTr="00E75824">
        <w:tc>
          <w:tcPr>
            <w:tcW w:w="2194" w:type="dxa"/>
            <w:vAlign w:val="center"/>
          </w:tcPr>
          <w:p w14:paraId="5FF11E9C" w14:textId="4EB2677F" w:rsidR="00E24724" w:rsidRDefault="00E24724" w:rsidP="00E24724">
            <w:pPr>
              <w:pStyle w:val="ps"/>
              <w:spacing w:before="0"/>
              <w:rPr>
                <w:lang w:val="en-US"/>
              </w:rPr>
            </w:pPr>
            <w:r>
              <w:rPr>
                <w:lang w:val="en-US"/>
              </w:rPr>
              <w:t>Significance</w:t>
            </w:r>
          </w:p>
        </w:tc>
        <w:tc>
          <w:tcPr>
            <w:tcW w:w="2194" w:type="dxa"/>
            <w:shd w:val="clear" w:color="auto" w:fill="FFFF00"/>
          </w:tcPr>
          <w:p w14:paraId="40303CE9" w14:textId="2153060A" w:rsidR="00E24724" w:rsidRPr="00BD3AEE" w:rsidRDefault="00BD3AEE" w:rsidP="00E24724">
            <w:pPr>
              <w:pStyle w:val="ps"/>
              <w:spacing w:before="0"/>
              <w:rPr>
                <w:lang w:val="en-US"/>
              </w:rPr>
            </w:pPr>
            <w:r>
              <w:rPr>
                <w:lang w:val="en-US"/>
              </w:rPr>
              <w:t>Minor</w:t>
            </w:r>
          </w:p>
        </w:tc>
        <w:tc>
          <w:tcPr>
            <w:tcW w:w="2195" w:type="dxa"/>
            <w:shd w:val="clear" w:color="auto" w:fill="FFC000"/>
          </w:tcPr>
          <w:p w14:paraId="159D8240" w14:textId="6F4A499F" w:rsidR="00E24724" w:rsidRPr="00BD3AEE" w:rsidRDefault="00BD3AEE" w:rsidP="00E24724">
            <w:pPr>
              <w:pStyle w:val="ps"/>
              <w:spacing w:before="0"/>
              <w:rPr>
                <w:lang w:val="en-US"/>
              </w:rPr>
            </w:pPr>
            <w:r>
              <w:rPr>
                <w:lang w:val="en-US"/>
              </w:rPr>
              <w:t>Moderate</w:t>
            </w:r>
          </w:p>
        </w:tc>
        <w:tc>
          <w:tcPr>
            <w:tcW w:w="2195" w:type="dxa"/>
            <w:shd w:val="clear" w:color="auto" w:fill="C00000"/>
          </w:tcPr>
          <w:p w14:paraId="569A8F4A" w14:textId="69A57F1F" w:rsidR="00E24724" w:rsidRPr="00BD3AEE" w:rsidRDefault="00BD3AEE" w:rsidP="00E24724">
            <w:pPr>
              <w:pStyle w:val="ps"/>
              <w:spacing w:before="0"/>
              <w:rPr>
                <w:lang w:val="en-US"/>
              </w:rPr>
            </w:pPr>
            <w:r>
              <w:rPr>
                <w:lang w:val="en-US"/>
              </w:rPr>
              <w:t>Major</w:t>
            </w:r>
          </w:p>
        </w:tc>
      </w:tr>
      <w:tr w:rsidR="00E24724" w14:paraId="6287996F" w14:textId="77777777" w:rsidTr="00E75824">
        <w:tc>
          <w:tcPr>
            <w:tcW w:w="2194" w:type="dxa"/>
            <w:vAlign w:val="center"/>
          </w:tcPr>
          <w:p w14:paraId="16B8E313" w14:textId="0716289F" w:rsidR="00E24724" w:rsidRDefault="00E24724" w:rsidP="00E24724">
            <w:pPr>
              <w:pStyle w:val="ps"/>
              <w:spacing w:before="0"/>
              <w:rPr>
                <w:lang w:val="en-US"/>
              </w:rPr>
            </w:pPr>
            <w:r>
              <w:rPr>
                <w:lang w:val="en-US"/>
              </w:rPr>
              <w:t>Occurrence probability</w:t>
            </w:r>
          </w:p>
        </w:tc>
        <w:tc>
          <w:tcPr>
            <w:tcW w:w="2194" w:type="dxa"/>
            <w:shd w:val="clear" w:color="auto" w:fill="FFFF00"/>
          </w:tcPr>
          <w:p w14:paraId="4DEC052D" w14:textId="3E149607" w:rsidR="00E24724" w:rsidRPr="00BD3AEE" w:rsidRDefault="00BD3AEE" w:rsidP="00E24724">
            <w:pPr>
              <w:pStyle w:val="ps"/>
              <w:spacing w:before="0"/>
              <w:rPr>
                <w:lang w:val="en-US"/>
              </w:rPr>
            </w:pPr>
            <w:r w:rsidRPr="00470036">
              <w:rPr>
                <w:lang w:val="en-US"/>
              </w:rPr>
              <w:t>Risk (low probability)</w:t>
            </w:r>
          </w:p>
        </w:tc>
        <w:tc>
          <w:tcPr>
            <w:tcW w:w="2195" w:type="dxa"/>
            <w:shd w:val="clear" w:color="auto" w:fill="C00000"/>
          </w:tcPr>
          <w:p w14:paraId="728F6ECE" w14:textId="3011A9C6" w:rsidR="00E24724" w:rsidRPr="00BD3AEE" w:rsidRDefault="00BD3AEE" w:rsidP="00E24724">
            <w:pPr>
              <w:pStyle w:val="ps"/>
              <w:spacing w:before="0"/>
              <w:rPr>
                <w:lang w:val="en-US"/>
              </w:rPr>
            </w:pPr>
            <w:r w:rsidRPr="00BD3AEE">
              <w:rPr>
                <w:lang w:val="en-US"/>
              </w:rPr>
              <w:t>High probability</w:t>
            </w:r>
          </w:p>
        </w:tc>
        <w:tc>
          <w:tcPr>
            <w:tcW w:w="2195" w:type="dxa"/>
            <w:shd w:val="clear" w:color="auto" w:fill="FFFF00"/>
          </w:tcPr>
          <w:p w14:paraId="039ABE6A" w14:textId="35E209CF" w:rsidR="00E24724" w:rsidRPr="00BD3AEE" w:rsidRDefault="00BD3AEE" w:rsidP="00E24724">
            <w:pPr>
              <w:pStyle w:val="ps"/>
              <w:spacing w:before="0"/>
              <w:rPr>
                <w:lang w:val="en-US"/>
              </w:rPr>
            </w:pPr>
            <w:r w:rsidRPr="00470036">
              <w:rPr>
                <w:lang w:val="en-US"/>
              </w:rPr>
              <w:t>Risk (low probability)</w:t>
            </w:r>
          </w:p>
        </w:tc>
      </w:tr>
    </w:tbl>
    <w:p w14:paraId="56251B80" w14:textId="2D253673" w:rsidR="004640B8" w:rsidRDefault="001D189B" w:rsidP="00E23267">
      <w:pPr>
        <w:pStyle w:val="Heading3"/>
      </w:pPr>
      <w:bookmarkStart w:id="392" w:name="_Toc489778236"/>
      <w:r>
        <w:t>Mitigation measures</w:t>
      </w:r>
      <w:bookmarkEnd w:id="392"/>
    </w:p>
    <w:p w14:paraId="1265205A" w14:textId="4C96E35A" w:rsidR="004977AB" w:rsidRDefault="004977AB" w:rsidP="004977AB">
      <w:pPr>
        <w:pStyle w:val="T1"/>
      </w:pPr>
      <w:r w:rsidRPr="00213C01">
        <w:t>Construction risk and nuisances</w:t>
      </w:r>
    </w:p>
    <w:p w14:paraId="11EE77A8" w14:textId="75D44FB5" w:rsidR="005024F5" w:rsidRDefault="005024F5" w:rsidP="005024F5">
      <w:pPr>
        <w:pStyle w:val="T2"/>
      </w:pPr>
      <w:r>
        <w:t>Dust</w:t>
      </w:r>
      <w:r w:rsidR="008F7F12">
        <w:t xml:space="preserve"> and pedestrian on construction roads</w:t>
      </w:r>
    </w:p>
    <w:p w14:paraId="55E25D62" w14:textId="64F1FA83" w:rsidR="004977AB" w:rsidRDefault="004977AB" w:rsidP="004977AB">
      <w:pPr>
        <w:pStyle w:val="ps"/>
        <w:rPr>
          <w:lang w:val="en-US"/>
        </w:rPr>
      </w:pPr>
      <w:r>
        <w:rPr>
          <w:lang w:val="en-US"/>
        </w:rPr>
        <w:t>All gravel roads used by trucks shall be sprayed on a regular basis. Due to low availability of water</w:t>
      </w:r>
      <w:r w:rsidR="00196C21">
        <w:rPr>
          <w:lang w:val="en-US"/>
        </w:rPr>
        <w:t xml:space="preserve">, it is recommended that the construction contractor pays Illovo to spray road with sugar molasses as it is done along Illovo roads. Molasses offer long lasting dust control. It is recommended that roads be sprayed three times a day (morning, mid-day and evening), except when a heavy rain takes place. </w:t>
      </w:r>
      <w:r w:rsidR="004A4AF3">
        <w:rPr>
          <w:lang w:val="en-US"/>
        </w:rPr>
        <w:t xml:space="preserve">Molasses </w:t>
      </w:r>
      <w:r w:rsidR="00F91D24">
        <w:rPr>
          <w:lang w:val="en-US"/>
        </w:rPr>
        <w:t xml:space="preserve">is 3 to 4 times more efficient </w:t>
      </w:r>
      <w:r w:rsidR="004A4AF3">
        <w:rPr>
          <w:lang w:val="en-US"/>
        </w:rPr>
        <w:t>than water in dust deposition rate (Gotosa et al., 2014)</w:t>
      </w:r>
      <w:r w:rsidR="00687430">
        <w:rPr>
          <w:lang w:val="en-US"/>
        </w:rPr>
        <w:t>.</w:t>
      </w:r>
      <w:r w:rsidR="004A4AF3">
        <w:rPr>
          <w:lang w:val="en-US"/>
        </w:rPr>
        <w:t xml:space="preserve"> Spraying molasses will however not be accepted in LNP and MWR due to its strong smell and associated increase in Biological Oxygen Demand (BOD) in </w:t>
      </w:r>
      <w:r w:rsidR="00F91D24">
        <w:rPr>
          <w:lang w:val="en-US"/>
        </w:rPr>
        <w:t xml:space="preserve">nearby </w:t>
      </w:r>
      <w:r w:rsidR="004A4AF3">
        <w:rPr>
          <w:lang w:val="en-US"/>
        </w:rPr>
        <w:t>watercourses</w:t>
      </w:r>
      <w:r w:rsidR="00A63945">
        <w:rPr>
          <w:lang w:val="en-US"/>
        </w:rPr>
        <w:t>.</w:t>
      </w:r>
    </w:p>
    <w:p w14:paraId="6D02D32E" w14:textId="504C817C" w:rsidR="008F7F12" w:rsidRDefault="008F7F12" w:rsidP="004977AB">
      <w:pPr>
        <w:pStyle w:val="ps"/>
        <w:rPr>
          <w:lang w:val="en-US"/>
        </w:rPr>
      </w:pPr>
      <w:r>
        <w:rPr>
          <w:lang w:val="en-US"/>
        </w:rPr>
        <w:t xml:space="preserve">It is also required that the construction contractor provides transportation to </w:t>
      </w:r>
      <w:r w:rsidR="004A4AF3">
        <w:rPr>
          <w:lang w:val="en-US"/>
        </w:rPr>
        <w:t xml:space="preserve">a </w:t>
      </w:r>
      <w:r>
        <w:rPr>
          <w:lang w:val="en-US"/>
        </w:rPr>
        <w:t>designated place for workers at the end of their day of work.</w:t>
      </w:r>
      <w:r w:rsidR="00A63945">
        <w:rPr>
          <w:lang w:val="en-US"/>
        </w:rPr>
        <w:t xml:space="preserve"> </w:t>
      </w:r>
      <w:r>
        <w:rPr>
          <w:lang w:val="en-US"/>
        </w:rPr>
        <w:t>This will hel</w:t>
      </w:r>
      <w:r w:rsidR="00A63945">
        <w:rPr>
          <w:lang w:val="en-US"/>
        </w:rPr>
        <w:t>p</w:t>
      </w:r>
      <w:r>
        <w:rPr>
          <w:lang w:val="en-US"/>
        </w:rPr>
        <w:t xml:space="preserve"> reduce the number of pedestrian walking on construction roads. </w:t>
      </w:r>
    </w:p>
    <w:p w14:paraId="65AB30D1" w14:textId="737CB311" w:rsidR="005024F5" w:rsidRDefault="005024F5" w:rsidP="005024F5">
      <w:pPr>
        <w:pStyle w:val="T2"/>
      </w:pPr>
      <w:r w:rsidRPr="00500D3A">
        <w:t>Risk of workers not wearing any PPE</w:t>
      </w:r>
    </w:p>
    <w:p w14:paraId="5B37C5CA" w14:textId="28533204" w:rsidR="005024F5" w:rsidRPr="00D95AAA" w:rsidRDefault="00D95AAA" w:rsidP="005024F5">
      <w:pPr>
        <w:pStyle w:val="ea"/>
        <w:rPr>
          <w:lang w:val="en-US"/>
        </w:rPr>
      </w:pPr>
      <w:r w:rsidRPr="00D95AAA">
        <w:rPr>
          <w:lang w:val="en-US"/>
        </w:rPr>
        <w:t xml:space="preserve">In the </w:t>
      </w:r>
      <w:r w:rsidR="007F4456">
        <w:rPr>
          <w:lang w:val="en-US"/>
        </w:rPr>
        <w:t xml:space="preserve">call for </w:t>
      </w:r>
      <w:r w:rsidRPr="00D95AAA">
        <w:rPr>
          <w:lang w:val="en-US"/>
        </w:rPr>
        <w:t>tender document, bills of quantities shall request that answering firm</w:t>
      </w:r>
      <w:r w:rsidR="007F4456">
        <w:rPr>
          <w:lang w:val="en-US"/>
        </w:rPr>
        <w:t>s</w:t>
      </w:r>
      <w:r w:rsidRPr="00D95AAA">
        <w:rPr>
          <w:lang w:val="en-US"/>
        </w:rPr>
        <w:t xml:space="preserve"> provide cost estimates for </w:t>
      </w:r>
      <w:r w:rsidR="007F4456" w:rsidRPr="00D95AAA">
        <w:rPr>
          <w:lang w:val="en-US"/>
        </w:rPr>
        <w:t>helmets</w:t>
      </w:r>
      <w:r w:rsidRPr="00D95AAA">
        <w:rPr>
          <w:lang w:val="en-US"/>
        </w:rPr>
        <w:t xml:space="preserve">, cloves and safety boots (and other safety equipment). </w:t>
      </w:r>
      <w:r w:rsidR="00687430">
        <w:rPr>
          <w:lang w:val="en-US"/>
        </w:rPr>
        <w:t>For each</w:t>
      </w:r>
      <w:r w:rsidRPr="00D95AAA">
        <w:rPr>
          <w:lang w:val="en-US"/>
        </w:rPr>
        <w:t xml:space="preserve"> </w:t>
      </w:r>
      <w:r w:rsidR="0090182D">
        <w:rPr>
          <w:lang w:val="en-US"/>
        </w:rPr>
        <w:t>proposal</w:t>
      </w:r>
      <w:r w:rsidRPr="00D95AAA">
        <w:rPr>
          <w:lang w:val="en-US"/>
        </w:rPr>
        <w:t xml:space="preserve">, the foreseen budget has to be </w:t>
      </w:r>
      <w:r w:rsidR="004A4AF3">
        <w:rPr>
          <w:lang w:val="en-US"/>
        </w:rPr>
        <w:t xml:space="preserve">verified </w:t>
      </w:r>
      <w:r w:rsidRPr="00D95AAA">
        <w:rPr>
          <w:lang w:val="en-US"/>
        </w:rPr>
        <w:t xml:space="preserve">by the authority in charge </w:t>
      </w:r>
      <w:r w:rsidR="004A4AF3">
        <w:rPr>
          <w:lang w:val="en-US"/>
        </w:rPr>
        <w:t xml:space="preserve">of </w:t>
      </w:r>
      <w:r w:rsidRPr="00D95AAA">
        <w:rPr>
          <w:lang w:val="en-US"/>
        </w:rPr>
        <w:t xml:space="preserve">proposal analysis to make sure that figures are </w:t>
      </w:r>
      <w:r w:rsidR="007F4456" w:rsidRPr="00D95AAA">
        <w:rPr>
          <w:lang w:val="en-US"/>
        </w:rPr>
        <w:t>coherent</w:t>
      </w:r>
      <w:r w:rsidR="004A4AF3">
        <w:rPr>
          <w:lang w:val="en-US"/>
        </w:rPr>
        <w:t xml:space="preserve"> as PPE are in fact expensive</w:t>
      </w:r>
      <w:r w:rsidRPr="00D95AAA">
        <w:rPr>
          <w:lang w:val="en-US"/>
        </w:rPr>
        <w:t xml:space="preserve">. </w:t>
      </w:r>
    </w:p>
    <w:p w14:paraId="055B848F" w14:textId="3167AF09" w:rsidR="001F5696" w:rsidRPr="001F5696" w:rsidRDefault="00D95AAA" w:rsidP="001F5696">
      <w:pPr>
        <w:pStyle w:val="ea"/>
        <w:rPr>
          <w:lang w:val="en-US"/>
        </w:rPr>
      </w:pPr>
      <w:r>
        <w:rPr>
          <w:lang w:val="en-US"/>
        </w:rPr>
        <w:t xml:space="preserve">In call for tender </w:t>
      </w:r>
      <w:r w:rsidR="007F4456">
        <w:rPr>
          <w:lang w:val="en-US"/>
        </w:rPr>
        <w:t>document,</w:t>
      </w:r>
      <w:r>
        <w:rPr>
          <w:lang w:val="en-US"/>
        </w:rPr>
        <w:t xml:space="preserve"> the method to ensure that PPE are returned </w:t>
      </w:r>
      <w:r w:rsidR="004A4AF3">
        <w:rPr>
          <w:lang w:val="en-US"/>
        </w:rPr>
        <w:t xml:space="preserve">to the employer </w:t>
      </w:r>
      <w:r>
        <w:rPr>
          <w:lang w:val="en-US"/>
        </w:rPr>
        <w:t xml:space="preserve">shall be provided. This method </w:t>
      </w:r>
      <w:r w:rsidR="007F4456">
        <w:rPr>
          <w:lang w:val="en-US"/>
        </w:rPr>
        <w:t>could be</w:t>
      </w:r>
      <w:r>
        <w:rPr>
          <w:lang w:val="en-US"/>
        </w:rPr>
        <w:t xml:space="preserve"> a deposit on </w:t>
      </w:r>
      <w:r w:rsidR="007F4456">
        <w:rPr>
          <w:lang w:val="en-US"/>
        </w:rPr>
        <w:t>equipment</w:t>
      </w:r>
      <w:r>
        <w:rPr>
          <w:lang w:val="en-US"/>
        </w:rPr>
        <w:t>, which s</w:t>
      </w:r>
      <w:r w:rsidR="007F4456">
        <w:rPr>
          <w:lang w:val="en-US"/>
        </w:rPr>
        <w:t>hall be recovered at the end of the contract by the worker or penalty fees for workers losing their equipment</w:t>
      </w:r>
      <w:r w:rsidR="001F5696">
        <w:rPr>
          <w:lang w:val="en-US"/>
        </w:rPr>
        <w:t xml:space="preserve">, etc. </w:t>
      </w:r>
    </w:p>
    <w:p w14:paraId="75A6189D" w14:textId="77777777" w:rsidR="005024F5" w:rsidRDefault="005024F5" w:rsidP="005024F5">
      <w:pPr>
        <w:pStyle w:val="T2"/>
      </w:pPr>
      <w:r w:rsidRPr="00BF15DC">
        <w:t>Risk due to poor hygiene and general state of workers camps</w:t>
      </w:r>
    </w:p>
    <w:p w14:paraId="71B2C309" w14:textId="372A435D" w:rsidR="004A4AF3" w:rsidRPr="004A4AF3" w:rsidRDefault="004A4AF3" w:rsidP="004A4AF3">
      <w:pPr>
        <w:pStyle w:val="ps"/>
        <w:rPr>
          <w:lang w:val="en-US"/>
        </w:rPr>
      </w:pPr>
      <w:r w:rsidRPr="004A4AF3">
        <w:rPr>
          <w:lang w:val="en-US"/>
        </w:rPr>
        <w:t xml:space="preserve">It is recommended </w:t>
      </w:r>
      <w:r w:rsidR="00D30C30" w:rsidRPr="004A4AF3">
        <w:rPr>
          <w:lang w:val="en-US"/>
        </w:rPr>
        <w:t>to:</w:t>
      </w:r>
    </w:p>
    <w:p w14:paraId="000B3234" w14:textId="1AB2841E" w:rsidR="005024F5" w:rsidRPr="004A4AF3" w:rsidRDefault="005024F5" w:rsidP="005024F5">
      <w:pPr>
        <w:pStyle w:val="ea"/>
        <w:rPr>
          <w:lang w:val="en-US"/>
        </w:rPr>
      </w:pPr>
      <w:r w:rsidRPr="004A4AF3">
        <w:rPr>
          <w:lang w:val="en-US"/>
        </w:rPr>
        <w:t xml:space="preserve">Require the </w:t>
      </w:r>
      <w:r w:rsidR="00687430">
        <w:rPr>
          <w:lang w:val="en-US"/>
        </w:rPr>
        <w:t xml:space="preserve">tendering </w:t>
      </w:r>
      <w:r w:rsidRPr="004A4AF3">
        <w:rPr>
          <w:lang w:val="en-US"/>
        </w:rPr>
        <w:t xml:space="preserve">contractor to develop measures for the save evacuation of wastewater and wastes from the various camps, </w:t>
      </w:r>
      <w:r w:rsidR="004A4AF3">
        <w:rPr>
          <w:lang w:val="en-US"/>
        </w:rPr>
        <w:t xml:space="preserve">to </w:t>
      </w:r>
      <w:r w:rsidRPr="004A4AF3">
        <w:rPr>
          <w:lang w:val="en-US"/>
        </w:rPr>
        <w:t>forbid the evacuation of wastewater in watercourses and forbid burning wastes.</w:t>
      </w:r>
    </w:p>
    <w:p w14:paraId="441BB2C5" w14:textId="6D3539F1" w:rsidR="005024F5" w:rsidRDefault="005024F5" w:rsidP="005024F5">
      <w:pPr>
        <w:pStyle w:val="T2"/>
      </w:pPr>
      <w:r>
        <w:t>Risks due lower standards</w:t>
      </w:r>
      <w:r w:rsidR="00687430">
        <w:t xml:space="preserve"> among workers</w:t>
      </w:r>
    </w:p>
    <w:p w14:paraId="4B7C140A" w14:textId="397AFF1C" w:rsidR="005024F5" w:rsidRDefault="001F5696" w:rsidP="005024F5">
      <w:pPr>
        <w:pStyle w:val="ea"/>
        <w:rPr>
          <w:lang w:val="en-US"/>
        </w:rPr>
      </w:pPr>
      <w:r w:rsidRPr="001F5696">
        <w:rPr>
          <w:lang w:val="en-US"/>
        </w:rPr>
        <w:t>In the call for tender</w:t>
      </w:r>
      <w:r w:rsidR="004A4AF3">
        <w:rPr>
          <w:lang w:val="en-US"/>
        </w:rPr>
        <w:t xml:space="preserve"> document</w:t>
      </w:r>
      <w:r w:rsidRPr="001F5696">
        <w:rPr>
          <w:lang w:val="en-US"/>
        </w:rPr>
        <w:t xml:space="preserve">, a </w:t>
      </w:r>
      <w:r w:rsidR="00E42513">
        <w:rPr>
          <w:lang w:val="en-US"/>
        </w:rPr>
        <w:t xml:space="preserve">Health and Safety specialist shall be required. He/she shall have </w:t>
      </w:r>
      <w:r w:rsidR="004A4AF3">
        <w:rPr>
          <w:lang w:val="en-US"/>
        </w:rPr>
        <w:t>a certificate</w:t>
      </w:r>
      <w:r w:rsidR="00E42513">
        <w:rPr>
          <w:lang w:val="en-US"/>
        </w:rPr>
        <w:t xml:space="preserve"> in H&amp;S and a copy of his certificate shall be provided in the proposal</w:t>
      </w:r>
      <w:r w:rsidR="004A4AF3">
        <w:rPr>
          <w:lang w:val="en-US"/>
        </w:rPr>
        <w:t xml:space="preserve"> (with the translation if it is in a foreign language)</w:t>
      </w:r>
      <w:r w:rsidR="009A4738">
        <w:rPr>
          <w:lang w:val="en-US"/>
        </w:rPr>
        <w:t>, he/she shall be mobilized at beginning of contract</w:t>
      </w:r>
      <w:r w:rsidR="00E42513">
        <w:rPr>
          <w:lang w:val="en-US"/>
        </w:rPr>
        <w:t xml:space="preserve">.  </w:t>
      </w:r>
    </w:p>
    <w:p w14:paraId="7F9EE80F" w14:textId="591A9F17" w:rsidR="00BF5B01" w:rsidRDefault="00BF5B01" w:rsidP="005024F5">
      <w:pPr>
        <w:pStyle w:val="ea"/>
        <w:rPr>
          <w:lang w:val="en-US"/>
        </w:rPr>
      </w:pPr>
      <w:r>
        <w:rPr>
          <w:lang w:val="en-US"/>
        </w:rPr>
        <w:t>Working close to water shall be subject to very high H&amp;S standards given the fact that : the water intake i</w:t>
      </w:r>
      <w:r w:rsidR="008A54D7">
        <w:rPr>
          <w:lang w:val="en-US"/>
        </w:rPr>
        <w:t>s</w:t>
      </w:r>
      <w:r>
        <w:rPr>
          <w:lang w:val="en-US"/>
        </w:rPr>
        <w:t xml:space="preserve"> located in MWR, that there are a lot of crocodiles on site, and that the risk of electrocution is high when welding in a damp environment. Return of experience from the consultant has highlighted that many workers around pumping station</w:t>
      </w:r>
      <w:r w:rsidR="008E401E">
        <w:rPr>
          <w:lang w:val="en-US"/>
        </w:rPr>
        <w:t>s</w:t>
      </w:r>
      <w:r>
        <w:rPr>
          <w:lang w:val="en-US"/>
        </w:rPr>
        <w:t xml:space="preserve"> </w:t>
      </w:r>
      <w:r w:rsidR="00084C9F">
        <w:rPr>
          <w:lang w:val="en-US"/>
        </w:rPr>
        <w:t xml:space="preserve">or water </w:t>
      </w:r>
      <w:r w:rsidR="00A02E24">
        <w:rPr>
          <w:lang w:val="en-US"/>
        </w:rPr>
        <w:t>intakes</w:t>
      </w:r>
      <w:r w:rsidR="00084C9F">
        <w:rPr>
          <w:lang w:val="en-US"/>
        </w:rPr>
        <w:t xml:space="preserve"> </w:t>
      </w:r>
      <w:r>
        <w:rPr>
          <w:lang w:val="en-US"/>
        </w:rPr>
        <w:t xml:space="preserve">are welding in damp condition due to poor </w:t>
      </w:r>
      <w:r w:rsidR="008E401E">
        <w:rPr>
          <w:lang w:val="en-US"/>
        </w:rPr>
        <w:t>sheet piling installation</w:t>
      </w:r>
      <w:r w:rsidR="004A4AF3">
        <w:rPr>
          <w:lang w:val="en-US"/>
        </w:rPr>
        <w:t xml:space="preserve"> </w:t>
      </w:r>
      <w:r w:rsidR="008E401E">
        <w:rPr>
          <w:lang w:val="en-US"/>
        </w:rPr>
        <w:t xml:space="preserve">and poor drainage around the construction site where water intrusion from the river </w:t>
      </w:r>
      <w:r w:rsidR="004A4AF3">
        <w:rPr>
          <w:lang w:val="en-US"/>
        </w:rPr>
        <w:t>and</w:t>
      </w:r>
      <w:r w:rsidR="008E401E">
        <w:rPr>
          <w:lang w:val="en-US"/>
        </w:rPr>
        <w:t xml:space="preserve"> stagnant water from rain become hazardous situation</w:t>
      </w:r>
      <w:r w:rsidR="004A4AF3">
        <w:rPr>
          <w:lang w:val="en-US"/>
        </w:rPr>
        <w:t>s</w:t>
      </w:r>
      <w:r w:rsidR="008E401E">
        <w:rPr>
          <w:lang w:val="en-US"/>
        </w:rPr>
        <w:t xml:space="preserve">. </w:t>
      </w:r>
      <w:r w:rsidR="004A4AF3">
        <w:rPr>
          <w:lang w:val="en-US"/>
        </w:rPr>
        <w:t>In fact</w:t>
      </w:r>
      <w:r w:rsidR="00D30C30">
        <w:rPr>
          <w:lang w:val="en-US"/>
        </w:rPr>
        <w:t>,</w:t>
      </w:r>
      <w:r w:rsidR="004A4AF3">
        <w:rPr>
          <w:lang w:val="en-US"/>
        </w:rPr>
        <w:t xml:space="preserve"> sheet pilling </w:t>
      </w:r>
      <w:r w:rsidR="00A02E24">
        <w:rPr>
          <w:lang w:val="en-US"/>
        </w:rPr>
        <w:t xml:space="preserve">will </w:t>
      </w:r>
      <w:r w:rsidR="004A4AF3">
        <w:rPr>
          <w:lang w:val="en-US"/>
        </w:rPr>
        <w:t xml:space="preserve">also keep crocodiles from entering the site. </w:t>
      </w:r>
    </w:p>
    <w:p w14:paraId="16AE5687" w14:textId="433387C5" w:rsidR="00084C9F" w:rsidRPr="00084C9F" w:rsidRDefault="00084C9F" w:rsidP="00084C9F">
      <w:pPr>
        <w:pStyle w:val="Caption"/>
        <w:rPr>
          <w:b w:val="0"/>
        </w:rPr>
      </w:pPr>
      <w:bookmarkStart w:id="393" w:name="_Toc483585616"/>
      <w:r w:rsidRPr="00084C9F">
        <w:rPr>
          <w:b w:val="0"/>
        </w:rPr>
        <w:t xml:space="preserve">Figure </w:t>
      </w:r>
      <w:r w:rsidRPr="00084C9F">
        <w:rPr>
          <w:b w:val="0"/>
        </w:rPr>
        <w:fldChar w:fldCharType="begin"/>
      </w:r>
      <w:r w:rsidRPr="00084C9F">
        <w:rPr>
          <w:b w:val="0"/>
        </w:rPr>
        <w:instrText xml:space="preserve"> SEQ Figure \* ARABIC </w:instrText>
      </w:r>
      <w:r w:rsidRPr="00084C9F">
        <w:rPr>
          <w:b w:val="0"/>
        </w:rPr>
        <w:fldChar w:fldCharType="separate"/>
      </w:r>
      <w:r w:rsidR="00120950">
        <w:rPr>
          <w:b w:val="0"/>
          <w:noProof/>
        </w:rPr>
        <w:t>67</w:t>
      </w:r>
      <w:r w:rsidRPr="00084C9F">
        <w:rPr>
          <w:b w:val="0"/>
        </w:rPr>
        <w:fldChar w:fldCharType="end"/>
      </w:r>
      <w:r w:rsidRPr="00084C9F">
        <w:rPr>
          <w:b w:val="0"/>
        </w:rPr>
        <w:t xml:space="preserve"> Working in damp condition</w:t>
      </w:r>
      <w:r w:rsidR="009753C5">
        <w:rPr>
          <w:b w:val="0"/>
        </w:rPr>
        <w:t xml:space="preserve"> around a pumping station</w:t>
      </w:r>
      <w:bookmarkEnd w:id="393"/>
    </w:p>
    <w:p w14:paraId="6213F658" w14:textId="2EE74EDB" w:rsidR="00084C9F" w:rsidRDefault="00084C9F" w:rsidP="00084C9F">
      <w:pPr>
        <w:pStyle w:val="ps"/>
        <w:jc w:val="center"/>
      </w:pPr>
      <w:r w:rsidRPr="00084C9F">
        <w:rPr>
          <w:noProof/>
          <w:lang w:val="en-US" w:eastAsia="en-US"/>
        </w:rPr>
        <w:drawing>
          <wp:inline distT="0" distB="0" distL="0" distR="0" wp14:anchorId="0887C8DF" wp14:editId="27EC87F3">
            <wp:extent cx="3840000" cy="2160000"/>
            <wp:effectExtent l="0" t="0" r="8255" b="0"/>
            <wp:docPr id="27" name="Image 27" descr="P:\BRLi\Brugiere\0_JPH\800734_panjin_chine\PRODUCTION\ESIA_detaillee\MissionEDE\Photos\RIMG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BRLi\Brugiere\0_JPH\800734_panjin_chine\PRODUCTION\ESIA_detaillee\MissionEDE\Photos\RIMG0052.JPG"/>
                    <pic:cNvPicPr>
                      <a:picLocks noChangeAspect="1" noChangeArrowheads="1"/>
                    </pic:cNvPicPr>
                  </pic:nvPicPr>
                  <pic:blipFill>
                    <a:blip r:embed="rId120" cstate="print">
                      <a:extLst>
                        <a:ext uri="{BEBA8EAE-BF5A-486C-A8C5-ECC9F3942E4B}">
                          <a14:imgProps xmlns:a14="http://schemas.microsoft.com/office/drawing/2010/main">
                            <a14:imgLayer r:embed="rId121">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3840000" cy="2160000"/>
                    </a:xfrm>
                    <a:prstGeom prst="rect">
                      <a:avLst/>
                    </a:prstGeom>
                    <a:noFill/>
                    <a:ln>
                      <a:noFill/>
                    </a:ln>
                  </pic:spPr>
                </pic:pic>
              </a:graphicData>
            </a:graphic>
          </wp:inline>
        </w:drawing>
      </w:r>
    </w:p>
    <w:p w14:paraId="6D6CD687" w14:textId="5C454033" w:rsidR="00D30C30" w:rsidRPr="00124DE2" w:rsidRDefault="00E75824" w:rsidP="00084C9F">
      <w:pPr>
        <w:pStyle w:val="ps"/>
        <w:jc w:val="center"/>
        <w:rPr>
          <w:sz w:val="16"/>
          <w:lang w:val="en-US"/>
        </w:rPr>
      </w:pPr>
      <w:r w:rsidRPr="00124DE2">
        <w:rPr>
          <w:sz w:val="16"/>
          <w:lang w:val="en-US"/>
        </w:rPr>
        <w:t>Source:</w:t>
      </w:r>
      <w:r w:rsidR="00D30C30" w:rsidRPr="00124DE2">
        <w:rPr>
          <w:sz w:val="16"/>
          <w:lang w:val="en-US"/>
        </w:rPr>
        <w:t xml:space="preserve"> BRLi, 2016</w:t>
      </w:r>
    </w:p>
    <w:p w14:paraId="6FE2885F" w14:textId="23872394" w:rsidR="00196C21" w:rsidRDefault="00196C21" w:rsidP="004977AB">
      <w:pPr>
        <w:pStyle w:val="ps"/>
        <w:rPr>
          <w:lang w:val="en-US"/>
        </w:rPr>
      </w:pPr>
      <w:r>
        <w:rPr>
          <w:lang w:val="en-US"/>
        </w:rPr>
        <w:t xml:space="preserve">Other </w:t>
      </w:r>
      <w:r w:rsidR="00A02E24">
        <w:rPr>
          <w:lang w:val="en-US"/>
        </w:rPr>
        <w:t xml:space="preserve">generic </w:t>
      </w:r>
      <w:r>
        <w:rPr>
          <w:lang w:val="en-US"/>
        </w:rPr>
        <w:t>measures regarding</w:t>
      </w:r>
      <w:r w:rsidR="007F4456">
        <w:rPr>
          <w:lang w:val="en-US"/>
        </w:rPr>
        <w:t xml:space="preserve"> </w:t>
      </w:r>
      <w:r>
        <w:rPr>
          <w:lang w:val="en-US"/>
        </w:rPr>
        <w:t xml:space="preserve">health and safety on site are: </w:t>
      </w:r>
    </w:p>
    <w:p w14:paraId="4997E905" w14:textId="15FF9CE6" w:rsidR="00633E35" w:rsidRDefault="00633E35" w:rsidP="00633E35">
      <w:pPr>
        <w:pStyle w:val="ea"/>
        <w:rPr>
          <w:lang w:val="en-US"/>
        </w:rPr>
      </w:pPr>
      <w:r>
        <w:rPr>
          <w:lang w:val="en-US"/>
        </w:rPr>
        <w:t xml:space="preserve">Request in the call for tender document that </w:t>
      </w:r>
      <w:r w:rsidR="00A02E24">
        <w:rPr>
          <w:lang w:val="en-US"/>
        </w:rPr>
        <w:t>tendering</w:t>
      </w:r>
      <w:r>
        <w:rPr>
          <w:lang w:val="en-US"/>
        </w:rPr>
        <w:t xml:space="preserve"> firm</w:t>
      </w:r>
      <w:r w:rsidR="003C5080">
        <w:rPr>
          <w:lang w:val="en-US"/>
        </w:rPr>
        <w:t>s</w:t>
      </w:r>
      <w:r>
        <w:rPr>
          <w:lang w:val="en-US"/>
        </w:rPr>
        <w:t xml:space="preserve"> develop a </w:t>
      </w:r>
      <w:r w:rsidRPr="00633E35">
        <w:rPr>
          <w:lang w:val="en-US"/>
        </w:rPr>
        <w:t>Code of Practice to manage health and safety risks associated with excavation work</w:t>
      </w:r>
      <w:r>
        <w:rPr>
          <w:lang w:val="en-US"/>
        </w:rPr>
        <w:t>.</w:t>
      </w:r>
    </w:p>
    <w:p w14:paraId="3C5825FB" w14:textId="0A32E0ED" w:rsidR="00196C21" w:rsidRPr="003B2371" w:rsidRDefault="00196C21" w:rsidP="00196C21">
      <w:pPr>
        <w:pStyle w:val="ea"/>
        <w:rPr>
          <w:lang w:val="en-US"/>
        </w:rPr>
      </w:pPr>
      <w:r w:rsidRPr="003B2371">
        <w:rPr>
          <w:lang w:val="en-US"/>
        </w:rPr>
        <w:t>Ensure that the project proponent and financier</w:t>
      </w:r>
      <w:r w:rsidR="003C5080">
        <w:rPr>
          <w:lang w:val="en-US"/>
        </w:rPr>
        <w:t>s</w:t>
      </w:r>
      <w:r w:rsidRPr="003B2371">
        <w:rPr>
          <w:lang w:val="en-US"/>
        </w:rPr>
        <w:t xml:space="preserve"> signal that best H&amp;S standards should apply to this project (policy leadership).</w:t>
      </w:r>
    </w:p>
    <w:p w14:paraId="5D811DE9" w14:textId="4E2E93D4" w:rsidR="00196C21" w:rsidRPr="00A17D70" w:rsidRDefault="00196C21" w:rsidP="00196C21">
      <w:pPr>
        <w:pStyle w:val="ea"/>
        <w:rPr>
          <w:lang w:val="en-US"/>
        </w:rPr>
      </w:pPr>
      <w:r w:rsidRPr="00196C21">
        <w:rPr>
          <w:lang w:val="en-US"/>
        </w:rPr>
        <w:t>Include standard best practice health and safety provisions in the construction contract</w:t>
      </w:r>
      <w:r w:rsidR="00A17D70">
        <w:rPr>
          <w:lang w:val="en-US"/>
        </w:rPr>
        <w:t xml:space="preserve"> (and tender)</w:t>
      </w:r>
      <w:r w:rsidRPr="00196C21">
        <w:rPr>
          <w:lang w:val="en-US"/>
        </w:rPr>
        <w:t xml:space="preserve">, together with </w:t>
      </w:r>
      <w:r w:rsidR="009C53BD">
        <w:rPr>
          <w:lang w:val="en-US"/>
        </w:rPr>
        <w:t xml:space="preserve">: </w:t>
      </w:r>
    </w:p>
    <w:p w14:paraId="7090A83F" w14:textId="77777777" w:rsidR="00196C21" w:rsidRPr="004123A7" w:rsidRDefault="00196C21" w:rsidP="00196C21">
      <w:pPr>
        <w:pStyle w:val="eb"/>
        <w:rPr>
          <w:lang w:val="en-US"/>
        </w:rPr>
      </w:pPr>
      <w:r w:rsidRPr="004123A7">
        <w:rPr>
          <w:lang w:val="en-US"/>
        </w:rPr>
        <w:t xml:space="preserve">appropriate Bills of Quantities items so that at least some elements of H&amp;S are pay items (financial incentive), </w:t>
      </w:r>
    </w:p>
    <w:p w14:paraId="1CB5D4FE" w14:textId="5CEB8E81" w:rsidR="00196C21" w:rsidRPr="00196C21" w:rsidRDefault="00196C21" w:rsidP="00196C21">
      <w:pPr>
        <w:pStyle w:val="eb"/>
        <w:rPr>
          <w:lang w:val="en-US"/>
        </w:rPr>
      </w:pPr>
      <w:r w:rsidRPr="00196C21">
        <w:rPr>
          <w:lang w:val="en-US"/>
        </w:rPr>
        <w:t>a mechanism for withholding payments if the contractor is not compliant with the H&amp;S provisions</w:t>
      </w:r>
      <w:r w:rsidR="00D95AAA">
        <w:rPr>
          <w:lang w:val="en-US"/>
        </w:rPr>
        <w:t xml:space="preserve"> (especially PPE)</w:t>
      </w:r>
      <w:r w:rsidRPr="00196C21">
        <w:rPr>
          <w:lang w:val="en-US"/>
        </w:rPr>
        <w:t>. Note that the provisions should include insurance to enable the contractor to pay for treatments required by his workers including those of all sub-contractors, together with any subsequent disability payments.</w:t>
      </w:r>
    </w:p>
    <w:p w14:paraId="06B8E0B4" w14:textId="5286D4AA" w:rsidR="00196C21" w:rsidRPr="004123A7" w:rsidRDefault="00196C21" w:rsidP="00196C21">
      <w:pPr>
        <w:pStyle w:val="eb"/>
        <w:rPr>
          <w:lang w:val="en-US"/>
        </w:rPr>
      </w:pPr>
      <w:r w:rsidRPr="004123A7">
        <w:rPr>
          <w:lang w:val="en-US"/>
        </w:rPr>
        <w:t xml:space="preserve">Include a specific </w:t>
      </w:r>
      <w:r w:rsidRPr="00924E4F">
        <w:rPr>
          <w:lang w:val="en-US"/>
        </w:rPr>
        <w:t>task in the supervision contract concerning</w:t>
      </w:r>
      <w:r w:rsidRPr="004123A7">
        <w:rPr>
          <w:lang w:val="en-US"/>
        </w:rPr>
        <w:t xml:space="preserve"> H&amp;S supervision and compliance, together with the staff resources to carry this out, and including a training task for the </w:t>
      </w:r>
      <w:r w:rsidR="004A4AF3">
        <w:rPr>
          <w:lang w:val="en-US"/>
        </w:rPr>
        <w:t>e</w:t>
      </w:r>
      <w:r w:rsidRPr="004123A7">
        <w:rPr>
          <w:lang w:val="en-US"/>
        </w:rPr>
        <w:t>mployer's staff.</w:t>
      </w:r>
    </w:p>
    <w:p w14:paraId="60968D09" w14:textId="48659C1E" w:rsidR="00196C21" w:rsidRDefault="00196C21" w:rsidP="00196C21">
      <w:pPr>
        <w:pStyle w:val="eb"/>
        <w:rPr>
          <w:lang w:val="en-US"/>
        </w:rPr>
      </w:pPr>
      <w:r w:rsidRPr="00196C21">
        <w:rPr>
          <w:lang w:val="en-US"/>
        </w:rPr>
        <w:t>R</w:t>
      </w:r>
      <w:r>
        <w:rPr>
          <w:lang w:val="en-US"/>
        </w:rPr>
        <w:t>e</w:t>
      </w:r>
      <w:r w:rsidRPr="00196C21">
        <w:rPr>
          <w:lang w:val="en-US"/>
        </w:rPr>
        <w:t xml:space="preserve">quire the contractor to implement </w:t>
      </w:r>
      <w:r w:rsidR="00B44BD5" w:rsidRPr="00F176BB">
        <w:rPr>
          <w:lang w:val="en-US"/>
        </w:rPr>
        <w:t>an</w:t>
      </w:r>
      <w:r w:rsidRPr="00F176BB">
        <w:rPr>
          <w:lang w:val="en-US"/>
        </w:rPr>
        <w:t xml:space="preserve"> H&amp;S</w:t>
      </w:r>
      <w:r w:rsidRPr="00196C21">
        <w:rPr>
          <w:lang w:val="en-US"/>
        </w:rPr>
        <w:t xml:space="preserve"> program and training throughout the construction period</w:t>
      </w:r>
      <w:r w:rsidR="004A4AF3">
        <w:rPr>
          <w:lang w:val="en-US"/>
        </w:rPr>
        <w:t xml:space="preserve"> including an induction training</w:t>
      </w:r>
      <w:r w:rsidRPr="00196C21">
        <w:rPr>
          <w:lang w:val="en-US"/>
        </w:rPr>
        <w:t>.</w:t>
      </w:r>
    </w:p>
    <w:p w14:paraId="4C06F663" w14:textId="31795B07" w:rsidR="005024F5" w:rsidRPr="009A594F" w:rsidRDefault="005024F5" w:rsidP="005024F5">
      <w:pPr>
        <w:pStyle w:val="ea"/>
        <w:rPr>
          <w:lang w:val="en-US"/>
        </w:rPr>
      </w:pPr>
      <w:r w:rsidRPr="004123A7">
        <w:rPr>
          <w:lang w:val="en-US"/>
        </w:rPr>
        <w:t xml:space="preserve">The construction contractor shall establish and enforce </w:t>
      </w:r>
      <w:r w:rsidR="009A594F">
        <w:rPr>
          <w:lang w:val="en-US"/>
        </w:rPr>
        <w:t>the</w:t>
      </w:r>
      <w:r w:rsidRPr="004123A7">
        <w:rPr>
          <w:lang w:val="en-US"/>
        </w:rPr>
        <w:t xml:space="preserve"> code of conduct for drivers and suppliers. </w:t>
      </w:r>
      <w:r w:rsidRPr="009A594F">
        <w:rPr>
          <w:lang w:val="en-US"/>
        </w:rPr>
        <w:t>An induction training shall be provided</w:t>
      </w:r>
      <w:r w:rsidR="009A594F">
        <w:rPr>
          <w:lang w:val="en-US"/>
        </w:rPr>
        <w:t xml:space="preserve"> (see previous section)</w:t>
      </w:r>
      <w:r w:rsidRPr="009A594F">
        <w:rPr>
          <w:lang w:val="en-US"/>
        </w:rPr>
        <w:t xml:space="preserve">. </w:t>
      </w:r>
    </w:p>
    <w:p w14:paraId="1F16E2C9" w14:textId="6B408013" w:rsidR="005024F5" w:rsidRDefault="005024F5" w:rsidP="005024F5">
      <w:pPr>
        <w:pStyle w:val="ea"/>
        <w:rPr>
          <w:lang w:val="en-US"/>
        </w:rPr>
      </w:pPr>
      <w:r w:rsidRPr="005024F5">
        <w:rPr>
          <w:lang w:val="en-US"/>
        </w:rPr>
        <w:t xml:space="preserve">Require the contractor to install speed breakers in </w:t>
      </w:r>
      <w:r w:rsidR="004A4AF3">
        <w:rPr>
          <w:lang w:val="en-US"/>
        </w:rPr>
        <w:t xml:space="preserve">all </w:t>
      </w:r>
      <w:r w:rsidRPr="005024F5">
        <w:rPr>
          <w:lang w:val="en-US"/>
        </w:rPr>
        <w:t>access roads.</w:t>
      </w:r>
      <w:r w:rsidR="009A594F">
        <w:rPr>
          <w:lang w:val="en-US"/>
        </w:rPr>
        <w:t xml:space="preserve"> </w:t>
      </w:r>
      <w:r w:rsidR="004A4AF3">
        <w:rPr>
          <w:lang w:val="en-US"/>
        </w:rPr>
        <w:t xml:space="preserve">These shall be made of soil spoils and shall be compacted to last. One speed bump shall be installed every 200 meters. </w:t>
      </w:r>
    </w:p>
    <w:p w14:paraId="17A5D6AA" w14:textId="03043ACD" w:rsidR="009A594F" w:rsidRDefault="009A594F" w:rsidP="005024F5">
      <w:pPr>
        <w:pStyle w:val="ea"/>
        <w:rPr>
          <w:lang w:val="en-US"/>
        </w:rPr>
      </w:pPr>
      <w:r>
        <w:rPr>
          <w:lang w:val="en-US"/>
        </w:rPr>
        <w:t>Require the contractor to install</w:t>
      </w:r>
      <w:r w:rsidR="0034102B">
        <w:rPr>
          <w:lang w:val="en-US"/>
        </w:rPr>
        <w:t xml:space="preserve"> construction</w:t>
      </w:r>
      <w:r>
        <w:rPr>
          <w:lang w:val="en-US"/>
        </w:rPr>
        <w:t xml:space="preserve"> fences around excavators and truck</w:t>
      </w:r>
      <w:r w:rsidR="00742F21">
        <w:rPr>
          <w:lang w:val="en-US"/>
        </w:rPr>
        <w:t>s</w:t>
      </w:r>
      <w:r>
        <w:rPr>
          <w:lang w:val="en-US"/>
        </w:rPr>
        <w:t xml:space="preserve"> loading excavated earth.</w:t>
      </w:r>
    </w:p>
    <w:p w14:paraId="3534C0B3" w14:textId="7C7E5362" w:rsidR="007F4456" w:rsidRDefault="007F4456" w:rsidP="005024F5">
      <w:pPr>
        <w:pStyle w:val="ea"/>
        <w:rPr>
          <w:lang w:val="en-US"/>
        </w:rPr>
      </w:pPr>
      <w:r>
        <w:rPr>
          <w:lang w:val="en-US"/>
        </w:rPr>
        <w:t xml:space="preserve">Require the contractor to have </w:t>
      </w:r>
      <w:r w:rsidR="00386CC4">
        <w:rPr>
          <w:lang w:val="en-US"/>
        </w:rPr>
        <w:t>a small clinic</w:t>
      </w:r>
      <w:r>
        <w:rPr>
          <w:lang w:val="en-US"/>
        </w:rPr>
        <w:t xml:space="preserve"> and nurse available on-site all the time</w:t>
      </w:r>
      <w:r w:rsidR="00386CC4">
        <w:rPr>
          <w:lang w:val="en-US"/>
        </w:rPr>
        <w:t xml:space="preserve"> with first aid kits</w:t>
      </w:r>
      <w:r>
        <w:rPr>
          <w:lang w:val="en-US"/>
        </w:rPr>
        <w:t>. This would also entail that a replacement nurse is available (on-call).</w:t>
      </w:r>
      <w:r w:rsidR="00386CC4">
        <w:rPr>
          <w:lang w:val="en-US"/>
        </w:rPr>
        <w:t xml:space="preserve"> In addition, one vehicle shall remain available at all time to drive wounded staff to Blantyre.</w:t>
      </w:r>
    </w:p>
    <w:p w14:paraId="225A211F" w14:textId="53C6E3B9" w:rsidR="006F0096" w:rsidRPr="00E23267" w:rsidRDefault="006F0096" w:rsidP="006F0096">
      <w:pPr>
        <w:pStyle w:val="ea"/>
        <w:rPr>
          <w:lang w:val="en-US"/>
        </w:rPr>
      </w:pPr>
      <w:r w:rsidRPr="009469FF">
        <w:rPr>
          <w:lang w:val="en-US"/>
        </w:rPr>
        <w:t>W</w:t>
      </w:r>
      <w:r>
        <w:rPr>
          <w:lang w:val="en-US"/>
        </w:rPr>
        <w:t>hen using dynamite for blasting</w:t>
      </w:r>
      <w:r w:rsidR="00B44BD5">
        <w:rPr>
          <w:lang w:val="en-US"/>
        </w:rPr>
        <w:t>,</w:t>
      </w:r>
      <w:r w:rsidRPr="009469FF">
        <w:rPr>
          <w:lang w:val="en-US"/>
        </w:rPr>
        <w:t xml:space="preserve"> local population </w:t>
      </w:r>
      <w:r>
        <w:rPr>
          <w:lang w:val="en-US"/>
        </w:rPr>
        <w:t xml:space="preserve">shall be </w:t>
      </w:r>
      <w:r w:rsidRPr="009469FF">
        <w:rPr>
          <w:lang w:val="en-US"/>
        </w:rPr>
        <w:t>warned ahead through radios, public posters</w:t>
      </w:r>
      <w:r w:rsidR="003C5080">
        <w:rPr>
          <w:lang w:val="en-US"/>
        </w:rPr>
        <w:t>, churches</w:t>
      </w:r>
      <w:r w:rsidRPr="009469FF">
        <w:rPr>
          <w:lang w:val="en-US"/>
        </w:rPr>
        <w:t xml:space="preserve"> and local authorities. A safety patrol with an alarm has to ensure that all individuals are evacuated from quarries area prior to blasting</w:t>
      </w:r>
      <w:r>
        <w:rPr>
          <w:lang w:val="en-US"/>
        </w:rPr>
        <w:t xml:space="preserve">. </w:t>
      </w:r>
    </w:p>
    <w:p w14:paraId="44A6624F" w14:textId="070B0128" w:rsidR="005A28EF" w:rsidRDefault="004977AB" w:rsidP="004977AB">
      <w:pPr>
        <w:pStyle w:val="ps"/>
        <w:rPr>
          <w:lang w:val="en-GB"/>
        </w:rPr>
      </w:pPr>
      <w:r>
        <w:rPr>
          <w:lang w:val="en-GB"/>
        </w:rPr>
        <w:t xml:space="preserve">As </w:t>
      </w:r>
      <w:r w:rsidR="00386CC4">
        <w:rPr>
          <w:lang w:val="en-GB"/>
        </w:rPr>
        <w:t xml:space="preserve">highlighted </w:t>
      </w:r>
      <w:r>
        <w:rPr>
          <w:lang w:val="en-GB"/>
        </w:rPr>
        <w:t xml:space="preserve">throughout this ESIA, the selection of the construction contractor will </w:t>
      </w:r>
      <w:r w:rsidRPr="00277F37">
        <w:rPr>
          <w:lang w:val="en-GB"/>
        </w:rPr>
        <w:t xml:space="preserve">require a conscious decision by the </w:t>
      </w:r>
      <w:r w:rsidR="00B44BD5">
        <w:rPr>
          <w:lang w:val="en-GB"/>
        </w:rPr>
        <w:t>P</w:t>
      </w:r>
      <w:r w:rsidRPr="00277F37">
        <w:rPr>
          <w:lang w:val="en-GB"/>
        </w:rPr>
        <w:t>roject proponent and financing agenc</w:t>
      </w:r>
      <w:r w:rsidR="00386CC4">
        <w:rPr>
          <w:lang w:val="en-GB"/>
        </w:rPr>
        <w:t>ies</w:t>
      </w:r>
      <w:r w:rsidRPr="00277F37">
        <w:rPr>
          <w:lang w:val="en-GB"/>
        </w:rPr>
        <w:t xml:space="preserve"> prior to tendering</w:t>
      </w:r>
      <w:r w:rsidR="005A28EF">
        <w:rPr>
          <w:lang w:val="en-GB"/>
        </w:rPr>
        <w:t xml:space="preserve"> for a construction contractor</w:t>
      </w:r>
      <w:r>
        <w:rPr>
          <w:lang w:val="en-GB"/>
        </w:rPr>
        <w:t>.</w:t>
      </w:r>
      <w:r w:rsidR="009A594F">
        <w:rPr>
          <w:lang w:val="en-GB"/>
        </w:rPr>
        <w:t xml:space="preserve"> </w:t>
      </w:r>
      <w:r w:rsidR="00581775">
        <w:rPr>
          <w:lang w:val="en-GB"/>
        </w:rPr>
        <w:t xml:space="preserve">In many observed cases by the </w:t>
      </w:r>
      <w:r w:rsidR="0049156B">
        <w:rPr>
          <w:lang w:val="en-GB"/>
        </w:rPr>
        <w:t>C</w:t>
      </w:r>
      <w:r w:rsidR="00581775">
        <w:rPr>
          <w:lang w:val="en-GB"/>
        </w:rPr>
        <w:t xml:space="preserve">onsultant, the terms of references and contracts for construction contractors do not include measures developed in the ESIA (and ESMP). </w:t>
      </w:r>
      <w:r w:rsidR="009A594F">
        <w:rPr>
          <w:lang w:val="en-GB"/>
        </w:rPr>
        <w:t>In addition, many measures proposed in this ESIA involve a cost for the construction contractor, call for tender shall be clear on the requirement to quantify health and safety measures in the Bills of Quantities (PPE, speed breakers, construction fences, etc.)</w:t>
      </w:r>
      <w:r w:rsidR="00581775">
        <w:rPr>
          <w:lang w:val="en-GB"/>
        </w:rPr>
        <w:t>.</w:t>
      </w:r>
    </w:p>
    <w:p w14:paraId="7ACB3F7E" w14:textId="081134EA" w:rsidR="004977AB" w:rsidRDefault="0049156B" w:rsidP="004977AB">
      <w:pPr>
        <w:pStyle w:val="ps"/>
        <w:rPr>
          <w:lang w:val="en-GB"/>
        </w:rPr>
      </w:pPr>
      <w:r>
        <w:rPr>
          <w:lang w:val="en-GB"/>
        </w:rPr>
        <w:t>Lastly</w:t>
      </w:r>
      <w:r w:rsidR="005A28EF">
        <w:rPr>
          <w:lang w:val="en-GB"/>
        </w:rPr>
        <w:t xml:space="preserve">, in the call for tender for the </w:t>
      </w:r>
      <w:r w:rsidR="009A594F">
        <w:rPr>
          <w:lang w:val="en-GB"/>
        </w:rPr>
        <w:t>scheme operator</w:t>
      </w:r>
      <w:r w:rsidR="005A28EF">
        <w:rPr>
          <w:lang w:val="en-GB"/>
        </w:rPr>
        <w:t xml:space="preserve">, it is recommended </w:t>
      </w:r>
      <w:r w:rsidR="00386CC4">
        <w:rPr>
          <w:lang w:val="en-GB"/>
        </w:rPr>
        <w:t>to</w:t>
      </w:r>
      <w:r w:rsidR="005A28EF">
        <w:rPr>
          <w:lang w:val="en-GB"/>
        </w:rPr>
        <w:t xml:space="preserve"> require that firms provide a health and safety protocol for work in canals. </w:t>
      </w:r>
      <w:r w:rsidR="004977AB">
        <w:rPr>
          <w:lang w:val="en-GB"/>
        </w:rPr>
        <w:t xml:space="preserve"> </w:t>
      </w:r>
    </w:p>
    <w:p w14:paraId="1855E05F" w14:textId="0C7421D1" w:rsidR="004977AB" w:rsidRDefault="004977AB" w:rsidP="004977AB">
      <w:pPr>
        <w:pStyle w:val="T1"/>
      </w:pPr>
      <w:r w:rsidRPr="00213C01">
        <w:t>Bilharzias</w:t>
      </w:r>
      <w:r w:rsidR="00B44BD5">
        <w:t xml:space="preserve"> (also called </w:t>
      </w:r>
      <w:r w:rsidR="00B44BD5" w:rsidRPr="005E7D8A">
        <w:t>schistosomiasis</w:t>
      </w:r>
      <w:r w:rsidR="00B44BD5">
        <w:t>)</w:t>
      </w:r>
    </w:p>
    <w:p w14:paraId="2A443314" w14:textId="51715452" w:rsidR="005E7D8A" w:rsidRPr="005E7D8A" w:rsidRDefault="00B44BD5" w:rsidP="005E7D8A">
      <w:pPr>
        <w:pStyle w:val="ps"/>
        <w:rPr>
          <w:lang w:val="en-US"/>
        </w:rPr>
      </w:pPr>
      <w:r>
        <w:rPr>
          <w:lang w:val="en-US"/>
        </w:rPr>
        <w:t xml:space="preserve">In order </w:t>
      </w:r>
      <w:r w:rsidR="005E7D8A" w:rsidRPr="005E7D8A">
        <w:rPr>
          <w:lang w:val="en-US"/>
        </w:rPr>
        <w:t>to reduce the burden of schistosomiasis</w:t>
      </w:r>
      <w:r>
        <w:rPr>
          <w:lang w:val="en-US"/>
        </w:rPr>
        <w:t>,</w:t>
      </w:r>
      <w:r w:rsidR="005E7D8A" w:rsidRPr="005E7D8A">
        <w:rPr>
          <w:lang w:val="en-US"/>
        </w:rPr>
        <w:t xml:space="preserve"> </w:t>
      </w:r>
      <w:r>
        <w:rPr>
          <w:lang w:val="en-US"/>
        </w:rPr>
        <w:t>the following actions shall be implemented</w:t>
      </w:r>
      <w:r w:rsidR="005E7D8A" w:rsidRPr="005E7D8A">
        <w:rPr>
          <w:lang w:val="en-US"/>
        </w:rPr>
        <w:t>:</w:t>
      </w:r>
    </w:p>
    <w:p w14:paraId="15685B50" w14:textId="4295EC8C" w:rsidR="005E7D8A" w:rsidRPr="005E7D8A" w:rsidRDefault="005E7D8A" w:rsidP="005E7D8A">
      <w:pPr>
        <w:pStyle w:val="ps"/>
        <w:rPr>
          <w:lang w:val="en-US"/>
        </w:rPr>
      </w:pPr>
      <w:r w:rsidRPr="005E7D8A">
        <w:rPr>
          <w:lang w:val="en-US"/>
        </w:rPr>
        <w:t>1) reduc</w:t>
      </w:r>
      <w:r w:rsidR="00B44BD5">
        <w:rPr>
          <w:lang w:val="en-US"/>
        </w:rPr>
        <w:t>tion of</w:t>
      </w:r>
      <w:r w:rsidRPr="005E7D8A">
        <w:rPr>
          <w:lang w:val="en-US"/>
        </w:rPr>
        <w:t xml:space="preserve"> the contact between water and hum</w:t>
      </w:r>
      <w:r w:rsidR="00386CC4">
        <w:rPr>
          <w:lang w:val="en-US"/>
        </w:rPr>
        <w:t>a</w:t>
      </w:r>
      <w:r w:rsidRPr="005E7D8A">
        <w:rPr>
          <w:lang w:val="en-US"/>
        </w:rPr>
        <w:t xml:space="preserve">n by the use of boots and protective clothes. This reduction of contacts with water is </w:t>
      </w:r>
      <w:r w:rsidR="00B44BD5">
        <w:rPr>
          <w:lang w:val="en-US"/>
        </w:rPr>
        <w:t>feasible</w:t>
      </w:r>
      <w:r w:rsidRPr="005E7D8A">
        <w:rPr>
          <w:lang w:val="en-US"/>
        </w:rPr>
        <w:t xml:space="preserve"> with farm workers but </w:t>
      </w:r>
      <w:r>
        <w:rPr>
          <w:lang w:val="en-US"/>
        </w:rPr>
        <w:t>not</w:t>
      </w:r>
      <w:r w:rsidRPr="005E7D8A">
        <w:rPr>
          <w:lang w:val="en-US"/>
        </w:rPr>
        <w:t xml:space="preserve"> with children and adolescents.</w:t>
      </w:r>
    </w:p>
    <w:p w14:paraId="5F83C5C1" w14:textId="15A095E2" w:rsidR="005E7D8A" w:rsidRPr="005E7D8A" w:rsidRDefault="005E7D8A" w:rsidP="005E7D8A">
      <w:pPr>
        <w:pStyle w:val="ps"/>
        <w:rPr>
          <w:lang w:val="en-US"/>
        </w:rPr>
      </w:pPr>
      <w:r w:rsidRPr="005E7D8A">
        <w:rPr>
          <w:lang w:val="en-US"/>
        </w:rPr>
        <w:t xml:space="preserve">2) </w:t>
      </w:r>
      <w:r w:rsidR="00B44BD5" w:rsidRPr="005E7D8A">
        <w:rPr>
          <w:lang w:val="en-US"/>
        </w:rPr>
        <w:t>reduc</w:t>
      </w:r>
      <w:r w:rsidR="00B44BD5">
        <w:rPr>
          <w:lang w:val="en-US"/>
        </w:rPr>
        <w:t>tion of</w:t>
      </w:r>
      <w:r w:rsidRPr="005E7D8A">
        <w:rPr>
          <w:lang w:val="en-US"/>
        </w:rPr>
        <w:t xml:space="preserve"> the infection of the snail’s fauna by avoiding defecating in or near water and avoiding urinating in water. Health sensitization is the only efficient way to reduce the </w:t>
      </w:r>
      <w:r>
        <w:rPr>
          <w:lang w:val="en-US"/>
        </w:rPr>
        <w:t>release</w:t>
      </w:r>
      <w:r w:rsidRPr="005E7D8A">
        <w:rPr>
          <w:lang w:val="en-US"/>
        </w:rPr>
        <w:t xml:space="preserve"> of feces or urine in water. It </w:t>
      </w:r>
      <w:r w:rsidR="00386CC4" w:rsidRPr="005E7D8A">
        <w:rPr>
          <w:lang w:val="en-US"/>
        </w:rPr>
        <w:t xml:space="preserve">only </w:t>
      </w:r>
      <w:r w:rsidRPr="005E7D8A">
        <w:rPr>
          <w:lang w:val="en-US"/>
        </w:rPr>
        <w:t xml:space="preserve">can be obtained </w:t>
      </w:r>
      <w:r w:rsidR="00386CC4">
        <w:rPr>
          <w:lang w:val="en-US"/>
        </w:rPr>
        <w:t xml:space="preserve">by </w:t>
      </w:r>
      <w:r w:rsidRPr="005E7D8A">
        <w:rPr>
          <w:lang w:val="en-US"/>
        </w:rPr>
        <w:t>a long-term strategy of education including scholar education.</w:t>
      </w:r>
      <w:r w:rsidR="00B44BD5">
        <w:rPr>
          <w:lang w:val="en-US"/>
        </w:rPr>
        <w:t xml:space="preserve"> </w:t>
      </w:r>
      <w:r w:rsidRPr="005E7D8A">
        <w:rPr>
          <w:lang w:val="en-US"/>
        </w:rPr>
        <w:t xml:space="preserve"> </w:t>
      </w:r>
    </w:p>
    <w:p w14:paraId="5D467812" w14:textId="7C9FF6B9" w:rsidR="005E7D8A" w:rsidRPr="005E7D8A" w:rsidRDefault="005E7D8A" w:rsidP="005E7D8A">
      <w:pPr>
        <w:pStyle w:val="ps"/>
        <w:rPr>
          <w:lang w:val="en-US"/>
        </w:rPr>
      </w:pPr>
      <w:r w:rsidRPr="005E7D8A">
        <w:rPr>
          <w:lang w:val="en-US"/>
        </w:rPr>
        <w:t xml:space="preserve">3) the elimination of the snails by molluscicides. This action is neither realistic nor sustainable at the scale of </w:t>
      </w:r>
      <w:r w:rsidR="00D66B97">
        <w:rPr>
          <w:lang w:val="en-US"/>
        </w:rPr>
        <w:t>thousand</w:t>
      </w:r>
      <w:r w:rsidRPr="005E7D8A">
        <w:rPr>
          <w:lang w:val="en-US"/>
        </w:rPr>
        <w:t xml:space="preserve"> hectares of irrigated </w:t>
      </w:r>
      <w:r>
        <w:rPr>
          <w:lang w:val="en-US"/>
        </w:rPr>
        <w:t xml:space="preserve">area </w:t>
      </w:r>
      <w:r w:rsidRPr="005E7D8A">
        <w:rPr>
          <w:lang w:val="en-US"/>
        </w:rPr>
        <w:t xml:space="preserve">and </w:t>
      </w:r>
      <w:r w:rsidR="00386CC4">
        <w:rPr>
          <w:lang w:val="en-US"/>
        </w:rPr>
        <w:t>hundreds</w:t>
      </w:r>
      <w:r w:rsidR="00A951CF">
        <w:rPr>
          <w:lang w:val="en-US"/>
        </w:rPr>
        <w:t xml:space="preserve"> of</w:t>
      </w:r>
      <w:r w:rsidR="00386CC4">
        <w:rPr>
          <w:lang w:val="en-US"/>
        </w:rPr>
        <w:t xml:space="preserve"> </w:t>
      </w:r>
      <w:r w:rsidRPr="005E7D8A">
        <w:rPr>
          <w:lang w:val="en-US"/>
        </w:rPr>
        <w:t>kilometer</w:t>
      </w:r>
      <w:r w:rsidR="00D66B97">
        <w:rPr>
          <w:lang w:val="en-US"/>
        </w:rPr>
        <w:t>s</w:t>
      </w:r>
      <w:r w:rsidRPr="005E7D8A">
        <w:rPr>
          <w:lang w:val="en-US"/>
        </w:rPr>
        <w:t xml:space="preserve"> of canals. However, </w:t>
      </w:r>
      <w:r w:rsidR="00B44BD5">
        <w:rPr>
          <w:lang w:val="en-US"/>
        </w:rPr>
        <w:t xml:space="preserve">thorough and regular </w:t>
      </w:r>
      <w:r w:rsidRPr="005E7D8A">
        <w:rPr>
          <w:lang w:val="en-US"/>
        </w:rPr>
        <w:t>maintenance of the canals</w:t>
      </w:r>
      <w:r w:rsidR="00B44BD5">
        <w:rPr>
          <w:lang w:val="en-US"/>
        </w:rPr>
        <w:t xml:space="preserve"> by the scheme operator and farmers</w:t>
      </w:r>
      <w:r w:rsidRPr="005E7D8A">
        <w:rPr>
          <w:lang w:val="en-US"/>
        </w:rPr>
        <w:t xml:space="preserve">, particularly the elimination of aquatic plants, reduces the proliferation of snails. </w:t>
      </w:r>
      <w:r w:rsidR="00B44BD5">
        <w:rPr>
          <w:lang w:val="en-US"/>
        </w:rPr>
        <w:t>Drying</w:t>
      </w:r>
      <w:r w:rsidRPr="005E7D8A">
        <w:rPr>
          <w:lang w:val="en-US"/>
        </w:rPr>
        <w:t xml:space="preserve"> up canals during </w:t>
      </w:r>
      <w:r w:rsidR="00220B27">
        <w:rPr>
          <w:lang w:val="en-US"/>
        </w:rPr>
        <w:t>several weeks is also efficient. This will be done for secondary and tertiary canals after the dry season</w:t>
      </w:r>
      <w:r w:rsidRPr="005E7D8A">
        <w:rPr>
          <w:lang w:val="en-US"/>
        </w:rPr>
        <w:t>.</w:t>
      </w:r>
    </w:p>
    <w:p w14:paraId="73792726" w14:textId="5AB2BEAF" w:rsidR="005E7D8A" w:rsidRPr="005E7D8A" w:rsidRDefault="005E7D8A" w:rsidP="005E7D8A">
      <w:pPr>
        <w:pStyle w:val="ps"/>
        <w:rPr>
          <w:lang w:val="en-US"/>
        </w:rPr>
      </w:pPr>
      <w:r w:rsidRPr="005E7D8A">
        <w:rPr>
          <w:lang w:val="en-US"/>
        </w:rPr>
        <w:t xml:space="preserve">4) </w:t>
      </w:r>
      <w:r w:rsidR="00F176BB">
        <w:rPr>
          <w:lang w:val="en-US"/>
        </w:rPr>
        <w:t>p</w:t>
      </w:r>
      <w:r w:rsidRPr="005E7D8A">
        <w:rPr>
          <w:lang w:val="en-US"/>
        </w:rPr>
        <w:t xml:space="preserve">reventive mass campaigns of chemotherapy with praziquantel. To be efficient, these campaigns have to be </w:t>
      </w:r>
      <w:r w:rsidR="00C8140E">
        <w:rPr>
          <w:lang w:val="en-US"/>
        </w:rPr>
        <w:t>done</w:t>
      </w:r>
      <w:r w:rsidRPr="005E7D8A">
        <w:rPr>
          <w:lang w:val="en-US"/>
        </w:rPr>
        <w:t xml:space="preserve"> with the </w:t>
      </w:r>
      <w:r w:rsidR="00386CC4">
        <w:rPr>
          <w:lang w:val="en-US"/>
        </w:rPr>
        <w:t>entire</w:t>
      </w:r>
      <w:r w:rsidRPr="005E7D8A">
        <w:rPr>
          <w:lang w:val="en-US"/>
        </w:rPr>
        <w:t xml:space="preserve"> population and repeated each year. Praziquantel is not an expansive drug and it is well-tolerated. It is effective against both urinary and intestinal schistosomiasis, resulting in a reduction of the severe forms but not in an interruption of their transmission.</w:t>
      </w:r>
    </w:p>
    <w:p w14:paraId="61BE49AD" w14:textId="39922E7E" w:rsidR="005E7D8A" w:rsidRDefault="005E7D8A" w:rsidP="005E7D8A">
      <w:pPr>
        <w:pStyle w:val="ps"/>
        <w:rPr>
          <w:lang w:val="en-US"/>
        </w:rPr>
      </w:pPr>
      <w:r w:rsidRPr="005E7D8A">
        <w:rPr>
          <w:lang w:val="en-US"/>
        </w:rPr>
        <w:t>The workers of Illovo estate benefit from protective clothes and boots and from sensitization. In case of symptoms of schistosomiasis, they are treated in one of the</w:t>
      </w:r>
      <w:r w:rsidR="00C8140E">
        <w:rPr>
          <w:lang w:val="en-US"/>
        </w:rPr>
        <w:t>ir</w:t>
      </w:r>
      <w:r w:rsidRPr="005E7D8A">
        <w:rPr>
          <w:lang w:val="en-US"/>
        </w:rPr>
        <w:t xml:space="preserve"> clinics. Their relatives have also access to free treatment. </w:t>
      </w:r>
      <w:r w:rsidR="00A951CF">
        <w:rPr>
          <w:lang w:val="en-US"/>
        </w:rPr>
        <w:t xml:space="preserve">Outgrower </w:t>
      </w:r>
      <w:r w:rsidRPr="005E7D8A">
        <w:rPr>
          <w:lang w:val="en-US"/>
        </w:rPr>
        <w:t xml:space="preserve">workers  </w:t>
      </w:r>
      <w:r w:rsidR="00A951CF">
        <w:rPr>
          <w:lang w:val="en-US"/>
        </w:rPr>
        <w:t xml:space="preserve">as well as </w:t>
      </w:r>
      <w:r w:rsidRPr="005E7D8A">
        <w:rPr>
          <w:lang w:val="en-US"/>
        </w:rPr>
        <w:t xml:space="preserve"> the neighbouring population </w:t>
      </w:r>
      <w:r w:rsidR="00C8140E">
        <w:rPr>
          <w:lang w:val="en-US"/>
        </w:rPr>
        <w:t xml:space="preserve">can </w:t>
      </w:r>
      <w:r w:rsidRPr="005E7D8A">
        <w:rPr>
          <w:lang w:val="en-US"/>
        </w:rPr>
        <w:t xml:space="preserve">be treated </w:t>
      </w:r>
      <w:r w:rsidR="00C8140E">
        <w:rPr>
          <w:lang w:val="en-US"/>
        </w:rPr>
        <w:t>for free at</w:t>
      </w:r>
      <w:r w:rsidRPr="005E7D8A">
        <w:rPr>
          <w:lang w:val="en-US"/>
        </w:rPr>
        <w:t xml:space="preserve"> Kasinthula bilharzias health post. A microscope examination of urine is done there but not an examination of </w:t>
      </w:r>
      <w:r w:rsidR="00386CC4" w:rsidRPr="005E7D8A">
        <w:rPr>
          <w:lang w:val="en-US"/>
        </w:rPr>
        <w:t>feces</w:t>
      </w:r>
      <w:r w:rsidRPr="005E7D8A">
        <w:rPr>
          <w:lang w:val="en-US"/>
        </w:rPr>
        <w:t xml:space="preserve"> because of the lack of knowledge </w:t>
      </w:r>
      <w:r w:rsidR="00B44BD5">
        <w:rPr>
          <w:lang w:val="en-US"/>
        </w:rPr>
        <w:t>regarding</w:t>
      </w:r>
      <w:r w:rsidRPr="005E7D8A">
        <w:rPr>
          <w:lang w:val="en-US"/>
        </w:rPr>
        <w:t xml:space="preserve"> intestinal schistosomiasis in the area. Seven hundred patients were tested in this health post in 2015 and 400 </w:t>
      </w:r>
      <w:r w:rsidR="00C8140E">
        <w:rPr>
          <w:lang w:val="en-US"/>
        </w:rPr>
        <w:t xml:space="preserve">were </w:t>
      </w:r>
      <w:r w:rsidRPr="005E7D8A">
        <w:rPr>
          <w:lang w:val="en-US"/>
        </w:rPr>
        <w:t>treated.</w:t>
      </w:r>
    </w:p>
    <w:p w14:paraId="6F3F8743" w14:textId="243B49CC" w:rsidR="0050243E" w:rsidRPr="0050243E" w:rsidRDefault="0050243E" w:rsidP="0050243E">
      <w:pPr>
        <w:pStyle w:val="ps"/>
        <w:rPr>
          <w:lang w:val="en-US"/>
        </w:rPr>
      </w:pPr>
      <w:r>
        <w:rPr>
          <w:lang w:val="en-US"/>
        </w:rPr>
        <w:t>In order n</w:t>
      </w:r>
      <w:r w:rsidRPr="0050243E">
        <w:rPr>
          <w:lang w:val="en-US"/>
        </w:rPr>
        <w:t xml:space="preserve">ot </w:t>
      </w:r>
      <w:r>
        <w:rPr>
          <w:lang w:val="en-US"/>
        </w:rPr>
        <w:t xml:space="preserve">to </w:t>
      </w:r>
      <w:r w:rsidRPr="0050243E">
        <w:rPr>
          <w:lang w:val="en-US"/>
        </w:rPr>
        <w:t>increas</w:t>
      </w:r>
      <w:r>
        <w:rPr>
          <w:lang w:val="en-US"/>
        </w:rPr>
        <w:t>e</w:t>
      </w:r>
      <w:r w:rsidRPr="0050243E">
        <w:rPr>
          <w:lang w:val="en-US"/>
        </w:rPr>
        <w:t xml:space="preserve"> the schistosomiasis burden and </w:t>
      </w:r>
      <w:r>
        <w:rPr>
          <w:lang w:val="en-US"/>
        </w:rPr>
        <w:t>to ensure</w:t>
      </w:r>
      <w:r w:rsidRPr="0050243E">
        <w:rPr>
          <w:lang w:val="en-US"/>
        </w:rPr>
        <w:t xml:space="preserve"> its sustainable reduction</w:t>
      </w:r>
      <w:r w:rsidR="00B44BD5">
        <w:rPr>
          <w:lang w:val="en-US"/>
        </w:rPr>
        <w:t xml:space="preserve">, </w:t>
      </w:r>
      <w:r w:rsidRPr="0050243E">
        <w:rPr>
          <w:lang w:val="en-US"/>
        </w:rPr>
        <w:t>the control of the intermediate hosts</w:t>
      </w:r>
      <w:r w:rsidR="00386CC4">
        <w:rPr>
          <w:lang w:val="en-US"/>
        </w:rPr>
        <w:t xml:space="preserve"> shall be aimed</w:t>
      </w:r>
      <w:r w:rsidRPr="0050243E">
        <w:rPr>
          <w:lang w:val="en-US"/>
        </w:rPr>
        <w:t xml:space="preserve"> by the reduction of the contacts between human skin and water, by the sanitation to reduce defecation and urination in or near </w:t>
      </w:r>
      <w:r>
        <w:rPr>
          <w:lang w:val="en-US"/>
        </w:rPr>
        <w:t>canals and drains</w:t>
      </w:r>
      <w:r w:rsidRPr="0050243E">
        <w:rPr>
          <w:lang w:val="en-US"/>
        </w:rPr>
        <w:t xml:space="preserve">, by preventive treatments </w:t>
      </w:r>
      <w:r>
        <w:rPr>
          <w:lang w:val="en-US"/>
        </w:rPr>
        <w:t>of</w:t>
      </w:r>
      <w:r w:rsidRPr="0050243E">
        <w:rPr>
          <w:lang w:val="en-US"/>
        </w:rPr>
        <w:t xml:space="preserve"> the human population</w:t>
      </w:r>
      <w:r w:rsidR="00B44BD5">
        <w:rPr>
          <w:lang w:val="en-US"/>
        </w:rPr>
        <w:t xml:space="preserve"> and by curative treatments of infected people</w:t>
      </w:r>
      <w:r w:rsidRPr="0050243E">
        <w:rPr>
          <w:lang w:val="en-US"/>
        </w:rPr>
        <w:t xml:space="preserve">. </w:t>
      </w:r>
      <w:r w:rsidR="005C2FB1">
        <w:rPr>
          <w:lang w:val="en-US"/>
        </w:rPr>
        <w:t>T</w:t>
      </w:r>
      <w:r w:rsidRPr="0050243E">
        <w:rPr>
          <w:lang w:val="en-US"/>
        </w:rPr>
        <w:t>his integrated control is an aim but it is not easy to realize:</w:t>
      </w:r>
    </w:p>
    <w:p w14:paraId="73351085" w14:textId="4AD67530" w:rsidR="0050243E" w:rsidRPr="00C30742" w:rsidRDefault="0050243E" w:rsidP="0050243E">
      <w:pPr>
        <w:pStyle w:val="ea"/>
        <w:rPr>
          <w:lang w:val="en-US"/>
        </w:rPr>
      </w:pPr>
      <w:r w:rsidRPr="00C30742">
        <w:rPr>
          <w:lang w:val="en-US"/>
        </w:rPr>
        <w:t xml:space="preserve">The gastropods intermediate hosts </w:t>
      </w:r>
      <w:r w:rsidR="00386CC4" w:rsidRPr="00C30742">
        <w:rPr>
          <w:lang w:val="en-US"/>
        </w:rPr>
        <w:t xml:space="preserve">still </w:t>
      </w:r>
      <w:r w:rsidRPr="00C30742">
        <w:rPr>
          <w:lang w:val="en-US"/>
        </w:rPr>
        <w:t>need water or slow current and aquatic vegetation to settle (</w:t>
      </w:r>
      <w:r w:rsidR="00924E4F">
        <w:rPr>
          <w:lang w:val="en-US"/>
        </w:rPr>
        <w:t>next figure</w:t>
      </w:r>
      <w:r w:rsidRPr="00C30742">
        <w:rPr>
          <w:lang w:val="en-US"/>
        </w:rPr>
        <w:t>). The maintenance of the primary, secondary, tertiary</w:t>
      </w:r>
      <w:r w:rsidR="00A951CF">
        <w:rPr>
          <w:lang w:val="en-US"/>
        </w:rPr>
        <w:t>,</w:t>
      </w:r>
      <w:r w:rsidRPr="00C30742">
        <w:rPr>
          <w:lang w:val="en-US"/>
        </w:rPr>
        <w:t xml:space="preserve"> and  drainage canals free of vegetation and solid debris is of great importance to limit the </w:t>
      </w:r>
      <w:r w:rsidR="00386CC4" w:rsidRPr="00C30742">
        <w:rPr>
          <w:lang w:val="en-US"/>
        </w:rPr>
        <w:t>mollusk’s</w:t>
      </w:r>
      <w:r w:rsidRPr="00C30742">
        <w:rPr>
          <w:lang w:val="en-US"/>
        </w:rPr>
        <w:t xml:space="preserve"> proliferation. </w:t>
      </w:r>
      <w:r w:rsidR="00C93AB1">
        <w:rPr>
          <w:lang w:val="en-US"/>
        </w:rPr>
        <w:t>“</w:t>
      </w:r>
      <w:r w:rsidR="00A951CF">
        <w:rPr>
          <w:lang w:val="en-US"/>
        </w:rPr>
        <w:t xml:space="preserve">Regular </w:t>
      </w:r>
      <w:r w:rsidR="00C93AB1">
        <w:rPr>
          <w:lang w:val="en-US"/>
        </w:rPr>
        <w:t xml:space="preserve"> </w:t>
      </w:r>
      <w:r w:rsidRPr="00C30742">
        <w:rPr>
          <w:lang w:val="en-US"/>
        </w:rPr>
        <w:t>emptying</w:t>
      </w:r>
      <w:r w:rsidR="00A951CF">
        <w:rPr>
          <w:lang w:val="en-US"/>
        </w:rPr>
        <w:t xml:space="preserve"> of canals </w:t>
      </w:r>
      <w:r w:rsidR="00C93AB1">
        <w:rPr>
          <w:lang w:val="en-US"/>
        </w:rPr>
        <w:t>”</w:t>
      </w:r>
      <w:r w:rsidRPr="00C30742">
        <w:rPr>
          <w:lang w:val="en-US"/>
        </w:rPr>
        <w:t xml:space="preserve"> is theoretically efficient but the </w:t>
      </w:r>
      <w:r w:rsidRPr="00C30742">
        <w:rPr>
          <w:i/>
          <w:lang w:val="en-US"/>
        </w:rPr>
        <w:t>Bullinus</w:t>
      </w:r>
      <w:r w:rsidRPr="00C30742">
        <w:rPr>
          <w:lang w:val="en-US"/>
        </w:rPr>
        <w:t xml:space="preserve"> are able to support desiccation buried in the mud. Hence, to have some results, emptying should persist during many weeks. </w:t>
      </w:r>
      <w:r w:rsidR="00386CC4">
        <w:rPr>
          <w:lang w:val="en-US"/>
        </w:rPr>
        <w:t>This</w:t>
      </w:r>
      <w:r w:rsidRPr="00C30742">
        <w:rPr>
          <w:lang w:val="en-US"/>
        </w:rPr>
        <w:t xml:space="preserve"> is not </w:t>
      </w:r>
      <w:r w:rsidR="00386CC4">
        <w:rPr>
          <w:lang w:val="en-US"/>
        </w:rPr>
        <w:t xml:space="preserve">an </w:t>
      </w:r>
      <w:r w:rsidRPr="00C30742">
        <w:rPr>
          <w:lang w:val="en-US"/>
        </w:rPr>
        <w:t>appropriate</w:t>
      </w:r>
      <w:r w:rsidR="00386CC4">
        <w:rPr>
          <w:lang w:val="en-US"/>
        </w:rPr>
        <w:t xml:space="preserve"> measure</w:t>
      </w:r>
      <w:r w:rsidRPr="00C30742">
        <w:rPr>
          <w:lang w:val="en-US"/>
        </w:rPr>
        <w:t xml:space="preserve"> for agricultural production. The molluscicides products are not efficient on a long term and on a large scale and they have various negative effects on the environment. </w:t>
      </w:r>
    </w:p>
    <w:p w14:paraId="55C7AFD5" w14:textId="71BA5800" w:rsidR="0050243E" w:rsidRPr="00121660" w:rsidRDefault="0050243E" w:rsidP="0050243E">
      <w:pPr>
        <w:pStyle w:val="Caption"/>
        <w:rPr>
          <w:b w:val="0"/>
          <w:lang w:val="en-GB"/>
        </w:rPr>
      </w:pPr>
      <w:bookmarkStart w:id="394" w:name="_Toc483585617"/>
      <w:r w:rsidRPr="00121660">
        <w:rPr>
          <w:b w:val="0"/>
          <w:lang w:val="en-GB"/>
        </w:rPr>
        <w:t xml:space="preserve">Figure </w:t>
      </w:r>
      <w:r w:rsidRPr="00121660">
        <w:rPr>
          <w:b w:val="0"/>
        </w:rPr>
        <w:fldChar w:fldCharType="begin"/>
      </w:r>
      <w:r w:rsidRPr="00121660">
        <w:rPr>
          <w:b w:val="0"/>
          <w:lang w:val="en-GB"/>
        </w:rPr>
        <w:instrText xml:space="preserve"> SEQ Figure \* ARABIC </w:instrText>
      </w:r>
      <w:r w:rsidRPr="00121660">
        <w:rPr>
          <w:b w:val="0"/>
        </w:rPr>
        <w:fldChar w:fldCharType="separate"/>
      </w:r>
      <w:r w:rsidR="00120950">
        <w:rPr>
          <w:b w:val="0"/>
          <w:noProof/>
          <w:lang w:val="en-GB"/>
        </w:rPr>
        <w:t>68</w:t>
      </w:r>
      <w:r w:rsidRPr="00121660">
        <w:rPr>
          <w:b w:val="0"/>
        </w:rPr>
        <w:fldChar w:fldCharType="end"/>
      </w:r>
      <w:r w:rsidRPr="00121660">
        <w:rPr>
          <w:b w:val="0"/>
          <w:lang w:val="en-GB"/>
        </w:rPr>
        <w:t xml:space="preserve"> Canal in Ka</w:t>
      </w:r>
      <w:r w:rsidR="001917AF">
        <w:rPr>
          <w:b w:val="0"/>
          <w:lang w:val="en-GB"/>
        </w:rPr>
        <w:t>s</w:t>
      </w:r>
      <w:r w:rsidRPr="00121660">
        <w:rPr>
          <w:b w:val="0"/>
          <w:lang w:val="en-GB"/>
        </w:rPr>
        <w:t>in</w:t>
      </w:r>
      <w:r w:rsidR="00A63945">
        <w:rPr>
          <w:b w:val="0"/>
          <w:lang w:val="en-GB"/>
        </w:rPr>
        <w:t>t</w:t>
      </w:r>
      <w:r w:rsidR="001917AF">
        <w:rPr>
          <w:b w:val="0"/>
          <w:lang w:val="en-GB"/>
        </w:rPr>
        <w:t>h</w:t>
      </w:r>
      <w:r w:rsidRPr="00121660">
        <w:rPr>
          <w:b w:val="0"/>
          <w:lang w:val="en-GB"/>
        </w:rPr>
        <w:t>ula with still water and aquatic vegetation along the banks</w:t>
      </w:r>
      <w:bookmarkEnd w:id="394"/>
    </w:p>
    <w:p w14:paraId="68B15F69" w14:textId="77777777" w:rsidR="0050243E" w:rsidRDefault="0050243E" w:rsidP="0050243E">
      <w:pPr>
        <w:pStyle w:val="ps"/>
        <w:jc w:val="center"/>
        <w:rPr>
          <w:lang w:val="en-GB"/>
        </w:rPr>
      </w:pPr>
      <w:r>
        <w:rPr>
          <w:noProof/>
          <w:lang w:val="en-US" w:eastAsia="en-US"/>
        </w:rPr>
        <w:drawing>
          <wp:inline distT="0" distB="0" distL="0" distR="0" wp14:anchorId="01D246A6" wp14:editId="4E2ED986">
            <wp:extent cx="3024000" cy="2268000"/>
            <wp:effectExtent l="0" t="0" r="5080" b="0"/>
            <wp:docPr id="38" name="Image 0" descr="Kasinthula canal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inthula canal C.jpg"/>
                    <pic:cNvPicPr/>
                  </pic:nvPicPr>
                  <pic:blipFill>
                    <a:blip r:embed="rId122" cstate="print">
                      <a:extLst>
                        <a:ext uri="{28A0092B-C50C-407E-A947-70E740481C1C}">
                          <a14:useLocalDpi xmlns:a14="http://schemas.microsoft.com/office/drawing/2010/main"/>
                        </a:ext>
                      </a:extLst>
                    </a:blip>
                    <a:stretch>
                      <a:fillRect/>
                    </a:stretch>
                  </pic:blipFill>
                  <pic:spPr>
                    <a:xfrm>
                      <a:off x="0" y="0"/>
                      <a:ext cx="3024000" cy="2268000"/>
                    </a:xfrm>
                    <a:prstGeom prst="rect">
                      <a:avLst/>
                    </a:prstGeom>
                  </pic:spPr>
                </pic:pic>
              </a:graphicData>
            </a:graphic>
          </wp:inline>
        </w:drawing>
      </w:r>
    </w:p>
    <w:p w14:paraId="5331C5AC" w14:textId="3779281C" w:rsidR="00121660" w:rsidRPr="00121660" w:rsidRDefault="00121660" w:rsidP="0050243E">
      <w:pPr>
        <w:pStyle w:val="ps"/>
        <w:jc w:val="center"/>
        <w:rPr>
          <w:sz w:val="16"/>
          <w:lang w:val="en-GB"/>
        </w:rPr>
      </w:pPr>
      <w:r w:rsidRPr="00121660">
        <w:rPr>
          <w:sz w:val="16"/>
          <w:lang w:val="en-GB"/>
        </w:rPr>
        <w:t>Source: BRLi, 2016</w:t>
      </w:r>
    </w:p>
    <w:p w14:paraId="3B63DE59" w14:textId="3F9E6497" w:rsidR="0050243E" w:rsidRPr="00C30742" w:rsidRDefault="0050243E" w:rsidP="00121660">
      <w:pPr>
        <w:pStyle w:val="ea"/>
        <w:rPr>
          <w:lang w:val="en-US"/>
        </w:rPr>
      </w:pPr>
      <w:r w:rsidRPr="00121660">
        <w:rPr>
          <w:lang w:val="en-US"/>
        </w:rPr>
        <w:t xml:space="preserve">The reduction of contacts with infected water is possible for the </w:t>
      </w:r>
      <w:r w:rsidR="00386CC4">
        <w:rPr>
          <w:lang w:val="en-US"/>
        </w:rPr>
        <w:t>farmers</w:t>
      </w:r>
      <w:r w:rsidRPr="00121660">
        <w:rPr>
          <w:lang w:val="en-US"/>
        </w:rPr>
        <w:t xml:space="preserve"> using boots and protective clothes but at the same time, children and adolescents appreciate to play in water. </w:t>
      </w:r>
      <w:r w:rsidR="00121660">
        <w:rPr>
          <w:lang w:val="en-US"/>
        </w:rPr>
        <w:t>In addition</w:t>
      </w:r>
      <w:r w:rsidR="00386CC4">
        <w:rPr>
          <w:lang w:val="en-US"/>
        </w:rPr>
        <w:t>,</w:t>
      </w:r>
      <w:r w:rsidRPr="00121660">
        <w:rPr>
          <w:lang w:val="en-US"/>
        </w:rPr>
        <w:t xml:space="preserve"> many daily activities </w:t>
      </w:r>
      <w:r w:rsidR="00121660">
        <w:rPr>
          <w:lang w:val="en-US"/>
        </w:rPr>
        <w:t>will be</w:t>
      </w:r>
      <w:r w:rsidRPr="00121660">
        <w:rPr>
          <w:lang w:val="en-US"/>
        </w:rPr>
        <w:t xml:space="preserve"> done </w:t>
      </w:r>
      <w:r w:rsidR="00121660" w:rsidRPr="00121660">
        <w:rPr>
          <w:lang w:val="en-US"/>
        </w:rPr>
        <w:t xml:space="preserve">in </w:t>
      </w:r>
      <w:r w:rsidR="00121660">
        <w:rPr>
          <w:lang w:val="en-US"/>
        </w:rPr>
        <w:t>canal</w:t>
      </w:r>
      <w:r w:rsidRPr="00121660">
        <w:rPr>
          <w:lang w:val="en-US"/>
        </w:rPr>
        <w:t xml:space="preserve"> like clothes washing. </w:t>
      </w:r>
      <w:r w:rsidR="00C93AB1" w:rsidRPr="00C30742">
        <w:rPr>
          <w:lang w:val="en-US"/>
        </w:rPr>
        <w:t>Therefore</w:t>
      </w:r>
      <w:r w:rsidRPr="00C30742">
        <w:rPr>
          <w:lang w:val="en-US"/>
        </w:rPr>
        <w:t xml:space="preserve">, a true reduction of water contacts is not really </w:t>
      </w:r>
      <w:r w:rsidR="00C93AB1">
        <w:rPr>
          <w:lang w:val="en-US"/>
        </w:rPr>
        <w:t>realistic</w:t>
      </w:r>
      <w:r w:rsidR="00386CC4">
        <w:rPr>
          <w:lang w:val="en-US"/>
        </w:rPr>
        <w:t xml:space="preserve"> neither</w:t>
      </w:r>
      <w:r w:rsidRPr="00C30742">
        <w:rPr>
          <w:lang w:val="en-US"/>
        </w:rPr>
        <w:t>.</w:t>
      </w:r>
    </w:p>
    <w:p w14:paraId="0155C83D" w14:textId="28A4467E" w:rsidR="0050243E" w:rsidRPr="00C30742" w:rsidRDefault="0050243E" w:rsidP="00121660">
      <w:pPr>
        <w:pStyle w:val="ea"/>
        <w:rPr>
          <w:lang w:val="en-US"/>
        </w:rPr>
      </w:pPr>
      <w:r w:rsidRPr="00C30742">
        <w:rPr>
          <w:lang w:val="en-US"/>
        </w:rPr>
        <w:t xml:space="preserve">The reduction of the infestation of the gastropods by human excreta is possible for </w:t>
      </w:r>
      <w:r w:rsidR="001917AF" w:rsidRPr="00C30742">
        <w:rPr>
          <w:lang w:val="en-US"/>
        </w:rPr>
        <w:t>feces</w:t>
      </w:r>
      <w:r w:rsidRPr="00C30742">
        <w:rPr>
          <w:lang w:val="en-US"/>
        </w:rPr>
        <w:t xml:space="preserve"> (intestinal schistosomiasis) and more difficult to obtain for urine (urinary schistosomiasis). It can be obtained by health education </w:t>
      </w:r>
      <w:r w:rsidR="00C93AB1">
        <w:rPr>
          <w:lang w:val="en-US"/>
        </w:rPr>
        <w:t xml:space="preserve">to sensitize people on the </w:t>
      </w:r>
      <w:r w:rsidRPr="00C30742">
        <w:rPr>
          <w:lang w:val="en-US"/>
        </w:rPr>
        <w:t>use of pit latrines. To be really used, the latrines should be clean and easily accessible</w:t>
      </w:r>
      <w:r w:rsidR="00C93AB1">
        <w:rPr>
          <w:lang w:val="en-US"/>
        </w:rPr>
        <w:t xml:space="preserve"> and c</w:t>
      </w:r>
      <w:r w:rsidRPr="00C30742">
        <w:rPr>
          <w:lang w:val="en-US"/>
        </w:rPr>
        <w:t xml:space="preserve">ommunal latrines are rarely clean. Private latrines near the households are more useful. The actions of sensitization and health education have to be repeated during many years to obtain the beginning of a result. </w:t>
      </w:r>
      <w:r w:rsidR="00C93AB1">
        <w:rPr>
          <w:lang w:val="en-US"/>
        </w:rPr>
        <w:t>C</w:t>
      </w:r>
      <w:r w:rsidRPr="00C30742">
        <w:rPr>
          <w:lang w:val="en-US"/>
        </w:rPr>
        <w:t>ollaboration with the education sector is crucial for health education.</w:t>
      </w:r>
    </w:p>
    <w:p w14:paraId="7DF4B56A" w14:textId="722341F4" w:rsidR="00386CC4" w:rsidRPr="00386CC4" w:rsidRDefault="00386CC4" w:rsidP="00386CC4">
      <w:pPr>
        <w:pStyle w:val="Caption"/>
        <w:rPr>
          <w:b w:val="0"/>
        </w:rPr>
      </w:pPr>
      <w:bookmarkStart w:id="395" w:name="_Toc483585618"/>
      <w:r w:rsidRPr="00386CC4">
        <w:rPr>
          <w:b w:val="0"/>
        </w:rPr>
        <w:t xml:space="preserve">Figure </w:t>
      </w:r>
      <w:r w:rsidRPr="00386CC4">
        <w:rPr>
          <w:b w:val="0"/>
        </w:rPr>
        <w:fldChar w:fldCharType="begin"/>
      </w:r>
      <w:r w:rsidRPr="00386CC4">
        <w:rPr>
          <w:b w:val="0"/>
        </w:rPr>
        <w:instrText xml:space="preserve"> SEQ Figure \* ARABIC </w:instrText>
      </w:r>
      <w:r w:rsidRPr="00386CC4">
        <w:rPr>
          <w:b w:val="0"/>
        </w:rPr>
        <w:fldChar w:fldCharType="separate"/>
      </w:r>
      <w:r w:rsidR="00120950">
        <w:rPr>
          <w:b w:val="0"/>
          <w:noProof/>
        </w:rPr>
        <w:t>69</w:t>
      </w:r>
      <w:r w:rsidRPr="00386CC4">
        <w:rPr>
          <w:b w:val="0"/>
        </w:rPr>
        <w:fldChar w:fldCharType="end"/>
      </w:r>
      <w:r w:rsidRPr="00386CC4">
        <w:rPr>
          <w:b w:val="0"/>
        </w:rPr>
        <w:t xml:space="preserve"> Communal pit latrine in Kasinthula, an elegant but rarely used structure</w:t>
      </w:r>
      <w:bookmarkEnd w:id="395"/>
    </w:p>
    <w:p w14:paraId="1CFE9036" w14:textId="77777777" w:rsidR="0050243E" w:rsidRDefault="0050243E" w:rsidP="0050243E">
      <w:pPr>
        <w:pStyle w:val="ps"/>
        <w:jc w:val="center"/>
        <w:rPr>
          <w:lang w:val="en-GB"/>
        </w:rPr>
      </w:pPr>
      <w:r>
        <w:rPr>
          <w:noProof/>
          <w:lang w:val="en-US" w:eastAsia="en-US"/>
        </w:rPr>
        <w:drawing>
          <wp:inline distT="0" distB="0" distL="0" distR="0" wp14:anchorId="72169F91" wp14:editId="68F4836C">
            <wp:extent cx="2978988" cy="2234241"/>
            <wp:effectExtent l="19050" t="0" r="0" b="0"/>
            <wp:docPr id="40" name="Image 1" descr="Kasinthula latrines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inthula latrines C.jpg"/>
                    <pic:cNvPicPr/>
                  </pic:nvPicPr>
                  <pic:blipFill>
                    <a:blip r:embed="rId123" cstate="print"/>
                    <a:stretch>
                      <a:fillRect/>
                    </a:stretch>
                  </pic:blipFill>
                  <pic:spPr>
                    <a:xfrm>
                      <a:off x="0" y="0"/>
                      <a:ext cx="2984898" cy="2238674"/>
                    </a:xfrm>
                    <a:prstGeom prst="rect">
                      <a:avLst/>
                    </a:prstGeom>
                  </pic:spPr>
                </pic:pic>
              </a:graphicData>
            </a:graphic>
          </wp:inline>
        </w:drawing>
      </w:r>
    </w:p>
    <w:p w14:paraId="1A290AC2" w14:textId="0286B7AD" w:rsidR="00121660" w:rsidRPr="00121660" w:rsidRDefault="00121660" w:rsidP="0050243E">
      <w:pPr>
        <w:pStyle w:val="ps"/>
        <w:jc w:val="center"/>
        <w:rPr>
          <w:sz w:val="16"/>
          <w:lang w:val="en-GB"/>
        </w:rPr>
      </w:pPr>
      <w:r w:rsidRPr="00121660">
        <w:rPr>
          <w:sz w:val="16"/>
          <w:lang w:val="en-GB"/>
        </w:rPr>
        <w:t>Source BRLi, 2016</w:t>
      </w:r>
    </w:p>
    <w:p w14:paraId="2ECC386A" w14:textId="15FC5EE0" w:rsidR="0050243E" w:rsidRPr="00585092" w:rsidRDefault="00E75824" w:rsidP="00121660">
      <w:pPr>
        <w:pStyle w:val="ea"/>
        <w:rPr>
          <w:lang w:val="en-GB"/>
        </w:rPr>
      </w:pPr>
      <w:r>
        <w:rPr>
          <w:lang w:val="en-GB"/>
        </w:rPr>
        <w:t>T</w:t>
      </w:r>
      <w:r w:rsidR="0050243E" w:rsidRPr="00585092">
        <w:rPr>
          <w:lang w:val="en-GB"/>
        </w:rPr>
        <w:t xml:space="preserve">reatment of the patients </w:t>
      </w:r>
      <w:r w:rsidR="0050243E">
        <w:rPr>
          <w:lang w:val="en-GB"/>
        </w:rPr>
        <w:t xml:space="preserve">by oral praziquantel </w:t>
      </w:r>
      <w:r w:rsidR="0050243E" w:rsidRPr="00585092">
        <w:rPr>
          <w:lang w:val="en-GB"/>
        </w:rPr>
        <w:t xml:space="preserve">is neither difficult </w:t>
      </w:r>
      <w:r w:rsidR="0050243E">
        <w:rPr>
          <w:lang w:val="en-GB"/>
        </w:rPr>
        <w:t>nor expansive</w:t>
      </w:r>
      <w:r w:rsidR="0050243E" w:rsidRPr="00585092">
        <w:rPr>
          <w:lang w:val="en-GB"/>
        </w:rPr>
        <w:t>. It is better to do a microscopic diagnosis to confirm the cause of the symptoms (</w:t>
      </w:r>
      <w:r w:rsidR="0050243E" w:rsidRPr="00121660">
        <w:rPr>
          <w:lang w:val="en-GB"/>
        </w:rPr>
        <w:t>parasites eggs are easily observed in urine or faeces). At present time, this observation is performed at Ka</w:t>
      </w:r>
      <w:r w:rsidR="00121660" w:rsidRPr="00121660">
        <w:rPr>
          <w:lang w:val="en-GB"/>
        </w:rPr>
        <w:t>sinth</w:t>
      </w:r>
      <w:r w:rsidR="0050243E" w:rsidRPr="00121660">
        <w:rPr>
          <w:lang w:val="en-GB"/>
        </w:rPr>
        <w:t>ula health</w:t>
      </w:r>
      <w:r w:rsidR="0050243E" w:rsidRPr="00585092">
        <w:rPr>
          <w:lang w:val="en-GB"/>
        </w:rPr>
        <w:t xml:space="preserve"> post but </w:t>
      </w:r>
      <w:r w:rsidR="0050243E">
        <w:rPr>
          <w:lang w:val="en-GB"/>
        </w:rPr>
        <w:t xml:space="preserve">only in urine. </w:t>
      </w:r>
      <w:r w:rsidR="00386CC4">
        <w:rPr>
          <w:lang w:val="en-GB"/>
        </w:rPr>
        <w:t>In fact</w:t>
      </w:r>
      <w:r w:rsidR="0050243E" w:rsidRPr="00585092">
        <w:rPr>
          <w:lang w:val="en-GB"/>
        </w:rPr>
        <w:t>, intestinal schistosomiasis is unknown by the health workers</w:t>
      </w:r>
      <w:r w:rsidR="0050243E">
        <w:rPr>
          <w:lang w:val="en-GB"/>
        </w:rPr>
        <w:t xml:space="preserve"> and consequently underestimated</w:t>
      </w:r>
      <w:r w:rsidR="0050243E" w:rsidRPr="00585092">
        <w:rPr>
          <w:lang w:val="en-GB"/>
        </w:rPr>
        <w:t>.</w:t>
      </w:r>
      <w:r w:rsidR="0050243E">
        <w:rPr>
          <w:lang w:val="en-GB"/>
        </w:rPr>
        <w:t xml:space="preserve"> </w:t>
      </w:r>
      <w:r w:rsidR="0050243E" w:rsidRPr="00585092">
        <w:rPr>
          <w:bCs/>
          <w:lang w:val="en-GB"/>
        </w:rPr>
        <w:t>Existing capacities for diagnosi</w:t>
      </w:r>
      <w:r w:rsidR="0050243E">
        <w:rPr>
          <w:bCs/>
          <w:lang w:val="en-GB"/>
        </w:rPr>
        <w:t xml:space="preserve">s and </w:t>
      </w:r>
      <w:r w:rsidR="00C93AB1">
        <w:rPr>
          <w:bCs/>
          <w:lang w:val="en-GB"/>
        </w:rPr>
        <w:t>treatment</w:t>
      </w:r>
      <w:r w:rsidR="0050243E">
        <w:rPr>
          <w:bCs/>
          <w:lang w:val="en-GB"/>
        </w:rPr>
        <w:t xml:space="preserve"> should be strongly r</w:t>
      </w:r>
      <w:r w:rsidR="0050243E" w:rsidRPr="00585092">
        <w:rPr>
          <w:bCs/>
          <w:lang w:val="en-GB"/>
        </w:rPr>
        <w:t>ein</w:t>
      </w:r>
      <w:r w:rsidR="0050243E" w:rsidRPr="00585092">
        <w:rPr>
          <w:lang w:val="en-GB"/>
        </w:rPr>
        <w:t>forced.</w:t>
      </w:r>
    </w:p>
    <w:p w14:paraId="5CE59986" w14:textId="37CAF0D6" w:rsidR="0050243E" w:rsidRPr="00121660" w:rsidRDefault="0050243E" w:rsidP="005E7D8A">
      <w:pPr>
        <w:pStyle w:val="ea"/>
        <w:rPr>
          <w:lang w:val="en-US"/>
        </w:rPr>
      </w:pPr>
      <w:r w:rsidRPr="00C30742">
        <w:rPr>
          <w:lang w:val="en-US"/>
        </w:rPr>
        <w:t>Systematic mass treatments by praziquantel are given to the primary scho</w:t>
      </w:r>
      <w:r w:rsidR="00386CC4">
        <w:rPr>
          <w:lang w:val="en-US"/>
        </w:rPr>
        <w:t>ol</w:t>
      </w:r>
      <w:r w:rsidRPr="00C30742">
        <w:rPr>
          <w:lang w:val="en-US"/>
        </w:rPr>
        <w:t xml:space="preserve"> pupils in Chikwawa district as in other districts of the country. To be efficient, this treatment should be repeated yearly. </w:t>
      </w:r>
      <w:r w:rsidRPr="00121660">
        <w:rPr>
          <w:lang w:val="en-US"/>
        </w:rPr>
        <w:t>It would be of interest to extent this mass treatment to adolescents and young adults outside the school system.</w:t>
      </w:r>
    </w:p>
    <w:p w14:paraId="613182EF" w14:textId="66D81FE5" w:rsidR="0020735F" w:rsidRPr="0020735F" w:rsidRDefault="0020735F" w:rsidP="00386CC4">
      <w:pPr>
        <w:pStyle w:val="ea"/>
        <w:rPr>
          <w:rStyle w:val="Emphasis"/>
          <w:i w:val="0"/>
          <w:iCs w:val="0"/>
          <w:lang w:val="en-US"/>
        </w:rPr>
      </w:pPr>
      <w:r w:rsidRPr="00343637">
        <w:rPr>
          <w:rStyle w:val="hps"/>
          <w:lang w:val="en-US"/>
        </w:rPr>
        <w:t>The increase in</w:t>
      </w:r>
      <w:r w:rsidRPr="0020735F">
        <w:rPr>
          <w:lang w:val="en-US"/>
        </w:rPr>
        <w:t xml:space="preserve"> </w:t>
      </w:r>
      <w:r w:rsidRPr="00343637">
        <w:rPr>
          <w:rStyle w:val="hps"/>
          <w:lang w:val="en-US"/>
        </w:rPr>
        <w:t>cash income</w:t>
      </w:r>
      <w:r w:rsidRPr="0020735F">
        <w:rPr>
          <w:lang w:val="en-US"/>
        </w:rPr>
        <w:t xml:space="preserve"> </w:t>
      </w:r>
      <w:r>
        <w:rPr>
          <w:lang w:val="en-US"/>
        </w:rPr>
        <w:t xml:space="preserve">thanks to the Project </w:t>
      </w:r>
      <w:r w:rsidRPr="00343637">
        <w:rPr>
          <w:rStyle w:val="hps"/>
          <w:lang w:val="en-US"/>
        </w:rPr>
        <w:t>associated with</w:t>
      </w:r>
      <w:r w:rsidRPr="0020735F">
        <w:rPr>
          <w:lang w:val="en-US"/>
        </w:rPr>
        <w:t xml:space="preserve"> </w:t>
      </w:r>
      <w:r w:rsidRPr="00343637">
        <w:rPr>
          <w:rStyle w:val="hps"/>
          <w:lang w:val="en-US"/>
        </w:rPr>
        <w:t xml:space="preserve">awareness </w:t>
      </w:r>
      <w:r>
        <w:rPr>
          <w:rStyle w:val="hps"/>
          <w:lang w:val="en-US"/>
        </w:rPr>
        <w:t xml:space="preserve">may also lead to increase in the use of </w:t>
      </w:r>
      <w:r w:rsidRPr="00C30742">
        <w:rPr>
          <w:lang w:val="en-US"/>
        </w:rPr>
        <w:t>praziquantel</w:t>
      </w:r>
      <w:r w:rsidRPr="00343637">
        <w:rPr>
          <w:rStyle w:val="hps"/>
          <w:lang w:val="en-US"/>
        </w:rPr>
        <w:t>.</w:t>
      </w:r>
    </w:p>
    <w:p w14:paraId="2A345083" w14:textId="2B47182A" w:rsidR="00CC5D56" w:rsidRDefault="00CC5D56" w:rsidP="00386CC4">
      <w:pPr>
        <w:pStyle w:val="T1"/>
        <w:rPr>
          <w:rStyle w:val="Emphasis"/>
          <w:rFonts w:eastAsia="Arial Narrow"/>
          <w:i w:val="0"/>
          <w:iCs w:val="0"/>
        </w:rPr>
      </w:pPr>
      <w:r w:rsidRPr="00CC5D56">
        <w:rPr>
          <w:rStyle w:val="Emphasis"/>
          <w:rFonts w:eastAsia="Arial Narrow"/>
          <w:i w:val="0"/>
          <w:iCs w:val="0"/>
        </w:rPr>
        <w:t>Leptospirosis</w:t>
      </w:r>
    </w:p>
    <w:p w14:paraId="72AC7A7C" w14:textId="385B8619" w:rsidR="002847DF" w:rsidRPr="00CC5D56" w:rsidRDefault="00CC5D56" w:rsidP="00CC5D56">
      <w:pPr>
        <w:pStyle w:val="ps"/>
        <w:rPr>
          <w:lang w:val="en-US"/>
        </w:rPr>
      </w:pPr>
      <w:r w:rsidRPr="00CC5D56">
        <w:rPr>
          <w:rStyle w:val="Emphasis"/>
          <w:rFonts w:eastAsia="Arial Narrow"/>
          <w:i w:val="0"/>
          <w:iCs w:val="0"/>
          <w:lang w:val="en-US"/>
        </w:rPr>
        <w:t>Leptospirosis is prevented by the use of protective clothes and boots and avoiding contact with fresh water in the canals. T</w:t>
      </w:r>
      <w:r w:rsidRPr="00CC5D56">
        <w:rPr>
          <w:rStyle w:val="hps"/>
          <w:lang w:val="en-US"/>
        </w:rPr>
        <w:t>hus</w:t>
      </w:r>
      <w:r w:rsidRPr="00CC5D56">
        <w:rPr>
          <w:lang w:val="en-US"/>
        </w:rPr>
        <w:t xml:space="preserve">, </w:t>
      </w:r>
      <w:r w:rsidRPr="00CC5D56">
        <w:rPr>
          <w:rStyle w:val="hps"/>
          <w:lang w:val="en-US"/>
        </w:rPr>
        <w:t>this</w:t>
      </w:r>
      <w:r w:rsidRPr="00CC5D56">
        <w:rPr>
          <w:lang w:val="en-US"/>
        </w:rPr>
        <w:t xml:space="preserve"> </w:t>
      </w:r>
      <w:r w:rsidRPr="00CC5D56">
        <w:rPr>
          <w:rStyle w:val="hps"/>
          <w:lang w:val="en-US"/>
        </w:rPr>
        <w:t>prevention is not</w:t>
      </w:r>
      <w:r w:rsidRPr="00CC5D56">
        <w:rPr>
          <w:lang w:val="en-US"/>
        </w:rPr>
        <w:t xml:space="preserve"> </w:t>
      </w:r>
      <w:r w:rsidRPr="00CC5D56">
        <w:rPr>
          <w:rStyle w:val="hps"/>
          <w:lang w:val="en-US"/>
        </w:rPr>
        <w:t>different from that of</w:t>
      </w:r>
      <w:r w:rsidRPr="00CC5D56">
        <w:rPr>
          <w:lang w:val="en-US"/>
        </w:rPr>
        <w:t xml:space="preserve"> </w:t>
      </w:r>
      <w:r w:rsidRPr="00CC5D56">
        <w:rPr>
          <w:rStyle w:val="hps"/>
          <w:lang w:val="en-US"/>
        </w:rPr>
        <w:t>schistosomiasis.</w:t>
      </w:r>
      <w:r w:rsidRPr="00CC5D56">
        <w:rPr>
          <w:lang w:val="en-US"/>
        </w:rPr>
        <w:t xml:space="preserve"> </w:t>
      </w:r>
      <w:r w:rsidRPr="00CC5D56">
        <w:rPr>
          <w:rStyle w:val="hps"/>
          <w:lang w:val="en-US"/>
        </w:rPr>
        <w:t>Leptospirosis</w:t>
      </w:r>
      <w:r w:rsidRPr="00CC5D56">
        <w:rPr>
          <w:lang w:val="en-US"/>
        </w:rPr>
        <w:t xml:space="preserve">, however, is </w:t>
      </w:r>
      <w:r w:rsidRPr="00CC5D56">
        <w:rPr>
          <w:rStyle w:val="hps"/>
          <w:lang w:val="en-US"/>
        </w:rPr>
        <w:t>much rarer</w:t>
      </w:r>
      <w:r w:rsidRPr="00CC5D56">
        <w:rPr>
          <w:lang w:val="en-US"/>
        </w:rPr>
        <w:t xml:space="preserve"> </w:t>
      </w:r>
      <w:r w:rsidRPr="00CC5D56">
        <w:rPr>
          <w:rStyle w:val="hps"/>
          <w:lang w:val="en-US"/>
        </w:rPr>
        <w:t>and much less</w:t>
      </w:r>
      <w:r w:rsidRPr="00CC5D56">
        <w:rPr>
          <w:lang w:val="en-US"/>
        </w:rPr>
        <w:t xml:space="preserve"> </w:t>
      </w:r>
      <w:r w:rsidRPr="00CC5D56">
        <w:rPr>
          <w:rStyle w:val="hps"/>
          <w:lang w:val="en-US"/>
        </w:rPr>
        <w:t>transmissible. Before</w:t>
      </w:r>
      <w:r w:rsidRPr="00CC5D56">
        <w:rPr>
          <w:lang w:val="en-US"/>
        </w:rPr>
        <w:t xml:space="preserve"> </w:t>
      </w:r>
      <w:r w:rsidRPr="00CC5D56">
        <w:rPr>
          <w:rStyle w:val="hps"/>
          <w:lang w:val="en-US"/>
        </w:rPr>
        <w:t>any excessive</w:t>
      </w:r>
      <w:r w:rsidRPr="00CC5D56">
        <w:rPr>
          <w:lang w:val="en-US"/>
        </w:rPr>
        <w:t xml:space="preserve"> </w:t>
      </w:r>
      <w:r w:rsidRPr="00CC5D56">
        <w:rPr>
          <w:rStyle w:val="hps"/>
          <w:lang w:val="en-US"/>
        </w:rPr>
        <w:t>concern for</w:t>
      </w:r>
      <w:r w:rsidRPr="00CC5D56">
        <w:rPr>
          <w:lang w:val="en-US"/>
        </w:rPr>
        <w:t xml:space="preserve"> </w:t>
      </w:r>
      <w:r w:rsidRPr="00CC5D56">
        <w:rPr>
          <w:rStyle w:val="hps"/>
          <w:lang w:val="en-US"/>
        </w:rPr>
        <w:t>this disease, it</w:t>
      </w:r>
      <w:r w:rsidRPr="00CC5D56">
        <w:rPr>
          <w:lang w:val="en-US"/>
        </w:rPr>
        <w:t xml:space="preserve"> </w:t>
      </w:r>
      <w:r w:rsidRPr="00CC5D56">
        <w:rPr>
          <w:rStyle w:val="hps"/>
          <w:lang w:val="en-US"/>
        </w:rPr>
        <w:t>would be of interest</w:t>
      </w:r>
      <w:r w:rsidRPr="00CC5D56">
        <w:rPr>
          <w:lang w:val="en-US"/>
        </w:rPr>
        <w:t xml:space="preserve"> </w:t>
      </w:r>
      <w:r w:rsidRPr="00CC5D56">
        <w:rPr>
          <w:rStyle w:val="hps"/>
          <w:lang w:val="en-US"/>
        </w:rPr>
        <w:t>to conduct</w:t>
      </w:r>
      <w:r w:rsidRPr="00CC5D56">
        <w:rPr>
          <w:lang w:val="en-US"/>
        </w:rPr>
        <w:t xml:space="preserve"> </w:t>
      </w:r>
      <w:r w:rsidRPr="00CC5D56">
        <w:rPr>
          <w:rStyle w:val="hps"/>
          <w:lang w:val="en-US"/>
        </w:rPr>
        <w:t>a serological</w:t>
      </w:r>
      <w:r w:rsidRPr="00CC5D56">
        <w:rPr>
          <w:lang w:val="en-US"/>
        </w:rPr>
        <w:t xml:space="preserve"> </w:t>
      </w:r>
      <w:r w:rsidRPr="00CC5D56">
        <w:rPr>
          <w:rStyle w:val="hps"/>
          <w:lang w:val="en-US"/>
        </w:rPr>
        <w:t>survey among</w:t>
      </w:r>
      <w:r w:rsidRPr="00CC5D56">
        <w:rPr>
          <w:lang w:val="en-US"/>
        </w:rPr>
        <w:t xml:space="preserve"> </w:t>
      </w:r>
      <w:r w:rsidRPr="00CC5D56">
        <w:rPr>
          <w:rStyle w:val="hps"/>
          <w:lang w:val="en-US"/>
        </w:rPr>
        <w:t>the</w:t>
      </w:r>
      <w:r w:rsidRPr="00CC5D56">
        <w:rPr>
          <w:lang w:val="en-US"/>
        </w:rPr>
        <w:t xml:space="preserve"> </w:t>
      </w:r>
      <w:r w:rsidRPr="00CC5D56">
        <w:rPr>
          <w:rStyle w:val="hps"/>
          <w:lang w:val="en-US"/>
        </w:rPr>
        <w:t>cane</w:t>
      </w:r>
      <w:r w:rsidRPr="00CC5D56">
        <w:rPr>
          <w:lang w:val="en-US"/>
        </w:rPr>
        <w:t xml:space="preserve"> </w:t>
      </w:r>
      <w:r w:rsidRPr="00CC5D56">
        <w:rPr>
          <w:rStyle w:val="hps"/>
          <w:lang w:val="en-US"/>
        </w:rPr>
        <w:t>workers.</w:t>
      </w:r>
    </w:p>
    <w:p w14:paraId="1A1A015E" w14:textId="634C5958" w:rsidR="00C8140E" w:rsidRDefault="00C8140E" w:rsidP="00386CC4">
      <w:pPr>
        <w:pStyle w:val="T1"/>
        <w:rPr>
          <w:lang w:val="en-GB"/>
        </w:rPr>
      </w:pPr>
      <w:r>
        <w:rPr>
          <w:lang w:val="en-GB"/>
        </w:rPr>
        <w:t>Other waterborne diseases not directly linked to irrigation schemes</w:t>
      </w:r>
    </w:p>
    <w:p w14:paraId="44A01702" w14:textId="61CA601F" w:rsidR="002847DF" w:rsidRPr="00C30742" w:rsidRDefault="002847DF" w:rsidP="00386CC4">
      <w:pPr>
        <w:pStyle w:val="T2"/>
      </w:pPr>
      <w:r w:rsidRPr="00C30742">
        <w:t>Soil-transmitted helminthiasis</w:t>
      </w:r>
    </w:p>
    <w:p w14:paraId="45CFEF96" w14:textId="09E69062" w:rsidR="00121660" w:rsidRDefault="00386CC4" w:rsidP="00121660">
      <w:pPr>
        <w:pStyle w:val="ps"/>
        <w:rPr>
          <w:lang w:val="en-GB"/>
        </w:rPr>
      </w:pPr>
      <w:r>
        <w:rPr>
          <w:lang w:val="en-GB"/>
        </w:rPr>
        <w:t>M</w:t>
      </w:r>
      <w:r w:rsidR="00121660">
        <w:rPr>
          <w:lang w:val="en-GB"/>
        </w:rPr>
        <w:t xml:space="preserve">easures </w:t>
      </w:r>
      <w:r>
        <w:rPr>
          <w:lang w:val="en-GB"/>
        </w:rPr>
        <w:t>against</w:t>
      </w:r>
      <w:r w:rsidR="00121660">
        <w:rPr>
          <w:lang w:val="en-GB"/>
        </w:rPr>
        <w:t xml:space="preserve"> </w:t>
      </w:r>
      <w:r w:rsidR="00121660" w:rsidRPr="002847DF">
        <w:rPr>
          <w:b/>
          <w:lang w:val="en-GB"/>
        </w:rPr>
        <w:t>soil-transmitted helminthiasis</w:t>
      </w:r>
      <w:r w:rsidR="00121660">
        <w:rPr>
          <w:lang w:val="en-GB"/>
        </w:rPr>
        <w:t xml:space="preserve"> are:</w:t>
      </w:r>
    </w:p>
    <w:p w14:paraId="552717F8" w14:textId="726C3464" w:rsidR="00121660" w:rsidRPr="00924E4F" w:rsidRDefault="00386CC4" w:rsidP="00121660">
      <w:pPr>
        <w:pStyle w:val="ea"/>
        <w:rPr>
          <w:lang w:val="en-US"/>
        </w:rPr>
      </w:pPr>
      <w:r w:rsidRPr="00924E4F">
        <w:rPr>
          <w:lang w:val="en-US"/>
        </w:rPr>
        <w:t>u</w:t>
      </w:r>
      <w:r w:rsidR="00121660" w:rsidRPr="00924E4F">
        <w:rPr>
          <w:lang w:val="en-US"/>
        </w:rPr>
        <w:t>se of pit latrines for defecation</w:t>
      </w:r>
    </w:p>
    <w:p w14:paraId="57CF7410" w14:textId="2020DDC3" w:rsidR="00121660" w:rsidRPr="00924E4F" w:rsidRDefault="00386CC4" w:rsidP="00121660">
      <w:pPr>
        <w:pStyle w:val="ea"/>
        <w:rPr>
          <w:lang w:val="en-US"/>
        </w:rPr>
      </w:pPr>
      <w:r w:rsidRPr="00924E4F">
        <w:rPr>
          <w:lang w:val="en-US"/>
        </w:rPr>
        <w:t>w</w:t>
      </w:r>
      <w:r w:rsidR="00121660" w:rsidRPr="00924E4F">
        <w:rPr>
          <w:lang w:val="en-US"/>
        </w:rPr>
        <w:t>ashing hand after defecation</w:t>
      </w:r>
    </w:p>
    <w:p w14:paraId="4CA46407" w14:textId="12329786" w:rsidR="00121660" w:rsidRPr="00924E4F" w:rsidRDefault="00386CC4" w:rsidP="00121660">
      <w:pPr>
        <w:pStyle w:val="ea"/>
        <w:rPr>
          <w:lang w:val="en-US"/>
        </w:rPr>
      </w:pPr>
      <w:r w:rsidRPr="00924E4F">
        <w:rPr>
          <w:lang w:val="en-US"/>
        </w:rPr>
        <w:t>p</w:t>
      </w:r>
      <w:r w:rsidR="00121660" w:rsidRPr="00924E4F">
        <w:rPr>
          <w:lang w:val="en-US"/>
        </w:rPr>
        <w:t>rotection of the feet by shoes</w:t>
      </w:r>
    </w:p>
    <w:p w14:paraId="599E2EB1" w14:textId="20D91BF4" w:rsidR="00121660" w:rsidRPr="00924E4F" w:rsidRDefault="00386CC4" w:rsidP="00121660">
      <w:pPr>
        <w:pStyle w:val="ea"/>
        <w:rPr>
          <w:lang w:val="en-US"/>
        </w:rPr>
      </w:pPr>
      <w:r w:rsidRPr="00924E4F">
        <w:rPr>
          <w:lang w:val="en-US"/>
        </w:rPr>
        <w:t>p</w:t>
      </w:r>
      <w:r w:rsidR="00121660" w:rsidRPr="00924E4F">
        <w:rPr>
          <w:lang w:val="en-US"/>
        </w:rPr>
        <w:t>rotection of the food from flies</w:t>
      </w:r>
    </w:p>
    <w:p w14:paraId="24722773" w14:textId="1E72FB59" w:rsidR="00121660" w:rsidRDefault="00121660" w:rsidP="00121660">
      <w:pPr>
        <w:pStyle w:val="ps"/>
        <w:rPr>
          <w:lang w:val="en-GB"/>
        </w:rPr>
      </w:pPr>
      <w:r>
        <w:rPr>
          <w:lang w:val="en-GB"/>
        </w:rPr>
        <w:t xml:space="preserve">These measures are possible with the workers and generally with adults but more difficult to obtain from the children and adolescents. Systematic mass treatment with a deworming drug is not useful because of the apparently low level of parasitism in the area. </w:t>
      </w:r>
      <w:r w:rsidR="00386CC4">
        <w:rPr>
          <w:lang w:val="en-GB"/>
        </w:rPr>
        <w:t>S</w:t>
      </w:r>
      <w:r>
        <w:rPr>
          <w:lang w:val="en-GB"/>
        </w:rPr>
        <w:t xml:space="preserve">urveys </w:t>
      </w:r>
      <w:r w:rsidR="00924E4F">
        <w:rPr>
          <w:lang w:val="en-GB"/>
        </w:rPr>
        <w:t>among</w:t>
      </w:r>
      <w:r>
        <w:rPr>
          <w:lang w:val="en-GB"/>
        </w:rPr>
        <w:t xml:space="preserve"> pupils would be of interest to confirm this low prevalence.</w:t>
      </w:r>
    </w:p>
    <w:p w14:paraId="2BD66D7D" w14:textId="3090D54C" w:rsidR="002847DF" w:rsidRPr="00C30742" w:rsidRDefault="002847DF" w:rsidP="00386CC4">
      <w:pPr>
        <w:pStyle w:val="T2"/>
      </w:pPr>
      <w:r w:rsidRPr="00C30742">
        <w:t>Cholera</w:t>
      </w:r>
    </w:p>
    <w:p w14:paraId="217154EF" w14:textId="5308743A" w:rsidR="00C8140E" w:rsidRDefault="00C8140E" w:rsidP="005E7D8A">
      <w:pPr>
        <w:pStyle w:val="ps"/>
        <w:rPr>
          <w:lang w:val="en-GB"/>
        </w:rPr>
      </w:pPr>
      <w:r>
        <w:rPr>
          <w:lang w:val="en-GB"/>
        </w:rPr>
        <w:t xml:space="preserve">Regarding </w:t>
      </w:r>
      <w:r w:rsidRPr="002847DF">
        <w:rPr>
          <w:b/>
          <w:lang w:val="en-GB"/>
        </w:rPr>
        <w:t>Cholera</w:t>
      </w:r>
      <w:r>
        <w:rPr>
          <w:lang w:val="en-GB"/>
        </w:rPr>
        <w:t>, i</w:t>
      </w:r>
      <w:r w:rsidRPr="00A11D01">
        <w:rPr>
          <w:lang w:val="en-GB"/>
        </w:rPr>
        <w:t xml:space="preserve">ts prevention is similar </w:t>
      </w:r>
      <w:r w:rsidR="001E7174">
        <w:rPr>
          <w:lang w:val="en-GB"/>
        </w:rPr>
        <w:t>with</w:t>
      </w:r>
      <w:r w:rsidRPr="00A11D01">
        <w:rPr>
          <w:lang w:val="en-GB"/>
        </w:rPr>
        <w:t xml:space="preserve"> intestinal schistosomiasis but with a stronger </w:t>
      </w:r>
      <w:r w:rsidR="002847DF">
        <w:rPr>
          <w:lang w:val="en-GB"/>
        </w:rPr>
        <w:t>implication</w:t>
      </w:r>
      <w:r w:rsidRPr="00A11D01">
        <w:rPr>
          <w:lang w:val="en-GB"/>
        </w:rPr>
        <w:t xml:space="preserve">: schistosomiasis is a chronic disease which </w:t>
      </w:r>
      <w:r w:rsidR="00C652E6">
        <w:rPr>
          <w:lang w:val="en-GB"/>
        </w:rPr>
        <w:t>does not kill</w:t>
      </w:r>
      <w:r w:rsidR="001E7174">
        <w:rPr>
          <w:lang w:val="en-GB"/>
        </w:rPr>
        <w:t xml:space="preserve"> (</w:t>
      </w:r>
      <w:r w:rsidRPr="00A11D01">
        <w:rPr>
          <w:lang w:val="en-GB"/>
        </w:rPr>
        <w:t>or rarely after a long delay without treatment</w:t>
      </w:r>
      <w:r w:rsidR="001E7174">
        <w:rPr>
          <w:lang w:val="en-GB"/>
        </w:rPr>
        <w:t>)</w:t>
      </w:r>
      <w:r w:rsidRPr="00A11D01">
        <w:rPr>
          <w:lang w:val="en-GB"/>
        </w:rPr>
        <w:t xml:space="preserve"> while cholera can kill in few hours</w:t>
      </w:r>
      <w:r w:rsidR="001E7174">
        <w:rPr>
          <w:lang w:val="en-GB"/>
        </w:rPr>
        <w:t>.</w:t>
      </w:r>
      <w:r w:rsidRPr="00A11D01">
        <w:rPr>
          <w:lang w:val="en-GB"/>
        </w:rPr>
        <w:t xml:space="preserve"> Defecation in pit latrines, hand washing with soap, access to clean water are the main weapons to prevent cholera transmission.</w:t>
      </w:r>
    </w:p>
    <w:p w14:paraId="1EFDE9B6" w14:textId="685FE260" w:rsidR="002847DF" w:rsidRPr="00C30742" w:rsidRDefault="002847DF" w:rsidP="002847DF">
      <w:pPr>
        <w:pStyle w:val="ps"/>
        <w:rPr>
          <w:b/>
          <w:i/>
          <w:lang w:val="en-US"/>
        </w:rPr>
      </w:pPr>
      <w:r w:rsidRPr="00C30742">
        <w:rPr>
          <w:lang w:val="en-US"/>
        </w:rPr>
        <w:t xml:space="preserve">Cholera transmission is prevented by sanitation and by personal hygiene </w:t>
      </w:r>
      <w:r w:rsidR="00924E4F" w:rsidRPr="00C30742">
        <w:rPr>
          <w:lang w:val="en-US"/>
        </w:rPr>
        <w:t>actions:</w:t>
      </w:r>
      <w:r w:rsidRPr="00C30742">
        <w:rPr>
          <w:lang w:val="en-US"/>
        </w:rPr>
        <w:t xml:space="preserve"> </w:t>
      </w:r>
    </w:p>
    <w:p w14:paraId="0DFBA74A" w14:textId="065FA68F" w:rsidR="002847DF" w:rsidRPr="00C30742" w:rsidRDefault="002847DF" w:rsidP="002847DF">
      <w:pPr>
        <w:pStyle w:val="ea"/>
        <w:rPr>
          <w:rStyle w:val="Emphasis"/>
          <w:rFonts w:eastAsia="Arial Narrow"/>
          <w:i w:val="0"/>
          <w:iCs w:val="0"/>
          <w:lang w:val="en-US"/>
        </w:rPr>
      </w:pPr>
      <w:r w:rsidRPr="00C30742">
        <w:rPr>
          <w:rStyle w:val="Emphasis"/>
          <w:rFonts w:eastAsia="Arial Narrow"/>
          <w:i w:val="0"/>
          <w:iCs w:val="0"/>
          <w:lang w:val="en-US"/>
        </w:rPr>
        <w:t xml:space="preserve">Use of latrines for defecation or at least, defecation </w:t>
      </w:r>
      <w:r w:rsidRPr="00C30742">
        <w:rPr>
          <w:lang w:val="en-US"/>
        </w:rPr>
        <w:t>away from houses, paths, water pools and supplies, places where children play</w:t>
      </w:r>
      <w:r w:rsidR="00C652E6">
        <w:rPr>
          <w:lang w:val="en-US"/>
        </w:rPr>
        <w:t>, etc.</w:t>
      </w:r>
      <w:r w:rsidRPr="00C30742">
        <w:rPr>
          <w:lang w:val="en-US"/>
        </w:rPr>
        <w:t xml:space="preserve"> and covering </w:t>
      </w:r>
      <w:r w:rsidR="001E7174" w:rsidRPr="00C30742">
        <w:rPr>
          <w:lang w:val="en-US"/>
        </w:rPr>
        <w:t>feces</w:t>
      </w:r>
      <w:r w:rsidRPr="00C30742">
        <w:rPr>
          <w:lang w:val="en-US"/>
        </w:rPr>
        <w:t xml:space="preserve"> </w:t>
      </w:r>
      <w:r w:rsidRPr="00C30742">
        <w:rPr>
          <w:rStyle w:val="Emphasis"/>
          <w:rFonts w:eastAsia="Arial Narrow"/>
          <w:i w:val="0"/>
          <w:iCs w:val="0"/>
          <w:lang w:val="en-US"/>
        </w:rPr>
        <w:t>with earth or sand (“The cat method” for ending open defecation).</w:t>
      </w:r>
    </w:p>
    <w:p w14:paraId="0A4D6FE4" w14:textId="77777777" w:rsidR="002847DF" w:rsidRPr="00C30742" w:rsidRDefault="002847DF" w:rsidP="002847DF">
      <w:pPr>
        <w:pStyle w:val="ea"/>
        <w:rPr>
          <w:lang w:val="en-US"/>
        </w:rPr>
      </w:pPr>
      <w:r w:rsidRPr="00C30742">
        <w:rPr>
          <w:lang w:val="en-US"/>
        </w:rPr>
        <w:t>Handwashing with water and soap after defecation and before any contact with food or drink. Washing is efficient with any ordinary soap even with dirty water.</w:t>
      </w:r>
    </w:p>
    <w:p w14:paraId="57CA4589" w14:textId="14F52363" w:rsidR="002847DF" w:rsidRPr="00C30742" w:rsidRDefault="002847DF" w:rsidP="002847DF">
      <w:pPr>
        <w:pStyle w:val="ea"/>
        <w:rPr>
          <w:rStyle w:val="Emphasis"/>
          <w:rFonts w:eastAsia="Arial Narrow"/>
          <w:i w:val="0"/>
          <w:iCs w:val="0"/>
          <w:lang w:val="en-US"/>
        </w:rPr>
      </w:pPr>
      <w:r w:rsidRPr="002847DF">
        <w:rPr>
          <w:rStyle w:val="Emphasis"/>
          <w:rFonts w:eastAsia="Arial Narrow"/>
          <w:i w:val="0"/>
          <w:iCs w:val="0"/>
          <w:lang w:val="en-US"/>
        </w:rPr>
        <w:t xml:space="preserve">Drinking safe water and </w:t>
      </w:r>
      <w:r w:rsidR="001E7174" w:rsidRPr="002847DF">
        <w:rPr>
          <w:rStyle w:val="Emphasis"/>
          <w:rFonts w:eastAsia="Arial Narrow"/>
          <w:i w:val="0"/>
          <w:iCs w:val="0"/>
          <w:lang w:val="en-US"/>
        </w:rPr>
        <w:t>safe water</w:t>
      </w:r>
      <w:r w:rsidRPr="002847DF">
        <w:rPr>
          <w:rStyle w:val="Emphasis"/>
          <w:rFonts w:eastAsia="Arial Narrow"/>
          <w:i w:val="0"/>
          <w:iCs w:val="0"/>
          <w:lang w:val="en-US"/>
        </w:rPr>
        <w:t xml:space="preserve"> use for cooking, teeth brushing, children bathing. The </w:t>
      </w:r>
      <w:r>
        <w:rPr>
          <w:rStyle w:val="Emphasis"/>
          <w:rFonts w:eastAsia="Arial Narrow"/>
          <w:i w:val="0"/>
          <w:iCs w:val="0"/>
          <w:lang w:val="en-US"/>
        </w:rPr>
        <w:t xml:space="preserve">easiest </w:t>
      </w:r>
      <w:r w:rsidRPr="002847DF">
        <w:rPr>
          <w:rStyle w:val="Emphasis"/>
          <w:rFonts w:eastAsia="Arial Narrow"/>
          <w:i w:val="0"/>
          <w:iCs w:val="0"/>
          <w:lang w:val="en-US"/>
        </w:rPr>
        <w:t xml:space="preserve">way to obtain safe water is to put 2 at 3 ppm of chlorine (five to ten drops of bleach for 10 litters of water). </w:t>
      </w:r>
      <w:r w:rsidRPr="00C30742">
        <w:rPr>
          <w:rStyle w:val="Emphasis"/>
          <w:rFonts w:eastAsia="Arial Narrow"/>
          <w:i w:val="0"/>
          <w:iCs w:val="0"/>
          <w:lang w:val="en-US"/>
        </w:rPr>
        <w:t>T</w:t>
      </w:r>
      <w:r w:rsidRPr="00C30742">
        <w:rPr>
          <w:rStyle w:val="hps"/>
          <w:lang w:val="en-US"/>
        </w:rPr>
        <w:t>he</w:t>
      </w:r>
      <w:r w:rsidRPr="00C30742">
        <w:rPr>
          <w:lang w:val="en-US"/>
        </w:rPr>
        <w:t xml:space="preserve"> disinfecting power of free chlorine </w:t>
      </w:r>
      <w:r w:rsidRPr="00C30742">
        <w:rPr>
          <w:rStyle w:val="hps"/>
          <w:lang w:val="en-US"/>
        </w:rPr>
        <w:t>persists</w:t>
      </w:r>
      <w:r w:rsidRPr="00C30742">
        <w:rPr>
          <w:lang w:val="en-US"/>
        </w:rPr>
        <w:t xml:space="preserve"> </w:t>
      </w:r>
      <w:r w:rsidRPr="00C30742">
        <w:rPr>
          <w:rStyle w:val="hps"/>
          <w:lang w:val="en-US"/>
        </w:rPr>
        <w:t>from</w:t>
      </w:r>
      <w:r w:rsidRPr="00C30742">
        <w:rPr>
          <w:lang w:val="en-US"/>
        </w:rPr>
        <w:t xml:space="preserve"> </w:t>
      </w:r>
      <w:r w:rsidRPr="00C30742">
        <w:rPr>
          <w:rStyle w:val="hps"/>
          <w:lang w:val="en-US"/>
        </w:rPr>
        <w:t>24 to 48 hours.</w:t>
      </w:r>
    </w:p>
    <w:p w14:paraId="27718799" w14:textId="39E8A03E" w:rsidR="002847DF" w:rsidRPr="002847DF" w:rsidRDefault="002847DF" w:rsidP="002847DF">
      <w:pPr>
        <w:pStyle w:val="ps"/>
        <w:rPr>
          <w:lang w:val="en-US"/>
        </w:rPr>
      </w:pPr>
      <w:r w:rsidRPr="002847DF">
        <w:rPr>
          <w:lang w:val="en-US"/>
        </w:rPr>
        <w:t xml:space="preserve">To reduce the risk of cholera and at the same time of other infectious </w:t>
      </w:r>
      <w:r w:rsidR="001E7174" w:rsidRPr="002847DF">
        <w:rPr>
          <w:lang w:val="en-US"/>
        </w:rPr>
        <w:t>diarrheas</w:t>
      </w:r>
      <w:r w:rsidRPr="002847DF">
        <w:rPr>
          <w:lang w:val="en-US"/>
        </w:rPr>
        <w:t xml:space="preserve">, </w:t>
      </w:r>
      <w:r w:rsidR="001E7174">
        <w:rPr>
          <w:lang w:val="en-US"/>
        </w:rPr>
        <w:t>providing</w:t>
      </w:r>
      <w:r w:rsidRPr="002847DF">
        <w:rPr>
          <w:lang w:val="en-US"/>
        </w:rPr>
        <w:t xml:space="preserve"> people with safe drinking water is one of th</w:t>
      </w:r>
      <w:r w:rsidR="00B9100E">
        <w:rPr>
          <w:lang w:val="en-US"/>
        </w:rPr>
        <w:t>e most useful action. From the F</w:t>
      </w:r>
      <w:r w:rsidRPr="002847DF">
        <w:rPr>
          <w:lang w:val="en-US"/>
        </w:rPr>
        <w:t xml:space="preserve">eeder canal, a main pipe can conduct the water by gravity </w:t>
      </w:r>
      <w:r>
        <w:rPr>
          <w:lang w:val="en-US"/>
        </w:rPr>
        <w:t>to a</w:t>
      </w:r>
      <w:r w:rsidRPr="002847DF">
        <w:rPr>
          <w:lang w:val="en-US"/>
        </w:rPr>
        <w:t xml:space="preserve"> treatment center (decantation and chlorination) then to the main villages and settlements</w:t>
      </w:r>
      <w:r w:rsidR="001E7174">
        <w:rPr>
          <w:lang w:val="en-US"/>
        </w:rPr>
        <w:t xml:space="preserve"> (as developed in the FS)</w:t>
      </w:r>
      <w:r w:rsidRPr="002847DF">
        <w:rPr>
          <w:lang w:val="en-US"/>
        </w:rPr>
        <w:t xml:space="preserve">. The biggest difficulty is not to construct this water transport network but its maintenance. To be sustainable, the water delivery by standpipes should be lucrative for </w:t>
      </w:r>
      <w:r>
        <w:rPr>
          <w:lang w:val="en-US"/>
        </w:rPr>
        <w:t>the operator</w:t>
      </w:r>
      <w:r w:rsidRPr="002847DF">
        <w:rPr>
          <w:lang w:val="en-US"/>
        </w:rPr>
        <w:t xml:space="preserve"> in charge of the distribution and also economically accessible for this poor population. Conversely, free distribution of water will never be sustainable because the lack of maintenance of the network and of the treatment center. Everywhere in the world, payment of water is a sensitive issue, especially with traditional farmers. This issue exists also for the water used in irrigation scheme. It </w:t>
      </w:r>
      <w:r w:rsidR="001E7174">
        <w:rPr>
          <w:lang w:val="en-US"/>
        </w:rPr>
        <w:t>sh</w:t>
      </w:r>
      <w:r>
        <w:rPr>
          <w:lang w:val="en-US"/>
        </w:rPr>
        <w:t>ould</w:t>
      </w:r>
      <w:r w:rsidRPr="002847DF">
        <w:rPr>
          <w:lang w:val="en-US"/>
        </w:rPr>
        <w:t xml:space="preserve"> be part of health education to make people accept the principle of paying for this service. </w:t>
      </w:r>
    </w:p>
    <w:p w14:paraId="0604818A" w14:textId="2030B425" w:rsidR="003070DE" w:rsidRDefault="002847DF" w:rsidP="00890367">
      <w:pPr>
        <w:pStyle w:val="ps"/>
        <w:rPr>
          <w:bCs/>
          <w:lang w:val="en-GB"/>
        </w:rPr>
      </w:pPr>
      <w:r>
        <w:rPr>
          <w:bCs/>
          <w:lang w:val="en-GB"/>
        </w:rPr>
        <w:t xml:space="preserve">To increase sanitation, it is also </w:t>
      </w:r>
      <w:r w:rsidR="00214361">
        <w:rPr>
          <w:bCs/>
          <w:lang w:val="en-GB"/>
        </w:rPr>
        <w:t xml:space="preserve">necessary </w:t>
      </w:r>
      <w:r>
        <w:rPr>
          <w:bCs/>
          <w:lang w:val="en-GB"/>
        </w:rPr>
        <w:t xml:space="preserve">to develop the use of pit latrines. To be useful, the latrines should be a part of the household and remain clean and private. Building useful pit latrines can be only </w:t>
      </w:r>
      <w:r w:rsidR="00214361">
        <w:rPr>
          <w:bCs/>
          <w:lang w:val="en-GB"/>
        </w:rPr>
        <w:t xml:space="preserve">be </w:t>
      </w:r>
      <w:r w:rsidR="003070DE">
        <w:rPr>
          <w:bCs/>
          <w:lang w:val="en-GB"/>
        </w:rPr>
        <w:t>the</w:t>
      </w:r>
      <w:r>
        <w:rPr>
          <w:bCs/>
          <w:lang w:val="en-GB"/>
        </w:rPr>
        <w:t xml:space="preserve"> result of health education and of appropriation of hygiene messages by the majority of the population.</w:t>
      </w:r>
    </w:p>
    <w:p w14:paraId="4AC0A53E" w14:textId="5B900A7F" w:rsidR="007C164A" w:rsidRPr="00C30742" w:rsidRDefault="007C164A" w:rsidP="00386CC4">
      <w:pPr>
        <w:pStyle w:val="T2"/>
      </w:pPr>
      <w:r w:rsidRPr="00C30742">
        <w:t>Malaria</w:t>
      </w:r>
    </w:p>
    <w:p w14:paraId="3A630FFE" w14:textId="769B7ACD" w:rsidR="00C8140E" w:rsidRPr="00C8140E" w:rsidRDefault="00C8140E" w:rsidP="00C8140E">
      <w:pPr>
        <w:pStyle w:val="ps"/>
        <w:rPr>
          <w:lang w:val="en-US"/>
        </w:rPr>
      </w:pPr>
      <w:r w:rsidRPr="00C8140E">
        <w:rPr>
          <w:lang w:val="en-US"/>
        </w:rPr>
        <w:t>As mentioned in the Baseline report</w:t>
      </w:r>
      <w:r w:rsidR="00890367">
        <w:rPr>
          <w:lang w:val="en-US"/>
        </w:rPr>
        <w:t>,</w:t>
      </w:r>
      <w:r w:rsidRPr="00C8140E">
        <w:rPr>
          <w:lang w:val="en-US"/>
        </w:rPr>
        <w:t xml:space="preserve"> </w:t>
      </w:r>
      <w:r w:rsidRPr="002847DF">
        <w:rPr>
          <w:b/>
          <w:lang w:val="en-US"/>
        </w:rPr>
        <w:t>Malaria</w:t>
      </w:r>
      <w:r w:rsidRPr="00C8140E">
        <w:rPr>
          <w:lang w:val="en-US"/>
        </w:rPr>
        <w:t xml:space="preserve"> is not directly linked to irrigation schemes as the area is already surrounded b</w:t>
      </w:r>
      <w:r w:rsidR="00343637">
        <w:rPr>
          <w:lang w:val="en-US"/>
        </w:rPr>
        <w:t xml:space="preserve">y </w:t>
      </w:r>
      <w:r w:rsidR="007C164A">
        <w:rPr>
          <w:lang w:val="en-US"/>
        </w:rPr>
        <w:t>puddles</w:t>
      </w:r>
      <w:r w:rsidR="00343637">
        <w:rPr>
          <w:lang w:val="en-US"/>
        </w:rPr>
        <w:t>, wetlands and dambos. Suppressing</w:t>
      </w:r>
      <w:r w:rsidRPr="00C8140E">
        <w:rPr>
          <w:lang w:val="en-US"/>
        </w:rPr>
        <w:t xml:space="preserve"> its transmission</w:t>
      </w:r>
      <w:r w:rsidR="00890367">
        <w:rPr>
          <w:lang w:val="en-US"/>
        </w:rPr>
        <w:t>,</w:t>
      </w:r>
      <w:r w:rsidRPr="00C8140E">
        <w:rPr>
          <w:lang w:val="en-US"/>
        </w:rPr>
        <w:t xml:space="preserve"> </w:t>
      </w:r>
      <w:r w:rsidR="00890367">
        <w:rPr>
          <w:lang w:val="en-US"/>
        </w:rPr>
        <w:t>given</w:t>
      </w:r>
      <w:r w:rsidRPr="00C8140E">
        <w:rPr>
          <w:lang w:val="en-US"/>
        </w:rPr>
        <w:t xml:space="preserve"> the environmental conditions of South Malawi lowlands</w:t>
      </w:r>
      <w:r w:rsidR="00890367">
        <w:rPr>
          <w:lang w:val="en-US"/>
        </w:rPr>
        <w:t>,</w:t>
      </w:r>
      <w:r w:rsidRPr="00C8140E">
        <w:rPr>
          <w:lang w:val="en-US"/>
        </w:rPr>
        <w:t xml:space="preserve"> is not possible at the present time. However, the incidence of malaria attacks and their severity can be reduced. </w:t>
      </w:r>
    </w:p>
    <w:p w14:paraId="05696402" w14:textId="45C30043" w:rsidR="00C8140E" w:rsidRPr="00343637" w:rsidRDefault="00C8140E" w:rsidP="00C8140E">
      <w:pPr>
        <w:pStyle w:val="ps"/>
        <w:rPr>
          <w:rStyle w:val="hps"/>
          <w:lang w:val="en-US"/>
        </w:rPr>
      </w:pPr>
      <w:r w:rsidRPr="00343637">
        <w:rPr>
          <w:lang w:val="en-US"/>
        </w:rPr>
        <w:t xml:space="preserve">The main action to minimize the incidence is to reduce the contacts between Anopheles mosquitoes and human beings by the use of insecticide treated bed nets during the night. The nets should be in good condition, well bordered. </w:t>
      </w:r>
      <w:r w:rsidR="00343637" w:rsidRPr="00343637">
        <w:rPr>
          <w:lang w:val="en-US"/>
        </w:rPr>
        <w:t xml:space="preserve">Depending on </w:t>
      </w:r>
      <w:r w:rsidRPr="00343637">
        <w:rPr>
          <w:lang w:val="en-US"/>
        </w:rPr>
        <w:t xml:space="preserve">the insecticide, the fabric and the manner of impregnation, this impregnation is efficient to repulse mosquitoes during six months to two years at best. </w:t>
      </w:r>
      <w:r w:rsidR="001E7174">
        <w:rPr>
          <w:lang w:val="en-US"/>
        </w:rPr>
        <w:t>Selling</w:t>
      </w:r>
      <w:r w:rsidRPr="00343637">
        <w:rPr>
          <w:lang w:val="en-US"/>
        </w:rPr>
        <w:t xml:space="preserve"> nets </w:t>
      </w:r>
      <w:r w:rsidRPr="00343637">
        <w:rPr>
          <w:rStyle w:val="hps"/>
          <w:lang w:val="en-US"/>
        </w:rPr>
        <w:t xml:space="preserve">is more effective </w:t>
      </w:r>
      <w:r w:rsidR="00343637" w:rsidRPr="00343637">
        <w:rPr>
          <w:rStyle w:val="hps"/>
          <w:lang w:val="en-US"/>
        </w:rPr>
        <w:t>than</w:t>
      </w:r>
      <w:r w:rsidRPr="00343637">
        <w:rPr>
          <w:rStyle w:val="hps"/>
          <w:lang w:val="en-US"/>
        </w:rPr>
        <w:t xml:space="preserve"> </w:t>
      </w:r>
      <w:r w:rsidR="001E7174">
        <w:rPr>
          <w:rStyle w:val="hps"/>
          <w:lang w:val="en-US"/>
        </w:rPr>
        <w:t>distributing them for</w:t>
      </w:r>
      <w:r w:rsidR="00343637" w:rsidRPr="00343637">
        <w:rPr>
          <w:rStyle w:val="hps"/>
          <w:lang w:val="en-US"/>
        </w:rPr>
        <w:t xml:space="preserve"> free</w:t>
      </w:r>
      <w:r w:rsidRPr="00343637">
        <w:rPr>
          <w:rStyle w:val="hps"/>
          <w:lang w:val="en-US"/>
        </w:rPr>
        <w:t xml:space="preserve"> </w:t>
      </w:r>
      <w:r w:rsidR="00343637" w:rsidRPr="00343637">
        <w:rPr>
          <w:rStyle w:val="hps"/>
          <w:lang w:val="en-US"/>
        </w:rPr>
        <w:t>(often</w:t>
      </w:r>
      <w:r w:rsidR="00890367">
        <w:rPr>
          <w:rStyle w:val="hps"/>
          <w:lang w:val="en-US"/>
        </w:rPr>
        <w:t>,</w:t>
      </w:r>
      <w:r w:rsidR="00343637" w:rsidRPr="00343637">
        <w:rPr>
          <w:rStyle w:val="hps"/>
          <w:lang w:val="en-US"/>
        </w:rPr>
        <w:t xml:space="preserve"> free mosquitos nets end up being sold as fish nets</w:t>
      </w:r>
      <w:r w:rsidR="001E7174">
        <w:rPr>
          <w:rStyle w:val="hps"/>
          <w:lang w:val="en-US"/>
        </w:rPr>
        <w:t xml:space="preserve"> for quick cash</w:t>
      </w:r>
      <w:r w:rsidR="00343637" w:rsidRPr="00343637">
        <w:rPr>
          <w:rStyle w:val="hps"/>
          <w:lang w:val="en-US"/>
        </w:rPr>
        <w:t>)</w:t>
      </w:r>
      <w:r w:rsidRPr="00343637">
        <w:rPr>
          <w:rStyle w:val="hps"/>
          <w:lang w:val="en-US"/>
        </w:rPr>
        <w:t>. The increase in</w:t>
      </w:r>
      <w:r w:rsidRPr="00343637">
        <w:rPr>
          <w:lang w:val="en-US"/>
        </w:rPr>
        <w:t xml:space="preserve"> </w:t>
      </w:r>
      <w:r w:rsidRPr="00343637">
        <w:rPr>
          <w:rStyle w:val="hps"/>
          <w:lang w:val="en-US"/>
        </w:rPr>
        <w:t>cash income</w:t>
      </w:r>
      <w:r w:rsidRPr="00343637">
        <w:rPr>
          <w:lang w:val="en-US"/>
        </w:rPr>
        <w:t xml:space="preserve"> </w:t>
      </w:r>
      <w:r w:rsidRPr="00343637">
        <w:rPr>
          <w:rStyle w:val="hps"/>
          <w:lang w:val="en-US"/>
        </w:rPr>
        <w:t>associated with</w:t>
      </w:r>
      <w:r w:rsidRPr="00343637">
        <w:rPr>
          <w:lang w:val="en-US"/>
        </w:rPr>
        <w:t xml:space="preserve"> </w:t>
      </w:r>
      <w:r w:rsidRPr="00343637">
        <w:rPr>
          <w:rStyle w:val="hps"/>
          <w:lang w:val="en-US"/>
        </w:rPr>
        <w:t>awareness can promote</w:t>
      </w:r>
      <w:r w:rsidRPr="00343637">
        <w:rPr>
          <w:lang w:val="en-US"/>
        </w:rPr>
        <w:t xml:space="preserve"> </w:t>
      </w:r>
      <w:r w:rsidRPr="00343637">
        <w:rPr>
          <w:rStyle w:val="hps"/>
          <w:lang w:val="en-US"/>
        </w:rPr>
        <w:t>these purchases. The irrigation project may be a good opportunity to promote health education and use of bed nets for all, not only for children and pregnant women. Ho</w:t>
      </w:r>
      <w:r w:rsidR="00343637" w:rsidRPr="00343637">
        <w:rPr>
          <w:rStyle w:val="hps"/>
          <w:lang w:val="en-US"/>
        </w:rPr>
        <w:t>use-spraying is not realistic, less</w:t>
      </w:r>
      <w:r w:rsidRPr="00343637">
        <w:rPr>
          <w:rStyle w:val="hps"/>
          <w:lang w:val="en-US"/>
        </w:rPr>
        <w:t xml:space="preserve"> efficient and use much more insecticide than the impregnation of the nets.</w:t>
      </w:r>
    </w:p>
    <w:p w14:paraId="13551E43" w14:textId="03E1166A" w:rsidR="00C8140E" w:rsidRDefault="00C8140E" w:rsidP="00C8140E">
      <w:pPr>
        <w:pStyle w:val="ps"/>
        <w:rPr>
          <w:rStyle w:val="hps"/>
          <w:lang w:val="en-GB"/>
        </w:rPr>
      </w:pPr>
      <w:r w:rsidRPr="00C13FF3">
        <w:rPr>
          <w:rStyle w:val="hps"/>
          <w:lang w:val="en-GB"/>
        </w:rPr>
        <w:t>The be</w:t>
      </w:r>
      <w:r w:rsidR="00343637">
        <w:rPr>
          <w:rStyle w:val="hps"/>
          <w:lang w:val="en-GB"/>
        </w:rPr>
        <w:t>st</w:t>
      </w:r>
      <w:r w:rsidRPr="00C13FF3">
        <w:rPr>
          <w:rStyle w:val="hps"/>
          <w:lang w:val="en-GB"/>
        </w:rPr>
        <w:t xml:space="preserve"> </w:t>
      </w:r>
      <w:r>
        <w:rPr>
          <w:rStyle w:val="hps"/>
          <w:lang w:val="en-GB"/>
        </w:rPr>
        <w:t xml:space="preserve">way </w:t>
      </w:r>
      <w:r w:rsidRPr="00C13FF3">
        <w:rPr>
          <w:rStyle w:val="hps"/>
          <w:lang w:val="en-GB"/>
        </w:rPr>
        <w:t xml:space="preserve">to reduce malaria </w:t>
      </w:r>
      <w:r>
        <w:rPr>
          <w:rStyle w:val="hps"/>
          <w:lang w:val="en-GB"/>
        </w:rPr>
        <w:t>attack severit</w:t>
      </w:r>
      <w:r w:rsidRPr="00C13FF3">
        <w:rPr>
          <w:rStyle w:val="hps"/>
          <w:lang w:val="en-GB"/>
        </w:rPr>
        <w:t xml:space="preserve">y is a prompt and exact diagnosis and a prompt treatment by an effective drug. The </w:t>
      </w:r>
      <w:r>
        <w:rPr>
          <w:rStyle w:val="hps"/>
          <w:lang w:val="en-GB"/>
        </w:rPr>
        <w:t xml:space="preserve">Malawian </w:t>
      </w:r>
      <w:r w:rsidRPr="00C13FF3">
        <w:rPr>
          <w:rStyle w:val="hps"/>
          <w:lang w:val="en-GB"/>
        </w:rPr>
        <w:t xml:space="preserve">ministry of </w:t>
      </w:r>
      <w:r w:rsidR="001E7174">
        <w:rPr>
          <w:rStyle w:val="hps"/>
          <w:lang w:val="en-GB"/>
        </w:rPr>
        <w:t>h</w:t>
      </w:r>
      <w:r w:rsidRPr="00C13FF3">
        <w:rPr>
          <w:rStyle w:val="hps"/>
          <w:lang w:val="en-GB"/>
        </w:rPr>
        <w:t xml:space="preserve">ealth guidelines </w:t>
      </w:r>
      <w:r>
        <w:rPr>
          <w:rStyle w:val="hps"/>
          <w:lang w:val="en-GB"/>
        </w:rPr>
        <w:t>prescribe</w:t>
      </w:r>
      <w:r w:rsidRPr="00C13FF3">
        <w:rPr>
          <w:rStyle w:val="hps"/>
          <w:lang w:val="en-GB"/>
        </w:rPr>
        <w:t xml:space="preserve"> to use an oral artemisin combined therapy like arthemeter</w:t>
      </w:r>
      <w:r w:rsidR="00343637">
        <w:rPr>
          <w:rStyle w:val="hps"/>
          <w:lang w:val="en-GB"/>
        </w:rPr>
        <w:t xml:space="preserve"> plus </w:t>
      </w:r>
      <w:r w:rsidRPr="00C13FF3">
        <w:rPr>
          <w:rStyle w:val="hps"/>
          <w:lang w:val="en-GB"/>
        </w:rPr>
        <w:t xml:space="preserve">lumefantrine for uncomplicated attacks and parenteral artesunate for the severe ones. These drugs are </w:t>
      </w:r>
      <w:r>
        <w:rPr>
          <w:rStyle w:val="hps"/>
          <w:lang w:val="en-GB"/>
        </w:rPr>
        <w:t>highly</w:t>
      </w:r>
      <w:r w:rsidRPr="00C13FF3">
        <w:rPr>
          <w:rStyle w:val="hps"/>
          <w:lang w:val="en-GB"/>
        </w:rPr>
        <w:t xml:space="preserve"> effective. The prevention of the effects of malaria during pregnancy on the f</w:t>
      </w:r>
      <w:r>
        <w:rPr>
          <w:rStyle w:val="hps"/>
          <w:lang w:val="en-GB"/>
        </w:rPr>
        <w:t>o</w:t>
      </w:r>
      <w:r w:rsidRPr="00C13FF3">
        <w:rPr>
          <w:rStyle w:val="hps"/>
          <w:lang w:val="en-GB"/>
        </w:rPr>
        <w:t xml:space="preserve">etus is </w:t>
      </w:r>
      <w:r>
        <w:rPr>
          <w:rStyle w:val="hps"/>
          <w:lang w:val="en-GB"/>
        </w:rPr>
        <w:t xml:space="preserve">done by a </w:t>
      </w:r>
      <w:r w:rsidRPr="00C13FF3">
        <w:rPr>
          <w:rStyle w:val="hps"/>
          <w:lang w:val="en-GB"/>
        </w:rPr>
        <w:t xml:space="preserve">preventive intermittent treatment with sulfadoxine-pyremithamine. </w:t>
      </w:r>
      <w:r>
        <w:rPr>
          <w:rStyle w:val="hps"/>
          <w:lang w:val="en-GB"/>
        </w:rPr>
        <w:t xml:space="preserve">At present time, various health structures in the </w:t>
      </w:r>
      <w:r w:rsidR="00343637">
        <w:rPr>
          <w:rStyle w:val="hps"/>
          <w:lang w:val="en-GB"/>
        </w:rPr>
        <w:t>Study</w:t>
      </w:r>
      <w:r>
        <w:rPr>
          <w:rStyle w:val="hps"/>
          <w:lang w:val="en-GB"/>
        </w:rPr>
        <w:t xml:space="preserve"> area do not have any anti-malarial drugs. </w:t>
      </w:r>
      <w:r w:rsidR="00343637">
        <w:rPr>
          <w:rStyle w:val="hps"/>
          <w:lang w:val="en-GB"/>
        </w:rPr>
        <w:t>Improvement</w:t>
      </w:r>
      <w:r w:rsidRPr="00C13FF3">
        <w:rPr>
          <w:rStyle w:val="hps"/>
          <w:lang w:val="en-GB"/>
        </w:rPr>
        <w:t xml:space="preserve"> of the health structures in </w:t>
      </w:r>
      <w:r>
        <w:rPr>
          <w:rStyle w:val="hps"/>
          <w:lang w:val="en-GB"/>
        </w:rPr>
        <w:t>staff and in equipment is absolutely necessary to reduce malaria burden</w:t>
      </w:r>
      <w:r w:rsidR="00343637">
        <w:rPr>
          <w:rStyle w:val="hps"/>
          <w:lang w:val="en-GB"/>
        </w:rPr>
        <w:t xml:space="preserve">. </w:t>
      </w:r>
      <w:r w:rsidR="001E7174">
        <w:rPr>
          <w:rStyle w:val="hps"/>
          <w:lang w:val="en-GB"/>
        </w:rPr>
        <w:t>However, n</w:t>
      </w:r>
      <w:r w:rsidR="00343637">
        <w:rPr>
          <w:rStyle w:val="hps"/>
          <w:lang w:val="en-GB"/>
        </w:rPr>
        <w:t xml:space="preserve">othing can be done regarding canal or drain </w:t>
      </w:r>
      <w:r>
        <w:rPr>
          <w:rStyle w:val="hps"/>
          <w:lang w:val="en-GB"/>
        </w:rPr>
        <w:t xml:space="preserve">design </w:t>
      </w:r>
      <w:r w:rsidR="00343637">
        <w:rPr>
          <w:rStyle w:val="hps"/>
          <w:lang w:val="en-GB"/>
        </w:rPr>
        <w:t>or</w:t>
      </w:r>
      <w:r w:rsidRPr="00C13FF3">
        <w:rPr>
          <w:rStyle w:val="hps"/>
          <w:lang w:val="en-GB"/>
        </w:rPr>
        <w:t xml:space="preserve"> the irrigation techniques</w:t>
      </w:r>
      <w:r w:rsidR="00343637">
        <w:rPr>
          <w:rStyle w:val="hps"/>
          <w:lang w:val="en-GB"/>
        </w:rPr>
        <w:t xml:space="preserve"> to reduce the prevalence of malaria</w:t>
      </w:r>
      <w:r w:rsidRPr="00C13FF3">
        <w:rPr>
          <w:rStyle w:val="hps"/>
          <w:lang w:val="en-GB"/>
        </w:rPr>
        <w:t>.</w:t>
      </w:r>
    </w:p>
    <w:p w14:paraId="11BA22AC" w14:textId="2CD0D7EF" w:rsidR="007C164A" w:rsidRPr="00C30742" w:rsidRDefault="007C164A" w:rsidP="00386CC4">
      <w:pPr>
        <w:pStyle w:val="T2"/>
      </w:pPr>
      <w:r w:rsidRPr="00C30742">
        <w:t>Onchocerciasis</w:t>
      </w:r>
    </w:p>
    <w:p w14:paraId="7566FA73" w14:textId="12B128E8" w:rsidR="00121660" w:rsidRDefault="00121660" w:rsidP="00121660">
      <w:pPr>
        <w:pStyle w:val="ps"/>
        <w:rPr>
          <w:lang w:val="en-GB"/>
        </w:rPr>
      </w:pPr>
      <w:r w:rsidRPr="00121660">
        <w:rPr>
          <w:lang w:val="en-US"/>
        </w:rPr>
        <w:t xml:space="preserve">Regarding </w:t>
      </w:r>
      <w:r w:rsidRPr="002847DF">
        <w:rPr>
          <w:b/>
          <w:lang w:val="en-US"/>
        </w:rPr>
        <w:t>Onchocerciasis</w:t>
      </w:r>
      <w:r w:rsidRPr="00121660">
        <w:rPr>
          <w:lang w:val="en-US"/>
        </w:rPr>
        <w:t>, b</w:t>
      </w:r>
      <w:r>
        <w:rPr>
          <w:lang w:val="en-GB"/>
        </w:rPr>
        <w:t xml:space="preserve">ecause of the strong link between the </w:t>
      </w:r>
      <w:r w:rsidRPr="00CD7849">
        <w:rPr>
          <w:i/>
          <w:lang w:val="en-GB"/>
        </w:rPr>
        <w:t>Simulium</w:t>
      </w:r>
      <w:r>
        <w:rPr>
          <w:lang w:val="en-GB"/>
        </w:rPr>
        <w:t xml:space="preserve"> blackflies and running water in streams and rivers, there is no risk of invasion by these vectors of onchocerciasis in the lowlands along the bank of the Shire River and canals. The possible presence of </w:t>
      </w:r>
      <w:r w:rsidRPr="00CD7849">
        <w:rPr>
          <w:i/>
          <w:lang w:val="en-GB"/>
        </w:rPr>
        <w:t>Simulium</w:t>
      </w:r>
      <w:r>
        <w:rPr>
          <w:lang w:val="en-GB"/>
        </w:rPr>
        <w:t xml:space="preserve"> larvae at the tiger</w:t>
      </w:r>
      <w:r w:rsidR="002E410A">
        <w:rPr>
          <w:lang w:val="en-GB"/>
        </w:rPr>
        <w:t xml:space="preserve"> </w:t>
      </w:r>
      <w:r w:rsidR="001E7174">
        <w:rPr>
          <w:lang w:val="en-GB"/>
        </w:rPr>
        <w:t xml:space="preserve">fish </w:t>
      </w:r>
      <w:r>
        <w:rPr>
          <w:lang w:val="en-GB"/>
        </w:rPr>
        <w:t xml:space="preserve">barrier (if it involves a </w:t>
      </w:r>
      <w:r w:rsidR="00890367">
        <w:rPr>
          <w:lang w:val="en-GB"/>
        </w:rPr>
        <w:t>weir</w:t>
      </w:r>
      <w:r>
        <w:rPr>
          <w:lang w:val="en-GB"/>
        </w:rPr>
        <w:t>) is more anecdotic than of health interest.</w:t>
      </w:r>
    </w:p>
    <w:p w14:paraId="68BA9C57" w14:textId="79E0BEED" w:rsidR="004977AB" w:rsidRDefault="004977AB" w:rsidP="004977AB">
      <w:pPr>
        <w:pStyle w:val="T1"/>
      </w:pPr>
      <w:r w:rsidRPr="00213C01">
        <w:t>Drownings</w:t>
      </w:r>
    </w:p>
    <w:p w14:paraId="198E0726" w14:textId="553B29CF" w:rsidR="007F2473" w:rsidRDefault="00924E0C" w:rsidP="00E841F6">
      <w:pPr>
        <w:pStyle w:val="ps"/>
        <w:rPr>
          <w:lang w:val="en-US"/>
        </w:rPr>
      </w:pPr>
      <w:r>
        <w:rPr>
          <w:lang w:val="en-US"/>
        </w:rPr>
        <w:t>It is recommended to carry out</w:t>
      </w:r>
      <w:r w:rsidR="00D73446">
        <w:rPr>
          <w:lang w:val="en-US"/>
        </w:rPr>
        <w:t xml:space="preserve"> sensitization at primary schools</w:t>
      </w:r>
      <w:r>
        <w:rPr>
          <w:lang w:val="en-US"/>
        </w:rPr>
        <w:t xml:space="preserve"> to inform children about the danger of canal</w:t>
      </w:r>
      <w:r w:rsidR="00041FB3">
        <w:rPr>
          <w:lang w:val="en-US"/>
        </w:rPr>
        <w:t>s</w:t>
      </w:r>
      <w:r>
        <w:rPr>
          <w:lang w:val="en-US"/>
        </w:rPr>
        <w:t xml:space="preserve">. </w:t>
      </w:r>
      <w:r w:rsidR="00903C82">
        <w:rPr>
          <w:lang w:val="en-US"/>
        </w:rPr>
        <w:t xml:space="preserve">Children are curious and will inevitably “test” the canal; sensitization shall be on going, shall use simple illustrations and involve teachers. </w:t>
      </w:r>
    </w:p>
    <w:p w14:paraId="337851DA" w14:textId="49ECAA2F" w:rsidR="00F3753F" w:rsidRDefault="00924E0C" w:rsidP="00E841F6">
      <w:pPr>
        <w:pStyle w:val="ps"/>
        <w:rPr>
          <w:lang w:val="en-US"/>
        </w:rPr>
      </w:pPr>
      <w:r>
        <w:rPr>
          <w:lang w:val="en-US"/>
        </w:rPr>
        <w:t>It</w:t>
      </w:r>
      <w:r w:rsidR="00D73446">
        <w:rPr>
          <w:lang w:val="en-US"/>
        </w:rPr>
        <w:t xml:space="preserve"> is </w:t>
      </w:r>
      <w:r>
        <w:rPr>
          <w:lang w:val="en-US"/>
        </w:rPr>
        <w:t xml:space="preserve">also </w:t>
      </w:r>
      <w:r w:rsidR="00D73446">
        <w:rPr>
          <w:lang w:val="en-US"/>
        </w:rPr>
        <w:t xml:space="preserve">recommended to build large </w:t>
      </w:r>
      <w:r w:rsidR="00B1597E">
        <w:rPr>
          <w:lang w:val="en-US"/>
        </w:rPr>
        <w:t xml:space="preserve">concrete </w:t>
      </w:r>
      <w:r w:rsidR="00D73446">
        <w:rPr>
          <w:lang w:val="en-US"/>
        </w:rPr>
        <w:t xml:space="preserve">stairs at each village crossed by a </w:t>
      </w:r>
      <w:r w:rsidR="001E7174">
        <w:rPr>
          <w:lang w:val="en-US"/>
        </w:rPr>
        <w:t xml:space="preserve">main </w:t>
      </w:r>
      <w:r w:rsidR="00D73446">
        <w:rPr>
          <w:lang w:val="en-US"/>
        </w:rPr>
        <w:t>canal</w:t>
      </w:r>
      <w:r w:rsidR="00041FB3">
        <w:rPr>
          <w:lang w:val="en-US"/>
        </w:rPr>
        <w:t xml:space="preserve"> </w:t>
      </w:r>
      <w:r w:rsidR="001E7174">
        <w:rPr>
          <w:lang w:val="en-US"/>
        </w:rPr>
        <w:t>(Feeder, Bangula and Supini)</w:t>
      </w:r>
      <w:r w:rsidR="00041FB3">
        <w:rPr>
          <w:lang w:val="en-US"/>
        </w:rPr>
        <w:t>. The primary purpose of these stairs would be to allow people to access water without danger</w:t>
      </w:r>
      <w:r w:rsidR="00D73446">
        <w:rPr>
          <w:lang w:val="en-US"/>
        </w:rPr>
        <w:t>. These stairs shall be large enough so that people can use th</w:t>
      </w:r>
      <w:r w:rsidR="00041FB3">
        <w:rPr>
          <w:lang w:val="en-US"/>
        </w:rPr>
        <w:t>em to fetch for water and clean their clothes (</w:t>
      </w:r>
      <w:r w:rsidR="007E4AC2">
        <w:rPr>
          <w:lang w:val="en-US"/>
        </w:rPr>
        <w:t>10 meters wide</w:t>
      </w:r>
      <w:r w:rsidR="00F3753F">
        <w:rPr>
          <w:lang w:val="en-US"/>
        </w:rPr>
        <w:t>). An estimate</w:t>
      </w:r>
      <w:r w:rsidR="00890367">
        <w:rPr>
          <w:lang w:val="en-US"/>
        </w:rPr>
        <w:t>,</w:t>
      </w:r>
      <w:r w:rsidR="00F3753F">
        <w:rPr>
          <w:lang w:val="en-US"/>
        </w:rPr>
        <w:t xml:space="preserve"> based on density of villages around </w:t>
      </w:r>
      <w:r w:rsidR="001E7174">
        <w:rPr>
          <w:lang w:val="en-US"/>
        </w:rPr>
        <w:t xml:space="preserve">main </w:t>
      </w:r>
      <w:r w:rsidR="00F3753F">
        <w:rPr>
          <w:lang w:val="en-US"/>
        </w:rPr>
        <w:t>canals</w:t>
      </w:r>
      <w:r w:rsidR="00890367">
        <w:rPr>
          <w:lang w:val="en-US"/>
        </w:rPr>
        <w:t>,</w:t>
      </w:r>
      <w:r w:rsidR="00F3753F">
        <w:rPr>
          <w:lang w:val="en-US"/>
        </w:rPr>
        <w:t xml:space="preserve"> gives about 40 stairs </w:t>
      </w:r>
      <w:r w:rsidR="00890367">
        <w:rPr>
          <w:lang w:val="en-US"/>
        </w:rPr>
        <w:t>for</w:t>
      </w:r>
      <w:r w:rsidR="00F3753F">
        <w:rPr>
          <w:lang w:val="en-US"/>
        </w:rPr>
        <w:t xml:space="preserve"> the </w:t>
      </w:r>
      <w:r w:rsidR="00890367">
        <w:rPr>
          <w:lang w:val="en-US"/>
        </w:rPr>
        <w:t>whole scheme</w:t>
      </w:r>
      <w:r w:rsidR="00F3753F">
        <w:rPr>
          <w:lang w:val="en-US"/>
        </w:rPr>
        <w:t xml:space="preserve"> (20 on the western bank and 20 on the eastern bank). It is </w:t>
      </w:r>
      <w:r w:rsidR="00F3753F" w:rsidRPr="001E7174">
        <w:rPr>
          <w:u w:val="single"/>
          <w:lang w:val="en-US"/>
        </w:rPr>
        <w:t>not</w:t>
      </w:r>
      <w:r w:rsidR="00F3753F">
        <w:rPr>
          <w:lang w:val="en-US"/>
        </w:rPr>
        <w:t xml:space="preserve"> recommended to</w:t>
      </w:r>
      <w:r w:rsidR="0016713D">
        <w:rPr>
          <w:lang w:val="en-US"/>
        </w:rPr>
        <w:t>:</w:t>
      </w:r>
    </w:p>
    <w:p w14:paraId="642AA806" w14:textId="10883D12" w:rsidR="00F3753F" w:rsidRDefault="00F3753F" w:rsidP="00F3753F">
      <w:pPr>
        <w:pStyle w:val="ea"/>
        <w:rPr>
          <w:lang w:val="en-US"/>
        </w:rPr>
      </w:pPr>
      <w:r w:rsidRPr="00F3753F">
        <w:rPr>
          <w:lang w:val="en-US"/>
        </w:rPr>
        <w:t>build stairs on both side of a canal at any location, it could be interprete</w:t>
      </w:r>
      <w:r>
        <w:rPr>
          <w:lang w:val="en-US"/>
        </w:rPr>
        <w:t>d</w:t>
      </w:r>
      <w:r w:rsidRPr="00F3753F">
        <w:rPr>
          <w:lang w:val="en-US"/>
        </w:rPr>
        <w:t xml:space="preserve"> as an invitation to </w:t>
      </w:r>
      <w:r>
        <w:rPr>
          <w:lang w:val="en-US"/>
        </w:rPr>
        <w:t>cross</w:t>
      </w:r>
      <w:r w:rsidR="001E7174">
        <w:rPr>
          <w:lang w:val="en-US"/>
        </w:rPr>
        <w:t xml:space="preserve"> the canal (especially at time of low low)</w:t>
      </w:r>
      <w:r w:rsidR="00890367">
        <w:rPr>
          <w:lang w:val="en-US"/>
        </w:rPr>
        <w:t>.</w:t>
      </w:r>
    </w:p>
    <w:p w14:paraId="5A0BF8B2" w14:textId="2CBE00BA" w:rsidR="0016713D" w:rsidRDefault="0016713D" w:rsidP="00F3753F">
      <w:pPr>
        <w:pStyle w:val="ea"/>
        <w:rPr>
          <w:lang w:val="en-US"/>
        </w:rPr>
      </w:pPr>
      <w:r>
        <w:rPr>
          <w:lang w:val="en-US"/>
        </w:rPr>
        <w:t xml:space="preserve">build stairs north of Chikwawa as the area has </w:t>
      </w:r>
      <w:r w:rsidR="00890367">
        <w:rPr>
          <w:lang w:val="en-US"/>
        </w:rPr>
        <w:t>very little</w:t>
      </w:r>
      <w:r>
        <w:rPr>
          <w:lang w:val="en-US"/>
        </w:rPr>
        <w:t xml:space="preserve"> </w:t>
      </w:r>
      <w:r w:rsidR="001E7174">
        <w:rPr>
          <w:lang w:val="en-US"/>
        </w:rPr>
        <w:t>population</w:t>
      </w:r>
      <w:r>
        <w:rPr>
          <w:lang w:val="en-US"/>
        </w:rPr>
        <w:t xml:space="preserve"> density</w:t>
      </w:r>
      <w:r w:rsidR="002C5C06">
        <w:rPr>
          <w:lang w:val="en-US"/>
        </w:rPr>
        <w:t xml:space="preserve"> (although this may change in the near future)</w:t>
      </w:r>
      <w:r>
        <w:rPr>
          <w:lang w:val="en-US"/>
        </w:rPr>
        <w:t>.</w:t>
      </w:r>
    </w:p>
    <w:p w14:paraId="1850B97B" w14:textId="37E0126A" w:rsidR="0016713D" w:rsidRPr="00F111D3" w:rsidRDefault="0016713D" w:rsidP="00F111D3">
      <w:pPr>
        <w:pStyle w:val="ea"/>
        <w:rPr>
          <w:lang w:val="en-US"/>
        </w:rPr>
      </w:pPr>
      <w:r w:rsidRPr="00DA6A54">
        <w:rPr>
          <w:lang w:val="en-US"/>
        </w:rPr>
        <w:t xml:space="preserve">to decrease the slope of the canal </w:t>
      </w:r>
      <w:r w:rsidR="002C5C06" w:rsidRPr="00DA6A54">
        <w:rPr>
          <w:lang w:val="en-US"/>
        </w:rPr>
        <w:t xml:space="preserve">bank </w:t>
      </w:r>
      <w:r w:rsidRPr="00DA6A54">
        <w:rPr>
          <w:lang w:val="en-US"/>
        </w:rPr>
        <w:t>as the canal could become available to cattle.</w:t>
      </w:r>
      <w:r w:rsidR="001E7174" w:rsidRPr="00DA6A54">
        <w:rPr>
          <w:lang w:val="en-US"/>
        </w:rPr>
        <w:t xml:space="preserve"> Return of experience from a long canal in Namibia has revealed that not much could be done to evacuate a drowning </w:t>
      </w:r>
      <w:r w:rsidR="00B1597E" w:rsidRPr="00DA6A54">
        <w:rPr>
          <w:lang w:val="en-US"/>
        </w:rPr>
        <w:t xml:space="preserve">adult </w:t>
      </w:r>
      <w:r w:rsidR="001E7174" w:rsidRPr="00DA6A54">
        <w:rPr>
          <w:lang w:val="en-US"/>
        </w:rPr>
        <w:t>cow</w:t>
      </w:r>
      <w:r w:rsidR="001917AF" w:rsidRPr="00DA6A54">
        <w:rPr>
          <w:lang w:val="en-US"/>
        </w:rPr>
        <w:t xml:space="preserve"> anyway</w:t>
      </w:r>
      <w:r w:rsidR="001E7174" w:rsidRPr="00DA6A54">
        <w:rPr>
          <w:lang w:val="en-US"/>
        </w:rPr>
        <w:t>.</w:t>
      </w:r>
      <w:r w:rsidR="00F111D3" w:rsidRPr="00DA6A54">
        <w:rPr>
          <w:lang w:val="en-US"/>
        </w:rPr>
        <w:t xml:space="preserve"> </w:t>
      </w:r>
      <w:r w:rsidR="00F111D3" w:rsidRPr="00F111D3">
        <w:rPr>
          <w:lang w:val="en-US"/>
        </w:rPr>
        <w:t>In area where ramps with gentle slope will be built for canal maintenance, the concrete shall have a higher coefficient of friction or shall be textured to improve grip (with a broom), gritty material can also be added to the surface.</w:t>
      </w:r>
      <w:r w:rsidR="00F111D3">
        <w:rPr>
          <w:lang w:val="en-US"/>
        </w:rPr>
        <w:t xml:space="preserve"> This way, if a cow comes to drink it will have a better grip to exist the area. Access for cattle to these ramps shall not be encouraged (fence, etc.).</w:t>
      </w:r>
    </w:p>
    <w:p w14:paraId="3CD16C97" w14:textId="4FBE1424" w:rsidR="00F3753F" w:rsidRDefault="0016713D" w:rsidP="00E841F6">
      <w:pPr>
        <w:pStyle w:val="ps"/>
        <w:rPr>
          <w:lang w:val="en-US"/>
        </w:rPr>
      </w:pPr>
      <w:r>
        <w:rPr>
          <w:lang w:val="en-US"/>
        </w:rPr>
        <w:t>Stairs</w:t>
      </w:r>
      <w:r w:rsidR="00041FB3">
        <w:rPr>
          <w:lang w:val="en-US"/>
        </w:rPr>
        <w:t xml:space="preserve"> shall </w:t>
      </w:r>
      <w:r w:rsidR="00890367">
        <w:rPr>
          <w:lang w:val="en-US"/>
        </w:rPr>
        <w:t xml:space="preserve">only </w:t>
      </w:r>
      <w:r w:rsidR="00041FB3">
        <w:rPr>
          <w:lang w:val="en-US"/>
        </w:rPr>
        <w:t>be built at village level to maintain a certain level of control over the use of canal. To reduce the incidence of drowning</w:t>
      </w:r>
      <w:r>
        <w:rPr>
          <w:lang w:val="en-US"/>
        </w:rPr>
        <w:t>,</w:t>
      </w:r>
      <w:r w:rsidR="00041FB3">
        <w:rPr>
          <w:lang w:val="en-US"/>
        </w:rPr>
        <w:t xml:space="preserve"> fixed ladder</w:t>
      </w:r>
      <w:r w:rsidR="00890367">
        <w:rPr>
          <w:lang w:val="en-US"/>
        </w:rPr>
        <w:t>s</w:t>
      </w:r>
      <w:r w:rsidR="00041FB3">
        <w:rPr>
          <w:lang w:val="en-US"/>
        </w:rPr>
        <w:t xml:space="preserve"> shall be fixed every 500 m on both side of the canal along the full length of the </w:t>
      </w:r>
      <w:r w:rsidR="001917AF">
        <w:rPr>
          <w:lang w:val="en-US"/>
        </w:rPr>
        <w:t>F</w:t>
      </w:r>
      <w:r w:rsidR="00041FB3">
        <w:rPr>
          <w:lang w:val="en-US"/>
        </w:rPr>
        <w:t xml:space="preserve">eeder, </w:t>
      </w:r>
      <w:r w:rsidR="001917AF">
        <w:rPr>
          <w:lang w:val="en-US"/>
        </w:rPr>
        <w:t>B</w:t>
      </w:r>
      <w:r w:rsidR="00041FB3">
        <w:rPr>
          <w:lang w:val="en-US"/>
        </w:rPr>
        <w:t xml:space="preserve">angula and </w:t>
      </w:r>
      <w:r w:rsidR="001917AF">
        <w:rPr>
          <w:lang w:val="en-US"/>
        </w:rPr>
        <w:t>S</w:t>
      </w:r>
      <w:r w:rsidR="00041FB3">
        <w:rPr>
          <w:lang w:val="en-US"/>
        </w:rPr>
        <w:t>upini canals</w:t>
      </w:r>
      <w:r>
        <w:rPr>
          <w:lang w:val="en-US"/>
        </w:rPr>
        <w:t xml:space="preserve"> (with alternating position</w:t>
      </w:r>
      <w:r w:rsidR="00890367">
        <w:rPr>
          <w:lang w:val="en-US"/>
        </w:rPr>
        <w:t xml:space="preserve"> as well</w:t>
      </w:r>
      <w:r>
        <w:rPr>
          <w:lang w:val="en-US"/>
        </w:rPr>
        <w:t>)</w:t>
      </w:r>
      <w:r w:rsidR="00041FB3">
        <w:rPr>
          <w:lang w:val="en-US"/>
        </w:rPr>
        <w:t xml:space="preserve">. </w:t>
      </w:r>
      <w:r w:rsidR="00F3753F">
        <w:rPr>
          <w:lang w:val="en-US"/>
        </w:rPr>
        <w:t>Fixed ladder</w:t>
      </w:r>
      <w:r w:rsidR="002C5C06">
        <w:rPr>
          <w:lang w:val="en-US"/>
        </w:rPr>
        <w:t>s</w:t>
      </w:r>
      <w:r w:rsidR="00F3753F">
        <w:rPr>
          <w:lang w:val="en-US"/>
        </w:rPr>
        <w:t xml:space="preserve"> shall be installed in night storages as well</w:t>
      </w:r>
      <w:r w:rsidR="00577E20">
        <w:rPr>
          <w:lang w:val="en-US"/>
        </w:rPr>
        <w:t xml:space="preserve"> (as mentioned in the FS)</w:t>
      </w:r>
      <w:r w:rsidR="00F3753F">
        <w:rPr>
          <w:lang w:val="en-US"/>
        </w:rPr>
        <w:t xml:space="preserve">. </w:t>
      </w:r>
      <w:r w:rsidR="00436EDE">
        <w:rPr>
          <w:lang w:val="en-US"/>
        </w:rPr>
        <w:t xml:space="preserve">Due to their </w:t>
      </w:r>
      <w:r w:rsidR="002C5C06">
        <w:rPr>
          <w:lang w:val="en-US"/>
        </w:rPr>
        <w:t xml:space="preserve">greater </w:t>
      </w:r>
      <w:r w:rsidR="00436EDE">
        <w:rPr>
          <w:lang w:val="en-US"/>
        </w:rPr>
        <w:t>depth night storages shall</w:t>
      </w:r>
      <w:r w:rsidR="002C5C06">
        <w:rPr>
          <w:lang w:val="en-US"/>
        </w:rPr>
        <w:t xml:space="preserve"> also</w:t>
      </w:r>
      <w:r w:rsidR="00436EDE">
        <w:rPr>
          <w:lang w:val="en-US"/>
        </w:rPr>
        <w:t xml:space="preserve"> be fenced</w:t>
      </w:r>
      <w:r w:rsidR="002C5C06">
        <w:rPr>
          <w:lang w:val="en-US"/>
        </w:rPr>
        <w:t>.</w:t>
      </w:r>
    </w:p>
    <w:p w14:paraId="33408588" w14:textId="748DE4AB" w:rsidR="00446576" w:rsidRDefault="00446576" w:rsidP="00E841F6">
      <w:pPr>
        <w:pStyle w:val="ps"/>
        <w:rPr>
          <w:lang w:val="en-US"/>
        </w:rPr>
      </w:pPr>
      <w:r>
        <w:rPr>
          <w:lang w:val="en-US"/>
        </w:rPr>
        <w:t>It is also recommended that the general population be informed about the presence of the canal and the restriction of access and use that apply to people (no fishing, no canoe, no motor pump, etc.).</w:t>
      </w:r>
    </w:p>
    <w:p w14:paraId="09287694" w14:textId="57063D78" w:rsidR="00BB050A" w:rsidRDefault="00BB050A" w:rsidP="00E841F6">
      <w:pPr>
        <w:pStyle w:val="ps"/>
        <w:rPr>
          <w:lang w:val="en-US"/>
        </w:rPr>
      </w:pPr>
      <w:r>
        <w:rPr>
          <w:lang w:val="en-US"/>
        </w:rPr>
        <w:t xml:space="preserve">The water intake shall never operate rapidly; gates shall be opened progressively to avoid creating a sudden increase of water in the canal. </w:t>
      </w:r>
    </w:p>
    <w:p w14:paraId="7EE018D3" w14:textId="313E1EEE" w:rsidR="00B1597E" w:rsidRPr="00E841F6" w:rsidRDefault="00B1597E" w:rsidP="00E841F6">
      <w:pPr>
        <w:pStyle w:val="ps"/>
        <w:rPr>
          <w:lang w:val="en-US"/>
        </w:rPr>
      </w:pPr>
      <w:r>
        <w:rPr>
          <w:lang w:val="en-US"/>
        </w:rPr>
        <w:t xml:space="preserve">Discussions with irrigation specialists have raised one limitation with fixed ladders </w:t>
      </w:r>
      <w:r w:rsidR="002C5C06">
        <w:rPr>
          <w:lang w:val="en-US"/>
        </w:rPr>
        <w:t xml:space="preserve">: </w:t>
      </w:r>
      <w:r>
        <w:rPr>
          <w:lang w:val="en-US"/>
        </w:rPr>
        <w:t>as they are made of iron</w:t>
      </w:r>
      <w:r w:rsidR="00903C82">
        <w:rPr>
          <w:lang w:val="en-US"/>
        </w:rPr>
        <w:t xml:space="preserve"> they often</w:t>
      </w:r>
      <w:r>
        <w:rPr>
          <w:lang w:val="en-US"/>
        </w:rPr>
        <w:t xml:space="preserve"> </w:t>
      </w:r>
      <w:r w:rsidR="00903C82">
        <w:rPr>
          <w:lang w:val="en-US"/>
        </w:rPr>
        <w:t>are</w:t>
      </w:r>
      <w:r>
        <w:rPr>
          <w:lang w:val="en-US"/>
        </w:rPr>
        <w:t xml:space="preserve"> stolen. </w:t>
      </w:r>
      <w:r w:rsidR="00911E1E">
        <w:rPr>
          <w:lang w:val="en-US"/>
        </w:rPr>
        <w:t>Alternative</w:t>
      </w:r>
      <w:r w:rsidR="002C5C06">
        <w:rPr>
          <w:lang w:val="en-US"/>
        </w:rPr>
        <w:t>s</w:t>
      </w:r>
      <w:r w:rsidR="00911E1E">
        <w:rPr>
          <w:lang w:val="en-US"/>
        </w:rPr>
        <w:t xml:space="preserve"> to iron shall be </w:t>
      </w:r>
      <w:r w:rsidR="002C5C06">
        <w:rPr>
          <w:lang w:val="en-US"/>
        </w:rPr>
        <w:t>studied</w:t>
      </w:r>
      <w:r w:rsidR="00911E1E">
        <w:rPr>
          <w:lang w:val="en-US"/>
        </w:rPr>
        <w:t xml:space="preserve"> such as hard plastic</w:t>
      </w:r>
      <w:r w:rsidR="00F90BCF">
        <w:rPr>
          <w:lang w:val="en-US"/>
        </w:rPr>
        <w:t xml:space="preserve"> (replaceable plastic railing)</w:t>
      </w:r>
      <w:r w:rsidR="00911E1E">
        <w:rPr>
          <w:lang w:val="en-US"/>
        </w:rPr>
        <w:t xml:space="preserve"> or recycled half rubber tires embedded in the concrete</w:t>
      </w:r>
      <w:r w:rsidR="00903C82">
        <w:rPr>
          <w:lang w:val="en-US"/>
        </w:rPr>
        <w:t xml:space="preserve"> lining</w:t>
      </w:r>
      <w:r w:rsidR="002C5C06">
        <w:rPr>
          <w:lang w:val="en-US"/>
        </w:rPr>
        <w:t xml:space="preserve"> (with holes to avoid retaining stagnant water)</w:t>
      </w:r>
      <w:r w:rsidR="00911E1E">
        <w:rPr>
          <w:lang w:val="en-US"/>
        </w:rPr>
        <w:t>.</w:t>
      </w:r>
      <w:r w:rsidR="00EB21DB">
        <w:rPr>
          <w:lang w:val="en-US"/>
        </w:rPr>
        <w:t xml:space="preserve"> Notches can also be made directly in the concrete </w:t>
      </w:r>
      <w:r w:rsidR="00ED7584">
        <w:rPr>
          <w:lang w:val="en-US"/>
        </w:rPr>
        <w:t>to offer some grip to people trying to exit the canal.</w:t>
      </w:r>
    </w:p>
    <w:p w14:paraId="3207E121" w14:textId="0CB602D4" w:rsidR="005D2D2F" w:rsidRDefault="005D2D2F" w:rsidP="003D66D0">
      <w:pPr>
        <w:pStyle w:val="Heading2"/>
      </w:pPr>
      <w:bookmarkStart w:id="396" w:name="_Toc489778237"/>
      <w:r>
        <w:t>Gender aspect and Vulnerable people</w:t>
      </w:r>
      <w:bookmarkEnd w:id="396"/>
    </w:p>
    <w:p w14:paraId="050294C0" w14:textId="613624F6" w:rsidR="005D2D2F" w:rsidRDefault="005D2D2F" w:rsidP="005D2D2F">
      <w:pPr>
        <w:pStyle w:val="Heading3"/>
      </w:pPr>
      <w:bookmarkStart w:id="397" w:name="_Toc489778238"/>
      <w:r>
        <w:t>Description of impacting activities</w:t>
      </w:r>
      <w:bookmarkEnd w:id="397"/>
    </w:p>
    <w:p w14:paraId="4CB8E495" w14:textId="4DF34C67" w:rsidR="00C13075" w:rsidRPr="0010250F" w:rsidRDefault="00C13075" w:rsidP="00C13075">
      <w:pPr>
        <w:pStyle w:val="ea"/>
        <w:rPr>
          <w:lang w:val="en-US"/>
        </w:rPr>
      </w:pPr>
      <w:r w:rsidRPr="0010250F">
        <w:rPr>
          <w:lang w:val="en-US"/>
        </w:rPr>
        <w:t>With increasing yield, the project may add</w:t>
      </w:r>
      <w:r w:rsidR="00E32658">
        <w:rPr>
          <w:lang w:val="en-US"/>
        </w:rPr>
        <w:t xml:space="preserve"> a burden</w:t>
      </w:r>
      <w:r w:rsidRPr="0010250F">
        <w:rPr>
          <w:lang w:val="en-US"/>
        </w:rPr>
        <w:t xml:space="preserve"> to the workload of women (</w:t>
      </w:r>
      <w:r w:rsidRPr="0010250F">
        <w:rPr>
          <w:b/>
          <w:lang w:val="en-US"/>
        </w:rPr>
        <w:t>Increase workload for women</w:t>
      </w:r>
      <w:r w:rsidRPr="0010250F">
        <w:rPr>
          <w:lang w:val="en-US"/>
        </w:rPr>
        <w:t>)</w:t>
      </w:r>
      <w:r w:rsidR="00E32658">
        <w:rPr>
          <w:lang w:val="en-US"/>
        </w:rPr>
        <w:t>. However,</w:t>
      </w:r>
      <w:r w:rsidRPr="0010250F">
        <w:rPr>
          <w:lang w:val="en-US"/>
        </w:rPr>
        <w:t xml:space="preserve"> on the other hand with </w:t>
      </w:r>
      <w:r w:rsidR="00E32658">
        <w:rPr>
          <w:b/>
          <w:lang w:val="en-US"/>
        </w:rPr>
        <w:t>i</w:t>
      </w:r>
      <w:r w:rsidRPr="0010250F">
        <w:rPr>
          <w:b/>
          <w:lang w:val="en-US"/>
        </w:rPr>
        <w:t>mprove access to water</w:t>
      </w:r>
      <w:r w:rsidRPr="0010250F">
        <w:rPr>
          <w:lang w:val="en-US"/>
        </w:rPr>
        <w:t xml:space="preserve"> thanks to the presence of canals, women will travel shorter distance to get domestic water</w:t>
      </w:r>
      <w:r w:rsidR="00E32658">
        <w:rPr>
          <w:lang w:val="en-US"/>
        </w:rPr>
        <w:t xml:space="preserve"> (fetching for water is “traditionally” done by women)</w:t>
      </w:r>
      <w:r w:rsidR="0010250F" w:rsidRPr="0010250F">
        <w:rPr>
          <w:lang w:val="en-US"/>
        </w:rPr>
        <w:t xml:space="preserve">. </w:t>
      </w:r>
      <w:r w:rsidR="0010250F">
        <w:rPr>
          <w:lang w:val="en-US"/>
        </w:rPr>
        <w:t xml:space="preserve">Water shortage and distance to travel to collect water </w:t>
      </w:r>
      <w:r w:rsidR="00E32658">
        <w:rPr>
          <w:lang w:val="en-US"/>
        </w:rPr>
        <w:t>are</w:t>
      </w:r>
      <w:r w:rsidR="0010250F">
        <w:rPr>
          <w:lang w:val="en-US"/>
        </w:rPr>
        <w:t xml:space="preserve"> serious constraints in the study area.</w:t>
      </w:r>
    </w:p>
    <w:p w14:paraId="3C9EF455" w14:textId="0FEED270" w:rsidR="00C13075" w:rsidRPr="001917AF" w:rsidRDefault="00C13075" w:rsidP="00EC3486">
      <w:pPr>
        <w:pStyle w:val="ea"/>
        <w:rPr>
          <w:lang w:val="en-US"/>
        </w:rPr>
      </w:pPr>
      <w:r w:rsidRPr="001917AF">
        <w:rPr>
          <w:lang w:val="en-US"/>
        </w:rPr>
        <w:t>Access to financial services is a strong barrier to women and youth empowerment (</w:t>
      </w:r>
      <w:r w:rsidRPr="001917AF">
        <w:rPr>
          <w:b/>
          <w:lang w:val="en-US"/>
        </w:rPr>
        <w:t>Risk of unfair distribution of benefits</w:t>
      </w:r>
      <w:r w:rsidR="00EC3486" w:rsidRPr="001917AF">
        <w:rPr>
          <w:lang w:val="en-US"/>
        </w:rPr>
        <w:t xml:space="preserve">). Women </w:t>
      </w:r>
      <w:r w:rsidR="00E32658">
        <w:rPr>
          <w:lang w:val="en-US"/>
        </w:rPr>
        <w:t xml:space="preserve">often </w:t>
      </w:r>
      <w:r w:rsidR="00EC3486" w:rsidRPr="001917AF">
        <w:rPr>
          <w:lang w:val="en-US"/>
        </w:rPr>
        <w:t xml:space="preserve">depend on </w:t>
      </w:r>
      <w:r w:rsidR="00E32658">
        <w:rPr>
          <w:lang w:val="en-US"/>
        </w:rPr>
        <w:t xml:space="preserve">their </w:t>
      </w:r>
      <w:r w:rsidR="00EC3486" w:rsidRPr="001917AF">
        <w:rPr>
          <w:lang w:val="en-US"/>
        </w:rPr>
        <w:t xml:space="preserve">own capital and other informal sources of capital. </w:t>
      </w:r>
      <w:r w:rsidR="00E32658">
        <w:rPr>
          <w:lang w:val="en-US"/>
        </w:rPr>
        <w:t>In the study area, b</w:t>
      </w:r>
      <w:r w:rsidR="00EC3486" w:rsidRPr="001917AF">
        <w:rPr>
          <w:lang w:val="en-US"/>
        </w:rPr>
        <w:t xml:space="preserve">usinesses owned by women are less likely to be registered by government authorities compared </w:t>
      </w:r>
      <w:r w:rsidR="00E32658">
        <w:rPr>
          <w:lang w:val="en-US"/>
        </w:rPr>
        <w:t xml:space="preserve">to those operated by men. This </w:t>
      </w:r>
      <w:r w:rsidR="00EC3486" w:rsidRPr="001917AF">
        <w:rPr>
          <w:lang w:val="en-US"/>
        </w:rPr>
        <w:t xml:space="preserve">makes women less likely to access credit from formal banks as they would not have certificates of registration. </w:t>
      </w:r>
    </w:p>
    <w:p w14:paraId="0BC41AA3" w14:textId="581F9B05" w:rsidR="00C13075" w:rsidRDefault="00C13075" w:rsidP="00C13075">
      <w:pPr>
        <w:pStyle w:val="ea"/>
        <w:rPr>
          <w:lang w:val="en-US"/>
        </w:rPr>
      </w:pPr>
      <w:r w:rsidRPr="00EC3486">
        <w:rPr>
          <w:lang w:val="en-US"/>
        </w:rPr>
        <w:t>La</w:t>
      </w:r>
      <w:r w:rsidR="00EC3486" w:rsidRPr="00EC3486">
        <w:rPr>
          <w:lang w:val="en-US"/>
        </w:rPr>
        <w:t>ndless</w:t>
      </w:r>
      <w:r w:rsidR="00DF3E2B">
        <w:rPr>
          <w:lang w:val="en-US"/>
        </w:rPr>
        <w:t xml:space="preserve"> </w:t>
      </w:r>
      <w:r w:rsidR="00DF3E2B" w:rsidRPr="00EC3486">
        <w:rPr>
          <w:lang w:val="en-US"/>
        </w:rPr>
        <w:t>people</w:t>
      </w:r>
      <w:r w:rsidR="00DF3E2B">
        <w:rPr>
          <w:lang w:val="en-US"/>
        </w:rPr>
        <w:t xml:space="preserve"> and squatters</w:t>
      </w:r>
      <w:r w:rsidR="00EC3486" w:rsidRPr="00EC3486">
        <w:rPr>
          <w:lang w:val="en-US"/>
        </w:rPr>
        <w:t xml:space="preserve"> </w:t>
      </w:r>
      <w:r w:rsidRPr="00EC3486">
        <w:rPr>
          <w:lang w:val="en-US"/>
        </w:rPr>
        <w:t>could be disadvantaged by the project (</w:t>
      </w:r>
      <w:r w:rsidRPr="00EC3486">
        <w:rPr>
          <w:b/>
          <w:lang w:val="en-US"/>
        </w:rPr>
        <w:t>Impacts on vulnerable people</w:t>
      </w:r>
      <w:r w:rsidRPr="00EC3486">
        <w:rPr>
          <w:lang w:val="en-US"/>
        </w:rPr>
        <w:t>)</w:t>
      </w:r>
      <w:r w:rsidR="00E32658">
        <w:rPr>
          <w:lang w:val="en-US"/>
        </w:rPr>
        <w:t>.</w:t>
      </w:r>
    </w:p>
    <w:p w14:paraId="580BCF61" w14:textId="77777777" w:rsidR="00E32658" w:rsidRPr="008C35B8" w:rsidRDefault="00E32658" w:rsidP="00E32658">
      <w:pPr>
        <w:pStyle w:val="ps"/>
        <w:rPr>
          <w:lang w:val="en-US"/>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88"/>
        <w:gridCol w:w="2191"/>
        <w:gridCol w:w="2190"/>
        <w:gridCol w:w="2189"/>
      </w:tblGrid>
      <w:tr w:rsidR="0010250F" w14:paraId="5127D92F" w14:textId="77777777" w:rsidTr="00E75824">
        <w:tc>
          <w:tcPr>
            <w:tcW w:w="2194" w:type="dxa"/>
            <w:tcBorders>
              <w:top w:val="single" w:sz="12" w:space="0" w:color="auto"/>
              <w:bottom w:val="single" w:sz="12" w:space="0" w:color="auto"/>
            </w:tcBorders>
            <w:vAlign w:val="center"/>
          </w:tcPr>
          <w:p w14:paraId="4C892446" w14:textId="77777777" w:rsidR="0010250F" w:rsidRPr="00EC3486" w:rsidRDefault="0010250F" w:rsidP="00D30C30">
            <w:pPr>
              <w:pStyle w:val="ps"/>
              <w:spacing w:before="0"/>
              <w:jc w:val="left"/>
              <w:rPr>
                <w:lang w:val="en-US"/>
              </w:rPr>
            </w:pPr>
          </w:p>
        </w:tc>
        <w:tc>
          <w:tcPr>
            <w:tcW w:w="2194" w:type="dxa"/>
            <w:tcBorders>
              <w:top w:val="single" w:sz="12" w:space="0" w:color="auto"/>
              <w:bottom w:val="single" w:sz="12" w:space="0" w:color="auto"/>
            </w:tcBorders>
            <w:vAlign w:val="center"/>
          </w:tcPr>
          <w:p w14:paraId="444181E6" w14:textId="5FCBCC6B" w:rsidR="0010250F" w:rsidRPr="0010250F" w:rsidRDefault="0010250F" w:rsidP="008B14A1">
            <w:pPr>
              <w:pStyle w:val="ps"/>
              <w:jc w:val="left"/>
              <w:rPr>
                <w:lang w:val="en-US"/>
              </w:rPr>
            </w:pPr>
            <w:r w:rsidRPr="0010250F">
              <w:rPr>
                <w:b/>
                <w:lang w:val="en-US"/>
              </w:rPr>
              <w:t>Increase workload for women</w:t>
            </w:r>
            <w:r>
              <w:rPr>
                <w:b/>
                <w:lang w:val="en-US"/>
              </w:rPr>
              <w:t xml:space="preserve">. </w:t>
            </w:r>
            <w:r w:rsidRPr="0010250F">
              <w:rPr>
                <w:lang w:val="en-US"/>
              </w:rPr>
              <w:t>The</w:t>
            </w:r>
            <w:r w:rsidRPr="0010250F">
              <w:rPr>
                <w:b/>
                <w:lang w:val="en-US"/>
              </w:rPr>
              <w:t xml:space="preserve"> </w:t>
            </w:r>
            <w:r w:rsidR="00E32658">
              <w:rPr>
                <w:lang w:val="en-US"/>
              </w:rPr>
              <w:t>P</w:t>
            </w:r>
            <w:r w:rsidRPr="0010250F">
              <w:rPr>
                <w:lang w:val="en-US"/>
              </w:rPr>
              <w:t xml:space="preserve">roject may </w:t>
            </w:r>
            <w:r w:rsidR="00E32658">
              <w:rPr>
                <w:lang w:val="en-US"/>
              </w:rPr>
              <w:t xml:space="preserve">become a burden </w:t>
            </w:r>
            <w:r w:rsidRPr="0010250F">
              <w:rPr>
                <w:lang w:val="en-US"/>
              </w:rPr>
              <w:t>to the workload of women</w:t>
            </w:r>
            <w:r>
              <w:rPr>
                <w:lang w:val="en-US"/>
              </w:rPr>
              <w:t xml:space="preserve"> but on the other hand time spent to get water should decrease</w:t>
            </w:r>
            <w:r w:rsidR="008B14A1">
              <w:rPr>
                <w:lang w:val="en-US"/>
              </w:rPr>
              <w:t xml:space="preserve"> with </w:t>
            </w:r>
            <w:r w:rsidR="008B14A1" w:rsidRPr="00921DB9">
              <w:rPr>
                <w:b/>
                <w:lang w:val="en-US"/>
              </w:rPr>
              <w:t>Improve</w:t>
            </w:r>
            <w:r w:rsidR="008B14A1">
              <w:rPr>
                <w:b/>
                <w:lang w:val="en-US"/>
              </w:rPr>
              <w:t>d</w:t>
            </w:r>
            <w:r w:rsidR="008B14A1" w:rsidRPr="00921DB9">
              <w:rPr>
                <w:b/>
                <w:lang w:val="en-US"/>
              </w:rPr>
              <w:t xml:space="preserve"> access to water</w:t>
            </w:r>
          </w:p>
        </w:tc>
        <w:tc>
          <w:tcPr>
            <w:tcW w:w="2195" w:type="dxa"/>
            <w:tcBorders>
              <w:top w:val="single" w:sz="12" w:space="0" w:color="auto"/>
              <w:bottom w:val="single" w:sz="12" w:space="0" w:color="auto"/>
            </w:tcBorders>
            <w:vAlign w:val="center"/>
          </w:tcPr>
          <w:p w14:paraId="202120AF" w14:textId="1D0811E0" w:rsidR="0010250F" w:rsidRPr="0010250F" w:rsidRDefault="0010250F" w:rsidP="00D30C30">
            <w:pPr>
              <w:pStyle w:val="ps"/>
              <w:spacing w:before="0"/>
              <w:jc w:val="left"/>
              <w:rPr>
                <w:lang w:val="en-US"/>
              </w:rPr>
            </w:pPr>
            <w:r w:rsidRPr="0010250F">
              <w:rPr>
                <w:b/>
                <w:lang w:val="en-US"/>
              </w:rPr>
              <w:t>Risk of unfair distribution of benefits</w:t>
            </w:r>
            <w:r>
              <w:rPr>
                <w:b/>
                <w:lang w:val="en-US"/>
              </w:rPr>
              <w:t xml:space="preserve">. </w:t>
            </w:r>
            <w:r w:rsidRPr="0010250F">
              <w:rPr>
                <w:lang w:val="en-US"/>
              </w:rPr>
              <w:t>Access to financial services is a strong barrier to women and youth empowerment</w:t>
            </w:r>
          </w:p>
        </w:tc>
        <w:tc>
          <w:tcPr>
            <w:tcW w:w="2195" w:type="dxa"/>
            <w:tcBorders>
              <w:top w:val="single" w:sz="12" w:space="0" w:color="auto"/>
              <w:bottom w:val="single" w:sz="12" w:space="0" w:color="auto"/>
            </w:tcBorders>
            <w:vAlign w:val="center"/>
          </w:tcPr>
          <w:p w14:paraId="31EFA208" w14:textId="065DCA9B" w:rsidR="0010250F" w:rsidRPr="0010250F" w:rsidRDefault="0010250F" w:rsidP="00D30C30">
            <w:pPr>
              <w:pStyle w:val="ps"/>
              <w:spacing w:before="0"/>
              <w:jc w:val="left"/>
              <w:rPr>
                <w:lang w:val="en-US"/>
              </w:rPr>
            </w:pPr>
            <w:r w:rsidRPr="0010250F">
              <w:rPr>
                <w:b/>
                <w:lang w:val="en-US"/>
              </w:rPr>
              <w:t>Impacts on vulnerable people</w:t>
            </w:r>
            <w:r w:rsidR="00DF3E2B">
              <w:rPr>
                <w:b/>
                <w:lang w:val="en-US"/>
              </w:rPr>
              <w:t xml:space="preserve">. </w:t>
            </w:r>
            <w:r w:rsidR="00DF3E2B" w:rsidRPr="00DF3E2B">
              <w:rPr>
                <w:lang w:val="en-US"/>
              </w:rPr>
              <w:t>The Project benefits may not reach vulnerable people</w:t>
            </w:r>
          </w:p>
        </w:tc>
      </w:tr>
      <w:tr w:rsidR="0010250F" w14:paraId="16C22327" w14:textId="77777777" w:rsidTr="00E75824">
        <w:tc>
          <w:tcPr>
            <w:tcW w:w="2194" w:type="dxa"/>
            <w:tcBorders>
              <w:top w:val="single" w:sz="12" w:space="0" w:color="auto"/>
            </w:tcBorders>
            <w:vAlign w:val="center"/>
          </w:tcPr>
          <w:p w14:paraId="2E6EABF2" w14:textId="039A9CCB" w:rsidR="0010250F" w:rsidRPr="0010250F" w:rsidRDefault="0010250F" w:rsidP="00D30C30">
            <w:pPr>
              <w:pStyle w:val="ps"/>
              <w:spacing w:before="0"/>
              <w:jc w:val="left"/>
              <w:rPr>
                <w:lang w:val="en-US"/>
              </w:rPr>
            </w:pPr>
            <w:r>
              <w:rPr>
                <w:lang w:val="en-US"/>
              </w:rPr>
              <w:t>Value of the affected component</w:t>
            </w:r>
          </w:p>
        </w:tc>
        <w:tc>
          <w:tcPr>
            <w:tcW w:w="6584" w:type="dxa"/>
            <w:gridSpan w:val="3"/>
            <w:tcBorders>
              <w:top w:val="single" w:sz="12" w:space="0" w:color="auto"/>
            </w:tcBorders>
            <w:shd w:val="clear" w:color="auto" w:fill="808080" w:themeFill="background1" w:themeFillShade="80"/>
            <w:vAlign w:val="center"/>
          </w:tcPr>
          <w:p w14:paraId="431BA628" w14:textId="4A2E91B3" w:rsidR="0010250F" w:rsidRPr="0010250F" w:rsidRDefault="0010250F" w:rsidP="00E75824">
            <w:pPr>
              <w:pStyle w:val="ps"/>
              <w:spacing w:before="0"/>
              <w:jc w:val="center"/>
              <w:rPr>
                <w:lang w:val="en-US"/>
              </w:rPr>
            </w:pPr>
            <w:r w:rsidRPr="0010250F">
              <w:rPr>
                <w:lang w:val="en-US"/>
              </w:rPr>
              <w:t>Highly valued</w:t>
            </w:r>
          </w:p>
        </w:tc>
      </w:tr>
      <w:tr w:rsidR="0010250F" w14:paraId="1CDEAF73" w14:textId="77777777" w:rsidTr="00E75824">
        <w:tc>
          <w:tcPr>
            <w:tcW w:w="2194" w:type="dxa"/>
            <w:vAlign w:val="center"/>
          </w:tcPr>
          <w:p w14:paraId="0DAC0D85" w14:textId="5D7DC00E" w:rsidR="0010250F" w:rsidRPr="0010250F" w:rsidRDefault="0010250F" w:rsidP="00D30C30">
            <w:pPr>
              <w:pStyle w:val="ps"/>
              <w:spacing w:before="0"/>
              <w:jc w:val="left"/>
              <w:rPr>
                <w:lang w:val="en-US"/>
              </w:rPr>
            </w:pPr>
            <w:r>
              <w:rPr>
                <w:lang w:val="en-US"/>
              </w:rPr>
              <w:t>Intensity</w:t>
            </w:r>
          </w:p>
        </w:tc>
        <w:tc>
          <w:tcPr>
            <w:tcW w:w="2194" w:type="dxa"/>
            <w:vAlign w:val="center"/>
          </w:tcPr>
          <w:p w14:paraId="1C8F5CF8" w14:textId="1B94B2CA" w:rsidR="0010250F" w:rsidRPr="0010250F" w:rsidRDefault="0010250F" w:rsidP="00A66A12">
            <w:pPr>
              <w:pStyle w:val="ps"/>
              <w:spacing w:before="0"/>
              <w:jc w:val="left"/>
              <w:rPr>
                <w:lang w:val="en-US"/>
              </w:rPr>
            </w:pPr>
            <w:r>
              <w:rPr>
                <w:lang w:val="en-US"/>
              </w:rPr>
              <w:t>Low</w:t>
            </w:r>
            <w:r w:rsidRPr="0010250F">
              <w:rPr>
                <w:lang w:val="en-US"/>
              </w:rPr>
              <w:t xml:space="preserve"> (the negative impact </w:t>
            </w:r>
            <w:r w:rsidR="00A66A12">
              <w:rPr>
                <w:lang w:val="en-US"/>
              </w:rPr>
              <w:t>is</w:t>
            </w:r>
            <w:r>
              <w:rPr>
                <w:lang w:val="en-US"/>
              </w:rPr>
              <w:t xml:space="preserve"> </w:t>
            </w:r>
            <w:r w:rsidRPr="0010250F">
              <w:rPr>
                <w:lang w:val="en-US"/>
              </w:rPr>
              <w:t>counterbalanced by the positive effect)</w:t>
            </w:r>
          </w:p>
        </w:tc>
        <w:tc>
          <w:tcPr>
            <w:tcW w:w="2195" w:type="dxa"/>
            <w:vAlign w:val="center"/>
          </w:tcPr>
          <w:p w14:paraId="42EE4BAB" w14:textId="593178D5" w:rsidR="0010250F" w:rsidRPr="0010250F" w:rsidRDefault="00EC3486" w:rsidP="00D30C30">
            <w:pPr>
              <w:pStyle w:val="ps"/>
              <w:spacing w:before="0"/>
              <w:jc w:val="left"/>
              <w:rPr>
                <w:lang w:val="en-US"/>
              </w:rPr>
            </w:pPr>
            <w:r>
              <w:rPr>
                <w:lang w:val="en-US"/>
              </w:rPr>
              <w:t>Medium</w:t>
            </w:r>
          </w:p>
        </w:tc>
        <w:tc>
          <w:tcPr>
            <w:tcW w:w="2195" w:type="dxa"/>
            <w:vAlign w:val="center"/>
          </w:tcPr>
          <w:p w14:paraId="4AD9B417" w14:textId="20B096BF" w:rsidR="0010250F" w:rsidRPr="0010250F" w:rsidRDefault="00DF3E2B" w:rsidP="00D30C30">
            <w:pPr>
              <w:pStyle w:val="ps"/>
              <w:spacing w:before="0"/>
              <w:jc w:val="left"/>
              <w:rPr>
                <w:lang w:val="en-US"/>
              </w:rPr>
            </w:pPr>
            <w:r>
              <w:rPr>
                <w:lang w:val="en-US"/>
              </w:rPr>
              <w:t>Medium</w:t>
            </w:r>
          </w:p>
        </w:tc>
      </w:tr>
      <w:tr w:rsidR="00DF3E2B" w14:paraId="728DD013" w14:textId="77777777" w:rsidTr="00E75824">
        <w:tc>
          <w:tcPr>
            <w:tcW w:w="2194" w:type="dxa"/>
            <w:vAlign w:val="center"/>
          </w:tcPr>
          <w:p w14:paraId="40E72E3B" w14:textId="3C3DCEA6" w:rsidR="00DF3E2B" w:rsidRDefault="00DF3E2B" w:rsidP="00D30C30">
            <w:pPr>
              <w:pStyle w:val="ps"/>
              <w:spacing w:before="0"/>
              <w:jc w:val="left"/>
            </w:pPr>
            <w:r>
              <w:rPr>
                <w:lang w:val="en-US"/>
              </w:rPr>
              <w:t>Extent</w:t>
            </w:r>
          </w:p>
        </w:tc>
        <w:tc>
          <w:tcPr>
            <w:tcW w:w="2194" w:type="dxa"/>
            <w:vAlign w:val="center"/>
          </w:tcPr>
          <w:p w14:paraId="7FE55B95" w14:textId="562457E7" w:rsidR="00DF3E2B" w:rsidRPr="0010250F" w:rsidRDefault="00DF3E2B" w:rsidP="00D30C30">
            <w:pPr>
              <w:pStyle w:val="ps"/>
              <w:spacing w:before="0"/>
              <w:jc w:val="left"/>
            </w:pPr>
            <w:r>
              <w:t>Local</w:t>
            </w:r>
          </w:p>
        </w:tc>
        <w:tc>
          <w:tcPr>
            <w:tcW w:w="2195" w:type="dxa"/>
            <w:vAlign w:val="center"/>
          </w:tcPr>
          <w:p w14:paraId="1CF74E47" w14:textId="7D175807" w:rsidR="00DF3E2B" w:rsidRPr="0010250F" w:rsidRDefault="00DF3E2B" w:rsidP="00D30C30">
            <w:pPr>
              <w:pStyle w:val="ps"/>
              <w:spacing w:before="0"/>
              <w:jc w:val="left"/>
              <w:rPr>
                <w:lang w:val="en-US"/>
              </w:rPr>
            </w:pPr>
            <w:r>
              <w:rPr>
                <w:lang w:val="en-US"/>
              </w:rPr>
              <w:t>Local</w:t>
            </w:r>
          </w:p>
        </w:tc>
        <w:tc>
          <w:tcPr>
            <w:tcW w:w="2195" w:type="dxa"/>
            <w:vAlign w:val="center"/>
          </w:tcPr>
          <w:p w14:paraId="5682CA0A" w14:textId="624DCA75" w:rsidR="00DF3E2B" w:rsidRPr="0010250F" w:rsidRDefault="00DF3E2B" w:rsidP="00D30C30">
            <w:pPr>
              <w:pStyle w:val="ps"/>
              <w:spacing w:before="0"/>
              <w:jc w:val="left"/>
            </w:pPr>
            <w:r>
              <w:rPr>
                <w:lang w:val="en-US"/>
              </w:rPr>
              <w:t>Local</w:t>
            </w:r>
          </w:p>
        </w:tc>
      </w:tr>
      <w:tr w:rsidR="00DF3E2B" w14:paraId="755C6779" w14:textId="77777777" w:rsidTr="00E75824">
        <w:tc>
          <w:tcPr>
            <w:tcW w:w="2194" w:type="dxa"/>
            <w:vAlign w:val="center"/>
          </w:tcPr>
          <w:p w14:paraId="0029F5FB" w14:textId="7F37D89B" w:rsidR="00DF3E2B" w:rsidRDefault="00DF3E2B" w:rsidP="00D30C30">
            <w:pPr>
              <w:pStyle w:val="ps"/>
              <w:spacing w:before="0"/>
              <w:jc w:val="left"/>
              <w:rPr>
                <w:lang w:val="en-US"/>
              </w:rPr>
            </w:pPr>
            <w:r>
              <w:rPr>
                <w:lang w:val="en-US"/>
              </w:rPr>
              <w:t>Duration</w:t>
            </w:r>
          </w:p>
        </w:tc>
        <w:tc>
          <w:tcPr>
            <w:tcW w:w="2194" w:type="dxa"/>
            <w:vAlign w:val="center"/>
          </w:tcPr>
          <w:p w14:paraId="64CE418C" w14:textId="4B4D0EEF" w:rsidR="00DF3E2B" w:rsidRPr="0010250F" w:rsidRDefault="00DF3E2B" w:rsidP="00D30C30">
            <w:pPr>
              <w:pStyle w:val="ps"/>
              <w:spacing w:before="0"/>
              <w:jc w:val="left"/>
            </w:pPr>
            <w:r>
              <w:t>Permanent</w:t>
            </w:r>
          </w:p>
        </w:tc>
        <w:tc>
          <w:tcPr>
            <w:tcW w:w="2195" w:type="dxa"/>
            <w:vAlign w:val="center"/>
          </w:tcPr>
          <w:p w14:paraId="57B58DDF" w14:textId="03990559" w:rsidR="00DF3E2B" w:rsidRPr="0010250F" w:rsidRDefault="00DF3E2B" w:rsidP="00D30C30">
            <w:pPr>
              <w:pStyle w:val="ps"/>
              <w:spacing w:before="0"/>
              <w:jc w:val="left"/>
              <w:rPr>
                <w:lang w:val="en-US"/>
              </w:rPr>
            </w:pPr>
            <w:r>
              <w:rPr>
                <w:lang w:val="en-US"/>
              </w:rPr>
              <w:t>Permanent</w:t>
            </w:r>
          </w:p>
        </w:tc>
        <w:tc>
          <w:tcPr>
            <w:tcW w:w="2195" w:type="dxa"/>
            <w:vAlign w:val="center"/>
          </w:tcPr>
          <w:p w14:paraId="6B108F75" w14:textId="5D5CDE0B" w:rsidR="00DF3E2B" w:rsidRPr="0010250F" w:rsidRDefault="00DF3E2B" w:rsidP="00D30C30">
            <w:pPr>
              <w:pStyle w:val="ps"/>
              <w:spacing w:before="0"/>
              <w:jc w:val="left"/>
            </w:pPr>
            <w:r>
              <w:rPr>
                <w:lang w:val="en-US"/>
              </w:rPr>
              <w:t>Permanent</w:t>
            </w:r>
          </w:p>
        </w:tc>
      </w:tr>
      <w:tr w:rsidR="00DF3E2B" w14:paraId="7F1F66FE" w14:textId="77777777" w:rsidTr="00A66A12">
        <w:tc>
          <w:tcPr>
            <w:tcW w:w="2194" w:type="dxa"/>
            <w:vAlign w:val="center"/>
          </w:tcPr>
          <w:p w14:paraId="4A71ABE9" w14:textId="1C7DB390" w:rsidR="00DF3E2B" w:rsidRDefault="00DF3E2B" w:rsidP="00D30C30">
            <w:pPr>
              <w:pStyle w:val="ps"/>
              <w:spacing w:before="0"/>
              <w:jc w:val="left"/>
              <w:rPr>
                <w:lang w:val="en-US"/>
              </w:rPr>
            </w:pPr>
            <w:r>
              <w:rPr>
                <w:lang w:val="en-US"/>
              </w:rPr>
              <w:t>Significance</w:t>
            </w:r>
          </w:p>
        </w:tc>
        <w:tc>
          <w:tcPr>
            <w:tcW w:w="2194" w:type="dxa"/>
            <w:shd w:val="clear" w:color="auto" w:fill="D9E2F3" w:themeFill="accent5" w:themeFillTint="33"/>
            <w:vAlign w:val="center"/>
          </w:tcPr>
          <w:p w14:paraId="05DCF2FF" w14:textId="626F987A" w:rsidR="00DF3E2B" w:rsidRPr="0010250F" w:rsidRDefault="00A66A12" w:rsidP="00D30C30">
            <w:pPr>
              <w:pStyle w:val="ps"/>
              <w:spacing w:before="0"/>
              <w:jc w:val="left"/>
            </w:pPr>
            <w:r>
              <w:t>Minor (positive)</w:t>
            </w:r>
          </w:p>
        </w:tc>
        <w:tc>
          <w:tcPr>
            <w:tcW w:w="2195" w:type="dxa"/>
            <w:shd w:val="clear" w:color="auto" w:fill="FFC000"/>
            <w:vAlign w:val="center"/>
          </w:tcPr>
          <w:p w14:paraId="0862E2F4" w14:textId="59F576D8" w:rsidR="00DF3E2B" w:rsidRPr="0010250F" w:rsidRDefault="00DF3E2B" w:rsidP="00D30C30">
            <w:pPr>
              <w:pStyle w:val="ps"/>
              <w:spacing w:before="0"/>
              <w:jc w:val="left"/>
              <w:rPr>
                <w:lang w:val="en-US"/>
              </w:rPr>
            </w:pPr>
            <w:r>
              <w:rPr>
                <w:lang w:val="en-US"/>
              </w:rPr>
              <w:t>Moderate</w:t>
            </w:r>
          </w:p>
        </w:tc>
        <w:tc>
          <w:tcPr>
            <w:tcW w:w="2195" w:type="dxa"/>
            <w:shd w:val="clear" w:color="auto" w:fill="FFC000"/>
            <w:vAlign w:val="center"/>
          </w:tcPr>
          <w:p w14:paraId="54A95499" w14:textId="4EBF2948" w:rsidR="00DF3E2B" w:rsidRPr="0010250F" w:rsidRDefault="00DF3E2B" w:rsidP="00D30C30">
            <w:pPr>
              <w:pStyle w:val="ps"/>
              <w:spacing w:before="0"/>
              <w:jc w:val="left"/>
            </w:pPr>
            <w:r>
              <w:rPr>
                <w:lang w:val="en-US"/>
              </w:rPr>
              <w:t>Moderate</w:t>
            </w:r>
          </w:p>
        </w:tc>
      </w:tr>
      <w:tr w:rsidR="0010250F" w14:paraId="4CFC5183" w14:textId="77777777" w:rsidTr="00E75824">
        <w:tc>
          <w:tcPr>
            <w:tcW w:w="2194" w:type="dxa"/>
            <w:vAlign w:val="center"/>
          </w:tcPr>
          <w:p w14:paraId="3FFF4FDB" w14:textId="1D5E5B87" w:rsidR="0010250F" w:rsidRDefault="0010250F" w:rsidP="00D30C30">
            <w:pPr>
              <w:pStyle w:val="ps"/>
              <w:spacing w:before="0"/>
              <w:jc w:val="left"/>
              <w:rPr>
                <w:lang w:val="en-US"/>
              </w:rPr>
            </w:pPr>
            <w:r>
              <w:rPr>
                <w:lang w:val="en-US"/>
              </w:rPr>
              <w:t>Occurrence probability</w:t>
            </w:r>
          </w:p>
        </w:tc>
        <w:tc>
          <w:tcPr>
            <w:tcW w:w="2194" w:type="dxa"/>
            <w:shd w:val="clear" w:color="auto" w:fill="FFC000"/>
            <w:vAlign w:val="center"/>
          </w:tcPr>
          <w:p w14:paraId="40A75D93" w14:textId="7A4778D1" w:rsidR="0010250F" w:rsidRPr="0010250F" w:rsidRDefault="0010250F" w:rsidP="00D30C30">
            <w:pPr>
              <w:pStyle w:val="ps"/>
              <w:spacing w:before="0"/>
              <w:jc w:val="left"/>
            </w:pPr>
            <w:r>
              <w:t>Potential occurrence</w:t>
            </w:r>
          </w:p>
        </w:tc>
        <w:tc>
          <w:tcPr>
            <w:tcW w:w="2195" w:type="dxa"/>
            <w:shd w:val="clear" w:color="auto" w:fill="C00000"/>
            <w:vAlign w:val="center"/>
          </w:tcPr>
          <w:p w14:paraId="6FBDA226" w14:textId="2806A99D" w:rsidR="0010250F" w:rsidRPr="0010250F" w:rsidRDefault="00EC3486" w:rsidP="00D30C30">
            <w:pPr>
              <w:pStyle w:val="ps"/>
              <w:spacing w:before="0"/>
              <w:jc w:val="left"/>
              <w:rPr>
                <w:lang w:val="en-US"/>
              </w:rPr>
            </w:pPr>
            <w:r>
              <w:rPr>
                <w:lang w:val="en-US"/>
              </w:rPr>
              <w:t>High probability</w:t>
            </w:r>
          </w:p>
        </w:tc>
        <w:tc>
          <w:tcPr>
            <w:tcW w:w="2195" w:type="dxa"/>
            <w:shd w:val="clear" w:color="auto" w:fill="FFC000"/>
            <w:vAlign w:val="center"/>
          </w:tcPr>
          <w:p w14:paraId="59026C29" w14:textId="022946DF" w:rsidR="0010250F" w:rsidRPr="0010250F" w:rsidRDefault="00DF3E2B" w:rsidP="00D30C30">
            <w:pPr>
              <w:pStyle w:val="ps"/>
              <w:spacing w:before="0"/>
              <w:jc w:val="left"/>
            </w:pPr>
            <w:r>
              <w:t>Potential occurrence</w:t>
            </w:r>
          </w:p>
        </w:tc>
      </w:tr>
    </w:tbl>
    <w:p w14:paraId="4F112E9D" w14:textId="0505A633" w:rsidR="005D2D2F" w:rsidRDefault="005D2D2F" w:rsidP="005D2D2F">
      <w:pPr>
        <w:pStyle w:val="Heading3"/>
      </w:pPr>
      <w:bookmarkStart w:id="398" w:name="_Toc489778239"/>
      <w:r>
        <w:t>Mitigation measures</w:t>
      </w:r>
      <w:bookmarkEnd w:id="398"/>
    </w:p>
    <w:p w14:paraId="1A69E9EF" w14:textId="7ADEA4B3" w:rsidR="00EC3486" w:rsidRDefault="00EC3486" w:rsidP="00EC3486">
      <w:pPr>
        <w:pStyle w:val="ps"/>
        <w:rPr>
          <w:lang w:val="en-US"/>
        </w:rPr>
      </w:pPr>
      <w:r>
        <w:rPr>
          <w:lang w:val="en-US"/>
        </w:rPr>
        <w:t>The Gender and Youth Strategy Study (COWI, 2016) has developed a series of measures to mitigate impacts from the Project in the “</w:t>
      </w:r>
      <w:r w:rsidRPr="00EC3486">
        <w:rPr>
          <w:lang w:val="en-US"/>
        </w:rPr>
        <w:t>Proposed guidelines and activities</w:t>
      </w:r>
      <w:r>
        <w:rPr>
          <w:lang w:val="en-US"/>
        </w:rPr>
        <w:t xml:space="preserve">” section. These measures aim at the preparatory phase as well as the Project implementation stage. </w:t>
      </w:r>
    </w:p>
    <w:p w14:paraId="067650BE" w14:textId="73117965" w:rsidR="00CF3738" w:rsidRDefault="00CF3738" w:rsidP="00EC3486">
      <w:pPr>
        <w:pStyle w:val="ps"/>
        <w:rPr>
          <w:lang w:val="en-US"/>
        </w:rPr>
      </w:pPr>
      <w:r>
        <w:rPr>
          <w:lang w:val="en-US"/>
        </w:rPr>
        <w:t>The following are mitigation measures that are developed in the Gender and Youth Strategy Study</w:t>
      </w:r>
      <w:r w:rsidR="00D50239">
        <w:rPr>
          <w:lang w:val="en-US"/>
        </w:rPr>
        <w:t xml:space="preserve"> (COWI, 2016)</w:t>
      </w:r>
      <w:r>
        <w:rPr>
          <w:lang w:val="en-US"/>
        </w:rPr>
        <w:t>.</w:t>
      </w:r>
    </w:p>
    <w:p w14:paraId="0EB6AD5B" w14:textId="7C40BB2A" w:rsidR="00CF3738" w:rsidRDefault="00CF3738" w:rsidP="00CF3738">
      <w:pPr>
        <w:pStyle w:val="T1"/>
      </w:pPr>
      <w:r>
        <w:t>Preparation phase</w:t>
      </w:r>
    </w:p>
    <w:p w14:paraId="751F7651" w14:textId="530AFA5C" w:rsidR="00D50239" w:rsidRPr="00D50239" w:rsidRDefault="00D50239" w:rsidP="00D50239">
      <w:pPr>
        <w:pStyle w:val="ps"/>
        <w:rPr>
          <w:lang w:val="en-US"/>
        </w:rPr>
      </w:pPr>
      <w:r>
        <w:rPr>
          <w:lang w:val="en-US"/>
        </w:rPr>
        <w:t>Preparation phase are measures that were already implemented by the consultant (COWI, 2016).</w:t>
      </w:r>
    </w:p>
    <w:p w14:paraId="58E5A03A" w14:textId="2D4F852A" w:rsidR="00CF3738" w:rsidRDefault="00CF3738" w:rsidP="00CF3738">
      <w:pPr>
        <w:pStyle w:val="T2"/>
      </w:pPr>
      <w:r w:rsidRPr="00CF3738">
        <w:rPr>
          <w:lang w:eastAsia="en-GB"/>
        </w:rPr>
        <w:t>Recruitment</w:t>
      </w:r>
      <w:r w:rsidRPr="00CF3738">
        <w:t xml:space="preserve"> and capacity of consulting /project teams/missions</w:t>
      </w:r>
    </w:p>
    <w:p w14:paraId="542152B4" w14:textId="2EC0B6C3" w:rsidR="00CF3738" w:rsidRPr="00CF3738" w:rsidRDefault="00CF3738" w:rsidP="00CF3738">
      <w:pPr>
        <w:pStyle w:val="ea"/>
        <w:rPr>
          <w:lang w:val="en-US"/>
        </w:rPr>
      </w:pPr>
      <w:r w:rsidRPr="00CF3738">
        <w:rPr>
          <w:lang w:val="en-US"/>
        </w:rPr>
        <w:t>Ensure that all terms of reference for consultants and staff have a gender aspect/expert in them ;</w:t>
      </w:r>
    </w:p>
    <w:p w14:paraId="1D6EAE8A" w14:textId="7DE233B7" w:rsidR="00CF3738" w:rsidRPr="00CF3738" w:rsidRDefault="00CF3738" w:rsidP="00CF3738">
      <w:pPr>
        <w:pStyle w:val="ea"/>
        <w:rPr>
          <w:lang w:val="en-US"/>
        </w:rPr>
      </w:pPr>
      <w:r w:rsidRPr="00CF3738">
        <w:rPr>
          <w:lang w:val="en-US"/>
        </w:rPr>
        <w:t>Train/orient all project staff and consultants on gender and youth issues, including orienting them on SVIP ;</w:t>
      </w:r>
    </w:p>
    <w:p w14:paraId="5EB47605" w14:textId="5C3EF0F9" w:rsidR="00CF3738" w:rsidRPr="00CF3738" w:rsidRDefault="00CF3738" w:rsidP="00CF3738">
      <w:pPr>
        <w:pStyle w:val="ea"/>
        <w:rPr>
          <w:lang w:val="en-US"/>
        </w:rPr>
      </w:pPr>
      <w:r w:rsidRPr="00CF3738">
        <w:rPr>
          <w:lang w:val="en-US"/>
        </w:rPr>
        <w:t>Where possible, ensure that the composition of staff at all levels is at least 50% women, to be in line with the 50:50 policies.</w:t>
      </w:r>
    </w:p>
    <w:p w14:paraId="69E6F481" w14:textId="6421FC07" w:rsidR="00CF3738" w:rsidRDefault="00CF3738" w:rsidP="00CF3738">
      <w:pPr>
        <w:pStyle w:val="T2"/>
        <w:rPr>
          <w:color w:val="000000"/>
        </w:rPr>
      </w:pPr>
      <w:r w:rsidRPr="00CF3738">
        <w:rPr>
          <w:lang w:eastAsia="en-GB"/>
        </w:rPr>
        <w:t>Implementation of stakeholder consultation process, c</w:t>
      </w:r>
      <w:r w:rsidRPr="00CF3738">
        <w:rPr>
          <w:color w:val="000000"/>
        </w:rPr>
        <w:t>ommunity mobilisation and engagement for the SVIP</w:t>
      </w:r>
    </w:p>
    <w:p w14:paraId="602DBC3F" w14:textId="045A1476" w:rsidR="00CF3738" w:rsidRPr="00A84F92" w:rsidRDefault="00CF3738" w:rsidP="00CF3738">
      <w:pPr>
        <w:pStyle w:val="ea"/>
        <w:rPr>
          <w:lang w:val="en-US"/>
        </w:rPr>
      </w:pPr>
      <w:r w:rsidRPr="00A84F92">
        <w:rPr>
          <w:lang w:val="en-US"/>
        </w:rPr>
        <w:t>Implement communication activities at all levels in the project area (ADC and VDC levels)</w:t>
      </w:r>
    </w:p>
    <w:p w14:paraId="559BAFE7" w14:textId="13BAE7C4" w:rsidR="00CF3738" w:rsidRPr="00A84F92" w:rsidRDefault="00CF3738" w:rsidP="00CF3738">
      <w:pPr>
        <w:pStyle w:val="ea"/>
        <w:rPr>
          <w:lang w:val="en-US"/>
        </w:rPr>
      </w:pPr>
      <w:r w:rsidRPr="00A84F92">
        <w:rPr>
          <w:lang w:val="en-US"/>
        </w:rPr>
        <w:t xml:space="preserve">Develop community mobilisation guidelines that incorporate gender issues. </w:t>
      </w:r>
    </w:p>
    <w:p w14:paraId="50B803CA" w14:textId="7559DE87" w:rsidR="00CF3738" w:rsidRPr="00A84F92" w:rsidRDefault="00CF3738" w:rsidP="00CF3738">
      <w:pPr>
        <w:pStyle w:val="ea"/>
        <w:rPr>
          <w:lang w:val="en-US"/>
        </w:rPr>
      </w:pPr>
      <w:r w:rsidRPr="00A84F92">
        <w:rPr>
          <w:lang w:val="en-US"/>
        </w:rPr>
        <w:t>Ensure information education and communication materials are accessible to the illiterate, especially women.</w:t>
      </w:r>
    </w:p>
    <w:p w14:paraId="06CE8B1D" w14:textId="576FC15D" w:rsidR="00CF3738" w:rsidRPr="00A84F92" w:rsidRDefault="00CF3738" w:rsidP="00CF3738">
      <w:pPr>
        <w:pStyle w:val="ea"/>
        <w:rPr>
          <w:lang w:val="en-US"/>
        </w:rPr>
      </w:pPr>
      <w:r w:rsidRPr="00A84F92">
        <w:rPr>
          <w:lang w:val="en-US"/>
        </w:rPr>
        <w:t>Ensure women, youth and the poor are included in all field level activities, meetings and capacity building processes.</w:t>
      </w:r>
    </w:p>
    <w:p w14:paraId="006B131B" w14:textId="4387868D" w:rsidR="00D50239" w:rsidRDefault="00D50239" w:rsidP="00D50239">
      <w:pPr>
        <w:pStyle w:val="T2"/>
      </w:pPr>
      <w:r w:rsidRPr="00D50239">
        <w:t>Preparatory studies, baselines data collection, analysis and reporting</w:t>
      </w:r>
    </w:p>
    <w:p w14:paraId="1077B6B6" w14:textId="3097D6E6" w:rsidR="00D50239" w:rsidRPr="00A84F92" w:rsidRDefault="00D50239" w:rsidP="00D50239">
      <w:pPr>
        <w:pStyle w:val="ea"/>
        <w:rPr>
          <w:lang w:val="en-US"/>
        </w:rPr>
      </w:pPr>
      <w:r w:rsidRPr="00A84F92">
        <w:rPr>
          <w:lang w:val="en-US"/>
        </w:rPr>
        <w:t>Orient all enumerators on gender and youth issues related to Chikwawa and Nsanje</w:t>
      </w:r>
    </w:p>
    <w:p w14:paraId="5BA92B4C" w14:textId="4C1BFBD7" w:rsidR="00D50239" w:rsidRPr="00A84F92" w:rsidRDefault="00D50239" w:rsidP="00D50239">
      <w:pPr>
        <w:pStyle w:val="ea"/>
        <w:rPr>
          <w:lang w:val="en-US"/>
        </w:rPr>
      </w:pPr>
      <w:r w:rsidRPr="00A84F92">
        <w:rPr>
          <w:lang w:val="en-US"/>
        </w:rPr>
        <w:t xml:space="preserve">Ensure that all data collection instruments are able to collect gender and youth disaggregated data.   </w:t>
      </w:r>
    </w:p>
    <w:p w14:paraId="03EEF1E2" w14:textId="6899349E" w:rsidR="00D50239" w:rsidRPr="00A84F92" w:rsidRDefault="00D50239" w:rsidP="00D50239">
      <w:pPr>
        <w:pStyle w:val="ea"/>
        <w:rPr>
          <w:lang w:val="en-US"/>
        </w:rPr>
      </w:pPr>
      <w:r w:rsidRPr="00A84F92">
        <w:rPr>
          <w:lang w:val="en-US"/>
        </w:rPr>
        <w:t>Ensure that all data collection tools are gender/youth-audited by the CCPLTRPF Gender and Youth Expert</w:t>
      </w:r>
    </w:p>
    <w:p w14:paraId="41419A4D" w14:textId="58847AE5" w:rsidR="00D50239" w:rsidRPr="00A84F92" w:rsidRDefault="00D50239" w:rsidP="00D50239">
      <w:pPr>
        <w:pStyle w:val="ea"/>
        <w:rPr>
          <w:lang w:val="en-US"/>
        </w:rPr>
      </w:pPr>
      <w:r w:rsidRPr="00A84F92">
        <w:rPr>
          <w:lang w:val="en-US"/>
        </w:rPr>
        <w:t>Ensure that data is analysed and disaggregated by sex and age to capture gender and youth issues.</w:t>
      </w:r>
    </w:p>
    <w:p w14:paraId="6D6B99CD" w14:textId="21BC6DA7" w:rsidR="00D50239" w:rsidRDefault="00724194" w:rsidP="00724194">
      <w:pPr>
        <w:pStyle w:val="T2"/>
      </w:pPr>
      <w:r w:rsidRPr="00724194">
        <w:t>Institutional development and formation of irrigation options, water user institutions, SVIP governance and management committees</w:t>
      </w:r>
    </w:p>
    <w:p w14:paraId="1C8F726D" w14:textId="4942F0D0" w:rsidR="00724194" w:rsidRPr="00A84F92" w:rsidRDefault="00724194" w:rsidP="00724194">
      <w:pPr>
        <w:pStyle w:val="ea"/>
        <w:rPr>
          <w:lang w:val="en-US"/>
        </w:rPr>
      </w:pPr>
      <w:r w:rsidRPr="00A84F92">
        <w:rPr>
          <w:lang w:val="en-US"/>
        </w:rPr>
        <w:t>Ensure that gender and youth issues are used as criteria for choosing the SVIP irrigation institutional model.</w:t>
      </w:r>
    </w:p>
    <w:p w14:paraId="46257360" w14:textId="35CC62C9" w:rsidR="00724194" w:rsidRPr="00A84F92" w:rsidRDefault="00724194" w:rsidP="00724194">
      <w:pPr>
        <w:pStyle w:val="ea"/>
        <w:rPr>
          <w:lang w:val="en-US"/>
        </w:rPr>
      </w:pPr>
      <w:r w:rsidRPr="00A84F92">
        <w:rPr>
          <w:lang w:val="en-US"/>
        </w:rPr>
        <w:t>Ensure that women, youth and poor people are represented and actively participate in irrigation management entities</w:t>
      </w:r>
    </w:p>
    <w:p w14:paraId="25C7F10F" w14:textId="4A82EBCA" w:rsidR="00724194" w:rsidRPr="00A84F92" w:rsidRDefault="00724194" w:rsidP="00724194">
      <w:pPr>
        <w:pStyle w:val="ea"/>
        <w:rPr>
          <w:lang w:val="en-US"/>
        </w:rPr>
      </w:pPr>
      <w:r w:rsidRPr="00A84F92">
        <w:rPr>
          <w:lang w:val="en-US"/>
        </w:rPr>
        <w:t>Train all irrigation management entities  on gender and youth issues</w:t>
      </w:r>
    </w:p>
    <w:p w14:paraId="0277955C" w14:textId="56C813F3" w:rsidR="00724194" w:rsidRPr="00A84F92" w:rsidRDefault="00724194" w:rsidP="00724194">
      <w:pPr>
        <w:pStyle w:val="ea"/>
        <w:rPr>
          <w:lang w:val="en-US"/>
        </w:rPr>
      </w:pPr>
      <w:r w:rsidRPr="00A84F92">
        <w:rPr>
          <w:lang w:val="en-US"/>
        </w:rPr>
        <w:t xml:space="preserve">Ensure women, youths and poor are included in the management, governance, implementation and technical teams of SVIP </w:t>
      </w:r>
    </w:p>
    <w:p w14:paraId="40A993C8" w14:textId="77C7B504" w:rsidR="00724194" w:rsidRPr="00A84F92" w:rsidRDefault="00724194" w:rsidP="00724194">
      <w:pPr>
        <w:pStyle w:val="ea"/>
        <w:rPr>
          <w:lang w:val="en-US"/>
        </w:rPr>
      </w:pPr>
      <w:r w:rsidRPr="00A84F92">
        <w:rPr>
          <w:lang w:val="en-US"/>
        </w:rPr>
        <w:t>Build capacity of individual farmers on gender and youth issues, including decision making at household level</w:t>
      </w:r>
    </w:p>
    <w:p w14:paraId="449743B0" w14:textId="1009F371" w:rsidR="00724194" w:rsidRPr="00A84F92" w:rsidRDefault="00724194" w:rsidP="00724194">
      <w:pPr>
        <w:pStyle w:val="ea"/>
        <w:rPr>
          <w:lang w:val="en-US"/>
        </w:rPr>
      </w:pPr>
      <w:r w:rsidRPr="00A84F92">
        <w:rPr>
          <w:lang w:val="en-US"/>
        </w:rPr>
        <w:t xml:space="preserve">Ensure no discriminatory practices are being used to limit participation of women and youth. </w:t>
      </w:r>
    </w:p>
    <w:p w14:paraId="7A0C9438" w14:textId="793E8E3D" w:rsidR="00724194" w:rsidRPr="00A84F92" w:rsidRDefault="00724194" w:rsidP="00724194">
      <w:pPr>
        <w:pStyle w:val="ea"/>
        <w:rPr>
          <w:lang w:val="en-US"/>
        </w:rPr>
      </w:pPr>
      <w:r w:rsidRPr="00A84F92">
        <w:rPr>
          <w:lang w:val="en-US"/>
        </w:rPr>
        <w:t>Ensure that voices of women, youths and poor are heard by management of the water management entity</w:t>
      </w:r>
    </w:p>
    <w:p w14:paraId="53F83BEB" w14:textId="75C61CCA" w:rsidR="00D50239" w:rsidRPr="00A84F92" w:rsidRDefault="00724194" w:rsidP="00724194">
      <w:pPr>
        <w:pStyle w:val="ea"/>
        <w:rPr>
          <w:lang w:val="en-US"/>
        </w:rPr>
      </w:pPr>
      <w:r w:rsidRPr="00A84F92">
        <w:rPr>
          <w:lang w:val="en-US"/>
        </w:rPr>
        <w:t>Implement positive discrimination, if the irrigation or water users committees do not have representation from women, youths and the poor</w:t>
      </w:r>
    </w:p>
    <w:p w14:paraId="4C4B563C" w14:textId="08463102" w:rsidR="00724194" w:rsidRPr="00724194" w:rsidRDefault="00724194" w:rsidP="00724194">
      <w:pPr>
        <w:pStyle w:val="T2"/>
      </w:pPr>
      <w:r w:rsidRPr="00724194">
        <w:t>Land redistribution, resettlement policy framework and grievance mechanism</w:t>
      </w:r>
    </w:p>
    <w:p w14:paraId="53128DC3" w14:textId="7844CFF4" w:rsidR="00724194" w:rsidRPr="00A84F92" w:rsidRDefault="00724194" w:rsidP="00724194">
      <w:pPr>
        <w:pStyle w:val="ea"/>
        <w:rPr>
          <w:lang w:val="en-US"/>
        </w:rPr>
      </w:pPr>
      <w:r w:rsidRPr="00A84F92">
        <w:rPr>
          <w:lang w:val="en-US"/>
        </w:rPr>
        <w:t>Ensure that PAPs are gender, age and poverty defined, so that it is known who is most affected by resettlement</w:t>
      </w:r>
    </w:p>
    <w:p w14:paraId="09D54191" w14:textId="02EACB87" w:rsidR="00724194" w:rsidRPr="00A84F92" w:rsidRDefault="00724194" w:rsidP="00724194">
      <w:pPr>
        <w:pStyle w:val="ea"/>
        <w:rPr>
          <w:lang w:val="en-US"/>
        </w:rPr>
      </w:pPr>
      <w:r w:rsidRPr="00A84F92">
        <w:rPr>
          <w:lang w:val="en-US"/>
        </w:rPr>
        <w:t>Ensure that women, youths and poor are also provided with land in the schemes. Government can lease off land and reallocate equitably amongst beneficiaries.</w:t>
      </w:r>
    </w:p>
    <w:p w14:paraId="55411557" w14:textId="048EA9ED" w:rsidR="00724194" w:rsidRPr="00A84F92" w:rsidRDefault="00724194" w:rsidP="00724194">
      <w:pPr>
        <w:pStyle w:val="ea"/>
        <w:rPr>
          <w:lang w:val="en-US"/>
        </w:rPr>
      </w:pPr>
      <w:r w:rsidRPr="00A84F92">
        <w:rPr>
          <w:lang w:val="en-US"/>
        </w:rPr>
        <w:t>Ensure that women and youths and poor who lose land are appropriately compensated. During compensation, ensure that all household members have access and control of the compensation by adopting a household livelihood and planning approach that is being implemented in Chikwawa by the Ministry through IRLAD project.</w:t>
      </w:r>
    </w:p>
    <w:p w14:paraId="3CDC9741" w14:textId="70199F32" w:rsidR="00724194" w:rsidRPr="00A84F92" w:rsidRDefault="00724194" w:rsidP="00724194">
      <w:pPr>
        <w:pStyle w:val="ea"/>
        <w:rPr>
          <w:lang w:val="en-US"/>
        </w:rPr>
      </w:pPr>
      <w:r w:rsidRPr="00A84F92">
        <w:rPr>
          <w:lang w:val="en-US"/>
        </w:rPr>
        <w:t xml:space="preserve">Ensure that District Council teams, Committees and experts that value lost assets during compensation, value land as well, not just structures on it.  </w:t>
      </w:r>
    </w:p>
    <w:p w14:paraId="75A35A9F" w14:textId="21FD378B" w:rsidR="00724194" w:rsidRPr="00A84F92" w:rsidRDefault="00724194" w:rsidP="00724194">
      <w:pPr>
        <w:pStyle w:val="ea"/>
        <w:rPr>
          <w:lang w:val="en-US"/>
        </w:rPr>
      </w:pPr>
      <w:r w:rsidRPr="00A84F92">
        <w:rPr>
          <w:lang w:val="en-US"/>
        </w:rPr>
        <w:t>Ensure that District Council teams, Committees and experts that value lost assets during resettlement planning do not sexually abuse women or girls (or any form of gender based violence)</w:t>
      </w:r>
    </w:p>
    <w:p w14:paraId="16D886F1" w14:textId="0A4899E7" w:rsidR="00724194" w:rsidRPr="00724194" w:rsidRDefault="00724194" w:rsidP="00724194">
      <w:pPr>
        <w:pStyle w:val="ea"/>
      </w:pPr>
      <w:r w:rsidRPr="00A84F92">
        <w:rPr>
          <w:lang w:val="en-US"/>
        </w:rPr>
        <w:t xml:space="preserve">Ensure that land assessment teams include women and youths and ensure that land losses of female headed households are assessed by female officials/experts. </w:t>
      </w:r>
      <w:r w:rsidRPr="00724194">
        <w:t>Whoever does the valuation should be gender trained.</w:t>
      </w:r>
    </w:p>
    <w:p w14:paraId="0BBD84B9" w14:textId="1E44F48F" w:rsidR="00724194" w:rsidRPr="00A84F92" w:rsidRDefault="00724194" w:rsidP="00724194">
      <w:pPr>
        <w:pStyle w:val="ea"/>
        <w:rPr>
          <w:lang w:val="en-US"/>
        </w:rPr>
      </w:pPr>
      <w:r w:rsidRPr="00A84F92">
        <w:rPr>
          <w:lang w:val="en-US"/>
        </w:rPr>
        <w:t xml:space="preserve">Ensure that gender and youths sensitive spaces are created for women to lodge their grievances on unfair practices. </w:t>
      </w:r>
    </w:p>
    <w:p w14:paraId="00997764" w14:textId="5666C9EB" w:rsidR="00724194" w:rsidRPr="00A84F92" w:rsidRDefault="00724194" w:rsidP="00724194">
      <w:pPr>
        <w:pStyle w:val="ea"/>
        <w:rPr>
          <w:lang w:val="en-US"/>
        </w:rPr>
      </w:pPr>
      <w:r w:rsidRPr="00A84F92">
        <w:rPr>
          <w:lang w:val="en-US"/>
        </w:rPr>
        <w:t>Ensure that grievances by women are handled by women. Traditional leaders should ensure that women are included in any primary justice structures that they have in place or are to be created.</w:t>
      </w:r>
    </w:p>
    <w:p w14:paraId="01382886" w14:textId="1D8AFE27" w:rsidR="00724194" w:rsidRPr="00A84F92" w:rsidRDefault="00724194" w:rsidP="00724194">
      <w:pPr>
        <w:pStyle w:val="ea"/>
        <w:rPr>
          <w:lang w:val="en-US"/>
        </w:rPr>
      </w:pPr>
      <w:r w:rsidRPr="00A84F92">
        <w:rPr>
          <w:lang w:val="en-US"/>
        </w:rPr>
        <w:t>Encourage land being registered jointly in the name of the woman and the man.</w:t>
      </w:r>
    </w:p>
    <w:p w14:paraId="405D3083" w14:textId="6A7615AD" w:rsidR="00724194" w:rsidRDefault="00187656" w:rsidP="00187656">
      <w:pPr>
        <w:pStyle w:val="T2"/>
      </w:pPr>
      <w:r w:rsidRPr="00187656">
        <w:t>Monitoring and evaluation of gender and youth activities</w:t>
      </w:r>
    </w:p>
    <w:p w14:paraId="51024096" w14:textId="5191F94F" w:rsidR="00187656" w:rsidRPr="00187656" w:rsidRDefault="00187656" w:rsidP="00187656">
      <w:pPr>
        <w:pStyle w:val="ea"/>
        <w:rPr>
          <w:lang w:val="en-US"/>
        </w:rPr>
      </w:pPr>
      <w:r w:rsidRPr="00187656">
        <w:rPr>
          <w:lang w:val="en-US"/>
        </w:rPr>
        <w:t>Ensure that the intervention logic of any project being designed has SMART and gender and youth sensitive indicators and take into account poverty</w:t>
      </w:r>
    </w:p>
    <w:p w14:paraId="5E74A2CA" w14:textId="681624A3" w:rsidR="00187656" w:rsidRPr="00187656" w:rsidRDefault="00187656" w:rsidP="00187656">
      <w:pPr>
        <w:pStyle w:val="ea"/>
        <w:rPr>
          <w:lang w:val="en-US"/>
        </w:rPr>
      </w:pPr>
      <w:r w:rsidRPr="00187656">
        <w:rPr>
          <w:lang w:val="en-US"/>
        </w:rPr>
        <w:t>Ensure that monitoring the progress made in applying gender and youth approaches in irrigation projects is regularly undertaken.</w:t>
      </w:r>
    </w:p>
    <w:p w14:paraId="3B961997" w14:textId="3488725C" w:rsidR="00187656" w:rsidRPr="00A84F92" w:rsidRDefault="00187656" w:rsidP="00187656">
      <w:pPr>
        <w:pStyle w:val="ea"/>
        <w:rPr>
          <w:lang w:val="en-US"/>
        </w:rPr>
      </w:pPr>
      <w:r w:rsidRPr="00187656">
        <w:rPr>
          <w:lang w:val="en-US"/>
        </w:rPr>
        <w:t xml:space="preserve">Ensure that all indicators at input, output, outcome and impact level are disaggregated by gender, age, household headship, location and marital status, where necessary. </w:t>
      </w:r>
      <w:r w:rsidRPr="00A84F92">
        <w:rPr>
          <w:lang w:val="en-US"/>
        </w:rPr>
        <w:t>Indicators that can be used are included in the annexes.</w:t>
      </w:r>
    </w:p>
    <w:p w14:paraId="08609984" w14:textId="7197F189" w:rsidR="00187656" w:rsidRPr="00187656" w:rsidRDefault="00187656" w:rsidP="00187656">
      <w:pPr>
        <w:pStyle w:val="ea"/>
        <w:rPr>
          <w:lang w:val="en-US"/>
        </w:rPr>
      </w:pPr>
      <w:r w:rsidRPr="00187656">
        <w:rPr>
          <w:lang w:val="en-US"/>
        </w:rPr>
        <w:t xml:space="preserve">Ensure that programme targets are gender and youth disaggregated </w:t>
      </w:r>
    </w:p>
    <w:p w14:paraId="2E652731" w14:textId="6D1A04DC" w:rsidR="00187656" w:rsidRPr="00187656" w:rsidRDefault="00187656" w:rsidP="00187656">
      <w:pPr>
        <w:pStyle w:val="ea"/>
        <w:rPr>
          <w:lang w:val="en-US"/>
        </w:rPr>
      </w:pPr>
      <w:r w:rsidRPr="00187656">
        <w:rPr>
          <w:lang w:val="en-US"/>
        </w:rPr>
        <w:t>Ensure that monitoring and evaluation terms of reference and teams have gender and youth expertise.</w:t>
      </w:r>
    </w:p>
    <w:p w14:paraId="1A3961F0" w14:textId="795D9EA3" w:rsidR="00187656" w:rsidRDefault="002D52DE" w:rsidP="002D52DE">
      <w:pPr>
        <w:pStyle w:val="T1"/>
      </w:pPr>
      <w:r w:rsidRPr="002D52DE">
        <w:t>Project construction and operation phase</w:t>
      </w:r>
    </w:p>
    <w:p w14:paraId="179BD2AC" w14:textId="483AD94F" w:rsidR="002D52DE" w:rsidRDefault="002D52DE" w:rsidP="002D52DE">
      <w:pPr>
        <w:pStyle w:val="T2"/>
      </w:pPr>
      <w:r w:rsidRPr="002D52DE">
        <w:t>Policy level commitment to mainstream gender and youth issues in the SVIP</w:t>
      </w:r>
    </w:p>
    <w:p w14:paraId="2648470E" w14:textId="693A4CC2" w:rsidR="002D52DE" w:rsidRPr="002D52DE" w:rsidRDefault="002D52DE" w:rsidP="002D52DE">
      <w:pPr>
        <w:pStyle w:val="ea"/>
        <w:rPr>
          <w:lang w:val="en-US"/>
        </w:rPr>
      </w:pPr>
      <w:r w:rsidRPr="002D52DE">
        <w:rPr>
          <w:lang w:val="en-US"/>
        </w:rPr>
        <w:t>Promote SVIP as multiple-use (irrigation, domestic and livestock uses) irrigation and water programme.</w:t>
      </w:r>
    </w:p>
    <w:p w14:paraId="3DDAB276" w14:textId="7C9F8B9C" w:rsidR="002D52DE" w:rsidRPr="002D52DE" w:rsidRDefault="002D52DE" w:rsidP="002D52DE">
      <w:pPr>
        <w:pStyle w:val="ea"/>
        <w:rPr>
          <w:lang w:val="en-US"/>
        </w:rPr>
      </w:pPr>
      <w:r w:rsidRPr="002D52DE">
        <w:rPr>
          <w:lang w:val="en-US"/>
        </w:rPr>
        <w:t>Ensure that women enjoy de jure and de facto equality in access to land and other property, including inheritance and purchase.</w:t>
      </w:r>
    </w:p>
    <w:p w14:paraId="09FD328F" w14:textId="0FBBD769" w:rsidR="002D52DE" w:rsidRPr="002D52DE" w:rsidRDefault="002D52DE" w:rsidP="002D52DE">
      <w:pPr>
        <w:pStyle w:val="ea"/>
        <w:rPr>
          <w:lang w:val="en-US"/>
        </w:rPr>
      </w:pPr>
      <w:r w:rsidRPr="002D52DE">
        <w:rPr>
          <w:lang w:val="en-US"/>
        </w:rPr>
        <w:t>When water management institutions do not have any or few women and youth, introduce  appropriate institutional measures, such as minimum quotas for women and youth to increase participation of women and youths</w:t>
      </w:r>
    </w:p>
    <w:p w14:paraId="51895BAF" w14:textId="344394D0" w:rsidR="002D52DE" w:rsidRPr="002D52DE" w:rsidRDefault="002D52DE" w:rsidP="002D52DE">
      <w:pPr>
        <w:pStyle w:val="ea"/>
        <w:rPr>
          <w:lang w:val="en-US"/>
        </w:rPr>
      </w:pPr>
      <w:r w:rsidRPr="002D52DE">
        <w:rPr>
          <w:lang w:val="en-US"/>
        </w:rPr>
        <w:t>Provide improved coordination among concerned water management institution to facilitate the implementation of multiple-use water projects.</w:t>
      </w:r>
    </w:p>
    <w:p w14:paraId="1D8F2A35" w14:textId="1FB0B5D9" w:rsidR="002D52DE" w:rsidRPr="002D52DE" w:rsidRDefault="002D52DE" w:rsidP="002D52DE">
      <w:pPr>
        <w:pStyle w:val="ea"/>
        <w:rPr>
          <w:lang w:val="en-US"/>
        </w:rPr>
      </w:pPr>
      <w:r w:rsidRPr="002D52DE">
        <w:rPr>
          <w:lang w:val="en-US"/>
        </w:rPr>
        <w:t>Support equal employment opportunities in water management institution for both genders and for youth and older people.</w:t>
      </w:r>
    </w:p>
    <w:p w14:paraId="185300BC" w14:textId="593D07D8" w:rsidR="002D52DE" w:rsidRPr="002D52DE" w:rsidRDefault="002D52DE" w:rsidP="002D52DE">
      <w:pPr>
        <w:pStyle w:val="ea"/>
        <w:rPr>
          <w:lang w:val="en-US"/>
        </w:rPr>
      </w:pPr>
      <w:r w:rsidRPr="002D52DE">
        <w:rPr>
          <w:lang w:val="en-US"/>
        </w:rPr>
        <w:t xml:space="preserve">Provide and support capacity building around gender and youth issues in water management entities with particular attention to extension staff. </w:t>
      </w:r>
    </w:p>
    <w:p w14:paraId="14AF8D09" w14:textId="1562C449" w:rsidR="002D52DE" w:rsidRPr="002D52DE" w:rsidRDefault="002D52DE" w:rsidP="002D52DE">
      <w:pPr>
        <w:pStyle w:val="ea"/>
        <w:rPr>
          <w:lang w:val="en-US"/>
        </w:rPr>
      </w:pPr>
      <w:r w:rsidRPr="002D52DE">
        <w:rPr>
          <w:lang w:val="en-US"/>
        </w:rPr>
        <w:t>Ensure effective linkages with gender and youth ministries and CSOs</w:t>
      </w:r>
    </w:p>
    <w:p w14:paraId="0910DDB2" w14:textId="42ADD6C7" w:rsidR="002D52DE" w:rsidRPr="002D52DE" w:rsidRDefault="002D52DE" w:rsidP="002D52DE">
      <w:pPr>
        <w:pStyle w:val="T2"/>
      </w:pPr>
      <w:r w:rsidRPr="002D52DE">
        <w:t>Land administration, allocation and tenure arrangements for women, youth and poor people</w:t>
      </w:r>
    </w:p>
    <w:p w14:paraId="45EEBAC5" w14:textId="1D04CE78" w:rsidR="002D52DE" w:rsidRPr="002D52DE" w:rsidRDefault="002D52DE" w:rsidP="002D52DE">
      <w:pPr>
        <w:pStyle w:val="ea"/>
        <w:rPr>
          <w:lang w:val="en-US"/>
        </w:rPr>
      </w:pPr>
      <w:r w:rsidRPr="002D52DE">
        <w:rPr>
          <w:lang w:val="en-US"/>
        </w:rPr>
        <w:t>Conduct participatory assessments to understand the social organization of agricultural production and the specific gender and youth division of labour in the project area.</w:t>
      </w:r>
    </w:p>
    <w:p w14:paraId="727FF380" w14:textId="5C718298" w:rsidR="002D52DE" w:rsidRPr="002D52DE" w:rsidRDefault="002D52DE" w:rsidP="002D52DE">
      <w:pPr>
        <w:pStyle w:val="ea"/>
        <w:rPr>
          <w:lang w:val="en-US"/>
        </w:rPr>
      </w:pPr>
      <w:r w:rsidRPr="002D52DE">
        <w:rPr>
          <w:lang w:val="en-US"/>
        </w:rPr>
        <w:t>Implement mechanisms to ensure that the landless are also provided land and participate in irrigation activities</w:t>
      </w:r>
    </w:p>
    <w:p w14:paraId="31AD70D5" w14:textId="32A9B877" w:rsidR="002D52DE" w:rsidRPr="002D52DE" w:rsidRDefault="002D52DE" w:rsidP="002D52DE">
      <w:pPr>
        <w:pStyle w:val="ea"/>
      </w:pPr>
      <w:r w:rsidRPr="002D52DE">
        <w:rPr>
          <w:lang w:val="en-US"/>
        </w:rPr>
        <w:t xml:space="preserve">If irrigation schemes involve land titling or retitling, new land titles should be granted to women or to husbands and wives jointly. </w:t>
      </w:r>
      <w:r w:rsidRPr="002D52DE">
        <w:t>Youth</w:t>
      </w:r>
      <w:r w:rsidR="004A4349">
        <w:t xml:space="preserve"> s</w:t>
      </w:r>
      <w:r w:rsidRPr="002D52DE">
        <w:t>hould also be included.</w:t>
      </w:r>
    </w:p>
    <w:p w14:paraId="65CE749E" w14:textId="258EAB9E" w:rsidR="002D52DE" w:rsidRPr="002D52DE" w:rsidRDefault="002D52DE" w:rsidP="002D52DE">
      <w:pPr>
        <w:pStyle w:val="ea"/>
        <w:rPr>
          <w:lang w:val="en-US"/>
        </w:rPr>
      </w:pPr>
      <w:r w:rsidRPr="002D52DE">
        <w:rPr>
          <w:lang w:val="en-US"/>
        </w:rPr>
        <w:t>Disaggregate land ownership data by gender and age to understand land ownership issues amongst women and youth.</w:t>
      </w:r>
    </w:p>
    <w:p w14:paraId="3C5CB80D" w14:textId="6D5A8E42" w:rsidR="002D52DE" w:rsidRPr="002D52DE" w:rsidRDefault="002D52DE" w:rsidP="002D52DE">
      <w:pPr>
        <w:pStyle w:val="ea"/>
        <w:rPr>
          <w:lang w:val="en-US"/>
        </w:rPr>
      </w:pPr>
      <w:r w:rsidRPr="002D52DE">
        <w:rPr>
          <w:lang w:val="en-US"/>
        </w:rPr>
        <w:t>Conduct local/grassroots advocacy work with traditional leaders to improve land ownership by women and jointly by woman and man</w:t>
      </w:r>
    </w:p>
    <w:p w14:paraId="22157AFE" w14:textId="46106D37" w:rsidR="002D52DE" w:rsidRPr="002D52DE" w:rsidRDefault="002D52DE" w:rsidP="002D52DE">
      <w:pPr>
        <w:pStyle w:val="ea"/>
        <w:rPr>
          <w:lang w:val="en-US"/>
        </w:rPr>
      </w:pPr>
      <w:r w:rsidRPr="002D52DE">
        <w:rPr>
          <w:lang w:val="en-US"/>
        </w:rPr>
        <w:t>Ensure that irrigation schemes have both commercial as well food security objectives by adopting integrated farming systems, nor jus commercial mono-cropping</w:t>
      </w:r>
    </w:p>
    <w:p w14:paraId="418EC412" w14:textId="66492B34" w:rsidR="002D52DE" w:rsidRDefault="00840361" w:rsidP="00840361">
      <w:pPr>
        <w:pStyle w:val="T2"/>
      </w:pPr>
      <w:r w:rsidRPr="00840361">
        <w:t>Construction of various irrigation infrastructure and installation of equipment</w:t>
      </w:r>
    </w:p>
    <w:p w14:paraId="04E52ED7" w14:textId="1938A799" w:rsidR="00840361" w:rsidRPr="00840361" w:rsidRDefault="00840361" w:rsidP="00840361">
      <w:pPr>
        <w:pStyle w:val="ea"/>
        <w:rPr>
          <w:lang w:val="en-US"/>
        </w:rPr>
      </w:pPr>
      <w:r w:rsidRPr="00840361">
        <w:rPr>
          <w:lang w:val="en-US"/>
        </w:rPr>
        <w:t xml:space="preserve">Ensure that women and youth are involved so that they also benefit from the employment created, where feasible. </w:t>
      </w:r>
    </w:p>
    <w:p w14:paraId="6742985E" w14:textId="2D825DD2" w:rsidR="00840361" w:rsidRPr="00840361" w:rsidRDefault="00840361" w:rsidP="00840361">
      <w:pPr>
        <w:pStyle w:val="ea"/>
        <w:rPr>
          <w:lang w:val="en-US"/>
        </w:rPr>
      </w:pPr>
      <w:r w:rsidRPr="00840361">
        <w:rPr>
          <w:lang w:val="en-US"/>
        </w:rPr>
        <w:t>Ensure gender sensitive resettlement in terms of targeting, compensation and provision of services to new locations.</w:t>
      </w:r>
    </w:p>
    <w:p w14:paraId="200B6214" w14:textId="7D55F9F8" w:rsidR="00840361" w:rsidRDefault="00840361" w:rsidP="00840361">
      <w:pPr>
        <w:pStyle w:val="ea"/>
        <w:rPr>
          <w:lang w:val="en-US"/>
        </w:rPr>
      </w:pPr>
      <w:r w:rsidRPr="00840361">
        <w:rPr>
          <w:lang w:val="en-US"/>
        </w:rPr>
        <w:t>Provide social safeguards to protect women and girls from being sexually abused</w:t>
      </w:r>
    </w:p>
    <w:p w14:paraId="66639BE3" w14:textId="02D95976" w:rsidR="00840361" w:rsidRDefault="00840361" w:rsidP="00840361">
      <w:pPr>
        <w:pStyle w:val="T2"/>
      </w:pPr>
      <w:r w:rsidRPr="00840361">
        <w:t>Gender and youth division of labour</w:t>
      </w:r>
    </w:p>
    <w:p w14:paraId="7F77D4E0" w14:textId="77777777" w:rsidR="00840361" w:rsidRPr="00840361" w:rsidRDefault="00840361" w:rsidP="00840361">
      <w:pPr>
        <w:pStyle w:val="ea"/>
        <w:rPr>
          <w:lang w:val="en-US"/>
        </w:rPr>
      </w:pPr>
      <w:r w:rsidRPr="00840361">
        <w:rPr>
          <w:lang w:val="en-US"/>
        </w:rPr>
        <w:t xml:space="preserve">The irrigation scheme should provide labour for irrigation activities in the farm. The irrigation model should not allow farmers to work using their own labour in the blocks. </w:t>
      </w:r>
    </w:p>
    <w:p w14:paraId="332EA337" w14:textId="77777777" w:rsidR="00840361" w:rsidRPr="00840361" w:rsidRDefault="00840361" w:rsidP="00840361">
      <w:pPr>
        <w:pStyle w:val="ea"/>
        <w:rPr>
          <w:lang w:val="en-US"/>
        </w:rPr>
      </w:pPr>
      <w:r w:rsidRPr="00840361">
        <w:rPr>
          <w:lang w:val="en-US"/>
        </w:rPr>
        <w:t>Ensure that planners involved in the projects are aware of women’s and youth contributions to farm and household production to enable them design plans that are appropriate for women.</w:t>
      </w:r>
    </w:p>
    <w:p w14:paraId="1F3848FA" w14:textId="77777777" w:rsidR="00840361" w:rsidRPr="00840361" w:rsidRDefault="00840361" w:rsidP="00840361">
      <w:pPr>
        <w:pStyle w:val="ea"/>
        <w:rPr>
          <w:lang w:val="en-US"/>
        </w:rPr>
      </w:pPr>
      <w:r w:rsidRPr="00840361">
        <w:rPr>
          <w:lang w:val="en-US"/>
        </w:rPr>
        <w:t xml:space="preserve">Irrigation designs should carefully evaluate the availability of women’s and men’s work in the family and expected impacts of intervention on women’s and men’s income, time use, and social power.  </w:t>
      </w:r>
    </w:p>
    <w:p w14:paraId="4D546A0C" w14:textId="77777777" w:rsidR="00840361" w:rsidRPr="00840361" w:rsidRDefault="00840361" w:rsidP="00840361">
      <w:pPr>
        <w:pStyle w:val="ea"/>
        <w:rPr>
          <w:lang w:val="en-US"/>
        </w:rPr>
      </w:pPr>
      <w:r w:rsidRPr="00840361">
        <w:rPr>
          <w:lang w:val="en-US"/>
        </w:rPr>
        <w:t>Community labour contribution to irrigation projects should take into consideration the contribution of women and men at household level. Where possible, this labour should be for to compensate for time lost.</w:t>
      </w:r>
    </w:p>
    <w:p w14:paraId="3A753649" w14:textId="77777777" w:rsidR="00840361" w:rsidRPr="00840361" w:rsidRDefault="00840361" w:rsidP="00840361">
      <w:pPr>
        <w:pStyle w:val="ea"/>
        <w:rPr>
          <w:lang w:val="en-US"/>
        </w:rPr>
      </w:pPr>
      <w:r w:rsidRPr="00840361">
        <w:rPr>
          <w:lang w:val="en-US"/>
        </w:rPr>
        <w:t>Provide appropriate labour and time saving technologies to those beneficiaries, especially those who are already overburdened with labour at household level.</w:t>
      </w:r>
    </w:p>
    <w:p w14:paraId="6749ABCD" w14:textId="1F3D9E2D" w:rsidR="00840361" w:rsidRDefault="00840361" w:rsidP="00840361">
      <w:pPr>
        <w:pStyle w:val="T2"/>
      </w:pPr>
      <w:r w:rsidRPr="00840361">
        <w:t>Access and control over economic and social benefits from participation irrigation services</w:t>
      </w:r>
    </w:p>
    <w:p w14:paraId="57F4E8A8" w14:textId="77777777" w:rsidR="00840361" w:rsidRPr="00840361" w:rsidRDefault="00840361" w:rsidP="00840361">
      <w:pPr>
        <w:pStyle w:val="ea"/>
        <w:rPr>
          <w:lang w:val="en-US"/>
        </w:rPr>
      </w:pPr>
      <w:r w:rsidRPr="00840361">
        <w:rPr>
          <w:lang w:val="en-US"/>
        </w:rPr>
        <w:t>Income from irrigation at household level should be transparently used by adopting a participatory expenditure management at household level</w:t>
      </w:r>
    </w:p>
    <w:p w14:paraId="698E5E87" w14:textId="77777777" w:rsidR="00840361" w:rsidRPr="00840361" w:rsidRDefault="00840361" w:rsidP="00840361">
      <w:pPr>
        <w:pStyle w:val="ea"/>
        <w:rPr>
          <w:lang w:val="en-US"/>
        </w:rPr>
      </w:pPr>
      <w:r w:rsidRPr="00840361">
        <w:rPr>
          <w:lang w:val="en-US"/>
        </w:rPr>
        <w:t xml:space="preserve">Provide equal access to training, finance/credit and related irrigations services for men, women and youths. </w:t>
      </w:r>
    </w:p>
    <w:p w14:paraId="15CD57A8" w14:textId="77777777" w:rsidR="00840361" w:rsidRPr="00840361" w:rsidRDefault="00840361" w:rsidP="00840361">
      <w:pPr>
        <w:pStyle w:val="ea"/>
        <w:rPr>
          <w:lang w:val="en-US"/>
        </w:rPr>
      </w:pPr>
      <w:r w:rsidRPr="00840361">
        <w:rPr>
          <w:lang w:val="en-US"/>
        </w:rPr>
        <w:t xml:space="preserve">Provide training opportunities for the youth and women in advocacy and engagement and inclusion </w:t>
      </w:r>
    </w:p>
    <w:p w14:paraId="01A8901E" w14:textId="77777777" w:rsidR="00840361" w:rsidRPr="00840361" w:rsidRDefault="00840361" w:rsidP="00840361">
      <w:pPr>
        <w:pStyle w:val="ea"/>
        <w:rPr>
          <w:lang w:val="en-US"/>
        </w:rPr>
      </w:pPr>
      <w:r w:rsidRPr="00840361">
        <w:rPr>
          <w:lang w:val="en-US"/>
        </w:rPr>
        <w:t>Provision and promotion of (agriculture-related) vocational skills for youths which will enhance the growth of the sector</w:t>
      </w:r>
    </w:p>
    <w:p w14:paraId="3AAD7856" w14:textId="77777777" w:rsidR="00840361" w:rsidRPr="00840361" w:rsidRDefault="00840361" w:rsidP="00840361">
      <w:pPr>
        <w:pStyle w:val="ea"/>
        <w:rPr>
          <w:lang w:val="en-US"/>
        </w:rPr>
      </w:pPr>
      <w:r w:rsidRPr="00840361">
        <w:rPr>
          <w:lang w:val="en-US"/>
        </w:rPr>
        <w:t>Monitor use of irrigation income/earnings at household level</w:t>
      </w:r>
    </w:p>
    <w:p w14:paraId="312A58DB" w14:textId="77777777" w:rsidR="00BD76C1" w:rsidRPr="00BD76C1" w:rsidRDefault="00BD76C1" w:rsidP="00BD76C1">
      <w:pPr>
        <w:pStyle w:val="T2"/>
      </w:pPr>
      <w:r w:rsidRPr="00BD76C1">
        <w:t>Water user organizations and other institutional arrangements.</w:t>
      </w:r>
    </w:p>
    <w:p w14:paraId="426FE280" w14:textId="12F42239" w:rsidR="00BD76C1" w:rsidRPr="00A84F92" w:rsidRDefault="00BD76C1" w:rsidP="00BD76C1">
      <w:pPr>
        <w:pStyle w:val="ea"/>
        <w:rPr>
          <w:lang w:val="en-US"/>
        </w:rPr>
      </w:pPr>
      <w:r w:rsidRPr="00A84F92">
        <w:rPr>
          <w:lang w:val="en-US"/>
        </w:rPr>
        <w:t>Ensure that by-laws of irrigation schemes/WUAs or its constitution provide equal opportunities for all members. Ensure that it has some affirmative actions that favour the disadvantaged groups.</w:t>
      </w:r>
    </w:p>
    <w:p w14:paraId="59512D47" w14:textId="3AD19CE7" w:rsidR="00BD76C1" w:rsidRPr="00A84F92" w:rsidRDefault="00BD76C1" w:rsidP="00BD76C1">
      <w:pPr>
        <w:pStyle w:val="ea"/>
        <w:rPr>
          <w:lang w:val="en-US"/>
        </w:rPr>
      </w:pPr>
      <w:r w:rsidRPr="00A84F92">
        <w:rPr>
          <w:lang w:val="en-US"/>
        </w:rPr>
        <w:t xml:space="preserve">Ensure that there are no discriminatory practices that are being used to limit participation of women and youth, even when bylaws provide for equal opportunity. These may include high membership fees, landlessness, access to water etc. </w:t>
      </w:r>
    </w:p>
    <w:p w14:paraId="141D5046" w14:textId="167D2C9A" w:rsidR="00840361" w:rsidRPr="00A84F92" w:rsidRDefault="00BD76C1" w:rsidP="00BD76C1">
      <w:pPr>
        <w:pStyle w:val="ea"/>
        <w:rPr>
          <w:lang w:val="en-US"/>
        </w:rPr>
      </w:pPr>
      <w:r w:rsidRPr="00A84F92">
        <w:rPr>
          <w:lang w:val="en-US"/>
        </w:rPr>
        <w:t>Implement positive discrimination, if the criteria for irrigation scheme or WUA membership is discriminatory</w:t>
      </w:r>
    </w:p>
    <w:p w14:paraId="439D4879" w14:textId="6D44D39F" w:rsidR="00840361" w:rsidRDefault="00BD76C1" w:rsidP="00BD76C1">
      <w:pPr>
        <w:pStyle w:val="T2"/>
      </w:pPr>
      <w:r w:rsidRPr="00BD76C1">
        <w:t>Socio-economic empowerment of women and youths in and around irrigation schemes</w:t>
      </w:r>
    </w:p>
    <w:p w14:paraId="5B717ACA" w14:textId="77777777" w:rsidR="00BD76C1" w:rsidRPr="00BD76C1" w:rsidRDefault="00BD76C1" w:rsidP="00BD76C1">
      <w:pPr>
        <w:pStyle w:val="ea"/>
        <w:rPr>
          <w:lang w:val="en-US"/>
        </w:rPr>
      </w:pPr>
      <w:r w:rsidRPr="00BD76C1">
        <w:rPr>
          <w:lang w:val="en-US"/>
        </w:rPr>
        <w:t>Improving access to finance to enable women and youths participate in irrigation technology and value addition</w:t>
      </w:r>
    </w:p>
    <w:p w14:paraId="2B8089F3" w14:textId="77777777" w:rsidR="00BD76C1" w:rsidRPr="00BD76C1" w:rsidRDefault="00BD76C1" w:rsidP="00BD76C1">
      <w:pPr>
        <w:pStyle w:val="ea"/>
        <w:rPr>
          <w:lang w:val="en-US"/>
        </w:rPr>
      </w:pPr>
      <w:r w:rsidRPr="00BD76C1">
        <w:rPr>
          <w:lang w:val="en-US"/>
        </w:rPr>
        <w:t xml:space="preserve"> Integrate/promote village loans and savings and income generating activities in irrigation schemes</w:t>
      </w:r>
    </w:p>
    <w:p w14:paraId="7D38FEB3" w14:textId="77777777" w:rsidR="00BD76C1" w:rsidRPr="00BD76C1" w:rsidRDefault="00BD76C1" w:rsidP="00BD76C1">
      <w:pPr>
        <w:pStyle w:val="ea"/>
        <w:rPr>
          <w:lang w:val="en-US"/>
        </w:rPr>
      </w:pPr>
      <w:r w:rsidRPr="00BD76C1">
        <w:rPr>
          <w:lang w:val="en-US"/>
        </w:rPr>
        <w:t>Training women and men on human rights and the importance of women’s participation in decision making at all level</w:t>
      </w:r>
    </w:p>
    <w:p w14:paraId="0E90078D" w14:textId="77777777" w:rsidR="00BD76C1" w:rsidRPr="00BD76C1" w:rsidRDefault="00BD76C1" w:rsidP="00BD76C1">
      <w:pPr>
        <w:pStyle w:val="ea"/>
        <w:rPr>
          <w:lang w:val="en-US"/>
        </w:rPr>
      </w:pPr>
      <w:r w:rsidRPr="00BD76C1">
        <w:rPr>
          <w:lang w:val="en-US"/>
        </w:rPr>
        <w:t>Introducing functional literacy classes in water management institutions to improve women’s and illiterate men’s ability to read and write so that they can effectively participate in agricultural decision making processes</w:t>
      </w:r>
    </w:p>
    <w:p w14:paraId="0B97F75B" w14:textId="506156FE" w:rsidR="00BD76C1" w:rsidRDefault="00BD76C1" w:rsidP="00BD76C1">
      <w:pPr>
        <w:pStyle w:val="T2"/>
      </w:pPr>
      <w:r w:rsidRPr="00BD76C1">
        <w:t>Designing and implementing multiple use irrigation services</w:t>
      </w:r>
    </w:p>
    <w:p w14:paraId="07A0E12E" w14:textId="456BFA69" w:rsidR="00BD76C1" w:rsidRPr="00BD76C1" w:rsidRDefault="00BD76C1" w:rsidP="00BD76C1">
      <w:pPr>
        <w:pStyle w:val="ea"/>
        <w:rPr>
          <w:lang w:val="en-US"/>
        </w:rPr>
      </w:pPr>
      <w:r w:rsidRPr="00BD76C1">
        <w:rPr>
          <w:lang w:val="en-US"/>
        </w:rPr>
        <w:t>Implement a strong consultation process during the planning and implementation stages to understand gender dynamics</w:t>
      </w:r>
    </w:p>
    <w:p w14:paraId="41EB4AC6" w14:textId="789314F8" w:rsidR="00BD76C1" w:rsidRPr="00A84F92" w:rsidRDefault="00BD76C1" w:rsidP="00BD76C1">
      <w:pPr>
        <w:pStyle w:val="ea"/>
        <w:rPr>
          <w:lang w:val="en-US"/>
        </w:rPr>
      </w:pPr>
      <w:r w:rsidRPr="00BD76C1">
        <w:rPr>
          <w:lang w:val="en-US"/>
        </w:rPr>
        <w:t xml:space="preserve">During implementation, conduct training programs addressed to women to help them manage and maintain the points of supply will also be necessary. </w:t>
      </w:r>
      <w:r w:rsidRPr="00A84F92">
        <w:rPr>
          <w:lang w:val="en-US"/>
        </w:rPr>
        <w:t>Ensure that planners understand women’s and girls’ water needs as women and girls will be the main users of those watering points</w:t>
      </w:r>
    </w:p>
    <w:p w14:paraId="7AA05615" w14:textId="3D986EE5" w:rsidR="00BD76C1" w:rsidRPr="00BD76C1" w:rsidRDefault="00BD76C1" w:rsidP="00BD76C1">
      <w:pPr>
        <w:pStyle w:val="ea"/>
        <w:rPr>
          <w:lang w:val="en-US"/>
        </w:rPr>
      </w:pPr>
      <w:r w:rsidRPr="00BD76C1">
        <w:rPr>
          <w:lang w:val="en-US"/>
        </w:rPr>
        <w:t>Translate multiple water needs into affordable small- and medium-scale technical irrigation designs</w:t>
      </w:r>
    </w:p>
    <w:p w14:paraId="741360C2" w14:textId="1BE32A53" w:rsidR="00BD76C1" w:rsidRPr="00BD76C1" w:rsidRDefault="00BD76C1" w:rsidP="00BD76C1">
      <w:pPr>
        <w:pStyle w:val="ea"/>
        <w:rPr>
          <w:lang w:val="en-US"/>
        </w:rPr>
      </w:pPr>
      <w:r w:rsidRPr="00BD76C1">
        <w:rPr>
          <w:lang w:val="en-US"/>
        </w:rPr>
        <w:t xml:space="preserve">Ensure that water points are created for domestic and other social uses, especially livestock. </w:t>
      </w:r>
    </w:p>
    <w:p w14:paraId="5FF91AC0" w14:textId="74DB718A" w:rsidR="00BD76C1" w:rsidRPr="00BD76C1" w:rsidRDefault="00BD76C1" w:rsidP="00BD76C1">
      <w:pPr>
        <w:pStyle w:val="ea"/>
        <w:rPr>
          <w:lang w:val="en-US"/>
        </w:rPr>
      </w:pPr>
      <w:r w:rsidRPr="00BD76C1">
        <w:rPr>
          <w:lang w:val="en-US"/>
        </w:rPr>
        <w:t>Introduce community water points because tap water may not be feasible as houses are not mostly permanent.</w:t>
      </w:r>
    </w:p>
    <w:p w14:paraId="219FAE99" w14:textId="61F7AFDA" w:rsidR="00BD76C1" w:rsidRDefault="00BD76C1" w:rsidP="00BD76C1">
      <w:pPr>
        <w:pStyle w:val="T2"/>
      </w:pPr>
      <w:r w:rsidRPr="00BD76C1">
        <w:t>Irrigation scheme management and farmer management</w:t>
      </w:r>
    </w:p>
    <w:p w14:paraId="760CFF6A" w14:textId="77777777" w:rsidR="00BD76C1" w:rsidRPr="00BD76C1" w:rsidRDefault="00BD76C1" w:rsidP="00BD76C1">
      <w:pPr>
        <w:pStyle w:val="ea"/>
        <w:rPr>
          <w:lang w:val="en-US"/>
        </w:rPr>
      </w:pPr>
      <w:r w:rsidRPr="00BD76C1">
        <w:rPr>
          <w:lang w:val="en-US"/>
        </w:rPr>
        <w:t>Ensure that all farmers aggregate their land so that no single farmers is identified by or works on their own land.</w:t>
      </w:r>
    </w:p>
    <w:p w14:paraId="6BAF7333" w14:textId="77777777" w:rsidR="00BD76C1" w:rsidRPr="00BD76C1" w:rsidRDefault="00BD76C1" w:rsidP="00BD76C1">
      <w:pPr>
        <w:pStyle w:val="ea"/>
        <w:rPr>
          <w:lang w:val="en-US"/>
        </w:rPr>
      </w:pPr>
      <w:r w:rsidRPr="00BD76C1">
        <w:rPr>
          <w:lang w:val="en-US"/>
        </w:rPr>
        <w:t>When forming groups, ensure that membership fees are affordable and those that cannot afford are supported with cash transfers to be able to pay</w:t>
      </w:r>
    </w:p>
    <w:p w14:paraId="44E368BC" w14:textId="77777777" w:rsidR="00BD76C1" w:rsidRPr="00BD76C1" w:rsidRDefault="00BD76C1" w:rsidP="00BD76C1">
      <w:pPr>
        <w:pStyle w:val="ea"/>
        <w:rPr>
          <w:lang w:val="en-US"/>
        </w:rPr>
      </w:pPr>
      <w:r w:rsidRPr="00BD76C1">
        <w:rPr>
          <w:lang w:val="en-US"/>
        </w:rPr>
        <w:t>Adopt management arrangements that have been used for the Phata Irrigation Schemes where possible</w:t>
      </w:r>
    </w:p>
    <w:p w14:paraId="6335BBDA" w14:textId="77777777" w:rsidR="00BD76C1" w:rsidRPr="00BD76C1" w:rsidRDefault="00BD76C1" w:rsidP="00BD76C1">
      <w:pPr>
        <w:pStyle w:val="ea"/>
        <w:rPr>
          <w:lang w:val="en-US"/>
        </w:rPr>
      </w:pPr>
      <w:r w:rsidRPr="00BD76C1">
        <w:rPr>
          <w:lang w:val="en-US"/>
        </w:rPr>
        <w:t>Ensure that farmers are organised in a way that ensure women and youth participate in the activities of the scheme and benefit from it</w:t>
      </w:r>
    </w:p>
    <w:p w14:paraId="1F7485F2" w14:textId="77777777" w:rsidR="00BD76C1" w:rsidRPr="00BD76C1" w:rsidRDefault="00BD76C1" w:rsidP="00BD76C1">
      <w:pPr>
        <w:pStyle w:val="ea"/>
        <w:rPr>
          <w:lang w:val="en-US"/>
        </w:rPr>
      </w:pPr>
      <w:r w:rsidRPr="00BD76C1">
        <w:rPr>
          <w:lang w:val="en-US"/>
        </w:rPr>
        <w:t>Implement gender training programmes for staff and communities around the schemes</w:t>
      </w:r>
    </w:p>
    <w:p w14:paraId="54435008" w14:textId="77777777" w:rsidR="00BD76C1" w:rsidRPr="00BD76C1" w:rsidRDefault="00BD76C1" w:rsidP="00BD76C1">
      <w:pPr>
        <w:pStyle w:val="ea"/>
        <w:rPr>
          <w:lang w:val="en-US"/>
        </w:rPr>
      </w:pPr>
      <w:r w:rsidRPr="00BD76C1">
        <w:rPr>
          <w:lang w:val="en-US"/>
        </w:rPr>
        <w:t>Implement gender sensitive transparent and accountable irrigation revenue management</w:t>
      </w:r>
    </w:p>
    <w:p w14:paraId="356228CF" w14:textId="77777777" w:rsidR="00BD76C1" w:rsidRPr="00BD76C1" w:rsidRDefault="00BD76C1" w:rsidP="00BD76C1">
      <w:pPr>
        <w:pStyle w:val="ea"/>
        <w:rPr>
          <w:lang w:val="en-US"/>
        </w:rPr>
      </w:pPr>
      <w:r w:rsidRPr="00BD76C1">
        <w:rPr>
          <w:lang w:val="en-US"/>
        </w:rPr>
        <w:t xml:space="preserve">Adopt agronomic principles that use technology other manual labour and ensure that farmers are paid when they provide labour. </w:t>
      </w:r>
    </w:p>
    <w:p w14:paraId="76223BB2" w14:textId="2D373AB2" w:rsidR="00BD76C1" w:rsidRDefault="00BD76C1" w:rsidP="00BD76C1">
      <w:pPr>
        <w:pStyle w:val="T2"/>
        <w:rPr>
          <w:iCs/>
        </w:rPr>
      </w:pPr>
      <w:r w:rsidRPr="003B3140">
        <w:rPr>
          <w:iCs/>
        </w:rPr>
        <w:t>Reaching the poorest and most vulnerable groups</w:t>
      </w:r>
    </w:p>
    <w:p w14:paraId="2D6EF51C" w14:textId="77777777" w:rsidR="00E66C5A" w:rsidRPr="00E66C5A" w:rsidRDefault="00E66C5A" w:rsidP="00E66C5A">
      <w:pPr>
        <w:pStyle w:val="ea"/>
        <w:rPr>
          <w:lang w:val="en-US"/>
        </w:rPr>
      </w:pPr>
      <w:r w:rsidRPr="00E66C5A">
        <w:rPr>
          <w:lang w:val="en-US"/>
        </w:rPr>
        <w:t>Ensure that the vulnerable and often-overlooked groups such as women, youths, PLHIV, elderly, landless workers and poor women farmers are included in all stages, including during consultation, resettlement and land reallocation, during implementation and monitoring and evaluation.</w:t>
      </w:r>
    </w:p>
    <w:p w14:paraId="14BDEFF1" w14:textId="77777777" w:rsidR="00E66C5A" w:rsidRPr="00E66C5A" w:rsidRDefault="00E66C5A" w:rsidP="00E66C5A">
      <w:pPr>
        <w:pStyle w:val="ea"/>
        <w:rPr>
          <w:lang w:val="en-US"/>
        </w:rPr>
      </w:pPr>
      <w:r w:rsidRPr="00E66C5A">
        <w:rPr>
          <w:lang w:val="en-US"/>
        </w:rPr>
        <w:t>In order to know who vulnerable rapid vulnerability assessments should be included in the consultation processes.</w:t>
      </w:r>
    </w:p>
    <w:p w14:paraId="3810819C" w14:textId="4D560721" w:rsidR="00E66C5A" w:rsidRDefault="00E66C5A" w:rsidP="00E66C5A">
      <w:pPr>
        <w:pStyle w:val="T2"/>
      </w:pPr>
      <w:r w:rsidRPr="00E66C5A">
        <w:t>Monitoring and evaluation of gender and youth activities</w:t>
      </w:r>
    </w:p>
    <w:p w14:paraId="5F427E8C" w14:textId="41FCD072" w:rsidR="00F9409D" w:rsidRPr="00F9409D" w:rsidRDefault="00F9409D" w:rsidP="00F9409D">
      <w:pPr>
        <w:pStyle w:val="ea"/>
        <w:rPr>
          <w:lang w:val="en-US"/>
        </w:rPr>
      </w:pPr>
      <w:r w:rsidRPr="00F9409D">
        <w:rPr>
          <w:lang w:val="en-US"/>
        </w:rPr>
        <w:t>Ensure that the intervention logic of any project being designed has SMART and gender and youth sensitive indicators</w:t>
      </w:r>
    </w:p>
    <w:p w14:paraId="14FD97C7" w14:textId="1AD56F5F" w:rsidR="00F9409D" w:rsidRPr="00F9409D" w:rsidRDefault="00F9409D" w:rsidP="00F9409D">
      <w:pPr>
        <w:pStyle w:val="ea"/>
        <w:rPr>
          <w:lang w:val="en-US"/>
        </w:rPr>
      </w:pPr>
      <w:r w:rsidRPr="00F9409D">
        <w:rPr>
          <w:lang w:val="en-US"/>
        </w:rPr>
        <w:t>Ensure that monitoring the progress made in applying gender and youth approaches in irrigation projects is regularly undertaken.</w:t>
      </w:r>
    </w:p>
    <w:p w14:paraId="5FB47BBE" w14:textId="091E4DB5" w:rsidR="00F9409D" w:rsidRPr="00F9409D" w:rsidRDefault="00F9409D" w:rsidP="00F9409D">
      <w:pPr>
        <w:pStyle w:val="ea"/>
        <w:rPr>
          <w:lang w:val="en-US"/>
        </w:rPr>
      </w:pPr>
      <w:r w:rsidRPr="00F9409D">
        <w:rPr>
          <w:lang w:val="en-US"/>
        </w:rPr>
        <w:t>Ensure that all indicators at input, output, outcome and impact level are disaggregated by gender, age, household headship, location and marital status, where necessary. Indicators that can be used are included in the annexes.</w:t>
      </w:r>
    </w:p>
    <w:p w14:paraId="29FC08AF" w14:textId="6A97C316" w:rsidR="00F9409D" w:rsidRPr="00F9409D" w:rsidRDefault="00F9409D" w:rsidP="00F9409D">
      <w:pPr>
        <w:pStyle w:val="ea"/>
        <w:rPr>
          <w:lang w:val="en-US"/>
        </w:rPr>
      </w:pPr>
      <w:r w:rsidRPr="00F9409D">
        <w:rPr>
          <w:lang w:val="en-US"/>
        </w:rPr>
        <w:t xml:space="preserve">Ensure that programme targets are gender and youth disaggregated </w:t>
      </w:r>
    </w:p>
    <w:p w14:paraId="6C49157D" w14:textId="5B2414E2" w:rsidR="00E66C5A" w:rsidRPr="00F9409D" w:rsidRDefault="00F9409D" w:rsidP="00F9409D">
      <w:pPr>
        <w:pStyle w:val="ea"/>
        <w:rPr>
          <w:lang w:val="en-US"/>
        </w:rPr>
      </w:pPr>
      <w:r w:rsidRPr="00F9409D">
        <w:rPr>
          <w:lang w:val="en-US"/>
        </w:rPr>
        <w:t>Ensure that monitoring and evaluation terms of reference and teams have gender expertise.</w:t>
      </w:r>
    </w:p>
    <w:p w14:paraId="1241FF8A" w14:textId="69F253EA" w:rsidR="00F9409D" w:rsidRDefault="00F9409D" w:rsidP="00F9409D">
      <w:pPr>
        <w:pStyle w:val="T2"/>
      </w:pPr>
      <w:r w:rsidRPr="003B3140">
        <w:t xml:space="preserve">Gender and youth capacity </w:t>
      </w:r>
      <w:r w:rsidR="00221882">
        <w:t>building</w:t>
      </w:r>
      <w:r w:rsidR="006E7537">
        <w:t xml:space="preserve"> and sensitization </w:t>
      </w:r>
      <w:r w:rsidRPr="003B3140">
        <w:t>at various level</w:t>
      </w:r>
    </w:p>
    <w:p w14:paraId="55751CFC" w14:textId="77777777" w:rsidR="005278F0" w:rsidRPr="00C84684" w:rsidRDefault="005278F0" w:rsidP="005278F0">
      <w:pPr>
        <w:pStyle w:val="ea"/>
      </w:pPr>
      <w:r w:rsidRPr="00C84684">
        <w:t>Cabinet level:</w:t>
      </w:r>
    </w:p>
    <w:p w14:paraId="08E5DEE5" w14:textId="77777777" w:rsidR="005278F0" w:rsidRPr="003B3140" w:rsidRDefault="005278F0" w:rsidP="005278F0">
      <w:pPr>
        <w:pStyle w:val="eb"/>
      </w:pPr>
      <w:r w:rsidRPr="003B3140">
        <w:t>Presidential directives</w:t>
      </w:r>
    </w:p>
    <w:p w14:paraId="75A4A784" w14:textId="77777777" w:rsidR="005278F0" w:rsidRPr="005278F0" w:rsidRDefault="005278F0" w:rsidP="005278F0">
      <w:pPr>
        <w:pStyle w:val="eb"/>
        <w:rPr>
          <w:lang w:val="en-US"/>
        </w:rPr>
      </w:pPr>
      <w:r w:rsidRPr="005278F0">
        <w:rPr>
          <w:lang w:val="en-US"/>
        </w:rPr>
        <w:t>Gender and youth briefings and awareness sessions</w:t>
      </w:r>
    </w:p>
    <w:p w14:paraId="4F24E514" w14:textId="48BB7939" w:rsidR="005278F0" w:rsidRDefault="005278F0" w:rsidP="005278F0">
      <w:pPr>
        <w:pStyle w:val="eb"/>
        <w:rPr>
          <w:lang w:val="en-US"/>
        </w:rPr>
      </w:pPr>
      <w:r w:rsidRPr="005278F0">
        <w:rPr>
          <w:lang w:val="en-US"/>
        </w:rPr>
        <w:t>Policy briefs on gender and youth</w:t>
      </w:r>
    </w:p>
    <w:p w14:paraId="2B826E95" w14:textId="71C3F8CE" w:rsidR="00221882" w:rsidRDefault="005278F0" w:rsidP="00A84F92">
      <w:pPr>
        <w:pStyle w:val="ea"/>
        <w:rPr>
          <w:lang w:val="en-US"/>
        </w:rPr>
      </w:pPr>
      <w:r>
        <w:rPr>
          <w:lang w:val="en-US"/>
        </w:rPr>
        <w:t>M</w:t>
      </w:r>
      <w:r w:rsidR="00221882" w:rsidRPr="00221882">
        <w:rPr>
          <w:lang w:val="en-US"/>
        </w:rPr>
        <w:t xml:space="preserve">inistries and departments: </w:t>
      </w:r>
    </w:p>
    <w:p w14:paraId="49246F5C" w14:textId="45D90998" w:rsidR="00221882" w:rsidRPr="00221882" w:rsidRDefault="00221882" w:rsidP="00221882">
      <w:pPr>
        <w:pStyle w:val="eb"/>
      </w:pPr>
      <w:r w:rsidRPr="00221882">
        <w:t>Establish focal points in ministries</w:t>
      </w:r>
    </w:p>
    <w:p w14:paraId="15D10480" w14:textId="77777777" w:rsidR="00221882" w:rsidRPr="00A84F92" w:rsidRDefault="00221882" w:rsidP="00221882">
      <w:pPr>
        <w:pStyle w:val="eb"/>
        <w:rPr>
          <w:lang w:val="en-US"/>
        </w:rPr>
      </w:pPr>
      <w:r w:rsidRPr="00A84F92">
        <w:rPr>
          <w:lang w:val="en-US"/>
        </w:rPr>
        <w:t>Train planning and monitoring and evaluation officers on gender and youth</w:t>
      </w:r>
    </w:p>
    <w:p w14:paraId="0EA66171" w14:textId="77777777" w:rsidR="00221882" w:rsidRPr="00221882" w:rsidRDefault="00221882" w:rsidP="00221882">
      <w:pPr>
        <w:pStyle w:val="eb"/>
      </w:pPr>
      <w:r w:rsidRPr="00221882">
        <w:t>Joint planning and monitoring teams</w:t>
      </w:r>
    </w:p>
    <w:p w14:paraId="503D790A" w14:textId="1FF4F5B5" w:rsidR="00F9409D" w:rsidRPr="00A84F92" w:rsidRDefault="00221882" w:rsidP="00221882">
      <w:pPr>
        <w:pStyle w:val="eb"/>
        <w:rPr>
          <w:lang w:val="en-US"/>
        </w:rPr>
      </w:pPr>
      <w:r w:rsidRPr="00A84F92">
        <w:rPr>
          <w:lang w:val="en-US"/>
        </w:rPr>
        <w:t>Technical support on gender and youth</w:t>
      </w:r>
    </w:p>
    <w:p w14:paraId="5C7D1164" w14:textId="66130262" w:rsidR="00221882" w:rsidRPr="003B3140" w:rsidRDefault="00221882" w:rsidP="00221882">
      <w:pPr>
        <w:pStyle w:val="ea"/>
      </w:pPr>
      <w:r w:rsidRPr="003B3140">
        <w:t>District Executive Committee Members</w:t>
      </w:r>
      <w:r w:rsidR="006E7537">
        <w:t> :</w:t>
      </w:r>
    </w:p>
    <w:p w14:paraId="45111E84" w14:textId="77777777" w:rsidR="00221882" w:rsidRPr="00A84F92" w:rsidRDefault="00221882" w:rsidP="00221882">
      <w:pPr>
        <w:pStyle w:val="eb"/>
        <w:rPr>
          <w:lang w:val="en-US"/>
        </w:rPr>
      </w:pPr>
      <w:r w:rsidRPr="00A84F92">
        <w:rPr>
          <w:lang w:val="en-US"/>
        </w:rPr>
        <w:t>Allocate resources for gender and youth analysis, gender and youth training and mainstreaming</w:t>
      </w:r>
    </w:p>
    <w:p w14:paraId="3CCC8B17" w14:textId="77777777" w:rsidR="00221882" w:rsidRPr="00A84F92" w:rsidRDefault="00221882" w:rsidP="00221882">
      <w:pPr>
        <w:pStyle w:val="eb"/>
        <w:rPr>
          <w:lang w:val="en-US"/>
        </w:rPr>
      </w:pPr>
      <w:r w:rsidRPr="00A84F92">
        <w:rPr>
          <w:lang w:val="en-US"/>
        </w:rPr>
        <w:t>Train of the District Executive Committee on gender and youth</w:t>
      </w:r>
    </w:p>
    <w:p w14:paraId="0E00C2BB" w14:textId="77777777" w:rsidR="00221882" w:rsidRPr="003B3140" w:rsidRDefault="00221882" w:rsidP="00221882">
      <w:pPr>
        <w:pStyle w:val="eb"/>
      </w:pPr>
      <w:r w:rsidRPr="003B3140">
        <w:t>Establish focal points in sectors</w:t>
      </w:r>
    </w:p>
    <w:p w14:paraId="4E3B3D73" w14:textId="77777777" w:rsidR="00221882" w:rsidRPr="003B3140" w:rsidRDefault="00221882" w:rsidP="00221882">
      <w:pPr>
        <w:pStyle w:val="eb"/>
      </w:pPr>
      <w:r w:rsidRPr="003B3140">
        <w:t>Joint planning and monitoring teams</w:t>
      </w:r>
    </w:p>
    <w:p w14:paraId="3251E04A" w14:textId="51B1437C" w:rsidR="00221882" w:rsidRPr="00221882" w:rsidRDefault="00221882" w:rsidP="00221882">
      <w:pPr>
        <w:pStyle w:val="eb"/>
        <w:rPr>
          <w:lang w:val="en-US"/>
        </w:rPr>
      </w:pPr>
      <w:r w:rsidRPr="00221882">
        <w:rPr>
          <w:lang w:val="en-US"/>
        </w:rPr>
        <w:t>Technical support on gender and youth</w:t>
      </w:r>
    </w:p>
    <w:p w14:paraId="645E8360" w14:textId="1CAD6B61" w:rsidR="006E7537" w:rsidRPr="003B3140" w:rsidRDefault="006E7537" w:rsidP="006E7537">
      <w:pPr>
        <w:pStyle w:val="ea"/>
      </w:pPr>
      <w:r w:rsidRPr="003B3140">
        <w:t>Community structures</w:t>
      </w:r>
      <w:r>
        <w:t> :</w:t>
      </w:r>
    </w:p>
    <w:p w14:paraId="18E2F330" w14:textId="77777777" w:rsidR="006E7537" w:rsidRPr="00A84F92" w:rsidRDefault="006E7537" w:rsidP="006E7537">
      <w:pPr>
        <w:pStyle w:val="eb"/>
        <w:rPr>
          <w:lang w:val="en-US"/>
        </w:rPr>
      </w:pPr>
      <w:r w:rsidRPr="00A84F92">
        <w:rPr>
          <w:lang w:val="en-US"/>
        </w:rPr>
        <w:t xml:space="preserve">Orient local leaders (such as Councillors, Traditional Leaders, Religious Leaders on gender and youth issues and women’s and youth’ rights </w:t>
      </w:r>
    </w:p>
    <w:p w14:paraId="55982ED6" w14:textId="77777777" w:rsidR="006E7537" w:rsidRPr="00A84F92" w:rsidRDefault="006E7537" w:rsidP="006E7537">
      <w:pPr>
        <w:pStyle w:val="eb"/>
        <w:rPr>
          <w:lang w:val="en-US"/>
        </w:rPr>
      </w:pPr>
      <w:r w:rsidRPr="00A84F92">
        <w:rPr>
          <w:lang w:val="en-US"/>
        </w:rPr>
        <w:t>Train of the ADCs, VDC and AECs on gender and youth</w:t>
      </w:r>
    </w:p>
    <w:p w14:paraId="4A499CA3" w14:textId="77777777" w:rsidR="006E7537" w:rsidRPr="00A84F92" w:rsidRDefault="006E7537" w:rsidP="006E7537">
      <w:pPr>
        <w:pStyle w:val="eb"/>
        <w:rPr>
          <w:lang w:val="en-US"/>
        </w:rPr>
      </w:pPr>
      <w:r w:rsidRPr="00A84F92">
        <w:rPr>
          <w:lang w:val="en-US"/>
        </w:rPr>
        <w:t>Conduct gender and youth analysis together with District and Community Teams</w:t>
      </w:r>
    </w:p>
    <w:p w14:paraId="050AEB57" w14:textId="77777777" w:rsidR="006E7537" w:rsidRPr="00A84F92" w:rsidRDefault="006E7537" w:rsidP="006E7537">
      <w:pPr>
        <w:pStyle w:val="eb"/>
        <w:rPr>
          <w:lang w:val="en-US"/>
        </w:rPr>
      </w:pPr>
      <w:r w:rsidRPr="00A84F92">
        <w:rPr>
          <w:lang w:val="en-US"/>
        </w:rPr>
        <w:t>Train community-based volunteers in gender and youth issues such as gender and youth participation in decision making</w:t>
      </w:r>
    </w:p>
    <w:p w14:paraId="0EF31F15" w14:textId="77777777" w:rsidR="006E7537" w:rsidRPr="00A84F92" w:rsidRDefault="006E7537" w:rsidP="006E7537">
      <w:pPr>
        <w:pStyle w:val="eb"/>
        <w:rPr>
          <w:lang w:val="en-US"/>
        </w:rPr>
      </w:pPr>
      <w:r w:rsidRPr="00A84F92">
        <w:rPr>
          <w:lang w:val="en-US"/>
        </w:rPr>
        <w:t>Conduct participatory gender and youth analysis, planning and monitoring at community level</w:t>
      </w:r>
    </w:p>
    <w:p w14:paraId="0A164915" w14:textId="1FFC1E21" w:rsidR="00221882" w:rsidRPr="006E7537" w:rsidRDefault="006E7537" w:rsidP="006E7537">
      <w:pPr>
        <w:pStyle w:val="eb"/>
        <w:rPr>
          <w:lang w:val="en-US"/>
        </w:rPr>
      </w:pPr>
      <w:r w:rsidRPr="006E7537">
        <w:rPr>
          <w:lang w:val="en-US"/>
        </w:rPr>
        <w:t>Establish local gender and youth forums or advocacy groups</w:t>
      </w:r>
    </w:p>
    <w:p w14:paraId="357BBD07" w14:textId="0C132D88" w:rsidR="006E7537" w:rsidRPr="003B3140" w:rsidRDefault="006E7537" w:rsidP="006E7537">
      <w:pPr>
        <w:pStyle w:val="ea"/>
      </w:pPr>
      <w:r w:rsidRPr="003B3140">
        <w:t>Household level</w:t>
      </w:r>
      <w:r>
        <w:t xml:space="preserve"> : </w:t>
      </w:r>
    </w:p>
    <w:p w14:paraId="33E3054C" w14:textId="670F7F7F" w:rsidR="006E7537" w:rsidRPr="00A84F92" w:rsidRDefault="006E7537" w:rsidP="006E7537">
      <w:pPr>
        <w:pStyle w:val="eb"/>
        <w:rPr>
          <w:lang w:val="en-US"/>
        </w:rPr>
      </w:pPr>
      <w:r w:rsidRPr="00A84F92">
        <w:rPr>
          <w:lang w:val="en-US"/>
        </w:rPr>
        <w:t>Sensitisation of men, women and youth on the roles and importance of women and youth and women’s and youth’ rights</w:t>
      </w:r>
    </w:p>
    <w:p w14:paraId="6B2FC457" w14:textId="690EF486" w:rsidR="00DF3E2B" w:rsidRPr="00EC3486" w:rsidRDefault="00DF3E2B" w:rsidP="00EC3486">
      <w:pPr>
        <w:pStyle w:val="ps"/>
        <w:rPr>
          <w:lang w:val="en-US"/>
        </w:rPr>
      </w:pPr>
      <w:r>
        <w:rPr>
          <w:lang w:val="en-US"/>
        </w:rPr>
        <w:t>In addition, impact on landless and vulnerable</w:t>
      </w:r>
      <w:r w:rsidR="00924E4F">
        <w:rPr>
          <w:lang w:val="en-US"/>
        </w:rPr>
        <w:t xml:space="preserve"> people</w:t>
      </w:r>
      <w:r>
        <w:rPr>
          <w:lang w:val="en-US"/>
        </w:rPr>
        <w:t xml:space="preserve"> is </w:t>
      </w:r>
      <w:r w:rsidR="001917AF">
        <w:rPr>
          <w:lang w:val="en-US"/>
        </w:rPr>
        <w:t>addressed</w:t>
      </w:r>
      <w:r>
        <w:rPr>
          <w:lang w:val="en-US"/>
        </w:rPr>
        <w:t xml:space="preserve"> in the Resettlement Policy Framework (COWI, 2016)</w:t>
      </w:r>
      <w:r w:rsidR="00F176BB">
        <w:rPr>
          <w:lang w:val="en-US"/>
        </w:rPr>
        <w:t xml:space="preserve">, this will be further be studied once the Resettlement Action </w:t>
      </w:r>
      <w:r w:rsidR="00AD6A36">
        <w:rPr>
          <w:lang w:val="en-US"/>
        </w:rPr>
        <w:t xml:space="preserve">Plan </w:t>
      </w:r>
      <w:r w:rsidR="00F176BB">
        <w:rPr>
          <w:lang w:val="en-US"/>
        </w:rPr>
        <w:t>is produced</w:t>
      </w:r>
      <w:r w:rsidR="00E15CB9">
        <w:rPr>
          <w:lang w:val="en-US"/>
        </w:rPr>
        <w:t>.</w:t>
      </w:r>
    </w:p>
    <w:p w14:paraId="6DD2124B" w14:textId="47071899" w:rsidR="00213C01" w:rsidRDefault="003D66D0" w:rsidP="003D66D0">
      <w:pPr>
        <w:pStyle w:val="Heading2"/>
      </w:pPr>
      <w:bookmarkStart w:id="399" w:name="_Toc489778240"/>
      <w:r>
        <w:t>Cultural heritage</w:t>
      </w:r>
      <w:bookmarkEnd w:id="399"/>
    </w:p>
    <w:p w14:paraId="20C9C11B" w14:textId="77777777" w:rsidR="003D66D0" w:rsidRPr="0034056E" w:rsidRDefault="003D66D0" w:rsidP="00E23267">
      <w:pPr>
        <w:pStyle w:val="Heading3"/>
      </w:pPr>
      <w:bookmarkStart w:id="400" w:name="_Toc489778241"/>
      <w:r>
        <w:t>Description of impacting activities</w:t>
      </w:r>
      <w:bookmarkEnd w:id="400"/>
    </w:p>
    <w:p w14:paraId="3FC85B96" w14:textId="1E69A2D0" w:rsidR="003D66D0" w:rsidRDefault="003D66D0" w:rsidP="003D66D0">
      <w:pPr>
        <w:pStyle w:val="ps"/>
        <w:rPr>
          <w:lang w:val="en-US"/>
        </w:rPr>
      </w:pPr>
      <w:r>
        <w:rPr>
          <w:lang w:val="en-US"/>
        </w:rPr>
        <w:t>The impact matrix has identified the following activities and impacts:</w:t>
      </w:r>
    </w:p>
    <w:p w14:paraId="3D027669" w14:textId="28E1E647" w:rsidR="00577E20" w:rsidRDefault="002C1923" w:rsidP="000E1C82">
      <w:pPr>
        <w:pStyle w:val="ea"/>
        <w:rPr>
          <w:lang w:val="en-US"/>
        </w:rPr>
      </w:pPr>
      <w:r w:rsidRPr="000E1C82">
        <w:rPr>
          <w:lang w:val="en-US"/>
        </w:rPr>
        <w:t>During construction</w:t>
      </w:r>
      <w:r w:rsidR="00E36D3B">
        <w:rPr>
          <w:lang w:val="en-US"/>
        </w:rPr>
        <w:t>,</w:t>
      </w:r>
      <w:r w:rsidRPr="000E1C82">
        <w:rPr>
          <w:lang w:val="en-US"/>
        </w:rPr>
        <w:t xml:space="preserve"> excavation of the</w:t>
      </w:r>
      <w:r w:rsidR="003D66D0" w:rsidRPr="000E1C82">
        <w:rPr>
          <w:lang w:val="en-US"/>
        </w:rPr>
        <w:t xml:space="preserve"> canal will affect some known and unknown cultural heritage sites mainly pottery (</w:t>
      </w:r>
      <w:r w:rsidR="003D66D0" w:rsidRPr="000E1C82">
        <w:rPr>
          <w:b/>
          <w:lang w:val="en-US"/>
        </w:rPr>
        <w:t>Loss of physical cultural heritage</w:t>
      </w:r>
      <w:r w:rsidR="00BD6D70" w:rsidRPr="000E1C82">
        <w:rPr>
          <w:lang w:val="en-US"/>
        </w:rPr>
        <w:t xml:space="preserve">). </w:t>
      </w:r>
      <w:r w:rsidR="00293911" w:rsidRPr="00293911">
        <w:rPr>
          <w:lang w:val="en-US"/>
        </w:rPr>
        <w:t>Identification</w:t>
      </w:r>
      <w:r w:rsidR="00BD6D70" w:rsidRPr="00293911">
        <w:rPr>
          <w:lang w:val="en-US"/>
        </w:rPr>
        <w:t xml:space="preserve"> of affected pottery sites is in annex</w:t>
      </w:r>
      <w:r w:rsidR="00ED6C39">
        <w:rPr>
          <w:lang w:val="en-US"/>
        </w:rPr>
        <w:t xml:space="preserve"> of Vol.1</w:t>
      </w:r>
      <w:r w:rsidR="00BD6D70" w:rsidRPr="00293911">
        <w:rPr>
          <w:lang w:val="en-US"/>
        </w:rPr>
        <w:t xml:space="preserve"> (</w:t>
      </w:r>
      <w:r w:rsidR="00E36D3B">
        <w:rPr>
          <w:lang w:val="en-US"/>
        </w:rPr>
        <w:t>B</w:t>
      </w:r>
      <w:r w:rsidR="00BD6D70" w:rsidRPr="00293911">
        <w:rPr>
          <w:lang w:val="en-US"/>
        </w:rPr>
        <w:t xml:space="preserve">aseline report). </w:t>
      </w:r>
      <w:r w:rsidR="00BD6D70" w:rsidRPr="0090227D">
        <w:rPr>
          <w:lang w:val="en-US"/>
        </w:rPr>
        <w:t>N</w:t>
      </w:r>
      <w:r w:rsidR="00B47104" w:rsidRPr="0090227D">
        <w:rPr>
          <w:lang w:val="en-US"/>
        </w:rPr>
        <w:t>o sacred sites will be affected</w:t>
      </w:r>
      <w:r w:rsidR="00BD6D70" w:rsidRPr="0090227D">
        <w:rPr>
          <w:lang w:val="en-US"/>
        </w:rPr>
        <w:t xml:space="preserve"> by the canals. </w:t>
      </w:r>
      <w:r w:rsidR="0090227D">
        <w:rPr>
          <w:lang w:val="en-US"/>
        </w:rPr>
        <w:t>Based on COWI work</w:t>
      </w:r>
      <w:r w:rsidR="00E36D3B">
        <w:rPr>
          <w:lang w:val="en-US"/>
        </w:rPr>
        <w:t xml:space="preserve"> (2016)</w:t>
      </w:r>
      <w:r w:rsidR="00577E20">
        <w:rPr>
          <w:lang w:val="en-US"/>
        </w:rPr>
        <w:t>:</w:t>
      </w:r>
    </w:p>
    <w:p w14:paraId="77EEBC72" w14:textId="53E4B37E" w:rsidR="000E1C82" w:rsidRPr="00257432" w:rsidRDefault="000E1C82" w:rsidP="00577E20">
      <w:pPr>
        <w:pStyle w:val="eb"/>
        <w:rPr>
          <w:lang w:val="en-US"/>
        </w:rPr>
      </w:pPr>
      <w:r w:rsidRPr="00577E20">
        <w:rPr>
          <w:lang w:val="en-US"/>
        </w:rPr>
        <w:t xml:space="preserve">The </w:t>
      </w:r>
      <w:r w:rsidR="00577E20">
        <w:rPr>
          <w:lang w:val="en-US"/>
        </w:rPr>
        <w:t xml:space="preserve">actual </w:t>
      </w:r>
      <w:r w:rsidRPr="00577E20">
        <w:rPr>
          <w:lang w:val="en-US"/>
        </w:rPr>
        <w:t xml:space="preserve">main canal alignment is not running through graveyards with the exception of one case where a branch canal is crossing a graveyard. </w:t>
      </w:r>
      <w:r w:rsidRPr="00257432">
        <w:rPr>
          <w:lang w:val="en-US"/>
        </w:rPr>
        <w:t xml:space="preserve">The canal alignment is proposed to be </w:t>
      </w:r>
      <w:r w:rsidR="00E36D3B">
        <w:rPr>
          <w:lang w:val="en-US"/>
        </w:rPr>
        <w:t>modified</w:t>
      </w:r>
      <w:r w:rsidRPr="00257432">
        <w:rPr>
          <w:lang w:val="en-US"/>
        </w:rPr>
        <w:t xml:space="preserve"> to avoid this situation.</w:t>
      </w:r>
    </w:p>
    <w:p w14:paraId="5597CDB8" w14:textId="752BCEB1" w:rsidR="003D66D0" w:rsidRPr="00257432" w:rsidRDefault="000E1C82" w:rsidP="00577E20">
      <w:pPr>
        <w:pStyle w:val="eb"/>
        <w:rPr>
          <w:lang w:val="en-US"/>
        </w:rPr>
      </w:pPr>
      <w:r w:rsidRPr="00577E20">
        <w:rPr>
          <w:lang w:val="en-US"/>
        </w:rPr>
        <w:t>Religious structures, such as local churches and other places of worship, were also recorded as points of special interest during the land use mapping</w:t>
      </w:r>
      <w:r w:rsidR="00577E20" w:rsidRPr="00577E20">
        <w:rPr>
          <w:lang w:val="en-US"/>
        </w:rPr>
        <w:t xml:space="preserve"> by COWI</w:t>
      </w:r>
      <w:r w:rsidRPr="00577E20">
        <w:rPr>
          <w:lang w:val="en-US"/>
        </w:rPr>
        <w:t xml:space="preserve">. </w:t>
      </w:r>
      <w:r w:rsidR="00E36D3B">
        <w:rPr>
          <w:lang w:val="en-US"/>
        </w:rPr>
        <w:t xml:space="preserve">A significant number of </w:t>
      </w:r>
      <w:r w:rsidRPr="00257432">
        <w:rPr>
          <w:lang w:val="en-US"/>
        </w:rPr>
        <w:t>religious structures were identified, but none will be affected by the main canal or the branch canal alignments.</w:t>
      </w:r>
    </w:p>
    <w:p w14:paraId="56A3CB36" w14:textId="77777777" w:rsidR="008F3A07" w:rsidRDefault="008F3A07">
      <w:pPr>
        <w:rPr>
          <w:rFonts w:ascii="Trebuchet MS" w:hAnsi="Trebuchet MS"/>
          <w:smallCaps/>
          <w:szCs w:val="22"/>
        </w:rPr>
      </w:pPr>
      <w:r>
        <w:br w:type="page"/>
      </w:r>
    </w:p>
    <w:p w14:paraId="484D97B4" w14:textId="3BD788B1" w:rsidR="003D66D0" w:rsidRDefault="003D66D0" w:rsidP="003D66D0">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9"/>
        <w:gridCol w:w="4379"/>
      </w:tblGrid>
      <w:tr w:rsidR="002C1923" w14:paraId="295E393C" w14:textId="77777777" w:rsidTr="00E75824">
        <w:tc>
          <w:tcPr>
            <w:tcW w:w="4389" w:type="dxa"/>
            <w:tcBorders>
              <w:top w:val="single" w:sz="12" w:space="0" w:color="auto"/>
              <w:bottom w:val="single" w:sz="12" w:space="0" w:color="auto"/>
            </w:tcBorders>
          </w:tcPr>
          <w:p w14:paraId="59A4C150" w14:textId="77777777" w:rsidR="002C1923" w:rsidRDefault="002C1923" w:rsidP="005B07F2">
            <w:pPr>
              <w:pStyle w:val="ps"/>
              <w:spacing w:before="0"/>
              <w:rPr>
                <w:lang w:val="en-US"/>
              </w:rPr>
            </w:pPr>
          </w:p>
        </w:tc>
        <w:tc>
          <w:tcPr>
            <w:tcW w:w="4389" w:type="dxa"/>
            <w:tcBorders>
              <w:top w:val="single" w:sz="12" w:space="0" w:color="auto"/>
              <w:bottom w:val="single" w:sz="12" w:space="0" w:color="auto"/>
            </w:tcBorders>
          </w:tcPr>
          <w:p w14:paraId="209904EA" w14:textId="2CA554A3" w:rsidR="002C1923" w:rsidRDefault="002C1923" w:rsidP="00E36D3B">
            <w:pPr>
              <w:pStyle w:val="ps"/>
              <w:spacing w:before="0"/>
              <w:rPr>
                <w:lang w:val="en-US"/>
              </w:rPr>
            </w:pPr>
            <w:r w:rsidRPr="003D66D0">
              <w:rPr>
                <w:b/>
                <w:lang w:val="en-US"/>
              </w:rPr>
              <w:t>Loss of physical cultural heritage</w:t>
            </w:r>
            <w:r>
              <w:rPr>
                <w:b/>
                <w:lang w:val="en-US"/>
              </w:rPr>
              <w:t xml:space="preserve">. </w:t>
            </w:r>
            <w:r>
              <w:rPr>
                <w:lang w:val="en-US"/>
              </w:rPr>
              <w:t>During construction</w:t>
            </w:r>
            <w:r w:rsidR="005B07F2">
              <w:rPr>
                <w:lang w:val="en-US"/>
              </w:rPr>
              <w:t>,</w:t>
            </w:r>
            <w:r>
              <w:rPr>
                <w:lang w:val="en-US"/>
              </w:rPr>
              <w:t xml:space="preserve"> excavation of the</w:t>
            </w:r>
            <w:r w:rsidRPr="003D66D0">
              <w:rPr>
                <w:lang w:val="en-US"/>
              </w:rPr>
              <w:t xml:space="preserve"> canal will affect some known and unknown cultural heritage sites</w:t>
            </w:r>
            <w:r w:rsidR="005B07F2">
              <w:rPr>
                <w:lang w:val="en-US"/>
              </w:rPr>
              <w:t>.</w:t>
            </w:r>
          </w:p>
        </w:tc>
      </w:tr>
      <w:tr w:rsidR="005B07F2" w14:paraId="3C089B93" w14:textId="77777777" w:rsidTr="00E75824">
        <w:trPr>
          <w:trHeight w:val="100"/>
        </w:trPr>
        <w:tc>
          <w:tcPr>
            <w:tcW w:w="4389" w:type="dxa"/>
            <w:tcBorders>
              <w:top w:val="single" w:sz="12" w:space="0" w:color="auto"/>
            </w:tcBorders>
            <w:vAlign w:val="center"/>
          </w:tcPr>
          <w:p w14:paraId="0664AE7A" w14:textId="6F3108BF" w:rsidR="005B07F2" w:rsidRDefault="005B07F2" w:rsidP="005B07F2">
            <w:pPr>
              <w:pStyle w:val="ps"/>
              <w:spacing w:before="0"/>
              <w:rPr>
                <w:lang w:val="en-US"/>
              </w:rPr>
            </w:pPr>
            <w:r>
              <w:rPr>
                <w:lang w:val="en-US"/>
              </w:rPr>
              <w:t>Value of the affected component</w:t>
            </w:r>
          </w:p>
        </w:tc>
        <w:tc>
          <w:tcPr>
            <w:tcW w:w="4389" w:type="dxa"/>
            <w:tcBorders>
              <w:top w:val="single" w:sz="12" w:space="0" w:color="auto"/>
            </w:tcBorders>
            <w:shd w:val="clear" w:color="auto" w:fill="808080" w:themeFill="background1" w:themeFillShade="80"/>
          </w:tcPr>
          <w:p w14:paraId="5F863E15" w14:textId="12F58D86" w:rsidR="005B07F2" w:rsidRPr="005B07F2" w:rsidRDefault="005B07F2" w:rsidP="00E75824">
            <w:pPr>
              <w:pStyle w:val="ps"/>
              <w:spacing w:before="0"/>
              <w:jc w:val="left"/>
              <w:rPr>
                <w:lang w:val="en-US"/>
              </w:rPr>
            </w:pPr>
            <w:r w:rsidRPr="005B07F2">
              <w:rPr>
                <w:lang w:val="en-US"/>
              </w:rPr>
              <w:t>Highly valued</w:t>
            </w:r>
          </w:p>
        </w:tc>
      </w:tr>
      <w:tr w:rsidR="005B07F2" w14:paraId="0A673D52" w14:textId="77777777" w:rsidTr="00E75824">
        <w:tc>
          <w:tcPr>
            <w:tcW w:w="4389" w:type="dxa"/>
            <w:vAlign w:val="center"/>
          </w:tcPr>
          <w:p w14:paraId="09BDBCD3" w14:textId="35A83267" w:rsidR="005B07F2" w:rsidRDefault="005B07F2" w:rsidP="005B07F2">
            <w:pPr>
              <w:pStyle w:val="ps"/>
              <w:spacing w:before="0"/>
              <w:rPr>
                <w:lang w:val="en-US"/>
              </w:rPr>
            </w:pPr>
            <w:r>
              <w:rPr>
                <w:lang w:val="en-US"/>
              </w:rPr>
              <w:t>Intensity</w:t>
            </w:r>
          </w:p>
        </w:tc>
        <w:tc>
          <w:tcPr>
            <w:tcW w:w="4389" w:type="dxa"/>
          </w:tcPr>
          <w:p w14:paraId="4F0192BD" w14:textId="0452EB6A" w:rsidR="005B07F2" w:rsidRPr="003B5FD7" w:rsidRDefault="003B5FD7" w:rsidP="005B07F2">
            <w:pPr>
              <w:pStyle w:val="ps"/>
              <w:spacing w:before="0"/>
              <w:rPr>
                <w:lang w:val="en-US"/>
              </w:rPr>
            </w:pPr>
            <w:r w:rsidRPr="003B5FD7">
              <w:rPr>
                <w:lang w:val="en-US"/>
              </w:rPr>
              <w:t>Low</w:t>
            </w:r>
          </w:p>
        </w:tc>
      </w:tr>
      <w:tr w:rsidR="005B07F2" w14:paraId="1D0FA8CE" w14:textId="77777777" w:rsidTr="00E75824">
        <w:tc>
          <w:tcPr>
            <w:tcW w:w="4389" w:type="dxa"/>
            <w:vAlign w:val="center"/>
          </w:tcPr>
          <w:p w14:paraId="10B1DBC8" w14:textId="7CCB9DE8" w:rsidR="005B07F2" w:rsidRDefault="005B07F2" w:rsidP="005B07F2">
            <w:pPr>
              <w:pStyle w:val="ps"/>
              <w:spacing w:before="0"/>
              <w:rPr>
                <w:lang w:val="en-US"/>
              </w:rPr>
            </w:pPr>
            <w:r>
              <w:rPr>
                <w:lang w:val="en-US"/>
              </w:rPr>
              <w:t>Extent</w:t>
            </w:r>
          </w:p>
        </w:tc>
        <w:tc>
          <w:tcPr>
            <w:tcW w:w="4389" w:type="dxa"/>
          </w:tcPr>
          <w:p w14:paraId="124931FE" w14:textId="7C1DF68E" w:rsidR="005B07F2" w:rsidRPr="003B5FD7" w:rsidRDefault="003B5FD7" w:rsidP="005B07F2">
            <w:pPr>
              <w:pStyle w:val="ps"/>
              <w:spacing w:before="0"/>
              <w:rPr>
                <w:lang w:val="en-US"/>
              </w:rPr>
            </w:pPr>
            <w:r w:rsidRPr="003B5FD7">
              <w:rPr>
                <w:lang w:val="en-US"/>
              </w:rPr>
              <w:t>Punctual</w:t>
            </w:r>
          </w:p>
        </w:tc>
      </w:tr>
      <w:tr w:rsidR="005B07F2" w14:paraId="3751C872" w14:textId="77777777" w:rsidTr="00E75824">
        <w:tc>
          <w:tcPr>
            <w:tcW w:w="4389" w:type="dxa"/>
            <w:vAlign w:val="center"/>
          </w:tcPr>
          <w:p w14:paraId="64FA88A3" w14:textId="57839C7F" w:rsidR="005B07F2" w:rsidRDefault="005B07F2" w:rsidP="005B07F2">
            <w:pPr>
              <w:pStyle w:val="ps"/>
              <w:spacing w:before="0"/>
              <w:rPr>
                <w:lang w:val="en-US"/>
              </w:rPr>
            </w:pPr>
            <w:r>
              <w:rPr>
                <w:lang w:val="en-US"/>
              </w:rPr>
              <w:t>Duration</w:t>
            </w:r>
          </w:p>
        </w:tc>
        <w:tc>
          <w:tcPr>
            <w:tcW w:w="4389" w:type="dxa"/>
          </w:tcPr>
          <w:p w14:paraId="7A58AF80" w14:textId="24889681" w:rsidR="005B07F2" w:rsidRPr="003B5FD7" w:rsidRDefault="003B5FD7" w:rsidP="005B07F2">
            <w:pPr>
              <w:pStyle w:val="ps"/>
              <w:spacing w:before="0"/>
              <w:rPr>
                <w:lang w:val="en-US"/>
              </w:rPr>
            </w:pPr>
            <w:r w:rsidRPr="003B5FD7">
              <w:rPr>
                <w:lang w:val="en-US"/>
              </w:rPr>
              <w:t>Permanent</w:t>
            </w:r>
          </w:p>
        </w:tc>
      </w:tr>
      <w:tr w:rsidR="005B07F2" w14:paraId="0EB04D79" w14:textId="77777777" w:rsidTr="00E75824">
        <w:tc>
          <w:tcPr>
            <w:tcW w:w="4389" w:type="dxa"/>
            <w:vAlign w:val="center"/>
          </w:tcPr>
          <w:p w14:paraId="775AE623" w14:textId="1C98C272" w:rsidR="005B07F2" w:rsidRDefault="005B07F2" w:rsidP="005B07F2">
            <w:pPr>
              <w:pStyle w:val="ps"/>
              <w:spacing w:before="0"/>
              <w:rPr>
                <w:lang w:val="en-US"/>
              </w:rPr>
            </w:pPr>
            <w:r>
              <w:rPr>
                <w:lang w:val="en-US"/>
              </w:rPr>
              <w:t>Significance</w:t>
            </w:r>
          </w:p>
        </w:tc>
        <w:tc>
          <w:tcPr>
            <w:tcW w:w="4389" w:type="dxa"/>
            <w:shd w:val="clear" w:color="auto" w:fill="FFFF00"/>
          </w:tcPr>
          <w:p w14:paraId="753BB589" w14:textId="3952C913" w:rsidR="005B07F2" w:rsidRPr="003B5FD7" w:rsidRDefault="003B5FD7" w:rsidP="005B07F2">
            <w:pPr>
              <w:pStyle w:val="ps"/>
              <w:spacing w:before="0"/>
              <w:rPr>
                <w:lang w:val="en-US"/>
              </w:rPr>
            </w:pPr>
            <w:r w:rsidRPr="003B5FD7">
              <w:rPr>
                <w:lang w:val="en-US"/>
              </w:rPr>
              <w:t>Minor</w:t>
            </w:r>
          </w:p>
        </w:tc>
      </w:tr>
      <w:tr w:rsidR="005B07F2" w14:paraId="4CF4C4BC" w14:textId="77777777" w:rsidTr="00E75824">
        <w:tc>
          <w:tcPr>
            <w:tcW w:w="4389" w:type="dxa"/>
            <w:vAlign w:val="center"/>
          </w:tcPr>
          <w:p w14:paraId="103ADB54" w14:textId="652C485F" w:rsidR="005B07F2" w:rsidRDefault="005B07F2" w:rsidP="005B07F2">
            <w:pPr>
              <w:pStyle w:val="ps"/>
              <w:spacing w:before="0"/>
              <w:rPr>
                <w:lang w:val="en-US"/>
              </w:rPr>
            </w:pPr>
            <w:r>
              <w:rPr>
                <w:lang w:val="en-US"/>
              </w:rPr>
              <w:t>Occurrence probability</w:t>
            </w:r>
          </w:p>
        </w:tc>
        <w:tc>
          <w:tcPr>
            <w:tcW w:w="4389" w:type="dxa"/>
            <w:shd w:val="clear" w:color="auto" w:fill="C00000"/>
          </w:tcPr>
          <w:p w14:paraId="3CFCE548" w14:textId="4C99ED13" w:rsidR="005B07F2" w:rsidRPr="003D66D0" w:rsidRDefault="00577E20" w:rsidP="005B07F2">
            <w:pPr>
              <w:pStyle w:val="ps"/>
              <w:spacing w:before="0"/>
              <w:rPr>
                <w:b/>
                <w:lang w:val="en-US"/>
              </w:rPr>
            </w:pPr>
            <w:r>
              <w:rPr>
                <w:lang w:val="en-US"/>
              </w:rPr>
              <w:t>High probability</w:t>
            </w:r>
          </w:p>
        </w:tc>
      </w:tr>
    </w:tbl>
    <w:p w14:paraId="689CDC6F" w14:textId="3B9DA398" w:rsidR="004640B8" w:rsidRDefault="001D189B" w:rsidP="00E23267">
      <w:pPr>
        <w:pStyle w:val="Heading3"/>
      </w:pPr>
      <w:bookmarkStart w:id="401" w:name="_Toc489778242"/>
      <w:r>
        <w:t>Mitigation measures</w:t>
      </w:r>
      <w:bookmarkEnd w:id="401"/>
    </w:p>
    <w:p w14:paraId="6F389E7F" w14:textId="784C5ACC" w:rsidR="00D30C30" w:rsidRPr="00124DE2" w:rsidRDefault="00305759" w:rsidP="00D30C30">
      <w:pPr>
        <w:pStyle w:val="ps"/>
        <w:rPr>
          <w:lang w:val="en-US"/>
        </w:rPr>
      </w:pPr>
      <w:r w:rsidRPr="00124DE2">
        <w:rPr>
          <w:lang w:val="en-US"/>
        </w:rPr>
        <w:t xml:space="preserve">Due to the identification of </w:t>
      </w:r>
      <w:r w:rsidR="00E36D3B">
        <w:rPr>
          <w:lang w:val="en-US"/>
        </w:rPr>
        <w:t>87</w:t>
      </w:r>
      <w:r w:rsidRPr="00124DE2">
        <w:rPr>
          <w:lang w:val="en-US"/>
        </w:rPr>
        <w:t xml:space="preserve"> cultural heritage sites (</w:t>
      </w:r>
      <w:r w:rsidR="00E36D3B">
        <w:rPr>
          <w:lang w:val="en-US"/>
        </w:rPr>
        <w:t>46</w:t>
      </w:r>
      <w:r w:rsidRPr="00124DE2">
        <w:rPr>
          <w:lang w:val="en-US"/>
        </w:rPr>
        <w:t xml:space="preserve"> by the MDoA and </w:t>
      </w:r>
      <w:r w:rsidR="00E36D3B">
        <w:rPr>
          <w:lang w:val="en-US"/>
        </w:rPr>
        <w:t>41</w:t>
      </w:r>
      <w:r w:rsidRPr="00124DE2">
        <w:rPr>
          <w:lang w:val="en-US"/>
        </w:rPr>
        <w:t xml:space="preserve"> by BRL</w:t>
      </w:r>
      <w:r w:rsidR="00617D69" w:rsidRPr="00124DE2">
        <w:rPr>
          <w:lang w:val="en-US"/>
        </w:rPr>
        <w:t>i</w:t>
      </w:r>
      <w:r w:rsidRPr="00124DE2">
        <w:rPr>
          <w:lang w:val="en-US"/>
        </w:rPr>
        <w:t>), of which more than half might be impacted by the Project’s land-transformation activities, mitigation measures will be necessary in the form of a Cultural Heritage Management Plan (CHMP)</w:t>
      </w:r>
      <w:r w:rsidR="00D30C30" w:rsidRPr="00124DE2">
        <w:rPr>
          <w:lang w:val="en-US"/>
        </w:rPr>
        <w:t>.</w:t>
      </w:r>
      <w:r w:rsidR="00617D69" w:rsidRPr="00124DE2">
        <w:rPr>
          <w:lang w:val="en-US"/>
        </w:rPr>
        <w:t xml:space="preserve"> </w:t>
      </w:r>
      <w:r w:rsidR="00D30C30" w:rsidRPr="00124DE2">
        <w:rPr>
          <w:lang w:val="en-US"/>
        </w:rPr>
        <w:t>The CHMP allows</w:t>
      </w:r>
      <w:r w:rsidR="00617D69" w:rsidRPr="00124DE2">
        <w:rPr>
          <w:lang w:val="en-US"/>
        </w:rPr>
        <w:t xml:space="preserve"> </w:t>
      </w:r>
      <w:r w:rsidR="00D30C30" w:rsidRPr="00124DE2">
        <w:rPr>
          <w:lang w:val="en-US"/>
        </w:rPr>
        <w:t>avoiding or limiting adverse impacts and looking</w:t>
      </w:r>
      <w:r w:rsidR="00617D69" w:rsidRPr="00124DE2">
        <w:rPr>
          <w:lang w:val="en-US"/>
        </w:rPr>
        <w:t xml:space="preserve"> for opportunities to maximise the benefits of those resources. This management plan is included in the ESMP</w:t>
      </w:r>
      <w:r w:rsidR="00937A23">
        <w:rPr>
          <w:lang w:val="en-US"/>
        </w:rPr>
        <w:t xml:space="preserve"> (Vol.3)</w:t>
      </w:r>
      <w:r w:rsidRPr="00124DE2">
        <w:rPr>
          <w:lang w:val="en-US"/>
        </w:rPr>
        <w:t xml:space="preserve">. </w:t>
      </w:r>
    </w:p>
    <w:p w14:paraId="4EED2CED" w14:textId="42DBAC79" w:rsidR="00E422C3" w:rsidRPr="00124DE2" w:rsidRDefault="00D30C30" w:rsidP="00D30C30">
      <w:pPr>
        <w:pStyle w:val="ps"/>
        <w:rPr>
          <w:lang w:val="en-US"/>
        </w:rPr>
      </w:pPr>
      <w:r w:rsidRPr="00124DE2">
        <w:rPr>
          <w:lang w:val="en-US"/>
        </w:rPr>
        <w:t>T</w:t>
      </w:r>
      <w:r w:rsidR="00305759" w:rsidRPr="00124DE2">
        <w:rPr>
          <w:lang w:val="en-US"/>
        </w:rPr>
        <w:t>he World Bank’s Operational Policy 4.11</w:t>
      </w:r>
      <w:r w:rsidR="00E36D3B">
        <w:rPr>
          <w:lang w:val="en-US"/>
        </w:rPr>
        <w:t xml:space="preserve"> on Physical Cultural Resources </w:t>
      </w:r>
      <w:r w:rsidR="00305759" w:rsidRPr="00124DE2">
        <w:rPr>
          <w:lang w:val="en-US"/>
        </w:rPr>
        <w:t xml:space="preserve">states that “as an integral part of the </w:t>
      </w:r>
      <w:r w:rsidR="00305759" w:rsidRPr="0095052B">
        <w:rPr>
          <w:lang w:val="en-US"/>
        </w:rPr>
        <w:t>EA</w:t>
      </w:r>
      <w:r w:rsidR="00305759" w:rsidRPr="00124DE2">
        <w:rPr>
          <w:lang w:val="en-US"/>
        </w:rPr>
        <w:t xml:space="preserve"> process, the borrower develops a physical cultural resources management plan that includes measures for avoiding or mitigating any adverse impacts on physical cultural resources, provisions for managing chance finds, any necessary measures for strengthening institutional capacity, and a monitoring system to track the progress of these activities”. </w:t>
      </w:r>
      <w:r w:rsidR="00617D69" w:rsidRPr="00124DE2">
        <w:rPr>
          <w:lang w:val="en-US"/>
        </w:rPr>
        <w:t xml:space="preserve"> </w:t>
      </w:r>
      <w:r w:rsidR="00305759" w:rsidRPr="00124DE2">
        <w:rPr>
          <w:lang w:val="en-US"/>
        </w:rPr>
        <w:t xml:space="preserve">According to OP 4.11, this management plan needs to be consistent with the country’s overall policy framework and national legislation and needs to take into account institutional capabilities with regard to physical cultural resources. </w:t>
      </w:r>
    </w:p>
    <w:p w14:paraId="13BAA334" w14:textId="2A5FBE97" w:rsidR="00305759" w:rsidRPr="00305759" w:rsidRDefault="00305759" w:rsidP="00305759">
      <w:pPr>
        <w:pStyle w:val="ps"/>
        <w:rPr>
          <w:lang w:val="en-US"/>
        </w:rPr>
      </w:pPr>
      <w:r w:rsidRPr="00305759">
        <w:rPr>
          <w:lang w:val="en-US"/>
        </w:rPr>
        <w:t>Concerning the institutional capabilities of managing physical cultural resources, it is important to mention that Malawi has limited financial and professional resources to implement holistic cultural heritage management projects. Under th</w:t>
      </w:r>
      <w:r w:rsidR="00E36D3B">
        <w:rPr>
          <w:lang w:val="en-US"/>
        </w:rPr>
        <w:t>e</w:t>
      </w:r>
      <w:r w:rsidRPr="00305759">
        <w:rPr>
          <w:lang w:val="en-US"/>
        </w:rPr>
        <w:t xml:space="preserve">se circumstances, a conventional North American CHMP strategy, with avoidance of all sites as the primary goal of the project, does not appear appropriate to the circumstances at hand. The fact that considerable numbers of archaeological sites have been discovered and many more sites may be buried underneath the surface, constitutes another important finding of this study, indicating the high probability that the sites buried underneath the surface will be revealed once land-transformation activities </w:t>
      </w:r>
      <w:r w:rsidR="00E36D3B">
        <w:rPr>
          <w:lang w:val="en-US"/>
        </w:rPr>
        <w:t>start</w:t>
      </w:r>
      <w:r w:rsidRPr="00305759">
        <w:rPr>
          <w:lang w:val="en-US"/>
        </w:rPr>
        <w:t xml:space="preserve">.  </w:t>
      </w:r>
    </w:p>
    <w:p w14:paraId="7A13C3AD" w14:textId="77777777" w:rsidR="00305759" w:rsidRPr="00305759" w:rsidRDefault="00305759" w:rsidP="00305759">
      <w:pPr>
        <w:pStyle w:val="ps"/>
        <w:rPr>
          <w:lang w:val="en-US"/>
        </w:rPr>
      </w:pPr>
      <w:r w:rsidRPr="00305759">
        <w:rPr>
          <w:lang w:val="en-US"/>
        </w:rPr>
        <w:t>Furthermore, the IFC’s Performance Standard 8 states that “the client will identify and protect cultural heritage by ensuring that internationally recognized practices for the protection, field-based study, and documentation of cultural heritage are implemented”.</w:t>
      </w:r>
    </w:p>
    <w:p w14:paraId="66E4C139" w14:textId="3A60EDF6" w:rsidR="00305759" w:rsidRPr="00305759" w:rsidRDefault="00305759" w:rsidP="00305759">
      <w:pPr>
        <w:pStyle w:val="ps"/>
        <w:rPr>
          <w:lang w:val="en-US"/>
        </w:rPr>
      </w:pPr>
      <w:r w:rsidRPr="00305759">
        <w:rPr>
          <w:lang w:val="en-US"/>
        </w:rPr>
        <w:t xml:space="preserve">At this early stage, the following mitigation measures are recommended by </w:t>
      </w:r>
      <w:r w:rsidR="00E422C3">
        <w:rPr>
          <w:lang w:val="en-US"/>
        </w:rPr>
        <w:t>the consultant</w:t>
      </w:r>
      <w:r w:rsidRPr="00305759">
        <w:rPr>
          <w:lang w:val="en-US"/>
        </w:rPr>
        <w:t xml:space="preserve">, which comply with national legislation and internationally recognized practices concerning heritage protection. </w:t>
      </w:r>
      <w:r w:rsidR="005329CB">
        <w:rPr>
          <w:lang w:val="en-US"/>
        </w:rPr>
        <w:t>The MDoA</w:t>
      </w:r>
      <w:r w:rsidRPr="00305759">
        <w:rPr>
          <w:lang w:val="en-US"/>
        </w:rPr>
        <w:t xml:space="preserve"> should also be directly involved in the implementation of the Project’s CHMP. However, as the staff of the MDoA is equally tied up with a lot of administrative responsibilities, there should be room to engage professional individuals and/or a structure active in cultural resource management that can assist in the implementation of the Project’s CHMP. The training of University students and representatives from the MDoA should also be carried out during all stages of this CHMP in order to strengthen the national capacity in cultural heritage management in the context of development projects. </w:t>
      </w:r>
    </w:p>
    <w:p w14:paraId="70D5A848" w14:textId="015D6DDD" w:rsidR="00305759" w:rsidRDefault="00305759" w:rsidP="00E422C3">
      <w:pPr>
        <w:pStyle w:val="T1"/>
      </w:pPr>
      <w:r w:rsidRPr="00305759">
        <w:t xml:space="preserve">Phase 1: Pre-Construction Data Collection (for details see </w:t>
      </w:r>
      <w:r w:rsidR="00937A23">
        <w:t>ESMP</w:t>
      </w:r>
      <w:r w:rsidRPr="00305759">
        <w:t>)</w:t>
      </w:r>
    </w:p>
    <w:p w14:paraId="3395BE86" w14:textId="5990C927" w:rsidR="005329CB" w:rsidRPr="005329CB" w:rsidRDefault="005329CB" w:rsidP="005329CB">
      <w:pPr>
        <w:pStyle w:val="ps"/>
        <w:rPr>
          <w:lang w:val="en-US"/>
        </w:rPr>
      </w:pPr>
      <w:r>
        <w:rPr>
          <w:lang w:val="en-US"/>
        </w:rPr>
        <w:t>The following measures shall be implemented before construction starts</w:t>
      </w:r>
      <w:r w:rsidR="00943014">
        <w:rPr>
          <w:lang w:val="en-US"/>
        </w:rPr>
        <w:t>:</w:t>
      </w:r>
      <w:r>
        <w:rPr>
          <w:lang w:val="en-US"/>
        </w:rPr>
        <w:t xml:space="preserve"> </w:t>
      </w:r>
    </w:p>
    <w:p w14:paraId="4FA5C6AB" w14:textId="1C015308" w:rsidR="00305759" w:rsidRPr="00C30742" w:rsidRDefault="00943014" w:rsidP="00E422C3">
      <w:pPr>
        <w:pStyle w:val="ea"/>
        <w:rPr>
          <w:lang w:val="en-US"/>
        </w:rPr>
      </w:pPr>
      <w:r w:rsidRPr="002A3F56">
        <w:rPr>
          <w:b/>
          <w:lang w:val="en-US"/>
        </w:rPr>
        <w:t>Artifact</w:t>
      </w:r>
      <w:r w:rsidR="00305759" w:rsidRPr="002A3F56">
        <w:rPr>
          <w:b/>
          <w:lang w:val="en-US"/>
        </w:rPr>
        <w:t xml:space="preserve"> collection</w:t>
      </w:r>
      <w:r w:rsidR="00305759" w:rsidRPr="00C30742">
        <w:rPr>
          <w:lang w:val="en-US"/>
        </w:rPr>
        <w:t xml:space="preserve"> </w:t>
      </w:r>
      <w:r>
        <w:rPr>
          <w:lang w:val="en-US"/>
        </w:rPr>
        <w:t>using</w:t>
      </w:r>
      <w:r w:rsidR="00305759" w:rsidRPr="00C30742">
        <w:rPr>
          <w:lang w:val="en-US"/>
        </w:rPr>
        <w:t xml:space="preserve"> hand excavated shovel pits or augers to assess the depth of sites and range of artifacts and controlled excavation of high priority</w:t>
      </w:r>
      <w:r w:rsidR="00937A23">
        <w:rPr>
          <w:lang w:val="en-US"/>
        </w:rPr>
        <w:t xml:space="preserve"> sites (see Baseline report </w:t>
      </w:r>
      <w:r w:rsidR="00ED6C39">
        <w:rPr>
          <w:lang w:val="en-US"/>
        </w:rPr>
        <w:t>and ESMP</w:t>
      </w:r>
      <w:r w:rsidR="00937A23">
        <w:rPr>
          <w:lang w:val="en-US"/>
        </w:rPr>
        <w:t>)</w:t>
      </w:r>
      <w:r w:rsidR="00D30C30">
        <w:rPr>
          <w:lang w:val="en-US"/>
        </w:rPr>
        <w:t xml:space="preserve">. </w:t>
      </w:r>
      <w:r w:rsidR="00D30C30" w:rsidRPr="001917AF">
        <w:rPr>
          <w:lang w:val="en-US"/>
        </w:rPr>
        <w:t xml:space="preserve">One elements is to be </w:t>
      </w:r>
      <w:r w:rsidR="00937A23" w:rsidRPr="001917AF">
        <w:rPr>
          <w:lang w:val="en-US"/>
        </w:rPr>
        <w:t>noted:</w:t>
      </w:r>
      <w:r w:rsidR="00D30C30" w:rsidRPr="001917AF">
        <w:rPr>
          <w:lang w:val="en-US"/>
        </w:rPr>
        <w:t xml:space="preserve"> many of these sites were identified in</w:t>
      </w:r>
      <w:r w:rsidR="00937A23">
        <w:rPr>
          <w:lang w:val="en-US"/>
        </w:rPr>
        <w:t xml:space="preserve"> or along</w:t>
      </w:r>
      <w:r w:rsidR="00D30C30" w:rsidRPr="001917AF">
        <w:rPr>
          <w:lang w:val="en-US"/>
        </w:rPr>
        <w:t xml:space="preserve"> rivers in 2016</w:t>
      </w:r>
      <w:r w:rsidR="00937A23">
        <w:rPr>
          <w:lang w:val="en-US"/>
        </w:rPr>
        <w:t xml:space="preserve"> by the consultant</w:t>
      </w:r>
      <w:r w:rsidR="00E24C11">
        <w:rPr>
          <w:lang w:val="en-US"/>
        </w:rPr>
        <w:t xml:space="preserve"> and t</w:t>
      </w:r>
      <w:r w:rsidR="00D30C30" w:rsidRPr="001917AF">
        <w:rPr>
          <w:lang w:val="en-US"/>
        </w:rPr>
        <w:t>here is a chance that flash floods have washed them away</w:t>
      </w:r>
      <w:r w:rsidR="00305759" w:rsidRPr="00C30742">
        <w:rPr>
          <w:lang w:val="en-US"/>
        </w:rPr>
        <w:t>;</w:t>
      </w:r>
    </w:p>
    <w:p w14:paraId="25C37958" w14:textId="65F9BE0E" w:rsidR="00305759" w:rsidRPr="00C30742" w:rsidRDefault="00305759" w:rsidP="00E422C3">
      <w:pPr>
        <w:pStyle w:val="ea"/>
        <w:rPr>
          <w:lang w:val="en-US"/>
        </w:rPr>
      </w:pPr>
      <w:r w:rsidRPr="00C30742">
        <w:rPr>
          <w:lang w:val="en-US"/>
        </w:rPr>
        <w:t xml:space="preserve">All artifacts collected </w:t>
      </w:r>
      <w:r w:rsidR="00943014">
        <w:rPr>
          <w:lang w:val="en-US"/>
        </w:rPr>
        <w:t>sha</w:t>
      </w:r>
      <w:r w:rsidRPr="00C30742">
        <w:rPr>
          <w:lang w:val="en-US"/>
        </w:rPr>
        <w:t>ll be catalogued and described, and curated in Malawi through a governmental institution (MDoA)</w:t>
      </w:r>
      <w:r w:rsidR="00F90BCF">
        <w:rPr>
          <w:lang w:val="en-US"/>
        </w:rPr>
        <w:t xml:space="preserve">. Artifacts could be exposed in the valley at the </w:t>
      </w:r>
      <w:r w:rsidR="00F90BCF" w:rsidRPr="00F90BCF">
        <w:rPr>
          <w:lang w:val="en-US"/>
        </w:rPr>
        <w:t>Tisunge! Lower Shire Heritage Centre at the entrance of LNP</w:t>
      </w:r>
      <w:r w:rsidRPr="00C30742">
        <w:rPr>
          <w:lang w:val="en-US"/>
        </w:rPr>
        <w:t>;</w:t>
      </w:r>
    </w:p>
    <w:p w14:paraId="5712FC09" w14:textId="176AA043" w:rsidR="00305759" w:rsidRPr="00E422C3" w:rsidRDefault="00305759" w:rsidP="00E422C3">
      <w:pPr>
        <w:pStyle w:val="ea"/>
        <w:rPr>
          <w:lang w:val="en-US"/>
        </w:rPr>
      </w:pPr>
      <w:r w:rsidRPr="00E422C3">
        <w:rPr>
          <w:lang w:val="en-US"/>
        </w:rPr>
        <w:t xml:space="preserve">Appropriate analyses of collected artifacts such as ceramics, copper objects and slag, etc. will be completed as they are collected; </w:t>
      </w:r>
    </w:p>
    <w:p w14:paraId="0E5BC1A9" w14:textId="0360A825" w:rsidR="00305759" w:rsidRPr="00E422C3" w:rsidRDefault="00305759" w:rsidP="00E422C3">
      <w:pPr>
        <w:pStyle w:val="ea"/>
        <w:rPr>
          <w:lang w:val="en-US"/>
        </w:rPr>
      </w:pPr>
      <w:r w:rsidRPr="00E422C3">
        <w:rPr>
          <w:lang w:val="en-US"/>
        </w:rPr>
        <w:t>A report will be issued describing and interpreting the cultural resources found and placing them within a broader cultural-historical framework; and</w:t>
      </w:r>
    </w:p>
    <w:p w14:paraId="71212272" w14:textId="51C0F9A4" w:rsidR="00305759" w:rsidRPr="00E422C3" w:rsidRDefault="00305759" w:rsidP="00E422C3">
      <w:pPr>
        <w:pStyle w:val="ea"/>
        <w:rPr>
          <w:lang w:val="en-US"/>
        </w:rPr>
      </w:pPr>
      <w:r w:rsidRPr="00E422C3">
        <w:rPr>
          <w:lang w:val="en-US"/>
        </w:rPr>
        <w:t>Publication of results in peer-reviewed journals.</w:t>
      </w:r>
    </w:p>
    <w:p w14:paraId="1F335625" w14:textId="0DA5F4DD" w:rsidR="00305759" w:rsidRDefault="00305759" w:rsidP="00E422C3">
      <w:pPr>
        <w:pStyle w:val="T1"/>
      </w:pPr>
      <w:r w:rsidRPr="00305759">
        <w:t xml:space="preserve">Phase 2: Mitigation Plan During Construction (for details see </w:t>
      </w:r>
      <w:r w:rsidR="00E422C3">
        <w:t>management plan</w:t>
      </w:r>
      <w:r w:rsidRPr="00305759">
        <w:t>)</w:t>
      </w:r>
    </w:p>
    <w:p w14:paraId="2E1F54B5" w14:textId="7BBD3BD1" w:rsidR="00804755" w:rsidRPr="00804755" w:rsidRDefault="00804755" w:rsidP="00804755">
      <w:pPr>
        <w:pStyle w:val="ps"/>
        <w:rPr>
          <w:lang w:val="en-US"/>
        </w:rPr>
      </w:pPr>
      <w:r>
        <w:rPr>
          <w:lang w:val="en-US"/>
        </w:rPr>
        <w:t>During construction, the following mitigation</w:t>
      </w:r>
      <w:r w:rsidR="002A3F56">
        <w:rPr>
          <w:lang w:val="en-US"/>
        </w:rPr>
        <w:t>s</w:t>
      </w:r>
      <w:r>
        <w:rPr>
          <w:lang w:val="en-US"/>
        </w:rPr>
        <w:t xml:space="preserve"> shall be implemented:</w:t>
      </w:r>
    </w:p>
    <w:p w14:paraId="0F7C7E1F" w14:textId="72250A5F" w:rsidR="00305759" w:rsidRPr="002658E2" w:rsidRDefault="00305759" w:rsidP="00E422C3">
      <w:pPr>
        <w:pStyle w:val="ea"/>
        <w:rPr>
          <w:lang w:val="en-US"/>
        </w:rPr>
      </w:pPr>
      <w:r w:rsidRPr="002658E2">
        <w:rPr>
          <w:lang w:val="en-US"/>
        </w:rPr>
        <w:t xml:space="preserve">Contractor </w:t>
      </w:r>
      <w:r w:rsidR="00E24C11">
        <w:rPr>
          <w:lang w:val="en-US"/>
        </w:rPr>
        <w:t>t</w:t>
      </w:r>
      <w:r w:rsidRPr="002658E2">
        <w:rPr>
          <w:lang w:val="en-US"/>
        </w:rPr>
        <w:t xml:space="preserve">raining and </w:t>
      </w:r>
      <w:r w:rsidR="00E24C11">
        <w:rPr>
          <w:lang w:val="en-US"/>
        </w:rPr>
        <w:t>a</w:t>
      </w:r>
      <w:r w:rsidRPr="002658E2">
        <w:rPr>
          <w:lang w:val="en-US"/>
        </w:rPr>
        <w:t xml:space="preserve">wareness </w:t>
      </w:r>
      <w:r w:rsidR="00E24C11">
        <w:rPr>
          <w:lang w:val="en-US"/>
        </w:rPr>
        <w:t>p</w:t>
      </w:r>
      <w:r w:rsidRPr="002658E2">
        <w:rPr>
          <w:lang w:val="en-US"/>
        </w:rPr>
        <w:t>rogram</w:t>
      </w:r>
      <w:r w:rsidR="00E422C3" w:rsidRPr="002658E2">
        <w:rPr>
          <w:lang w:val="en-US"/>
        </w:rPr>
        <w:t xml:space="preserve"> based on identified cultural sites, sacred sites and graveyards</w:t>
      </w:r>
      <w:r w:rsidRPr="002658E2">
        <w:rPr>
          <w:lang w:val="en-US"/>
        </w:rPr>
        <w:t>;</w:t>
      </w:r>
    </w:p>
    <w:p w14:paraId="35FF12FA" w14:textId="020969B6" w:rsidR="00305759" w:rsidRPr="00E422C3" w:rsidRDefault="00305759" w:rsidP="00E422C3">
      <w:pPr>
        <w:pStyle w:val="ea"/>
        <w:rPr>
          <w:lang w:val="en-US"/>
        </w:rPr>
      </w:pPr>
      <w:r w:rsidRPr="002658E2">
        <w:rPr>
          <w:lang w:val="en-US"/>
        </w:rPr>
        <w:t>An initial one or two month</w:t>
      </w:r>
      <w:r w:rsidRPr="00E422C3">
        <w:rPr>
          <w:lang w:val="en-US"/>
        </w:rPr>
        <w:t xml:space="preserve"> period of selective archaeological monitoring of surface clearing and </w:t>
      </w:r>
      <w:r w:rsidR="00804755">
        <w:rPr>
          <w:lang w:val="en-US"/>
        </w:rPr>
        <w:t>earth work</w:t>
      </w:r>
      <w:r w:rsidRPr="00E422C3">
        <w:rPr>
          <w:lang w:val="en-US"/>
        </w:rPr>
        <w:t xml:space="preserve"> during construction in areas with poor surface visibility and/or a high probability for cultural resources buried below the surface; assessment of artifacts recovered during land transformation activities; training of Malawian students in archaeological monitoring;</w:t>
      </w:r>
    </w:p>
    <w:p w14:paraId="1587BEA4" w14:textId="79DB0F67" w:rsidR="00305759" w:rsidRPr="00E422C3" w:rsidRDefault="00305759" w:rsidP="00E422C3">
      <w:pPr>
        <w:pStyle w:val="ea"/>
        <w:rPr>
          <w:lang w:val="en-US"/>
        </w:rPr>
      </w:pPr>
      <w:r w:rsidRPr="00E422C3">
        <w:rPr>
          <w:lang w:val="en-US"/>
        </w:rPr>
        <w:t>Salvage excavations at sites deemed as of high priority</w:t>
      </w:r>
      <w:r w:rsidR="00E24C11">
        <w:rPr>
          <w:lang w:val="en-US"/>
        </w:rPr>
        <w:t xml:space="preserve"> (see annex</w:t>
      </w:r>
      <w:r w:rsidR="00ED6C39">
        <w:rPr>
          <w:lang w:val="en-US"/>
        </w:rPr>
        <w:t xml:space="preserve"> of Vol.1 Baseline Report and ESMP</w:t>
      </w:r>
      <w:r w:rsidR="00E24C11">
        <w:rPr>
          <w:lang w:val="en-US"/>
        </w:rPr>
        <w:t>)</w:t>
      </w:r>
      <w:r w:rsidRPr="00E422C3">
        <w:rPr>
          <w:lang w:val="en-US"/>
        </w:rPr>
        <w:t>;</w:t>
      </w:r>
    </w:p>
    <w:p w14:paraId="13A94770" w14:textId="7A44D9BE" w:rsidR="00305759" w:rsidRPr="00C30742" w:rsidRDefault="00305759" w:rsidP="00E422C3">
      <w:pPr>
        <w:pStyle w:val="ea"/>
        <w:rPr>
          <w:lang w:val="en-US"/>
        </w:rPr>
      </w:pPr>
      <w:r w:rsidRPr="00E422C3">
        <w:rPr>
          <w:lang w:val="en-US"/>
        </w:rPr>
        <w:t>Once the initial period of archaeological monitoring and salvage excavations is over, the Project will apply Chance Find Procedures</w:t>
      </w:r>
      <w:r w:rsidR="00804755">
        <w:rPr>
          <w:lang w:val="en-US"/>
        </w:rPr>
        <w:t xml:space="preserve"> (see </w:t>
      </w:r>
      <w:r w:rsidR="00E24C11">
        <w:rPr>
          <w:lang w:val="en-US"/>
        </w:rPr>
        <w:t>Vol.3</w:t>
      </w:r>
      <w:r w:rsidR="00804755">
        <w:rPr>
          <w:lang w:val="en-US"/>
        </w:rPr>
        <w:t xml:space="preserve"> </w:t>
      </w:r>
      <w:r w:rsidR="00E24C11">
        <w:rPr>
          <w:lang w:val="en-US"/>
        </w:rPr>
        <w:t>ESMP</w:t>
      </w:r>
      <w:r w:rsidR="00804755">
        <w:rPr>
          <w:lang w:val="en-US"/>
        </w:rPr>
        <w:t xml:space="preserve"> for the details)</w:t>
      </w:r>
      <w:r w:rsidRPr="00E422C3">
        <w:rPr>
          <w:lang w:val="en-US"/>
        </w:rPr>
        <w:t xml:space="preserve">. </w:t>
      </w:r>
      <w:r w:rsidRPr="00C30742">
        <w:rPr>
          <w:lang w:val="en-US"/>
        </w:rPr>
        <w:t>Personnel from the MDoA should decide about necessary management measures;</w:t>
      </w:r>
    </w:p>
    <w:p w14:paraId="135E1882" w14:textId="16EA5AD4" w:rsidR="00305759" w:rsidRPr="00E422C3" w:rsidRDefault="00305759" w:rsidP="00E422C3">
      <w:pPr>
        <w:pStyle w:val="ea"/>
        <w:rPr>
          <w:lang w:val="en-US"/>
        </w:rPr>
      </w:pPr>
      <w:r w:rsidRPr="00E422C3">
        <w:rPr>
          <w:lang w:val="en-US"/>
        </w:rPr>
        <w:t xml:space="preserve">Avoid/minimize construction-related impacts to </w:t>
      </w:r>
      <w:r w:rsidR="00E24C11">
        <w:rPr>
          <w:lang w:val="en-US"/>
        </w:rPr>
        <w:t xml:space="preserve">known </w:t>
      </w:r>
      <w:r w:rsidRPr="00E422C3">
        <w:rPr>
          <w:lang w:val="en-US"/>
        </w:rPr>
        <w:t>cultural resources</w:t>
      </w:r>
      <w:r w:rsidR="00644375">
        <w:rPr>
          <w:lang w:val="en-US"/>
        </w:rPr>
        <w:t xml:space="preserve"> (see Vol.1 Baseline report)</w:t>
      </w:r>
      <w:r w:rsidR="00E422C3">
        <w:rPr>
          <w:lang w:val="en-US"/>
        </w:rPr>
        <w:t>.</w:t>
      </w:r>
    </w:p>
    <w:p w14:paraId="3BBBE29C" w14:textId="3C484C2E" w:rsidR="003D66D0" w:rsidRDefault="00B63AB1" w:rsidP="00B63AB1">
      <w:pPr>
        <w:pStyle w:val="Heading2"/>
      </w:pPr>
      <w:bookmarkStart w:id="402" w:name="_Toc489778243"/>
      <w:r>
        <w:t>Natural heritage</w:t>
      </w:r>
      <w:bookmarkEnd w:id="402"/>
    </w:p>
    <w:p w14:paraId="323A646F" w14:textId="37AB464A" w:rsidR="00FD267A" w:rsidRDefault="00FD267A" w:rsidP="00FD267A">
      <w:pPr>
        <w:pStyle w:val="ps"/>
        <w:rPr>
          <w:lang w:val="en-US"/>
        </w:rPr>
      </w:pPr>
      <w:r w:rsidRPr="00FD267A">
        <w:rPr>
          <w:lang w:val="en-US"/>
        </w:rPr>
        <w:t>This section describe</w:t>
      </w:r>
      <w:r>
        <w:rPr>
          <w:lang w:val="en-US"/>
        </w:rPr>
        <w:t>s</w:t>
      </w:r>
      <w:r w:rsidRPr="00FD267A">
        <w:rPr>
          <w:lang w:val="en-US"/>
        </w:rPr>
        <w:t xml:space="preserve"> impact</w:t>
      </w:r>
      <w:r>
        <w:rPr>
          <w:lang w:val="en-US"/>
        </w:rPr>
        <w:t>s</w:t>
      </w:r>
      <w:r w:rsidRPr="00FD267A">
        <w:rPr>
          <w:lang w:val="en-US"/>
        </w:rPr>
        <w:t xml:space="preserve"> on </w:t>
      </w:r>
      <w:r>
        <w:rPr>
          <w:lang w:val="en-US"/>
        </w:rPr>
        <w:t>parks on a socioeconomic aspect (tourism, management and infrastructure</w:t>
      </w:r>
      <w:r w:rsidR="00644375">
        <w:rPr>
          <w:lang w:val="en-US"/>
        </w:rPr>
        <w:t>s</w:t>
      </w:r>
      <w:r>
        <w:rPr>
          <w:lang w:val="en-US"/>
        </w:rPr>
        <w:t>). The section on “Terrestrial habitat and wildlife” discusses impacts on parks from an ecological point of view (wildlife movement, etc.).</w:t>
      </w:r>
    </w:p>
    <w:p w14:paraId="67C2C8E6" w14:textId="40B46577" w:rsidR="00804755" w:rsidRPr="00FD267A" w:rsidRDefault="00804755" w:rsidP="00FD267A">
      <w:pPr>
        <w:pStyle w:val="ps"/>
        <w:rPr>
          <w:lang w:val="en-US"/>
        </w:rPr>
      </w:pPr>
      <w:r>
        <w:rPr>
          <w:lang w:val="en-US"/>
        </w:rPr>
        <w:t>Measures have been developed in</w:t>
      </w:r>
      <w:r w:rsidR="00644375">
        <w:rPr>
          <w:lang w:val="en-US"/>
        </w:rPr>
        <w:t xml:space="preserve"> close</w:t>
      </w:r>
      <w:r>
        <w:rPr>
          <w:lang w:val="en-US"/>
        </w:rPr>
        <w:t xml:space="preserve"> consultation with concerned park management.</w:t>
      </w:r>
    </w:p>
    <w:p w14:paraId="2C9DB86C" w14:textId="77777777" w:rsidR="001B19AB" w:rsidRDefault="001B19AB" w:rsidP="00BE1784">
      <w:pPr>
        <w:pStyle w:val="Heading3"/>
      </w:pPr>
      <w:bookmarkStart w:id="403" w:name="_Toc489778244"/>
      <w:r>
        <w:t>Description of impacting activities</w:t>
      </w:r>
      <w:bookmarkEnd w:id="403"/>
    </w:p>
    <w:p w14:paraId="2F2440C2" w14:textId="538D91E2" w:rsidR="001B19AB" w:rsidRDefault="001B19AB" w:rsidP="001B19AB">
      <w:pPr>
        <w:pStyle w:val="ps"/>
        <w:rPr>
          <w:lang w:val="en-US"/>
        </w:rPr>
      </w:pPr>
      <w:r>
        <w:rPr>
          <w:lang w:val="en-US"/>
        </w:rPr>
        <w:t xml:space="preserve">The impact matrix has identified </w:t>
      </w:r>
      <w:r w:rsidR="0068442B">
        <w:rPr>
          <w:lang w:val="en-US"/>
        </w:rPr>
        <w:t>several</w:t>
      </w:r>
      <w:r>
        <w:rPr>
          <w:lang w:val="en-US"/>
        </w:rPr>
        <w:t xml:space="preserve"> activities and impacts</w:t>
      </w:r>
      <w:r w:rsidR="0068442B">
        <w:rPr>
          <w:lang w:val="en-US"/>
        </w:rPr>
        <w:t xml:space="preserve"> presented in the following sections.</w:t>
      </w:r>
    </w:p>
    <w:p w14:paraId="155E090A" w14:textId="19A6382A" w:rsidR="0068442B" w:rsidRDefault="00A36C9A" w:rsidP="0068442B">
      <w:pPr>
        <w:pStyle w:val="Heading4"/>
        <w:rPr>
          <w:lang w:val="en-US"/>
        </w:rPr>
      </w:pPr>
      <w:r>
        <w:rPr>
          <w:lang w:val="en-US"/>
        </w:rPr>
        <w:t>Decision on the type of canal and its alignment route</w:t>
      </w:r>
    </w:p>
    <w:p w14:paraId="4AEAAFC7" w14:textId="426FE14A" w:rsidR="00BF08DA" w:rsidRPr="00703546" w:rsidRDefault="00BF08DA" w:rsidP="0068442B">
      <w:pPr>
        <w:pStyle w:val="ps"/>
        <w:rPr>
          <w:lang w:val="en-US"/>
        </w:rPr>
      </w:pPr>
      <w:r w:rsidRPr="002E07B8">
        <w:rPr>
          <w:lang w:val="en-US"/>
        </w:rPr>
        <w:t>During pre-construction stage</w:t>
      </w:r>
      <w:r w:rsidR="00703546">
        <w:rPr>
          <w:lang w:val="en-US"/>
        </w:rPr>
        <w:t xml:space="preserve"> (</w:t>
      </w:r>
      <w:r w:rsidR="00703546" w:rsidRPr="002E07B8">
        <w:rPr>
          <w:lang w:val="en-US"/>
        </w:rPr>
        <w:t>design stage</w:t>
      </w:r>
      <w:r w:rsidR="00703546">
        <w:rPr>
          <w:lang w:val="en-US"/>
        </w:rPr>
        <w:t>)</w:t>
      </w:r>
      <w:r w:rsidRPr="002E07B8">
        <w:rPr>
          <w:lang w:val="en-US"/>
        </w:rPr>
        <w:t>,</w:t>
      </w:r>
      <w:r w:rsidRPr="002E07B8">
        <w:rPr>
          <w:b/>
          <w:lang w:val="en-US"/>
        </w:rPr>
        <w:t xml:space="preserve"> </w:t>
      </w:r>
      <w:r w:rsidRPr="002E07B8">
        <w:rPr>
          <w:lang w:val="en-US"/>
        </w:rPr>
        <w:t xml:space="preserve">decisions regarding the canal layout will have long term </w:t>
      </w:r>
      <w:r w:rsidR="00D609EC">
        <w:rPr>
          <w:lang w:val="en-US"/>
        </w:rPr>
        <w:t>consequences</w:t>
      </w:r>
      <w:r w:rsidRPr="002E07B8">
        <w:rPr>
          <w:lang w:val="en-US"/>
        </w:rPr>
        <w:t xml:space="preserve"> on parks</w:t>
      </w:r>
      <w:r w:rsidR="0068442B" w:rsidRPr="002E07B8">
        <w:rPr>
          <w:lang w:val="en-US"/>
        </w:rPr>
        <w:t>.</w:t>
      </w:r>
      <w:r w:rsidRPr="002E07B8">
        <w:rPr>
          <w:i/>
          <w:lang w:val="en-US"/>
        </w:rPr>
        <w:t xml:space="preserve"> </w:t>
      </w:r>
      <w:r w:rsidR="006544BB" w:rsidRPr="002E07B8">
        <w:rPr>
          <w:lang w:val="en-US"/>
        </w:rPr>
        <w:t>The current canal alignment route</w:t>
      </w:r>
      <w:r w:rsidR="00A36C9A">
        <w:rPr>
          <w:lang w:val="en-US"/>
        </w:rPr>
        <w:t xml:space="preserve"> (based on the FS)</w:t>
      </w:r>
      <w:r w:rsidR="006544BB" w:rsidRPr="002E07B8">
        <w:rPr>
          <w:lang w:val="en-US"/>
        </w:rPr>
        <w:t xml:space="preserve"> is</w:t>
      </w:r>
      <w:r w:rsidR="00BB0466" w:rsidRPr="002E07B8">
        <w:rPr>
          <w:lang w:val="en-US"/>
        </w:rPr>
        <w:t xml:space="preserve"> </w:t>
      </w:r>
      <w:r w:rsidR="00F55841">
        <w:rPr>
          <w:lang w:val="en-US"/>
        </w:rPr>
        <w:t>2.45</w:t>
      </w:r>
      <w:r w:rsidR="00BB0466" w:rsidRPr="002E07B8">
        <w:rPr>
          <w:lang w:val="en-US"/>
        </w:rPr>
        <w:t>km in</w:t>
      </w:r>
      <w:r w:rsidR="006544BB" w:rsidRPr="002E07B8">
        <w:rPr>
          <w:lang w:val="en-US"/>
        </w:rPr>
        <w:t>side</w:t>
      </w:r>
      <w:r w:rsidR="00BB0466" w:rsidRPr="002E07B8">
        <w:rPr>
          <w:lang w:val="en-US"/>
        </w:rPr>
        <w:t xml:space="preserve"> Majete </w:t>
      </w:r>
      <w:r w:rsidR="006544BB" w:rsidRPr="002E07B8">
        <w:rPr>
          <w:lang w:val="en-US"/>
        </w:rPr>
        <w:t xml:space="preserve">Wildlife Reserve </w:t>
      </w:r>
      <w:r w:rsidR="00BB0466" w:rsidRPr="0095052B">
        <w:rPr>
          <w:lang w:val="en-US"/>
        </w:rPr>
        <w:t>and 1</w:t>
      </w:r>
      <w:r w:rsidR="00925931" w:rsidRPr="0095052B">
        <w:rPr>
          <w:lang w:val="en-US"/>
        </w:rPr>
        <w:t>4</w:t>
      </w:r>
      <w:r w:rsidR="006544BB" w:rsidRPr="0095052B">
        <w:rPr>
          <w:lang w:val="en-US"/>
        </w:rPr>
        <w:t>km</w:t>
      </w:r>
      <w:r w:rsidR="00BB0466" w:rsidRPr="002E07B8">
        <w:rPr>
          <w:lang w:val="en-US"/>
        </w:rPr>
        <w:t xml:space="preserve"> in</w:t>
      </w:r>
      <w:r w:rsidR="006544BB" w:rsidRPr="002E07B8">
        <w:rPr>
          <w:lang w:val="en-US"/>
        </w:rPr>
        <w:t>side</w:t>
      </w:r>
      <w:r w:rsidR="00BB0466" w:rsidRPr="002E07B8">
        <w:rPr>
          <w:lang w:val="en-US"/>
        </w:rPr>
        <w:t xml:space="preserve"> Lengwe</w:t>
      </w:r>
      <w:r w:rsidR="006544BB" w:rsidRPr="002E07B8">
        <w:rPr>
          <w:lang w:val="en-US"/>
        </w:rPr>
        <w:t xml:space="preserve"> National Park</w:t>
      </w:r>
      <w:r w:rsidR="00804755">
        <w:rPr>
          <w:lang w:val="en-US"/>
        </w:rPr>
        <w:t xml:space="preserve"> (Bangula canal)</w:t>
      </w:r>
      <w:r w:rsidR="006544BB" w:rsidRPr="002E07B8">
        <w:rPr>
          <w:lang w:val="en-US"/>
        </w:rPr>
        <w:t xml:space="preserve">. Technical studies </w:t>
      </w:r>
      <w:r w:rsidR="00804755">
        <w:rPr>
          <w:lang w:val="en-US"/>
        </w:rPr>
        <w:t>shall</w:t>
      </w:r>
      <w:r w:rsidR="006544BB" w:rsidRPr="002E07B8">
        <w:rPr>
          <w:lang w:val="en-US"/>
        </w:rPr>
        <w:t xml:space="preserve"> evaluate the feasibility of several options inside two parks to minimize impacts. </w:t>
      </w:r>
      <w:r w:rsidR="006544BB" w:rsidRPr="00703546">
        <w:rPr>
          <w:lang w:val="en-US"/>
        </w:rPr>
        <w:t xml:space="preserve">This section presents </w:t>
      </w:r>
      <w:r w:rsidR="00F55841">
        <w:rPr>
          <w:lang w:val="en-US"/>
        </w:rPr>
        <w:t xml:space="preserve">some </w:t>
      </w:r>
      <w:r w:rsidR="00AA79FA">
        <w:rPr>
          <w:lang w:val="en-US"/>
        </w:rPr>
        <w:t>case scenarios</w:t>
      </w:r>
      <w:r w:rsidR="00D609EC">
        <w:rPr>
          <w:lang w:val="en-US"/>
        </w:rPr>
        <w:t xml:space="preserve"> as an introduction for other sections</w:t>
      </w:r>
      <w:r w:rsidR="006544BB" w:rsidRPr="00703546">
        <w:rPr>
          <w:lang w:val="en-US"/>
        </w:rPr>
        <w:t>.</w:t>
      </w:r>
    </w:p>
    <w:p w14:paraId="072A3EF8" w14:textId="10EDEA43" w:rsidR="006544BB" w:rsidRDefault="00590EA6" w:rsidP="00590EA6">
      <w:pPr>
        <w:pStyle w:val="T1"/>
      </w:pPr>
      <w:r>
        <w:t>Open versus closed canal</w:t>
      </w:r>
    </w:p>
    <w:tbl>
      <w:tblPr>
        <w:tblStyle w:val="TableGrid"/>
        <w:tblW w:w="0" w:type="auto"/>
        <w:tblLook w:val="04A0" w:firstRow="1" w:lastRow="0" w:firstColumn="1" w:lastColumn="0" w:noHBand="0" w:noVBand="1"/>
      </w:tblPr>
      <w:tblGrid>
        <w:gridCol w:w="4389"/>
        <w:gridCol w:w="4389"/>
      </w:tblGrid>
      <w:tr w:rsidR="00590EA6" w14:paraId="6403CC2F" w14:textId="77777777" w:rsidTr="0095052B">
        <w:trPr>
          <w:tblHeader/>
        </w:trPr>
        <w:tc>
          <w:tcPr>
            <w:tcW w:w="4389" w:type="dxa"/>
            <w:shd w:val="clear" w:color="auto" w:fill="F2F2F2" w:themeFill="background1" w:themeFillShade="F2"/>
          </w:tcPr>
          <w:p w14:paraId="4819E9F4" w14:textId="1944B852" w:rsidR="00590EA6" w:rsidRDefault="00590EA6" w:rsidP="00590EA6">
            <w:pPr>
              <w:pStyle w:val="ps"/>
              <w:rPr>
                <w:lang w:val="en-US"/>
              </w:rPr>
            </w:pPr>
            <w:r>
              <w:rPr>
                <w:lang w:val="en-US"/>
              </w:rPr>
              <w:t>Majete Wildlife Reserve (managed by African Parks)</w:t>
            </w:r>
          </w:p>
        </w:tc>
        <w:tc>
          <w:tcPr>
            <w:tcW w:w="4389" w:type="dxa"/>
            <w:shd w:val="clear" w:color="auto" w:fill="F2F2F2" w:themeFill="background1" w:themeFillShade="F2"/>
          </w:tcPr>
          <w:p w14:paraId="25310118" w14:textId="7C5FE838" w:rsidR="00590EA6" w:rsidRDefault="00590EA6" w:rsidP="00590EA6">
            <w:pPr>
              <w:pStyle w:val="ps"/>
              <w:rPr>
                <w:lang w:val="en-US"/>
              </w:rPr>
            </w:pPr>
            <w:r>
              <w:rPr>
                <w:lang w:val="en-US"/>
              </w:rPr>
              <w:t>Lengwe National Park (managed by the Government)</w:t>
            </w:r>
          </w:p>
        </w:tc>
      </w:tr>
      <w:tr w:rsidR="00590EA6" w14:paraId="47A568B7" w14:textId="77777777" w:rsidTr="00590EA6">
        <w:tc>
          <w:tcPr>
            <w:tcW w:w="4389" w:type="dxa"/>
          </w:tcPr>
          <w:p w14:paraId="2EAD0525" w14:textId="30005C57" w:rsidR="00590EA6" w:rsidRDefault="00590EA6" w:rsidP="00590EA6">
            <w:pPr>
              <w:pStyle w:val="ps"/>
              <w:rPr>
                <w:lang w:val="en-US"/>
              </w:rPr>
            </w:pPr>
            <w:r>
              <w:rPr>
                <w:lang w:val="en-US"/>
              </w:rPr>
              <w:t xml:space="preserve">An open canal </w:t>
            </w:r>
            <w:r w:rsidR="00C420FA">
              <w:rPr>
                <w:lang w:val="en-US"/>
              </w:rPr>
              <w:t>leads to significant impacts as</w:t>
            </w:r>
            <w:r>
              <w:rPr>
                <w:lang w:val="en-US"/>
              </w:rPr>
              <w:t xml:space="preserve">: </w:t>
            </w:r>
          </w:p>
          <w:p w14:paraId="3EAB3BC0" w14:textId="5916949F" w:rsidR="00590EA6" w:rsidRDefault="00590EA6" w:rsidP="00590EA6">
            <w:pPr>
              <w:pStyle w:val="ea"/>
              <w:tabs>
                <w:tab w:val="clear" w:pos="340"/>
                <w:tab w:val="num" w:pos="567"/>
              </w:tabs>
              <w:ind w:left="567" w:hanging="283"/>
              <w:rPr>
                <w:lang w:val="en-US"/>
              </w:rPr>
            </w:pPr>
            <w:r>
              <w:rPr>
                <w:lang w:val="en-US"/>
              </w:rPr>
              <w:t xml:space="preserve">An open canal is not compatible with touristic activities as the </w:t>
            </w:r>
            <w:r w:rsidR="00F55841">
              <w:rPr>
                <w:lang w:val="en-US"/>
              </w:rPr>
              <w:t xml:space="preserve">Feeder </w:t>
            </w:r>
            <w:r>
              <w:rPr>
                <w:lang w:val="en-US"/>
              </w:rPr>
              <w:t>canal passes in the “</w:t>
            </w:r>
            <w:r>
              <w:rPr>
                <w:lang w:val="en-GB"/>
              </w:rPr>
              <w:t>High Intensity Tourism Zone”</w:t>
            </w:r>
            <w:r>
              <w:rPr>
                <w:lang w:val="en-US"/>
              </w:rPr>
              <w:t xml:space="preserve"> and that it will have to be heavily fenced</w:t>
            </w:r>
            <w:r w:rsidR="00F55841">
              <w:rPr>
                <w:lang w:val="en-US"/>
              </w:rPr>
              <w:t xml:space="preserve"> or walled</w:t>
            </w:r>
            <w:r>
              <w:rPr>
                <w:lang w:val="en-US"/>
              </w:rPr>
              <w:t xml:space="preserve"> to keep large animals (elephants, hippo, crocodiles, etc.)  from entering the canal and :</w:t>
            </w:r>
            <w:r>
              <w:rPr>
                <w:lang w:val="en-US"/>
              </w:rPr>
              <w:tab/>
            </w:r>
          </w:p>
          <w:p w14:paraId="4A201063" w14:textId="77777777" w:rsidR="00590EA6" w:rsidRDefault="00590EA6" w:rsidP="00590EA6">
            <w:pPr>
              <w:pStyle w:val="eb"/>
              <w:rPr>
                <w:lang w:val="en-US"/>
              </w:rPr>
            </w:pPr>
            <w:r>
              <w:rPr>
                <w:lang w:val="en-US"/>
              </w:rPr>
              <w:t>Risking their life (the canal will be a death trap)</w:t>
            </w:r>
          </w:p>
          <w:p w14:paraId="4B21856C" w14:textId="77777777" w:rsidR="00590EA6" w:rsidRDefault="00590EA6" w:rsidP="00590EA6">
            <w:pPr>
              <w:pStyle w:val="eb"/>
              <w:rPr>
                <w:lang w:val="en-US"/>
              </w:rPr>
            </w:pPr>
            <w:r>
              <w:rPr>
                <w:lang w:val="en-US"/>
              </w:rPr>
              <w:t xml:space="preserve">Damaging the canal </w:t>
            </w:r>
          </w:p>
          <w:p w14:paraId="600869CF" w14:textId="77777777" w:rsidR="00590EA6" w:rsidRDefault="00590EA6" w:rsidP="00590EA6">
            <w:pPr>
              <w:pStyle w:val="eb"/>
              <w:rPr>
                <w:lang w:val="en-US"/>
              </w:rPr>
            </w:pPr>
            <w:r>
              <w:rPr>
                <w:lang w:val="en-US"/>
              </w:rPr>
              <w:t>Using the canal as a pathway to access areas outside the reserve and entering in conflict with communities</w:t>
            </w:r>
          </w:p>
          <w:p w14:paraId="2DC0EB8E" w14:textId="77777777" w:rsidR="00590EA6" w:rsidRDefault="00590EA6" w:rsidP="00590EA6">
            <w:pPr>
              <w:pStyle w:val="ps"/>
              <w:rPr>
                <w:lang w:val="en-US"/>
              </w:rPr>
            </w:pPr>
            <w:r>
              <w:rPr>
                <w:lang w:val="en-US"/>
              </w:rPr>
              <w:t>An open canal will represent a physical and aesthetic barrier for tourists; MWR will lose its attractiveness in the eastern side of the Park.</w:t>
            </w:r>
          </w:p>
          <w:p w14:paraId="407078D5" w14:textId="4619F0CD" w:rsidR="00703546" w:rsidRDefault="00703546" w:rsidP="00590EA6">
            <w:pPr>
              <w:pStyle w:val="ps"/>
              <w:rPr>
                <w:lang w:val="en-US"/>
              </w:rPr>
            </w:pPr>
            <w:r>
              <w:rPr>
                <w:lang w:val="en-US"/>
              </w:rPr>
              <w:t xml:space="preserve">From discussion with African Parks, a closed canal is the favored </w:t>
            </w:r>
            <w:r w:rsidR="00804755">
              <w:rPr>
                <w:lang w:val="en-US"/>
              </w:rPr>
              <w:t xml:space="preserve">of the two </w:t>
            </w:r>
            <w:r>
              <w:rPr>
                <w:lang w:val="en-US"/>
              </w:rPr>
              <w:t>option</w:t>
            </w:r>
            <w:r w:rsidR="00804755">
              <w:rPr>
                <w:lang w:val="en-US"/>
              </w:rPr>
              <w:t>s</w:t>
            </w:r>
            <w:r>
              <w:rPr>
                <w:lang w:val="en-US"/>
              </w:rPr>
              <w:t xml:space="preserve"> as it will minimize impacts on several level (tourism, wildlife movement, risk of drowning</w:t>
            </w:r>
            <w:r w:rsidR="00F55841">
              <w:rPr>
                <w:lang w:val="en-US"/>
              </w:rPr>
              <w:t>, etc.</w:t>
            </w:r>
            <w:r>
              <w:rPr>
                <w:lang w:val="en-US"/>
              </w:rPr>
              <w:t>)</w:t>
            </w:r>
          </w:p>
        </w:tc>
        <w:tc>
          <w:tcPr>
            <w:tcW w:w="4389" w:type="dxa"/>
          </w:tcPr>
          <w:p w14:paraId="61355390" w14:textId="143B20DE" w:rsidR="00590EA6" w:rsidRDefault="00C420FA" w:rsidP="00590EA6">
            <w:pPr>
              <w:pStyle w:val="ps"/>
              <w:rPr>
                <w:lang w:val="en-US"/>
              </w:rPr>
            </w:pPr>
            <w:r>
              <w:rPr>
                <w:lang w:val="en-US"/>
              </w:rPr>
              <w:t>An open canal leads to impacts as:</w:t>
            </w:r>
          </w:p>
          <w:p w14:paraId="2F768F4B" w14:textId="132F5A70" w:rsidR="00C420FA" w:rsidRDefault="005E337E" w:rsidP="00C420FA">
            <w:pPr>
              <w:pStyle w:val="ea"/>
              <w:rPr>
                <w:lang w:val="en-US"/>
              </w:rPr>
            </w:pPr>
            <w:r>
              <w:rPr>
                <w:lang w:val="en-US"/>
              </w:rPr>
              <w:t xml:space="preserve">The open </w:t>
            </w:r>
            <w:r w:rsidR="00F55841">
              <w:rPr>
                <w:lang w:val="en-US"/>
              </w:rPr>
              <w:t xml:space="preserve">Bangula </w:t>
            </w:r>
            <w:r>
              <w:rPr>
                <w:lang w:val="en-US"/>
              </w:rPr>
              <w:t xml:space="preserve">canal will pass through the </w:t>
            </w:r>
            <w:r w:rsidR="00F55841">
              <w:rPr>
                <w:lang w:val="en-US"/>
              </w:rPr>
              <w:t>“</w:t>
            </w:r>
            <w:r>
              <w:rPr>
                <w:lang w:val="en-US"/>
              </w:rPr>
              <w:t>Central Wildlife Viewing Area</w:t>
            </w:r>
            <w:r w:rsidR="00F55841">
              <w:rPr>
                <w:lang w:val="en-US"/>
              </w:rPr>
              <w:t>”</w:t>
            </w:r>
            <w:r>
              <w:rPr>
                <w:lang w:val="en-US"/>
              </w:rPr>
              <w:t xml:space="preserve"> which is the area where most wildlife are located and tourists are visiting the park</w:t>
            </w:r>
            <w:r w:rsidR="00F53837">
              <w:rPr>
                <w:lang w:val="en-US"/>
              </w:rPr>
              <w:t xml:space="preserve">. An open canal </w:t>
            </w:r>
            <w:r w:rsidR="00885CDC">
              <w:rPr>
                <w:lang w:val="en-US"/>
              </w:rPr>
              <w:t>may</w:t>
            </w:r>
            <w:r w:rsidR="00F53837">
              <w:rPr>
                <w:lang w:val="en-US"/>
              </w:rPr>
              <w:t xml:space="preserve"> </w:t>
            </w:r>
            <w:r w:rsidR="00804755">
              <w:rPr>
                <w:lang w:val="en-US"/>
              </w:rPr>
              <w:t>lead to</w:t>
            </w:r>
            <w:r w:rsidR="00F53837">
              <w:rPr>
                <w:lang w:val="en-US"/>
              </w:rPr>
              <w:t xml:space="preserve">, </w:t>
            </w:r>
            <w:r w:rsidR="00885CDC">
              <w:rPr>
                <w:lang w:val="en-US"/>
              </w:rPr>
              <w:t>depending on its layout</w:t>
            </w:r>
            <w:r w:rsidR="00F53837">
              <w:rPr>
                <w:lang w:val="en-US"/>
              </w:rPr>
              <w:t>, significant wildlife drownings.</w:t>
            </w:r>
          </w:p>
          <w:p w14:paraId="35D85799" w14:textId="1AAD470B" w:rsidR="00703546" w:rsidRPr="00703546" w:rsidRDefault="00703546" w:rsidP="00F55841">
            <w:pPr>
              <w:pStyle w:val="ps"/>
              <w:rPr>
                <w:lang w:val="en-US"/>
              </w:rPr>
            </w:pPr>
            <w:r w:rsidRPr="00703546">
              <w:rPr>
                <w:lang w:val="en-US"/>
              </w:rPr>
              <w:t>However, in L</w:t>
            </w:r>
            <w:r w:rsidR="00F55841">
              <w:rPr>
                <w:lang w:val="en-US"/>
              </w:rPr>
              <w:t>NP</w:t>
            </w:r>
            <w:r w:rsidR="00885CDC">
              <w:rPr>
                <w:lang w:val="en-US"/>
              </w:rPr>
              <w:t>,</w:t>
            </w:r>
            <w:r w:rsidRPr="00703546">
              <w:rPr>
                <w:lang w:val="en-US"/>
              </w:rPr>
              <w:t xml:space="preserve"> an open canal can be seen as a</w:t>
            </w:r>
            <w:r>
              <w:rPr>
                <w:lang w:val="en-US"/>
              </w:rPr>
              <w:t>n</w:t>
            </w:r>
            <w:r w:rsidR="00F55841">
              <w:rPr>
                <w:lang w:val="en-US"/>
              </w:rPr>
              <w:t xml:space="preserve"> opportunity </w:t>
            </w:r>
            <w:r w:rsidRPr="00703546">
              <w:rPr>
                <w:lang w:val="en-US"/>
              </w:rPr>
              <w:t xml:space="preserve">to provide water for wildlife since the park suffers from water shortage. </w:t>
            </w:r>
          </w:p>
        </w:tc>
      </w:tr>
    </w:tbl>
    <w:p w14:paraId="0731D2B7" w14:textId="77777777" w:rsidR="00590EA6" w:rsidRDefault="00590EA6" w:rsidP="00590EA6">
      <w:pPr>
        <w:pStyle w:val="T1"/>
      </w:pPr>
      <w:r>
        <w:t>Earth versus lined</w:t>
      </w:r>
    </w:p>
    <w:tbl>
      <w:tblPr>
        <w:tblStyle w:val="TableGrid"/>
        <w:tblW w:w="0" w:type="auto"/>
        <w:tblLook w:val="04A0" w:firstRow="1" w:lastRow="0" w:firstColumn="1" w:lastColumn="0" w:noHBand="0" w:noVBand="1"/>
      </w:tblPr>
      <w:tblGrid>
        <w:gridCol w:w="4389"/>
        <w:gridCol w:w="4389"/>
      </w:tblGrid>
      <w:tr w:rsidR="00590EA6" w14:paraId="10E5DD08" w14:textId="77777777" w:rsidTr="006913F6">
        <w:tc>
          <w:tcPr>
            <w:tcW w:w="4389" w:type="dxa"/>
            <w:shd w:val="clear" w:color="auto" w:fill="F2F2F2" w:themeFill="background1" w:themeFillShade="F2"/>
          </w:tcPr>
          <w:p w14:paraId="4FFA99BE" w14:textId="77777777" w:rsidR="00590EA6" w:rsidRDefault="00590EA6" w:rsidP="006913F6">
            <w:pPr>
              <w:pStyle w:val="ps"/>
              <w:rPr>
                <w:lang w:val="en-US"/>
              </w:rPr>
            </w:pPr>
            <w:r>
              <w:rPr>
                <w:lang w:val="en-US"/>
              </w:rPr>
              <w:t>Majete Wildlife Reserve (managed by African Parks)</w:t>
            </w:r>
          </w:p>
        </w:tc>
        <w:tc>
          <w:tcPr>
            <w:tcW w:w="4389" w:type="dxa"/>
            <w:shd w:val="clear" w:color="auto" w:fill="F2F2F2" w:themeFill="background1" w:themeFillShade="F2"/>
          </w:tcPr>
          <w:p w14:paraId="5BE8E6AA" w14:textId="77777777" w:rsidR="00590EA6" w:rsidRDefault="00590EA6" w:rsidP="006913F6">
            <w:pPr>
              <w:pStyle w:val="ps"/>
              <w:rPr>
                <w:lang w:val="en-US"/>
              </w:rPr>
            </w:pPr>
            <w:r>
              <w:rPr>
                <w:lang w:val="en-US"/>
              </w:rPr>
              <w:t>Lengwe National Park (managed by the Government)</w:t>
            </w:r>
          </w:p>
        </w:tc>
      </w:tr>
      <w:tr w:rsidR="005E337E" w14:paraId="2C04FBFB" w14:textId="77777777" w:rsidTr="006913F6">
        <w:tc>
          <w:tcPr>
            <w:tcW w:w="8778" w:type="dxa"/>
            <w:gridSpan w:val="2"/>
          </w:tcPr>
          <w:p w14:paraId="182DB1A6" w14:textId="44F8DB2E" w:rsidR="005E337E" w:rsidRDefault="005E337E" w:rsidP="006913F6">
            <w:pPr>
              <w:pStyle w:val="ps"/>
              <w:rPr>
                <w:lang w:val="en-US"/>
              </w:rPr>
            </w:pPr>
            <w:r>
              <w:rPr>
                <w:lang w:val="en-US"/>
              </w:rPr>
              <w:t>Earth canal</w:t>
            </w:r>
            <w:r w:rsidR="00F55841">
              <w:rPr>
                <w:lang w:val="en-US"/>
              </w:rPr>
              <w:t>s</w:t>
            </w:r>
            <w:r>
              <w:rPr>
                <w:lang w:val="en-US"/>
              </w:rPr>
              <w:t xml:space="preserve"> look more natural than lined canal</w:t>
            </w:r>
            <w:r w:rsidR="00804755">
              <w:rPr>
                <w:lang w:val="en-US"/>
              </w:rPr>
              <w:t>s</w:t>
            </w:r>
            <w:r>
              <w:rPr>
                <w:lang w:val="en-US"/>
              </w:rPr>
              <w:t xml:space="preserve">. Therefore, having a lined canal has an impact on landscape. </w:t>
            </w:r>
            <w:r w:rsidR="00AA79FA">
              <w:rPr>
                <w:lang w:val="en-US"/>
              </w:rPr>
              <w:t>Lining in canal is one of the factor that leads to drownings as concrete gets slippery and the smooth surface</w:t>
            </w:r>
            <w:r w:rsidR="00F55841">
              <w:rPr>
                <w:lang w:val="en-US"/>
              </w:rPr>
              <w:t xml:space="preserve"> of concrete</w:t>
            </w:r>
            <w:r w:rsidR="00AA79FA">
              <w:rPr>
                <w:lang w:val="en-US"/>
              </w:rPr>
              <w:t xml:space="preserve"> does not allow animal to have a good grip.</w:t>
            </w:r>
            <w:r w:rsidR="00F55841">
              <w:rPr>
                <w:lang w:val="en-US"/>
              </w:rPr>
              <w:t xml:space="preserve"> </w:t>
            </w:r>
          </w:p>
        </w:tc>
      </w:tr>
    </w:tbl>
    <w:p w14:paraId="1240B3E8" w14:textId="57C3F4C3" w:rsidR="00590EA6" w:rsidRDefault="00C420FA" w:rsidP="00C420FA">
      <w:pPr>
        <w:pStyle w:val="T1"/>
      </w:pPr>
      <w:r>
        <w:t>Current alignment route of the canal</w:t>
      </w:r>
    </w:p>
    <w:tbl>
      <w:tblPr>
        <w:tblStyle w:val="TableGrid"/>
        <w:tblW w:w="0" w:type="auto"/>
        <w:tblLook w:val="04A0" w:firstRow="1" w:lastRow="0" w:firstColumn="1" w:lastColumn="0" w:noHBand="0" w:noVBand="1"/>
      </w:tblPr>
      <w:tblGrid>
        <w:gridCol w:w="4389"/>
        <w:gridCol w:w="4389"/>
      </w:tblGrid>
      <w:tr w:rsidR="00C420FA" w14:paraId="24A3BBEC" w14:textId="77777777" w:rsidTr="006913F6">
        <w:tc>
          <w:tcPr>
            <w:tcW w:w="4389" w:type="dxa"/>
            <w:shd w:val="clear" w:color="auto" w:fill="F2F2F2" w:themeFill="background1" w:themeFillShade="F2"/>
          </w:tcPr>
          <w:p w14:paraId="63F71ADE" w14:textId="77777777" w:rsidR="00C420FA" w:rsidRDefault="00C420FA" w:rsidP="006913F6">
            <w:pPr>
              <w:pStyle w:val="ps"/>
              <w:rPr>
                <w:lang w:val="en-US"/>
              </w:rPr>
            </w:pPr>
            <w:r>
              <w:rPr>
                <w:lang w:val="en-US"/>
              </w:rPr>
              <w:t>Majete Wildlife Reserve (managed by African Parks)</w:t>
            </w:r>
          </w:p>
        </w:tc>
        <w:tc>
          <w:tcPr>
            <w:tcW w:w="4389" w:type="dxa"/>
            <w:shd w:val="clear" w:color="auto" w:fill="F2F2F2" w:themeFill="background1" w:themeFillShade="F2"/>
          </w:tcPr>
          <w:p w14:paraId="19CE912A" w14:textId="77777777" w:rsidR="00C420FA" w:rsidRDefault="00C420FA" w:rsidP="006913F6">
            <w:pPr>
              <w:pStyle w:val="ps"/>
              <w:rPr>
                <w:lang w:val="en-US"/>
              </w:rPr>
            </w:pPr>
            <w:r>
              <w:rPr>
                <w:lang w:val="en-US"/>
              </w:rPr>
              <w:t>Lengwe National Park (managed by the Government)</w:t>
            </w:r>
          </w:p>
        </w:tc>
      </w:tr>
      <w:tr w:rsidR="00C420FA" w14:paraId="0FE22213" w14:textId="77777777" w:rsidTr="006913F6">
        <w:tc>
          <w:tcPr>
            <w:tcW w:w="4389" w:type="dxa"/>
          </w:tcPr>
          <w:p w14:paraId="386D0109" w14:textId="7335F5BC" w:rsidR="005451D0" w:rsidRPr="00456307" w:rsidRDefault="00C420FA" w:rsidP="00456307">
            <w:pPr>
              <w:pStyle w:val="ps"/>
              <w:rPr>
                <w:lang w:val="en-US"/>
              </w:rPr>
            </w:pPr>
            <w:r>
              <w:rPr>
                <w:lang w:val="en-US"/>
              </w:rPr>
              <w:t xml:space="preserve">The current alignment route of the canal which runs along </w:t>
            </w:r>
            <w:r w:rsidRPr="00F55841">
              <w:rPr>
                <w:lang w:val="en-US"/>
              </w:rPr>
              <w:t xml:space="preserve">a </w:t>
            </w:r>
            <w:r w:rsidR="00F55841" w:rsidRPr="00F55841">
              <w:rPr>
                <w:lang w:val="en-US"/>
              </w:rPr>
              <w:t>2.45</w:t>
            </w:r>
            <w:r w:rsidRPr="00F55841">
              <w:rPr>
                <w:lang w:val="en-US"/>
              </w:rPr>
              <w:t xml:space="preserve"> km route inside MWR </w:t>
            </w:r>
            <w:r w:rsidR="00456307">
              <w:rPr>
                <w:lang w:val="en-US"/>
              </w:rPr>
              <w:t>c</w:t>
            </w:r>
            <w:r w:rsidR="00AA79FA" w:rsidRPr="00F55841">
              <w:rPr>
                <w:lang w:val="en-US"/>
              </w:rPr>
              <w:t>ould be optimized to short</w:t>
            </w:r>
            <w:r w:rsidR="00AA79FA">
              <w:rPr>
                <w:lang w:val="en-US"/>
              </w:rPr>
              <w:t xml:space="preserve"> cut the reserve</w:t>
            </w:r>
            <w:r>
              <w:rPr>
                <w:lang w:val="en-US"/>
              </w:rPr>
              <w:t xml:space="preserve"> as it leads to numerous impacts (as presented in sections hereunder).</w:t>
            </w:r>
          </w:p>
        </w:tc>
        <w:tc>
          <w:tcPr>
            <w:tcW w:w="4389" w:type="dxa"/>
          </w:tcPr>
          <w:p w14:paraId="48CD87DE" w14:textId="23AB95A8" w:rsidR="00C420FA" w:rsidRDefault="005E337E" w:rsidP="00925931">
            <w:pPr>
              <w:pStyle w:val="ps"/>
              <w:rPr>
                <w:lang w:val="en-US"/>
              </w:rPr>
            </w:pPr>
            <w:r>
              <w:rPr>
                <w:lang w:val="en-US"/>
              </w:rPr>
              <w:t xml:space="preserve">The current alignment route of the canal which runs </w:t>
            </w:r>
            <w:r w:rsidRPr="00A72E68">
              <w:rPr>
                <w:lang w:val="en-US"/>
              </w:rPr>
              <w:t>along a 1</w:t>
            </w:r>
            <w:r w:rsidR="00925931" w:rsidRPr="00A72E68">
              <w:rPr>
                <w:lang w:val="en-US"/>
              </w:rPr>
              <w:t>4</w:t>
            </w:r>
            <w:r w:rsidRPr="00A72E68">
              <w:rPr>
                <w:lang w:val="en-US"/>
              </w:rPr>
              <w:t xml:space="preserve"> km route inside </w:t>
            </w:r>
            <w:r w:rsidR="00804755" w:rsidRPr="00A72E68">
              <w:rPr>
                <w:lang w:val="en-US"/>
              </w:rPr>
              <w:t>LNP</w:t>
            </w:r>
            <w:r w:rsidRPr="00A72E68">
              <w:rPr>
                <w:lang w:val="en-US"/>
              </w:rPr>
              <w:t xml:space="preserve"> </w:t>
            </w:r>
            <w:r w:rsidR="00804755" w:rsidRPr="00A72E68">
              <w:rPr>
                <w:lang w:val="en-US"/>
              </w:rPr>
              <w:t>leads to numerous impacts</w:t>
            </w:r>
            <w:r w:rsidRPr="00A72E68">
              <w:rPr>
                <w:lang w:val="en-US"/>
              </w:rPr>
              <w:t>.</w:t>
            </w:r>
            <w:r w:rsidR="00804755" w:rsidRPr="00A72E68">
              <w:rPr>
                <w:lang w:val="en-US"/>
              </w:rPr>
              <w:t xml:space="preserve"> However</w:t>
            </w:r>
            <w:r w:rsidR="00804755">
              <w:rPr>
                <w:lang w:val="en-US"/>
              </w:rPr>
              <w:t xml:space="preserve">, there is no possible short cuts </w:t>
            </w:r>
            <w:r w:rsidR="00AA79FA">
              <w:rPr>
                <w:lang w:val="en-US"/>
              </w:rPr>
              <w:t xml:space="preserve">for a gravity canal </w:t>
            </w:r>
            <w:r w:rsidR="00804755">
              <w:rPr>
                <w:lang w:val="en-US"/>
              </w:rPr>
              <w:t>(as presented in sections hereunder)</w:t>
            </w:r>
            <w:r w:rsidR="00456307">
              <w:rPr>
                <w:lang w:val="en-US"/>
              </w:rPr>
              <w:t>. A canal may become an opportunity for wildlife if properly designed, as water is scares in LNP.</w:t>
            </w:r>
          </w:p>
        </w:tc>
      </w:tr>
    </w:tbl>
    <w:p w14:paraId="5A873EFD" w14:textId="0E97B86D" w:rsidR="00F3284C" w:rsidRPr="009138FC" w:rsidRDefault="00452A96" w:rsidP="00452A96">
      <w:pPr>
        <w:pStyle w:val="T1"/>
      </w:pPr>
      <w:r w:rsidRPr="00452A96">
        <w:t>Assessment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9"/>
        <w:gridCol w:w="4379"/>
      </w:tblGrid>
      <w:tr w:rsidR="00F3284C" w14:paraId="57057254" w14:textId="77777777" w:rsidTr="00E75824">
        <w:tc>
          <w:tcPr>
            <w:tcW w:w="2500" w:type="pct"/>
            <w:tcBorders>
              <w:top w:val="single" w:sz="12" w:space="0" w:color="auto"/>
              <w:bottom w:val="single" w:sz="12" w:space="0" w:color="auto"/>
            </w:tcBorders>
          </w:tcPr>
          <w:p w14:paraId="37A396FB" w14:textId="77777777" w:rsidR="00F3284C" w:rsidRDefault="00F3284C" w:rsidP="00384605">
            <w:pPr>
              <w:pStyle w:val="ps"/>
              <w:spacing w:before="0"/>
              <w:rPr>
                <w:lang w:val="en-US"/>
              </w:rPr>
            </w:pPr>
          </w:p>
        </w:tc>
        <w:tc>
          <w:tcPr>
            <w:tcW w:w="2500" w:type="pct"/>
            <w:tcBorders>
              <w:top w:val="single" w:sz="12" w:space="0" w:color="auto"/>
              <w:bottom w:val="single" w:sz="12" w:space="0" w:color="auto"/>
            </w:tcBorders>
          </w:tcPr>
          <w:p w14:paraId="19E3E644" w14:textId="46ADE1D1" w:rsidR="00F3284C" w:rsidRDefault="00F3284C" w:rsidP="00680279">
            <w:pPr>
              <w:pStyle w:val="ps"/>
              <w:spacing w:before="0"/>
              <w:jc w:val="left"/>
              <w:rPr>
                <w:lang w:val="en-US"/>
              </w:rPr>
            </w:pPr>
            <w:r w:rsidRPr="00BF08DA">
              <w:rPr>
                <w:b/>
                <w:lang w:val="en-US"/>
              </w:rPr>
              <w:t xml:space="preserve">Decision on the type of canal </w:t>
            </w:r>
            <w:r w:rsidR="00A36C9A">
              <w:rPr>
                <w:b/>
                <w:lang w:val="en-US"/>
              </w:rPr>
              <w:t>and its alignment</w:t>
            </w:r>
            <w:r w:rsidR="00680279">
              <w:rPr>
                <w:b/>
                <w:lang w:val="en-US"/>
              </w:rPr>
              <w:t xml:space="preserve">. </w:t>
            </w:r>
            <w:r w:rsidR="00680279">
              <w:rPr>
                <w:lang w:val="en-US"/>
              </w:rPr>
              <w:t>Decisions regarding the canal layout during the design stage will have long term impacts on parks</w:t>
            </w:r>
          </w:p>
        </w:tc>
      </w:tr>
      <w:tr w:rsidR="00F3284C" w14:paraId="14FF06E8" w14:textId="77777777" w:rsidTr="00E75824">
        <w:tc>
          <w:tcPr>
            <w:tcW w:w="2500" w:type="pct"/>
            <w:tcBorders>
              <w:top w:val="single" w:sz="12" w:space="0" w:color="auto"/>
            </w:tcBorders>
          </w:tcPr>
          <w:p w14:paraId="06FFE021" w14:textId="77777777" w:rsidR="00F3284C" w:rsidRDefault="00F3284C" w:rsidP="00384605">
            <w:pPr>
              <w:pStyle w:val="ps"/>
              <w:spacing w:before="0"/>
              <w:rPr>
                <w:lang w:val="en-US"/>
              </w:rPr>
            </w:pPr>
            <w:r>
              <w:rPr>
                <w:lang w:val="en-US"/>
              </w:rPr>
              <w:t>Value of the affected component</w:t>
            </w:r>
          </w:p>
        </w:tc>
        <w:tc>
          <w:tcPr>
            <w:tcW w:w="2500" w:type="pct"/>
            <w:tcBorders>
              <w:top w:val="single" w:sz="12" w:space="0" w:color="auto"/>
            </w:tcBorders>
            <w:shd w:val="clear" w:color="auto" w:fill="808080" w:themeFill="background1" w:themeFillShade="80"/>
          </w:tcPr>
          <w:p w14:paraId="2145FCC6" w14:textId="77777777" w:rsidR="00F3284C" w:rsidRPr="00BF08DA" w:rsidRDefault="00F3284C" w:rsidP="00E75824">
            <w:pPr>
              <w:pStyle w:val="ps"/>
              <w:spacing w:before="0"/>
              <w:jc w:val="left"/>
              <w:rPr>
                <w:b/>
                <w:lang w:val="en-US"/>
              </w:rPr>
            </w:pPr>
            <w:r>
              <w:rPr>
                <w:lang w:val="en-US"/>
              </w:rPr>
              <w:t>Highly valued</w:t>
            </w:r>
          </w:p>
        </w:tc>
      </w:tr>
      <w:tr w:rsidR="00F3284C" w14:paraId="08300F0D" w14:textId="77777777" w:rsidTr="00E75824">
        <w:tc>
          <w:tcPr>
            <w:tcW w:w="2500" w:type="pct"/>
            <w:vAlign w:val="center"/>
          </w:tcPr>
          <w:p w14:paraId="16B8B6FE" w14:textId="77777777" w:rsidR="00F3284C" w:rsidRDefault="00F3284C" w:rsidP="00384605">
            <w:pPr>
              <w:pStyle w:val="ps"/>
              <w:spacing w:before="0"/>
              <w:rPr>
                <w:lang w:val="en-US"/>
              </w:rPr>
            </w:pPr>
            <w:r>
              <w:rPr>
                <w:lang w:val="en-US"/>
              </w:rPr>
              <w:t>Intensity</w:t>
            </w:r>
          </w:p>
        </w:tc>
        <w:tc>
          <w:tcPr>
            <w:tcW w:w="2500" w:type="pct"/>
          </w:tcPr>
          <w:p w14:paraId="4750F767" w14:textId="77777777" w:rsidR="00F3284C" w:rsidRPr="001B0A22" w:rsidRDefault="00F3284C" w:rsidP="00384605">
            <w:pPr>
              <w:pStyle w:val="ps"/>
              <w:spacing w:before="0"/>
              <w:jc w:val="left"/>
              <w:rPr>
                <w:lang w:val="en-US"/>
              </w:rPr>
            </w:pPr>
            <w:r w:rsidRPr="001B0A22">
              <w:rPr>
                <w:lang w:val="en-US"/>
              </w:rPr>
              <w:t>High</w:t>
            </w:r>
          </w:p>
        </w:tc>
      </w:tr>
      <w:tr w:rsidR="00F3284C" w14:paraId="77C3FE16" w14:textId="77777777" w:rsidTr="00E75824">
        <w:tc>
          <w:tcPr>
            <w:tcW w:w="2500" w:type="pct"/>
            <w:vAlign w:val="center"/>
          </w:tcPr>
          <w:p w14:paraId="36BE1707" w14:textId="77777777" w:rsidR="00F3284C" w:rsidRDefault="00F3284C" w:rsidP="00384605">
            <w:pPr>
              <w:pStyle w:val="ps"/>
              <w:spacing w:before="0"/>
              <w:rPr>
                <w:lang w:val="en-US"/>
              </w:rPr>
            </w:pPr>
            <w:r>
              <w:rPr>
                <w:lang w:val="en-US"/>
              </w:rPr>
              <w:t>Extent</w:t>
            </w:r>
          </w:p>
        </w:tc>
        <w:tc>
          <w:tcPr>
            <w:tcW w:w="2500" w:type="pct"/>
          </w:tcPr>
          <w:p w14:paraId="35862EF3" w14:textId="77777777" w:rsidR="00F3284C" w:rsidRPr="001B0A22" w:rsidRDefault="00F3284C" w:rsidP="00384605">
            <w:pPr>
              <w:pStyle w:val="ps"/>
              <w:spacing w:before="0"/>
              <w:jc w:val="left"/>
              <w:rPr>
                <w:lang w:val="en-US"/>
              </w:rPr>
            </w:pPr>
            <w:r w:rsidRPr="001B0A22">
              <w:rPr>
                <w:lang w:val="en-US"/>
              </w:rPr>
              <w:t>Local</w:t>
            </w:r>
          </w:p>
        </w:tc>
      </w:tr>
      <w:tr w:rsidR="00F3284C" w14:paraId="05F208CF" w14:textId="77777777" w:rsidTr="00E75824">
        <w:tc>
          <w:tcPr>
            <w:tcW w:w="2500" w:type="pct"/>
            <w:vAlign w:val="center"/>
          </w:tcPr>
          <w:p w14:paraId="34F77BB8" w14:textId="77777777" w:rsidR="00F3284C" w:rsidRDefault="00F3284C" w:rsidP="00384605">
            <w:pPr>
              <w:pStyle w:val="ps"/>
              <w:spacing w:before="0"/>
              <w:rPr>
                <w:lang w:val="en-US"/>
              </w:rPr>
            </w:pPr>
            <w:r>
              <w:rPr>
                <w:lang w:val="en-US"/>
              </w:rPr>
              <w:t>Duration</w:t>
            </w:r>
          </w:p>
        </w:tc>
        <w:tc>
          <w:tcPr>
            <w:tcW w:w="2500" w:type="pct"/>
          </w:tcPr>
          <w:p w14:paraId="155200B6" w14:textId="77777777" w:rsidR="00F3284C" w:rsidRPr="001B0A22" w:rsidRDefault="00F3284C" w:rsidP="00384605">
            <w:pPr>
              <w:pStyle w:val="ps"/>
              <w:spacing w:before="0"/>
              <w:jc w:val="left"/>
              <w:rPr>
                <w:lang w:val="en-US"/>
              </w:rPr>
            </w:pPr>
            <w:r w:rsidRPr="001B0A22">
              <w:rPr>
                <w:lang w:val="en-US"/>
              </w:rPr>
              <w:t>Permanent</w:t>
            </w:r>
          </w:p>
        </w:tc>
      </w:tr>
      <w:tr w:rsidR="00F3284C" w14:paraId="74B174BA" w14:textId="77777777" w:rsidTr="00E75824">
        <w:tc>
          <w:tcPr>
            <w:tcW w:w="2500" w:type="pct"/>
            <w:vAlign w:val="center"/>
          </w:tcPr>
          <w:p w14:paraId="314893A3" w14:textId="77777777" w:rsidR="00F3284C" w:rsidRDefault="00F3284C" w:rsidP="00384605">
            <w:pPr>
              <w:pStyle w:val="ps"/>
              <w:spacing w:before="0"/>
              <w:rPr>
                <w:lang w:val="en-US"/>
              </w:rPr>
            </w:pPr>
            <w:r>
              <w:rPr>
                <w:lang w:val="en-US"/>
              </w:rPr>
              <w:t>Significance</w:t>
            </w:r>
          </w:p>
        </w:tc>
        <w:tc>
          <w:tcPr>
            <w:tcW w:w="2500" w:type="pct"/>
            <w:shd w:val="clear" w:color="auto" w:fill="C00000"/>
          </w:tcPr>
          <w:p w14:paraId="4854B506" w14:textId="77777777" w:rsidR="00F3284C" w:rsidRPr="001B0A22" w:rsidRDefault="00F3284C" w:rsidP="00384605">
            <w:pPr>
              <w:pStyle w:val="ps"/>
              <w:spacing w:before="0"/>
              <w:jc w:val="left"/>
              <w:rPr>
                <w:lang w:val="en-US"/>
              </w:rPr>
            </w:pPr>
            <w:r w:rsidRPr="001B0A22">
              <w:rPr>
                <w:lang w:val="en-US"/>
              </w:rPr>
              <w:t>Major</w:t>
            </w:r>
          </w:p>
        </w:tc>
      </w:tr>
      <w:tr w:rsidR="00F3284C" w14:paraId="40B20730" w14:textId="77777777" w:rsidTr="00E75824">
        <w:tc>
          <w:tcPr>
            <w:tcW w:w="2500" w:type="pct"/>
            <w:vAlign w:val="center"/>
          </w:tcPr>
          <w:p w14:paraId="56D803B2" w14:textId="77777777" w:rsidR="00F3284C" w:rsidRDefault="00F3284C" w:rsidP="00384605">
            <w:pPr>
              <w:pStyle w:val="ps"/>
              <w:spacing w:before="0"/>
              <w:rPr>
                <w:lang w:val="en-US"/>
              </w:rPr>
            </w:pPr>
            <w:r>
              <w:rPr>
                <w:lang w:val="en-US"/>
              </w:rPr>
              <w:t>Occurrence probability</w:t>
            </w:r>
          </w:p>
        </w:tc>
        <w:tc>
          <w:tcPr>
            <w:tcW w:w="2500" w:type="pct"/>
            <w:shd w:val="clear" w:color="auto" w:fill="FFC000"/>
          </w:tcPr>
          <w:p w14:paraId="3812B4E2" w14:textId="2A494204" w:rsidR="00F3284C" w:rsidRPr="00BF08DA" w:rsidRDefault="00F3284C" w:rsidP="00202CDA">
            <w:pPr>
              <w:pStyle w:val="ps"/>
              <w:spacing w:before="0"/>
              <w:jc w:val="left"/>
              <w:rPr>
                <w:b/>
                <w:lang w:val="en-US"/>
              </w:rPr>
            </w:pPr>
            <w:r w:rsidRPr="00470036">
              <w:rPr>
                <w:lang w:val="en-US"/>
              </w:rPr>
              <w:t>Potential</w:t>
            </w:r>
            <w:r w:rsidRPr="00202CDA">
              <w:rPr>
                <w:lang w:val="en-US"/>
              </w:rPr>
              <w:t xml:space="preserve"> occurrence</w:t>
            </w:r>
            <w:r w:rsidR="00202CDA" w:rsidRPr="00202CDA">
              <w:rPr>
                <w:lang w:val="en-US"/>
              </w:rPr>
              <w:t xml:space="preserve"> (as no decision</w:t>
            </w:r>
            <w:r w:rsidR="00202CDA">
              <w:rPr>
                <w:lang w:val="en-US"/>
              </w:rPr>
              <w:t xml:space="preserve"> will probably be made before the Design study)</w:t>
            </w:r>
            <w:r w:rsidR="00202CDA" w:rsidRPr="00202CDA">
              <w:rPr>
                <w:lang w:val="en-US"/>
              </w:rPr>
              <w:t xml:space="preserve"> </w:t>
            </w:r>
          </w:p>
        </w:tc>
      </w:tr>
    </w:tbl>
    <w:p w14:paraId="4A4CE09E" w14:textId="48E5C557" w:rsidR="0068442B" w:rsidRPr="002E07B8" w:rsidRDefault="0068442B" w:rsidP="0068442B">
      <w:pPr>
        <w:pStyle w:val="Heading4"/>
        <w:rPr>
          <w:lang w:val="en-US"/>
        </w:rPr>
      </w:pPr>
      <w:r w:rsidRPr="002E07B8">
        <w:rPr>
          <w:lang w:val="en-US"/>
        </w:rPr>
        <w:t>Decision on the status of canals inside parks</w:t>
      </w:r>
    </w:p>
    <w:p w14:paraId="749669EF" w14:textId="2F471EFD" w:rsidR="00F3284C" w:rsidRDefault="00BF08DA" w:rsidP="0068442B">
      <w:pPr>
        <w:pStyle w:val="ps"/>
        <w:rPr>
          <w:lang w:val="en-US"/>
        </w:rPr>
      </w:pPr>
      <w:r w:rsidRPr="002E07B8">
        <w:rPr>
          <w:lang w:val="en-US"/>
        </w:rPr>
        <w:t>During pre-construction stage,</w:t>
      </w:r>
      <w:r w:rsidRPr="002E07B8">
        <w:rPr>
          <w:b/>
          <w:lang w:val="en-US"/>
        </w:rPr>
        <w:t xml:space="preserve"> </w:t>
      </w:r>
      <w:r w:rsidRPr="002E07B8">
        <w:rPr>
          <w:lang w:val="en-US"/>
        </w:rPr>
        <w:t>the presence of canals inside parks will require a c</w:t>
      </w:r>
      <w:r w:rsidR="0068442B" w:rsidRPr="002E07B8">
        <w:rPr>
          <w:lang w:val="en-US"/>
        </w:rPr>
        <w:t>lear definition of their status</w:t>
      </w:r>
      <w:r w:rsidR="00135849" w:rsidRPr="002E07B8">
        <w:rPr>
          <w:lang w:val="en-US"/>
        </w:rPr>
        <w:t>.</w:t>
      </w:r>
      <w:r w:rsidR="001E1CDC" w:rsidRPr="002E07B8">
        <w:rPr>
          <w:lang w:val="en-US"/>
        </w:rPr>
        <w:t xml:space="preserve"> Decisions regarding the canal </w:t>
      </w:r>
      <w:r w:rsidR="00026DDB" w:rsidRPr="002E07B8">
        <w:rPr>
          <w:lang w:val="en-US"/>
        </w:rPr>
        <w:t>and (water intake) status</w:t>
      </w:r>
      <w:r w:rsidR="001E1CDC" w:rsidRPr="002E07B8">
        <w:rPr>
          <w:lang w:val="en-US"/>
        </w:rPr>
        <w:t xml:space="preserve"> may have long term impacts on MWR </w:t>
      </w:r>
      <w:r w:rsidR="00026DDB" w:rsidRPr="002E07B8">
        <w:rPr>
          <w:lang w:val="en-US"/>
        </w:rPr>
        <w:t xml:space="preserve">and LNP </w:t>
      </w:r>
      <w:r w:rsidR="001E1CDC" w:rsidRPr="002E07B8">
        <w:rPr>
          <w:lang w:val="en-US"/>
        </w:rPr>
        <w:t xml:space="preserve">as it will influence how </w:t>
      </w:r>
      <w:r w:rsidR="00202CDA">
        <w:rPr>
          <w:lang w:val="en-US"/>
        </w:rPr>
        <w:t xml:space="preserve">their </w:t>
      </w:r>
      <w:r w:rsidR="001E1CDC" w:rsidRPr="002E07B8">
        <w:rPr>
          <w:lang w:val="en-US"/>
        </w:rPr>
        <w:t xml:space="preserve">access </w:t>
      </w:r>
      <w:r w:rsidR="00202CDA">
        <w:rPr>
          <w:lang w:val="en-US"/>
        </w:rPr>
        <w:t>inside</w:t>
      </w:r>
      <w:r w:rsidR="001E1CDC" w:rsidRPr="002E07B8">
        <w:rPr>
          <w:lang w:val="en-US"/>
        </w:rPr>
        <w:t xml:space="preserve"> </w:t>
      </w:r>
      <w:r w:rsidR="00026DDB" w:rsidRPr="002E07B8">
        <w:rPr>
          <w:lang w:val="en-US"/>
        </w:rPr>
        <w:t>these</w:t>
      </w:r>
      <w:r w:rsidR="001E1CDC" w:rsidRPr="002E07B8">
        <w:rPr>
          <w:lang w:val="en-US"/>
        </w:rPr>
        <w:t xml:space="preserve"> park</w:t>
      </w:r>
      <w:r w:rsidR="00026DDB" w:rsidRPr="002E07B8">
        <w:rPr>
          <w:lang w:val="en-US"/>
        </w:rPr>
        <w:t>s</w:t>
      </w:r>
      <w:r w:rsidR="001E1CDC" w:rsidRPr="002E07B8">
        <w:rPr>
          <w:lang w:val="en-US"/>
        </w:rPr>
        <w:t xml:space="preserve"> is managed and how </w:t>
      </w:r>
      <w:r w:rsidR="00202CDA">
        <w:rPr>
          <w:lang w:val="en-US"/>
        </w:rPr>
        <w:t xml:space="preserve">park </w:t>
      </w:r>
      <w:r w:rsidR="001E1CDC" w:rsidRPr="002E07B8">
        <w:rPr>
          <w:lang w:val="en-US"/>
        </w:rPr>
        <w:t xml:space="preserve">management </w:t>
      </w:r>
      <w:r w:rsidR="00026DDB" w:rsidRPr="002E07B8">
        <w:rPr>
          <w:lang w:val="en-US"/>
        </w:rPr>
        <w:t xml:space="preserve">will </w:t>
      </w:r>
      <w:r w:rsidR="00202CDA">
        <w:rPr>
          <w:lang w:val="en-US"/>
        </w:rPr>
        <w:t xml:space="preserve">be </w:t>
      </w:r>
      <w:r w:rsidR="001E1CDC" w:rsidRPr="002E07B8">
        <w:rPr>
          <w:lang w:val="en-US"/>
        </w:rPr>
        <w:t xml:space="preserve">consulted in the </w:t>
      </w:r>
      <w:r w:rsidR="00463C9E">
        <w:rPr>
          <w:lang w:val="en-US"/>
        </w:rPr>
        <w:t>P</w:t>
      </w:r>
      <w:r w:rsidR="001E1CDC" w:rsidRPr="002E07B8">
        <w:rPr>
          <w:lang w:val="en-US"/>
        </w:rPr>
        <w:t>roject decision making process</w:t>
      </w:r>
      <w:r w:rsidR="00026DDB" w:rsidRPr="002E07B8">
        <w:rPr>
          <w:lang w:val="en-US"/>
        </w:rPr>
        <w:t>.</w:t>
      </w:r>
      <w:r w:rsidR="00C00275" w:rsidRPr="002E07B8">
        <w:rPr>
          <w:lang w:val="en-US"/>
        </w:rPr>
        <w:t xml:space="preserve"> </w:t>
      </w:r>
      <w:r w:rsidR="00026DDB" w:rsidRPr="002E07B8">
        <w:rPr>
          <w:lang w:val="en-US"/>
        </w:rPr>
        <w:t xml:space="preserve"> </w:t>
      </w:r>
    </w:p>
    <w:p w14:paraId="038D3B12" w14:textId="0977E093" w:rsidR="00AA79FA" w:rsidRPr="00452A96" w:rsidRDefault="00452A96" w:rsidP="00452A96">
      <w:pPr>
        <w:pStyle w:val="T1"/>
        <w:rPr>
          <w:lang w:val="fr-FR"/>
        </w:rPr>
      </w:pPr>
      <w:r w:rsidRPr="00452A96">
        <w:rPr>
          <w:rFonts w:cs="Arial"/>
          <w:sz w:val="20"/>
        </w:rPr>
        <w:t>As</w:t>
      </w:r>
      <w:r>
        <w:t>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9"/>
        <w:gridCol w:w="4379"/>
      </w:tblGrid>
      <w:tr w:rsidR="00F3284C" w14:paraId="182C639C" w14:textId="77777777" w:rsidTr="00E75824">
        <w:tc>
          <w:tcPr>
            <w:tcW w:w="2500" w:type="pct"/>
            <w:tcBorders>
              <w:top w:val="single" w:sz="12" w:space="0" w:color="auto"/>
              <w:bottom w:val="single" w:sz="12" w:space="0" w:color="auto"/>
            </w:tcBorders>
          </w:tcPr>
          <w:p w14:paraId="4E5150BC" w14:textId="77777777" w:rsidR="00F3284C" w:rsidRDefault="00F3284C" w:rsidP="00384605">
            <w:pPr>
              <w:pStyle w:val="ps"/>
              <w:spacing w:before="0"/>
              <w:rPr>
                <w:lang w:val="en-US"/>
              </w:rPr>
            </w:pPr>
          </w:p>
        </w:tc>
        <w:tc>
          <w:tcPr>
            <w:tcW w:w="2500" w:type="pct"/>
            <w:tcBorders>
              <w:top w:val="single" w:sz="12" w:space="0" w:color="auto"/>
              <w:bottom w:val="single" w:sz="12" w:space="0" w:color="auto"/>
            </w:tcBorders>
          </w:tcPr>
          <w:p w14:paraId="45F30C51" w14:textId="55B21B8A" w:rsidR="00F3284C" w:rsidRDefault="00F3284C" w:rsidP="00680279">
            <w:pPr>
              <w:pStyle w:val="ps"/>
              <w:spacing w:before="0"/>
              <w:jc w:val="left"/>
              <w:rPr>
                <w:lang w:val="en-US"/>
              </w:rPr>
            </w:pPr>
            <w:r w:rsidRPr="00BF08DA">
              <w:rPr>
                <w:b/>
                <w:lang w:val="en-US"/>
              </w:rPr>
              <w:t>Decision on the status of canal</w:t>
            </w:r>
            <w:r>
              <w:rPr>
                <w:b/>
                <w:lang w:val="en-US"/>
              </w:rPr>
              <w:t>s</w:t>
            </w:r>
            <w:r w:rsidRPr="00BF08DA">
              <w:rPr>
                <w:b/>
                <w:lang w:val="en-US"/>
              </w:rPr>
              <w:t xml:space="preserve"> inside parks</w:t>
            </w:r>
            <w:r w:rsidR="00680279">
              <w:rPr>
                <w:b/>
                <w:lang w:val="en-US"/>
              </w:rPr>
              <w:t xml:space="preserve">. </w:t>
            </w:r>
            <w:r w:rsidR="00680279">
              <w:rPr>
                <w:lang w:val="en-US"/>
              </w:rPr>
              <w:t>The presence of canals inside parks will require a clear definition of their status</w:t>
            </w:r>
          </w:p>
        </w:tc>
      </w:tr>
      <w:tr w:rsidR="00F3284C" w14:paraId="643515FD" w14:textId="77777777" w:rsidTr="00E75824">
        <w:tc>
          <w:tcPr>
            <w:tcW w:w="2500" w:type="pct"/>
            <w:tcBorders>
              <w:top w:val="single" w:sz="12" w:space="0" w:color="auto"/>
            </w:tcBorders>
          </w:tcPr>
          <w:p w14:paraId="58F7C70D" w14:textId="639985A4" w:rsidR="00F3284C" w:rsidRPr="00F3284C" w:rsidRDefault="00F3284C" w:rsidP="00384605">
            <w:pPr>
              <w:pStyle w:val="ps"/>
              <w:spacing w:before="0"/>
              <w:rPr>
                <w:lang w:val="en-US"/>
              </w:rPr>
            </w:pPr>
            <w:r>
              <w:rPr>
                <w:lang w:val="en-US"/>
              </w:rPr>
              <w:t>Value of the affected component</w:t>
            </w:r>
          </w:p>
        </w:tc>
        <w:tc>
          <w:tcPr>
            <w:tcW w:w="2500" w:type="pct"/>
            <w:tcBorders>
              <w:top w:val="single" w:sz="12" w:space="0" w:color="auto"/>
            </w:tcBorders>
            <w:shd w:val="clear" w:color="auto" w:fill="808080" w:themeFill="background1" w:themeFillShade="80"/>
          </w:tcPr>
          <w:p w14:paraId="349C1DEE" w14:textId="50FFBC5D" w:rsidR="00F3284C" w:rsidRPr="00BF08DA" w:rsidRDefault="00F3284C" w:rsidP="00384605">
            <w:pPr>
              <w:pStyle w:val="ps"/>
              <w:spacing w:before="0"/>
              <w:jc w:val="left"/>
              <w:rPr>
                <w:b/>
                <w:lang w:val="en-US"/>
              </w:rPr>
            </w:pPr>
            <w:r>
              <w:rPr>
                <w:lang w:val="en-US"/>
              </w:rPr>
              <w:t>Highly valued</w:t>
            </w:r>
          </w:p>
        </w:tc>
      </w:tr>
      <w:tr w:rsidR="00F3284C" w14:paraId="79C924B4" w14:textId="77777777" w:rsidTr="00E75824">
        <w:tc>
          <w:tcPr>
            <w:tcW w:w="2500" w:type="pct"/>
            <w:vAlign w:val="center"/>
          </w:tcPr>
          <w:p w14:paraId="71AA8414" w14:textId="77777777" w:rsidR="00F3284C" w:rsidRDefault="00F3284C" w:rsidP="00384605">
            <w:pPr>
              <w:pStyle w:val="ps"/>
              <w:spacing w:before="0"/>
              <w:rPr>
                <w:lang w:val="en-US"/>
              </w:rPr>
            </w:pPr>
            <w:r>
              <w:rPr>
                <w:lang w:val="en-US"/>
              </w:rPr>
              <w:t>Intensity</w:t>
            </w:r>
          </w:p>
        </w:tc>
        <w:tc>
          <w:tcPr>
            <w:tcW w:w="2500" w:type="pct"/>
          </w:tcPr>
          <w:p w14:paraId="6BC82F3D" w14:textId="77777777" w:rsidR="00F3284C" w:rsidRPr="001B0A22" w:rsidRDefault="00F3284C" w:rsidP="00384605">
            <w:pPr>
              <w:pStyle w:val="ps"/>
              <w:spacing w:before="0"/>
              <w:jc w:val="left"/>
              <w:rPr>
                <w:lang w:val="en-US"/>
              </w:rPr>
            </w:pPr>
            <w:r>
              <w:rPr>
                <w:lang w:val="en-US"/>
              </w:rPr>
              <w:t>Medium</w:t>
            </w:r>
          </w:p>
        </w:tc>
      </w:tr>
      <w:tr w:rsidR="00F3284C" w14:paraId="576E7C0A" w14:textId="77777777" w:rsidTr="00E75824">
        <w:tc>
          <w:tcPr>
            <w:tcW w:w="2500" w:type="pct"/>
            <w:vAlign w:val="center"/>
          </w:tcPr>
          <w:p w14:paraId="3491FCCF" w14:textId="77777777" w:rsidR="00F3284C" w:rsidRDefault="00F3284C" w:rsidP="00384605">
            <w:pPr>
              <w:pStyle w:val="ps"/>
              <w:spacing w:before="0"/>
              <w:rPr>
                <w:lang w:val="en-US"/>
              </w:rPr>
            </w:pPr>
            <w:r>
              <w:rPr>
                <w:lang w:val="en-US"/>
              </w:rPr>
              <w:t>Extent</w:t>
            </w:r>
          </w:p>
        </w:tc>
        <w:tc>
          <w:tcPr>
            <w:tcW w:w="2500" w:type="pct"/>
          </w:tcPr>
          <w:p w14:paraId="0F58A995" w14:textId="77777777" w:rsidR="00F3284C" w:rsidRPr="001B0A22" w:rsidRDefault="00F3284C" w:rsidP="00384605">
            <w:pPr>
              <w:pStyle w:val="ps"/>
              <w:spacing w:before="0"/>
              <w:jc w:val="left"/>
              <w:rPr>
                <w:lang w:val="en-US"/>
              </w:rPr>
            </w:pPr>
            <w:r w:rsidRPr="001B0A22">
              <w:rPr>
                <w:lang w:val="en-US"/>
              </w:rPr>
              <w:t>Local</w:t>
            </w:r>
          </w:p>
        </w:tc>
      </w:tr>
      <w:tr w:rsidR="00F3284C" w14:paraId="2D7AA441" w14:textId="77777777" w:rsidTr="00E75824">
        <w:tc>
          <w:tcPr>
            <w:tcW w:w="2500" w:type="pct"/>
            <w:vAlign w:val="center"/>
          </w:tcPr>
          <w:p w14:paraId="44996D57" w14:textId="77777777" w:rsidR="00F3284C" w:rsidRDefault="00F3284C" w:rsidP="00384605">
            <w:pPr>
              <w:pStyle w:val="ps"/>
              <w:spacing w:before="0"/>
              <w:rPr>
                <w:lang w:val="en-US"/>
              </w:rPr>
            </w:pPr>
            <w:r>
              <w:rPr>
                <w:lang w:val="en-US"/>
              </w:rPr>
              <w:t>Duration</w:t>
            </w:r>
          </w:p>
        </w:tc>
        <w:tc>
          <w:tcPr>
            <w:tcW w:w="2500" w:type="pct"/>
          </w:tcPr>
          <w:p w14:paraId="3F57FC66" w14:textId="77777777" w:rsidR="00F3284C" w:rsidRPr="001B0A22" w:rsidRDefault="00F3284C" w:rsidP="00384605">
            <w:pPr>
              <w:pStyle w:val="ps"/>
              <w:spacing w:before="0"/>
              <w:jc w:val="left"/>
              <w:rPr>
                <w:lang w:val="en-US"/>
              </w:rPr>
            </w:pPr>
            <w:r w:rsidRPr="001B0A22">
              <w:rPr>
                <w:lang w:val="en-US"/>
              </w:rPr>
              <w:t>Permanent</w:t>
            </w:r>
          </w:p>
        </w:tc>
      </w:tr>
      <w:tr w:rsidR="00F3284C" w14:paraId="37C3C442" w14:textId="77777777" w:rsidTr="00E75824">
        <w:tc>
          <w:tcPr>
            <w:tcW w:w="2500" w:type="pct"/>
            <w:vAlign w:val="center"/>
          </w:tcPr>
          <w:p w14:paraId="54FC2B3A" w14:textId="77777777" w:rsidR="00F3284C" w:rsidRDefault="00F3284C" w:rsidP="00384605">
            <w:pPr>
              <w:pStyle w:val="ps"/>
              <w:spacing w:before="0"/>
              <w:rPr>
                <w:lang w:val="en-US"/>
              </w:rPr>
            </w:pPr>
            <w:r>
              <w:rPr>
                <w:lang w:val="en-US"/>
              </w:rPr>
              <w:t>Significance</w:t>
            </w:r>
          </w:p>
        </w:tc>
        <w:tc>
          <w:tcPr>
            <w:tcW w:w="2500" w:type="pct"/>
            <w:shd w:val="clear" w:color="auto" w:fill="FFC000"/>
          </w:tcPr>
          <w:p w14:paraId="20A01148" w14:textId="77777777" w:rsidR="00F3284C" w:rsidRPr="001B0A22" w:rsidRDefault="00F3284C" w:rsidP="00384605">
            <w:pPr>
              <w:pStyle w:val="ps"/>
              <w:spacing w:before="0"/>
              <w:jc w:val="left"/>
              <w:rPr>
                <w:lang w:val="en-US"/>
              </w:rPr>
            </w:pPr>
            <w:r w:rsidRPr="001B0A22">
              <w:rPr>
                <w:lang w:val="en-US"/>
              </w:rPr>
              <w:t>Moderate</w:t>
            </w:r>
          </w:p>
        </w:tc>
      </w:tr>
      <w:tr w:rsidR="00F3284C" w14:paraId="10DC6307" w14:textId="77777777" w:rsidTr="00E75824">
        <w:tc>
          <w:tcPr>
            <w:tcW w:w="2500" w:type="pct"/>
            <w:vAlign w:val="center"/>
          </w:tcPr>
          <w:p w14:paraId="6C4CEE4B" w14:textId="77777777" w:rsidR="00F3284C" w:rsidRDefault="00F3284C" w:rsidP="00384605">
            <w:pPr>
              <w:pStyle w:val="ps"/>
              <w:spacing w:before="0"/>
              <w:rPr>
                <w:lang w:val="en-US"/>
              </w:rPr>
            </w:pPr>
            <w:r>
              <w:rPr>
                <w:lang w:val="en-US"/>
              </w:rPr>
              <w:t>Occurrence probability</w:t>
            </w:r>
          </w:p>
        </w:tc>
        <w:tc>
          <w:tcPr>
            <w:tcW w:w="2500" w:type="pct"/>
            <w:shd w:val="clear" w:color="auto" w:fill="FFC000"/>
          </w:tcPr>
          <w:p w14:paraId="6DC7462F" w14:textId="77777777" w:rsidR="00F3284C" w:rsidRPr="00BF08DA" w:rsidRDefault="00F3284C" w:rsidP="00384605">
            <w:pPr>
              <w:pStyle w:val="ps"/>
              <w:spacing w:before="0"/>
              <w:jc w:val="left"/>
              <w:rPr>
                <w:b/>
                <w:lang w:val="en-US"/>
              </w:rPr>
            </w:pPr>
            <w:r w:rsidRPr="00470036">
              <w:rPr>
                <w:lang w:val="en-US"/>
              </w:rPr>
              <w:t>Potential</w:t>
            </w:r>
            <w:r w:rsidRPr="00470036">
              <w:t xml:space="preserve"> occurrence</w:t>
            </w:r>
          </w:p>
        </w:tc>
      </w:tr>
    </w:tbl>
    <w:p w14:paraId="04DE6AD1" w14:textId="63B47558" w:rsidR="0068442B" w:rsidRPr="002E07B8" w:rsidRDefault="0068442B" w:rsidP="0068442B">
      <w:pPr>
        <w:pStyle w:val="Heading4"/>
        <w:rPr>
          <w:lang w:val="en-US"/>
        </w:rPr>
      </w:pPr>
      <w:r w:rsidRPr="002E07B8">
        <w:rPr>
          <w:lang w:val="en-US"/>
        </w:rPr>
        <w:t>Tender process and selection of a construction contractor</w:t>
      </w:r>
    </w:p>
    <w:p w14:paraId="7659A3B2" w14:textId="50082358" w:rsidR="006D4598" w:rsidRPr="002E07B8" w:rsidRDefault="006D4598" w:rsidP="0068442B">
      <w:pPr>
        <w:pStyle w:val="ps"/>
        <w:rPr>
          <w:lang w:val="en-US"/>
        </w:rPr>
      </w:pPr>
      <w:r w:rsidRPr="002E07B8">
        <w:rPr>
          <w:lang w:val="en-US"/>
        </w:rPr>
        <w:t>During pre-construction phase, the tender process for the selection of the project construction contractor represent</w:t>
      </w:r>
      <w:r w:rsidR="00397775">
        <w:rPr>
          <w:lang w:val="en-US"/>
        </w:rPr>
        <w:t>s</w:t>
      </w:r>
      <w:r w:rsidRPr="002E07B8">
        <w:rPr>
          <w:lang w:val="en-US"/>
        </w:rPr>
        <w:t xml:space="preserve"> a high risk for parks </w:t>
      </w:r>
      <w:r w:rsidR="00A72E68">
        <w:rPr>
          <w:lang w:val="en-US"/>
        </w:rPr>
        <w:t xml:space="preserve">(and all other social and environmental components) </w:t>
      </w:r>
      <w:r w:rsidRPr="002E07B8">
        <w:rPr>
          <w:lang w:val="en-US"/>
        </w:rPr>
        <w:t xml:space="preserve">as it is a crucial step in </w:t>
      </w:r>
      <w:r w:rsidR="0068442B" w:rsidRPr="002E07B8">
        <w:rPr>
          <w:lang w:val="en-US"/>
        </w:rPr>
        <w:t xml:space="preserve">binding environmental </w:t>
      </w:r>
      <w:r w:rsidR="00307128" w:rsidRPr="002E07B8">
        <w:rPr>
          <w:lang w:val="en-US"/>
        </w:rPr>
        <w:t xml:space="preserve">measures. </w:t>
      </w:r>
      <w:r w:rsidRPr="002E07B8">
        <w:rPr>
          <w:lang w:val="en-US"/>
        </w:rPr>
        <w:t>Th</w:t>
      </w:r>
      <w:r w:rsidR="00AA79FA">
        <w:rPr>
          <w:lang w:val="en-US"/>
        </w:rPr>
        <w:t>is</w:t>
      </w:r>
      <w:r w:rsidRPr="002E07B8">
        <w:rPr>
          <w:lang w:val="en-US"/>
        </w:rPr>
        <w:t xml:space="preserve"> tender process represent</w:t>
      </w:r>
      <w:r w:rsidR="00AA79FA">
        <w:rPr>
          <w:lang w:val="en-US"/>
        </w:rPr>
        <w:t>s</w:t>
      </w:r>
      <w:r w:rsidRPr="002E07B8">
        <w:rPr>
          <w:lang w:val="en-US"/>
        </w:rPr>
        <w:t xml:space="preserve"> a high risk for MWR and LNP for several reasons: </w:t>
      </w:r>
    </w:p>
    <w:p w14:paraId="67E9E9C9" w14:textId="0CC3529C" w:rsidR="006D4598" w:rsidRPr="002E07B8" w:rsidRDefault="006D4598" w:rsidP="0068442B">
      <w:pPr>
        <w:pStyle w:val="ea"/>
        <w:rPr>
          <w:lang w:val="en-US"/>
        </w:rPr>
      </w:pPr>
      <w:r w:rsidRPr="002E07B8">
        <w:rPr>
          <w:lang w:val="en-US"/>
        </w:rPr>
        <w:t xml:space="preserve">The construction contractor may not have any environmental sensitivity nor a proactive attitude (no environmental policies or no expert </w:t>
      </w:r>
      <w:r w:rsidR="00397775">
        <w:rPr>
          <w:lang w:val="en-US"/>
        </w:rPr>
        <w:t>among</w:t>
      </w:r>
      <w:r w:rsidRPr="002E07B8">
        <w:rPr>
          <w:lang w:val="en-US"/>
        </w:rPr>
        <w:t xml:space="preserve"> its staff, etc.), or may not have any experience in work in sensitive areas such as parks. </w:t>
      </w:r>
    </w:p>
    <w:p w14:paraId="13BAA342" w14:textId="66DAC594" w:rsidR="006D4598" w:rsidRPr="002E07B8" w:rsidRDefault="006D4598" w:rsidP="0068442B">
      <w:pPr>
        <w:pStyle w:val="ea"/>
        <w:rPr>
          <w:lang w:val="en-US"/>
        </w:rPr>
      </w:pPr>
      <w:r w:rsidRPr="002E07B8">
        <w:rPr>
          <w:lang w:val="en-US"/>
        </w:rPr>
        <w:t xml:space="preserve">The tender document and the contractor’s contract may not </w:t>
      </w:r>
      <w:r w:rsidR="00397775">
        <w:rPr>
          <w:lang w:val="en-US"/>
        </w:rPr>
        <w:t>include</w:t>
      </w:r>
      <w:r w:rsidRPr="002E07B8">
        <w:rPr>
          <w:lang w:val="en-US"/>
        </w:rPr>
        <w:t xml:space="preserve"> sufficient binding environmental measures or may not have any leverage</w:t>
      </w:r>
      <w:r w:rsidR="00397775">
        <w:rPr>
          <w:lang w:val="en-US"/>
        </w:rPr>
        <w:t>s</w:t>
      </w:r>
      <w:r w:rsidRPr="002E07B8">
        <w:rPr>
          <w:lang w:val="en-US"/>
        </w:rPr>
        <w:t xml:space="preserve"> in case of non-compliances.</w:t>
      </w:r>
    </w:p>
    <w:p w14:paraId="5538EF03" w14:textId="68B7F371" w:rsidR="00F3284C" w:rsidRDefault="006D4598" w:rsidP="00F3284C">
      <w:pPr>
        <w:pStyle w:val="ea"/>
        <w:rPr>
          <w:lang w:val="en-US"/>
        </w:rPr>
      </w:pPr>
      <w:r w:rsidRPr="002E07B8">
        <w:rPr>
          <w:lang w:val="en-US"/>
        </w:rPr>
        <w:t xml:space="preserve">Parks management may not have any official supervision role of construction activities within the </w:t>
      </w:r>
      <w:r w:rsidR="00A8174F">
        <w:rPr>
          <w:lang w:val="en-US"/>
        </w:rPr>
        <w:t>parks</w:t>
      </w:r>
      <w:r w:rsidRPr="002E07B8">
        <w:rPr>
          <w:lang w:val="en-US"/>
        </w:rPr>
        <w:t xml:space="preserve"> and may not have </w:t>
      </w:r>
      <w:r w:rsidRPr="006028F0">
        <w:rPr>
          <w:lang w:val="en-US"/>
        </w:rPr>
        <w:t>any authority over the contractor in cases of non-compliances.</w:t>
      </w:r>
      <w:r w:rsidR="00397775" w:rsidRPr="006028F0">
        <w:rPr>
          <w:lang w:val="en-US"/>
        </w:rPr>
        <w:t xml:space="preserve"> Whenever</w:t>
      </w:r>
      <w:r w:rsidR="00AA79FA" w:rsidRPr="006028F0">
        <w:rPr>
          <w:lang w:val="en-US"/>
        </w:rPr>
        <w:t xml:space="preserve"> a serious </w:t>
      </w:r>
      <w:r w:rsidR="00397775" w:rsidRPr="006028F0">
        <w:rPr>
          <w:lang w:val="en-US"/>
        </w:rPr>
        <w:t>non-compliance</w:t>
      </w:r>
      <w:r w:rsidR="00AA79FA" w:rsidRPr="006028F0">
        <w:rPr>
          <w:lang w:val="en-US"/>
        </w:rPr>
        <w:t xml:space="preserve"> is observed by park managements, the long chain of communication toward decision may </w:t>
      </w:r>
      <w:r w:rsidR="00397775" w:rsidRPr="006028F0">
        <w:rPr>
          <w:lang w:val="en-US"/>
        </w:rPr>
        <w:t>hind</w:t>
      </w:r>
      <w:r w:rsidR="00AA79FA" w:rsidRPr="006028F0">
        <w:rPr>
          <w:lang w:val="en-US"/>
        </w:rPr>
        <w:t>er quick actions.</w:t>
      </w:r>
      <w:r w:rsidR="00AA79FA">
        <w:rPr>
          <w:lang w:val="en-US"/>
        </w:rPr>
        <w:t xml:space="preserve"> </w:t>
      </w:r>
    </w:p>
    <w:p w14:paraId="728FA362" w14:textId="3D0A9F78" w:rsidR="00334B20" w:rsidRPr="00452A96" w:rsidRDefault="00452A96" w:rsidP="00452A96">
      <w:pPr>
        <w:pStyle w:val="T1"/>
        <w:rPr>
          <w:lang w:val="fr-FR"/>
        </w:rPr>
      </w:pPr>
      <w:r>
        <w:t>Assessment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798"/>
        <w:gridCol w:w="3960"/>
      </w:tblGrid>
      <w:tr w:rsidR="000A17CC" w14:paraId="26116A40" w14:textId="77777777" w:rsidTr="00E75824">
        <w:tc>
          <w:tcPr>
            <w:tcW w:w="2739" w:type="pct"/>
            <w:tcBorders>
              <w:top w:val="single" w:sz="12" w:space="0" w:color="auto"/>
              <w:bottom w:val="single" w:sz="12" w:space="0" w:color="auto"/>
            </w:tcBorders>
          </w:tcPr>
          <w:p w14:paraId="03808A4C" w14:textId="77777777" w:rsidR="000A17CC" w:rsidRDefault="000A17CC" w:rsidP="00384605">
            <w:pPr>
              <w:pStyle w:val="ps"/>
              <w:spacing w:before="0"/>
              <w:rPr>
                <w:lang w:val="en-US"/>
              </w:rPr>
            </w:pPr>
          </w:p>
        </w:tc>
        <w:tc>
          <w:tcPr>
            <w:tcW w:w="2261" w:type="pct"/>
            <w:tcBorders>
              <w:top w:val="single" w:sz="12" w:space="0" w:color="auto"/>
              <w:bottom w:val="single" w:sz="12" w:space="0" w:color="auto"/>
            </w:tcBorders>
          </w:tcPr>
          <w:p w14:paraId="5D2D187D" w14:textId="6C2B9589" w:rsidR="000A17CC" w:rsidRPr="00BF08DA" w:rsidRDefault="000A17CC" w:rsidP="004E66C8">
            <w:pPr>
              <w:pStyle w:val="ps"/>
              <w:spacing w:before="0"/>
              <w:jc w:val="left"/>
              <w:rPr>
                <w:b/>
                <w:lang w:val="en-US"/>
              </w:rPr>
            </w:pPr>
            <w:r w:rsidRPr="00550AA6">
              <w:rPr>
                <w:b/>
                <w:lang w:val="en-US"/>
              </w:rPr>
              <w:t>Tender process and selection of a construction contractor</w:t>
            </w:r>
            <w:r w:rsidR="00680279">
              <w:rPr>
                <w:b/>
                <w:lang w:val="en-US"/>
              </w:rPr>
              <w:t xml:space="preserve">. </w:t>
            </w:r>
            <w:r w:rsidR="00680279">
              <w:rPr>
                <w:lang w:val="en-US"/>
              </w:rPr>
              <w:t>The tender process for the selection of the Project construction contractor represent a high risk for parks as it is a crucial step in the development of binding environmental measures</w:t>
            </w:r>
          </w:p>
        </w:tc>
      </w:tr>
      <w:tr w:rsidR="000A17CC" w14:paraId="06D611E7" w14:textId="77777777" w:rsidTr="00E75824">
        <w:tc>
          <w:tcPr>
            <w:tcW w:w="2739" w:type="pct"/>
            <w:tcBorders>
              <w:top w:val="single" w:sz="12" w:space="0" w:color="auto"/>
            </w:tcBorders>
          </w:tcPr>
          <w:p w14:paraId="7C2D71ED" w14:textId="0F32F4BF" w:rsidR="000A17CC" w:rsidRDefault="000A17CC" w:rsidP="00384605">
            <w:pPr>
              <w:pStyle w:val="ps"/>
              <w:spacing w:before="0"/>
              <w:rPr>
                <w:lang w:val="en-US"/>
              </w:rPr>
            </w:pPr>
            <w:r>
              <w:rPr>
                <w:lang w:val="en-US"/>
              </w:rPr>
              <w:t>Value of the affected component</w:t>
            </w:r>
          </w:p>
        </w:tc>
        <w:tc>
          <w:tcPr>
            <w:tcW w:w="2261" w:type="pct"/>
            <w:tcBorders>
              <w:top w:val="single" w:sz="12" w:space="0" w:color="auto"/>
            </w:tcBorders>
            <w:shd w:val="clear" w:color="auto" w:fill="808080" w:themeFill="background1" w:themeFillShade="80"/>
          </w:tcPr>
          <w:p w14:paraId="76787965" w14:textId="30E3F657" w:rsidR="000A17CC" w:rsidRPr="000A17CC" w:rsidRDefault="000A17CC" w:rsidP="00384605">
            <w:pPr>
              <w:pStyle w:val="ps"/>
              <w:spacing w:before="0"/>
              <w:jc w:val="left"/>
              <w:rPr>
                <w:lang w:val="en-US"/>
              </w:rPr>
            </w:pPr>
            <w:r w:rsidRPr="000A17CC">
              <w:rPr>
                <w:lang w:val="en-US"/>
              </w:rPr>
              <w:t>Highly valued</w:t>
            </w:r>
          </w:p>
        </w:tc>
      </w:tr>
      <w:tr w:rsidR="000A17CC" w14:paraId="56102753" w14:textId="77777777" w:rsidTr="00E75824">
        <w:tc>
          <w:tcPr>
            <w:tcW w:w="2739" w:type="pct"/>
            <w:vAlign w:val="center"/>
          </w:tcPr>
          <w:p w14:paraId="77AEB3BF" w14:textId="77777777" w:rsidR="000A17CC" w:rsidRDefault="000A17CC" w:rsidP="00384605">
            <w:pPr>
              <w:pStyle w:val="ps"/>
              <w:spacing w:before="0"/>
              <w:rPr>
                <w:lang w:val="en-US"/>
              </w:rPr>
            </w:pPr>
            <w:r>
              <w:rPr>
                <w:lang w:val="en-US"/>
              </w:rPr>
              <w:t>Intensity</w:t>
            </w:r>
          </w:p>
        </w:tc>
        <w:tc>
          <w:tcPr>
            <w:tcW w:w="2261" w:type="pct"/>
          </w:tcPr>
          <w:p w14:paraId="28E78CC5" w14:textId="77777777" w:rsidR="000A17CC" w:rsidRDefault="000A17CC" w:rsidP="00384605">
            <w:pPr>
              <w:pStyle w:val="ps"/>
              <w:spacing w:before="0"/>
              <w:jc w:val="left"/>
              <w:rPr>
                <w:lang w:val="en-US"/>
              </w:rPr>
            </w:pPr>
            <w:r>
              <w:rPr>
                <w:lang w:val="en-US"/>
              </w:rPr>
              <w:t>High</w:t>
            </w:r>
          </w:p>
        </w:tc>
      </w:tr>
      <w:tr w:rsidR="000A17CC" w14:paraId="73A5495B" w14:textId="77777777" w:rsidTr="00E75824">
        <w:tc>
          <w:tcPr>
            <w:tcW w:w="2739" w:type="pct"/>
            <w:vAlign w:val="center"/>
          </w:tcPr>
          <w:p w14:paraId="44C1791D" w14:textId="77777777" w:rsidR="000A17CC" w:rsidRDefault="000A17CC" w:rsidP="00384605">
            <w:pPr>
              <w:pStyle w:val="ps"/>
              <w:spacing w:before="0"/>
              <w:rPr>
                <w:lang w:val="en-US"/>
              </w:rPr>
            </w:pPr>
            <w:r>
              <w:rPr>
                <w:lang w:val="en-US"/>
              </w:rPr>
              <w:t>Extent</w:t>
            </w:r>
          </w:p>
        </w:tc>
        <w:tc>
          <w:tcPr>
            <w:tcW w:w="2261" w:type="pct"/>
          </w:tcPr>
          <w:p w14:paraId="5C1A2FB6" w14:textId="77777777" w:rsidR="000A17CC" w:rsidRPr="001B0A22" w:rsidRDefault="000A17CC" w:rsidP="00384605">
            <w:pPr>
              <w:pStyle w:val="ps"/>
              <w:spacing w:before="0"/>
              <w:jc w:val="left"/>
              <w:rPr>
                <w:lang w:val="en-US"/>
              </w:rPr>
            </w:pPr>
            <w:r>
              <w:rPr>
                <w:lang w:val="en-US"/>
              </w:rPr>
              <w:t>Local</w:t>
            </w:r>
          </w:p>
        </w:tc>
      </w:tr>
      <w:tr w:rsidR="000A17CC" w14:paraId="28FA8320" w14:textId="77777777" w:rsidTr="00E75824">
        <w:tc>
          <w:tcPr>
            <w:tcW w:w="2739" w:type="pct"/>
            <w:vAlign w:val="center"/>
          </w:tcPr>
          <w:p w14:paraId="26FC2C02" w14:textId="77777777" w:rsidR="000A17CC" w:rsidRDefault="000A17CC" w:rsidP="00384605">
            <w:pPr>
              <w:pStyle w:val="ps"/>
              <w:spacing w:before="0"/>
              <w:rPr>
                <w:lang w:val="en-US"/>
              </w:rPr>
            </w:pPr>
            <w:r>
              <w:rPr>
                <w:lang w:val="en-US"/>
              </w:rPr>
              <w:t>Duration</w:t>
            </w:r>
          </w:p>
        </w:tc>
        <w:tc>
          <w:tcPr>
            <w:tcW w:w="2261" w:type="pct"/>
          </w:tcPr>
          <w:p w14:paraId="7EF570EF" w14:textId="77777777" w:rsidR="000A17CC" w:rsidRPr="001B0A22" w:rsidRDefault="000A17CC" w:rsidP="00384605">
            <w:pPr>
              <w:pStyle w:val="ps"/>
              <w:spacing w:before="0"/>
              <w:jc w:val="left"/>
              <w:rPr>
                <w:lang w:val="en-US"/>
              </w:rPr>
            </w:pPr>
            <w:r>
              <w:rPr>
                <w:lang w:val="en-US"/>
              </w:rPr>
              <w:t>Temporary</w:t>
            </w:r>
          </w:p>
        </w:tc>
      </w:tr>
      <w:tr w:rsidR="000A17CC" w14:paraId="2F98B53C" w14:textId="77777777" w:rsidTr="00E75824">
        <w:tc>
          <w:tcPr>
            <w:tcW w:w="2739" w:type="pct"/>
            <w:vAlign w:val="center"/>
          </w:tcPr>
          <w:p w14:paraId="2D8537AC" w14:textId="77777777" w:rsidR="000A17CC" w:rsidRDefault="000A17CC" w:rsidP="00384605">
            <w:pPr>
              <w:pStyle w:val="ps"/>
              <w:spacing w:before="0"/>
              <w:rPr>
                <w:lang w:val="en-US"/>
              </w:rPr>
            </w:pPr>
            <w:r>
              <w:rPr>
                <w:lang w:val="en-US"/>
              </w:rPr>
              <w:t>Significance</w:t>
            </w:r>
          </w:p>
        </w:tc>
        <w:tc>
          <w:tcPr>
            <w:tcW w:w="2261" w:type="pct"/>
            <w:shd w:val="clear" w:color="auto" w:fill="C00000"/>
          </w:tcPr>
          <w:p w14:paraId="680554F2" w14:textId="77777777" w:rsidR="000A17CC" w:rsidRPr="001B0A22" w:rsidRDefault="000A17CC" w:rsidP="00384605">
            <w:pPr>
              <w:pStyle w:val="ps"/>
              <w:spacing w:before="0"/>
              <w:jc w:val="left"/>
              <w:rPr>
                <w:lang w:val="en-US"/>
              </w:rPr>
            </w:pPr>
            <w:r>
              <w:rPr>
                <w:lang w:val="en-US"/>
              </w:rPr>
              <w:t>Major</w:t>
            </w:r>
          </w:p>
        </w:tc>
      </w:tr>
      <w:tr w:rsidR="000A17CC" w14:paraId="7E7D645A" w14:textId="77777777" w:rsidTr="00E75824">
        <w:tc>
          <w:tcPr>
            <w:tcW w:w="2739" w:type="pct"/>
            <w:vAlign w:val="center"/>
          </w:tcPr>
          <w:p w14:paraId="106D992A" w14:textId="77777777" w:rsidR="000A17CC" w:rsidRDefault="000A17CC" w:rsidP="00384605">
            <w:pPr>
              <w:pStyle w:val="ps"/>
              <w:spacing w:before="0"/>
              <w:rPr>
                <w:lang w:val="en-US"/>
              </w:rPr>
            </w:pPr>
            <w:r>
              <w:rPr>
                <w:lang w:val="en-US"/>
              </w:rPr>
              <w:t>Occurrence probability</w:t>
            </w:r>
          </w:p>
        </w:tc>
        <w:tc>
          <w:tcPr>
            <w:tcW w:w="2261" w:type="pct"/>
            <w:shd w:val="clear" w:color="auto" w:fill="FFFF00"/>
          </w:tcPr>
          <w:p w14:paraId="50FFC034" w14:textId="77777777" w:rsidR="000A17CC" w:rsidRPr="00470036" w:rsidRDefault="000A17CC" w:rsidP="00384605">
            <w:pPr>
              <w:pStyle w:val="ps"/>
              <w:spacing w:before="0"/>
              <w:jc w:val="left"/>
              <w:rPr>
                <w:lang w:val="en-US"/>
              </w:rPr>
            </w:pPr>
            <w:r w:rsidRPr="00470036">
              <w:rPr>
                <w:lang w:val="en-US"/>
              </w:rPr>
              <w:t>Risk (low probability)</w:t>
            </w:r>
          </w:p>
        </w:tc>
      </w:tr>
    </w:tbl>
    <w:p w14:paraId="1D068B43" w14:textId="46464763" w:rsidR="0068442B" w:rsidRPr="002D7049" w:rsidRDefault="0068442B" w:rsidP="0068442B">
      <w:pPr>
        <w:pStyle w:val="Heading4"/>
      </w:pPr>
      <w:r w:rsidRPr="00EF1A07">
        <w:t>Impact on tourism</w:t>
      </w:r>
    </w:p>
    <w:p w14:paraId="5BF63BF8" w14:textId="6521E757" w:rsidR="00CC3D89" w:rsidRPr="002E07B8" w:rsidRDefault="00901235" w:rsidP="0068442B">
      <w:pPr>
        <w:pStyle w:val="ps"/>
        <w:rPr>
          <w:lang w:val="en-US"/>
        </w:rPr>
      </w:pPr>
      <w:r w:rsidRPr="002E07B8">
        <w:rPr>
          <w:lang w:val="en-US"/>
        </w:rPr>
        <w:t xml:space="preserve">Construction activities in </w:t>
      </w:r>
      <w:r w:rsidR="00202CDA">
        <w:rPr>
          <w:lang w:val="en-US"/>
        </w:rPr>
        <w:t>M</w:t>
      </w:r>
      <w:r w:rsidR="00AA79FA">
        <w:rPr>
          <w:lang w:val="en-US"/>
        </w:rPr>
        <w:t>W</w:t>
      </w:r>
      <w:r w:rsidR="00202CDA">
        <w:rPr>
          <w:lang w:val="en-US"/>
        </w:rPr>
        <w:t>R</w:t>
      </w:r>
      <w:r w:rsidRPr="002E07B8">
        <w:rPr>
          <w:lang w:val="en-US"/>
        </w:rPr>
        <w:t xml:space="preserve"> and L</w:t>
      </w:r>
      <w:r w:rsidR="00202CDA">
        <w:rPr>
          <w:lang w:val="en-US"/>
        </w:rPr>
        <w:t>NP</w:t>
      </w:r>
      <w:r w:rsidRPr="002E07B8">
        <w:rPr>
          <w:lang w:val="en-US"/>
        </w:rPr>
        <w:t xml:space="preserve"> will have </w:t>
      </w:r>
      <w:r w:rsidR="006D26CE">
        <w:rPr>
          <w:lang w:val="en-US"/>
        </w:rPr>
        <w:t xml:space="preserve">very serious </w:t>
      </w:r>
      <w:r w:rsidRPr="002E07B8">
        <w:rPr>
          <w:lang w:val="en-US"/>
        </w:rPr>
        <w:t>deleterious impacts on tourism</w:t>
      </w:r>
      <w:r w:rsidR="000B3065">
        <w:rPr>
          <w:lang w:val="en-US"/>
        </w:rPr>
        <w:t xml:space="preserve"> on a financial point of view</w:t>
      </w:r>
      <w:r w:rsidRPr="002E07B8">
        <w:rPr>
          <w:lang w:val="en-US"/>
        </w:rPr>
        <w:t xml:space="preserve"> </w:t>
      </w:r>
      <w:r w:rsidR="00CC3D89" w:rsidRPr="002E07B8">
        <w:rPr>
          <w:lang w:val="en-US"/>
        </w:rPr>
        <w:t xml:space="preserve">especially at MWR since: </w:t>
      </w:r>
    </w:p>
    <w:p w14:paraId="6C914268" w14:textId="4453CB8F" w:rsidR="00CC3D89" w:rsidRPr="002E07B8" w:rsidRDefault="00CC3D89" w:rsidP="0068442B">
      <w:pPr>
        <w:pStyle w:val="ea"/>
        <w:rPr>
          <w:lang w:val="en-US"/>
        </w:rPr>
      </w:pPr>
      <w:r w:rsidRPr="002E07B8">
        <w:rPr>
          <w:lang w:val="en-US"/>
        </w:rPr>
        <w:t xml:space="preserve">Aesthetic aspects of tourism will be compromised at the Kapichira dam with the </w:t>
      </w:r>
      <w:r w:rsidR="00F66455">
        <w:rPr>
          <w:lang w:val="en-US"/>
        </w:rPr>
        <w:t xml:space="preserve">water </w:t>
      </w:r>
      <w:r w:rsidRPr="002E07B8">
        <w:rPr>
          <w:lang w:val="en-US"/>
        </w:rPr>
        <w:t xml:space="preserve">intake structure and make </w:t>
      </w:r>
      <w:r w:rsidR="00F66455">
        <w:rPr>
          <w:lang w:val="en-US"/>
        </w:rPr>
        <w:t xml:space="preserve">this location no longer </w:t>
      </w:r>
      <w:r w:rsidRPr="002E07B8">
        <w:rPr>
          <w:lang w:val="en-US"/>
        </w:rPr>
        <w:t>viable for tourism.</w:t>
      </w:r>
    </w:p>
    <w:p w14:paraId="6E0AE584" w14:textId="29A81FDC" w:rsidR="00F567E1" w:rsidRDefault="00202CDA" w:rsidP="00F567E1">
      <w:pPr>
        <w:pStyle w:val="ea"/>
        <w:rPr>
          <w:lang w:val="en-US"/>
        </w:rPr>
      </w:pPr>
      <w:r>
        <w:rPr>
          <w:lang w:val="en-US"/>
        </w:rPr>
        <w:t>Work will create v</w:t>
      </w:r>
      <w:r w:rsidR="00CC3D89" w:rsidRPr="002E07B8">
        <w:rPr>
          <w:lang w:val="en-US"/>
        </w:rPr>
        <w:t xml:space="preserve">isual disturbances to visitors </w:t>
      </w:r>
      <w:r>
        <w:rPr>
          <w:lang w:val="en-US"/>
        </w:rPr>
        <w:t>and impact the natural experience</w:t>
      </w:r>
      <w:r w:rsidRPr="002E07B8">
        <w:rPr>
          <w:lang w:val="en-US"/>
        </w:rPr>
        <w:t xml:space="preserve"> </w:t>
      </w:r>
      <w:r w:rsidR="00CC3D89" w:rsidRPr="002E07B8">
        <w:rPr>
          <w:lang w:val="en-US"/>
        </w:rPr>
        <w:t xml:space="preserve">during the construction process. Physical </w:t>
      </w:r>
      <w:r w:rsidR="00AA79FA">
        <w:rPr>
          <w:lang w:val="en-US"/>
        </w:rPr>
        <w:t>excavation, blasting and</w:t>
      </w:r>
      <w:r w:rsidR="00CC3D89" w:rsidRPr="002E07B8">
        <w:rPr>
          <w:lang w:val="en-US"/>
        </w:rPr>
        <w:t xml:space="preserve"> terracing along the path of the canal</w:t>
      </w:r>
      <w:r w:rsidR="00F66455">
        <w:rPr>
          <w:lang w:val="en-US"/>
        </w:rPr>
        <w:t xml:space="preserve"> and</w:t>
      </w:r>
      <w:r w:rsidR="00CC3D89" w:rsidRPr="002E07B8">
        <w:rPr>
          <w:lang w:val="en-US"/>
        </w:rPr>
        <w:t xml:space="preserve"> access</w:t>
      </w:r>
      <w:r w:rsidR="00F66455">
        <w:rPr>
          <w:lang w:val="en-US"/>
        </w:rPr>
        <w:t xml:space="preserve"> roads</w:t>
      </w:r>
      <w:r w:rsidR="00CC3D89" w:rsidRPr="002E07B8">
        <w:rPr>
          <w:lang w:val="en-US"/>
        </w:rPr>
        <w:t xml:space="preserve"> will affect landscape. </w:t>
      </w:r>
    </w:p>
    <w:p w14:paraId="6A3AA228" w14:textId="4BC5BEBA" w:rsidR="00CC3D89" w:rsidRDefault="00CC3D89" w:rsidP="0068442B">
      <w:pPr>
        <w:pStyle w:val="ea"/>
        <w:rPr>
          <w:lang w:val="en-US"/>
        </w:rPr>
      </w:pPr>
      <w:r w:rsidRPr="002E07B8">
        <w:rPr>
          <w:lang w:val="en-US"/>
        </w:rPr>
        <w:t xml:space="preserve">Noise from equipment will impact visitors experience at day visitor </w:t>
      </w:r>
      <w:r w:rsidR="00E50BAF" w:rsidRPr="002E07B8">
        <w:rPr>
          <w:lang w:val="en-US"/>
        </w:rPr>
        <w:t>center</w:t>
      </w:r>
      <w:r w:rsidRPr="002E07B8">
        <w:rPr>
          <w:lang w:val="en-US"/>
        </w:rPr>
        <w:t xml:space="preserve">, headquarters and Thawale lodge. </w:t>
      </w:r>
      <w:r w:rsidR="00843799" w:rsidRPr="0007158F">
        <w:rPr>
          <w:lang w:val="en-US"/>
        </w:rPr>
        <w:t xml:space="preserve">The path of the canal passes </w:t>
      </w:r>
      <w:r w:rsidR="00637F1A">
        <w:rPr>
          <w:lang w:val="en-US"/>
        </w:rPr>
        <w:t xml:space="preserve">close to </w:t>
      </w:r>
      <w:r w:rsidR="00843799" w:rsidRPr="0007158F">
        <w:rPr>
          <w:lang w:val="en-US"/>
        </w:rPr>
        <w:t xml:space="preserve">the community campsite and during construction will </w:t>
      </w:r>
      <w:r w:rsidR="00843799">
        <w:rPr>
          <w:lang w:val="en-US"/>
        </w:rPr>
        <w:t>m</w:t>
      </w:r>
      <w:r w:rsidR="00843799" w:rsidRPr="0007158F">
        <w:rPr>
          <w:lang w:val="en-US"/>
        </w:rPr>
        <w:t>ake this a very unattractive destination and as a result affect business at the campsite. The revenue from this campsite goes directly to the community which they utilize for social welfare and community projects. This revenue will be significantly impacted due to loss of business during construction</w:t>
      </w:r>
      <w:r w:rsidR="00202CDA">
        <w:rPr>
          <w:lang w:val="en-US"/>
        </w:rPr>
        <w:t>.</w:t>
      </w:r>
    </w:p>
    <w:p w14:paraId="383208C3" w14:textId="24064022" w:rsidR="00BB6B7C" w:rsidRPr="00657DF5" w:rsidRDefault="006D26CE" w:rsidP="00BB6B7C">
      <w:pPr>
        <w:pStyle w:val="ea"/>
        <w:rPr>
          <w:lang w:val="en-US"/>
        </w:rPr>
      </w:pPr>
      <w:r>
        <w:rPr>
          <w:lang w:val="en-US"/>
        </w:rPr>
        <w:t xml:space="preserve">Work will lead to </w:t>
      </w:r>
      <w:r w:rsidR="0017026C">
        <w:rPr>
          <w:lang w:val="en-US"/>
        </w:rPr>
        <w:t xml:space="preserve">intense </w:t>
      </w:r>
      <w:r>
        <w:rPr>
          <w:lang w:val="en-US"/>
        </w:rPr>
        <w:t xml:space="preserve">truck traffic inside </w:t>
      </w:r>
      <w:r w:rsidR="00537847">
        <w:rPr>
          <w:lang w:val="en-US"/>
        </w:rPr>
        <w:t>MWR</w:t>
      </w:r>
      <w:r w:rsidR="00D71155">
        <w:rPr>
          <w:lang w:val="en-US"/>
        </w:rPr>
        <w:t>, most likely along Mkulumadzi Road (because of topographic constraints and cliffs, the access road along the Feeder canal route will most likely not be practicable for trucks)</w:t>
      </w:r>
      <w:r>
        <w:rPr>
          <w:lang w:val="en-US"/>
        </w:rPr>
        <w:t xml:space="preserve">. </w:t>
      </w:r>
      <w:r w:rsidR="00BB6B7C">
        <w:rPr>
          <w:lang w:val="en-US"/>
        </w:rPr>
        <w:t xml:space="preserve">An estimate of 100,000 </w:t>
      </w:r>
      <w:r w:rsidR="00BB6B7C" w:rsidRPr="00BB6B7C">
        <w:rPr>
          <w:lang w:val="en-US"/>
        </w:rPr>
        <w:t>m</w:t>
      </w:r>
      <w:r w:rsidR="00BB6B7C" w:rsidRPr="00BB6B7C">
        <w:rPr>
          <w:vertAlign w:val="superscript"/>
          <w:lang w:val="en-US"/>
        </w:rPr>
        <w:t>3</w:t>
      </w:r>
      <w:r w:rsidR="00BB6B7C">
        <w:rPr>
          <w:lang w:val="en-US"/>
        </w:rPr>
        <w:t xml:space="preserve"> will be excavated for the canal in addition to the </w:t>
      </w:r>
      <w:r w:rsidR="00BB6B7C" w:rsidRPr="00BB6B7C">
        <w:rPr>
          <w:lang w:val="en-US"/>
        </w:rPr>
        <w:t>560,000 m</w:t>
      </w:r>
      <w:r w:rsidR="00BB6B7C" w:rsidRPr="00BB6B7C">
        <w:rPr>
          <w:vertAlign w:val="superscript"/>
          <w:lang w:val="en-US"/>
        </w:rPr>
        <w:t>3</w:t>
      </w:r>
      <w:r w:rsidR="00BB6B7C" w:rsidRPr="00BB6B7C">
        <w:rPr>
          <w:lang w:val="en-US"/>
        </w:rPr>
        <w:t xml:space="preserve"> </w:t>
      </w:r>
      <w:r w:rsidR="00BB6B7C">
        <w:rPr>
          <w:lang w:val="en-US"/>
        </w:rPr>
        <w:t>to</w:t>
      </w:r>
      <w:r w:rsidR="00BB6B7C" w:rsidRPr="00BB6B7C">
        <w:rPr>
          <w:lang w:val="en-US"/>
        </w:rPr>
        <w:t xml:space="preserve"> 640,000 m</w:t>
      </w:r>
      <w:r w:rsidR="00BB6B7C" w:rsidRPr="00BB6B7C">
        <w:rPr>
          <w:vertAlign w:val="superscript"/>
          <w:lang w:val="en-US"/>
        </w:rPr>
        <w:t>3</w:t>
      </w:r>
      <w:r w:rsidR="00BB6B7C">
        <w:rPr>
          <w:vertAlign w:val="superscript"/>
          <w:lang w:val="en-US"/>
        </w:rPr>
        <w:t xml:space="preserve"> </w:t>
      </w:r>
      <w:r w:rsidR="00BB6B7C">
        <w:rPr>
          <w:lang w:val="en-US"/>
        </w:rPr>
        <w:t xml:space="preserve">of dredged sediment at the </w:t>
      </w:r>
      <w:r w:rsidR="00D71155">
        <w:rPr>
          <w:lang w:val="en-US"/>
        </w:rPr>
        <w:t>reservoir (</w:t>
      </w:r>
      <w:r w:rsidR="00BB6B7C">
        <w:rPr>
          <w:lang w:val="en-US"/>
        </w:rPr>
        <w:t>water intake</w:t>
      </w:r>
      <w:r w:rsidR="00D71155">
        <w:rPr>
          <w:lang w:val="en-US"/>
        </w:rPr>
        <w:t>)</w:t>
      </w:r>
      <w:r w:rsidR="00BB6B7C">
        <w:rPr>
          <w:lang w:val="en-US"/>
        </w:rPr>
        <w:t xml:space="preserve"> (Artelia, 2016). Depending on the duration of work inside MWR, this will lead to a tremendous amount of truck</w:t>
      </w:r>
      <w:r w:rsidR="00742F21">
        <w:rPr>
          <w:lang w:val="en-US"/>
        </w:rPr>
        <w:t>s</w:t>
      </w:r>
      <w:r w:rsidR="00BB6B7C">
        <w:rPr>
          <w:lang w:val="en-US"/>
        </w:rPr>
        <w:t xml:space="preserve"> passing inside the reserve as shown in the following table. </w:t>
      </w:r>
    </w:p>
    <w:p w14:paraId="6BBBDDB8" w14:textId="77777777" w:rsidR="00452A96" w:rsidRDefault="00452A96">
      <w:pPr>
        <w:rPr>
          <w:rFonts w:ascii="Comic Sans MS" w:hAnsi="Comic Sans MS"/>
          <w:bCs/>
          <w:i/>
          <w:iCs/>
          <w:sz w:val="18"/>
          <w:szCs w:val="18"/>
        </w:rPr>
      </w:pPr>
      <w:r>
        <w:rPr>
          <w:b/>
        </w:rPr>
        <w:br w:type="page"/>
      </w:r>
    </w:p>
    <w:p w14:paraId="49831F4D" w14:textId="7A032A19" w:rsidR="00717959" w:rsidRPr="00717959" w:rsidRDefault="00717959" w:rsidP="00717959">
      <w:pPr>
        <w:pStyle w:val="Caption"/>
        <w:rPr>
          <w:b w:val="0"/>
        </w:rPr>
      </w:pPr>
      <w:bookmarkStart w:id="404" w:name="_Toc483585652"/>
      <w:r w:rsidRPr="00717959">
        <w:rPr>
          <w:b w:val="0"/>
        </w:rPr>
        <w:t xml:space="preserve">Table </w:t>
      </w:r>
      <w:r w:rsidRPr="00717959">
        <w:rPr>
          <w:b w:val="0"/>
        </w:rPr>
        <w:fldChar w:fldCharType="begin"/>
      </w:r>
      <w:r w:rsidRPr="00717959">
        <w:rPr>
          <w:b w:val="0"/>
        </w:rPr>
        <w:instrText xml:space="preserve"> SEQ Table \* ARABIC </w:instrText>
      </w:r>
      <w:r w:rsidRPr="00717959">
        <w:rPr>
          <w:b w:val="0"/>
        </w:rPr>
        <w:fldChar w:fldCharType="separate"/>
      </w:r>
      <w:r w:rsidR="00120950">
        <w:rPr>
          <w:b w:val="0"/>
          <w:noProof/>
        </w:rPr>
        <w:t>20</w:t>
      </w:r>
      <w:r w:rsidRPr="00717959">
        <w:rPr>
          <w:b w:val="0"/>
        </w:rPr>
        <w:fldChar w:fldCharType="end"/>
      </w:r>
      <w:r w:rsidRPr="00717959">
        <w:rPr>
          <w:b w:val="0"/>
        </w:rPr>
        <w:t xml:space="preserve"> Estimation of the number of trucks</w:t>
      </w:r>
      <w:bookmarkEnd w:id="404"/>
    </w:p>
    <w:tbl>
      <w:tblPr>
        <w:tblStyle w:val="TableGrid"/>
        <w:tblW w:w="0" w:type="auto"/>
        <w:tblLook w:val="04A0" w:firstRow="1" w:lastRow="0" w:firstColumn="1" w:lastColumn="0" w:noHBand="0" w:noVBand="1"/>
      </w:tblPr>
      <w:tblGrid>
        <w:gridCol w:w="1838"/>
        <w:gridCol w:w="6940"/>
      </w:tblGrid>
      <w:tr w:rsidR="00BB6B7C" w14:paraId="2BA02F69" w14:textId="77777777" w:rsidTr="002A77DC">
        <w:tc>
          <w:tcPr>
            <w:tcW w:w="1838" w:type="dxa"/>
            <w:shd w:val="clear" w:color="auto" w:fill="F2F2F2" w:themeFill="background1" w:themeFillShade="F2"/>
            <w:vAlign w:val="center"/>
          </w:tcPr>
          <w:p w14:paraId="29E38A00" w14:textId="612521E2" w:rsidR="00BB6B7C" w:rsidRPr="00BB6B7C" w:rsidRDefault="00BB6B7C" w:rsidP="00717959">
            <w:pPr>
              <w:pStyle w:val="ps"/>
              <w:jc w:val="left"/>
              <w:rPr>
                <w:lang w:val="en-US"/>
              </w:rPr>
            </w:pPr>
            <w:r w:rsidRPr="00BB6B7C">
              <w:rPr>
                <w:lang w:val="en-US"/>
              </w:rPr>
              <w:t>Indicative work duration inside MWR*</w:t>
            </w:r>
          </w:p>
        </w:tc>
        <w:tc>
          <w:tcPr>
            <w:tcW w:w="6940" w:type="dxa"/>
            <w:shd w:val="clear" w:color="auto" w:fill="F2F2F2" w:themeFill="background1" w:themeFillShade="F2"/>
            <w:vAlign w:val="center"/>
          </w:tcPr>
          <w:p w14:paraId="1931EEBB" w14:textId="2135DE72" w:rsidR="00BB6B7C" w:rsidRPr="00BB6B7C" w:rsidRDefault="00BB6B7C" w:rsidP="00717959">
            <w:pPr>
              <w:pStyle w:val="ps"/>
              <w:jc w:val="left"/>
              <w:rPr>
                <w:lang w:val="en-US"/>
              </w:rPr>
            </w:pPr>
            <w:r w:rsidRPr="00BB6B7C">
              <w:rPr>
                <w:lang w:val="en-US"/>
              </w:rPr>
              <w:t>Number of truck</w:t>
            </w:r>
            <w:r w:rsidR="002A77DC">
              <w:rPr>
                <w:lang w:val="en-US"/>
              </w:rPr>
              <w:t>s</w:t>
            </w:r>
            <w:r w:rsidRPr="00BB6B7C">
              <w:rPr>
                <w:lang w:val="en-US"/>
              </w:rPr>
              <w:t xml:space="preserve"> passing through the reserve</w:t>
            </w:r>
            <w:r>
              <w:rPr>
                <w:lang w:val="en-US"/>
              </w:rPr>
              <w:t xml:space="preserve"> (given a load of 25 </w:t>
            </w:r>
            <w:r w:rsidRPr="00BB6B7C">
              <w:rPr>
                <w:lang w:val="en-US"/>
              </w:rPr>
              <w:t>m</w:t>
            </w:r>
            <w:r w:rsidRPr="00BB6B7C">
              <w:rPr>
                <w:vertAlign w:val="superscript"/>
                <w:lang w:val="en-US"/>
              </w:rPr>
              <w:t>3</w:t>
            </w:r>
            <w:r>
              <w:rPr>
                <w:lang w:val="en-US"/>
              </w:rPr>
              <w:t xml:space="preserve"> per truck) for a total of </w:t>
            </w:r>
            <w:r w:rsidR="00D31345">
              <w:rPr>
                <w:lang w:val="en-US"/>
              </w:rPr>
              <w:t xml:space="preserve">100,000 </w:t>
            </w:r>
            <w:r w:rsidR="00D31345" w:rsidRPr="00D31345">
              <w:rPr>
                <w:lang w:val="en-US"/>
              </w:rPr>
              <w:t>m</w:t>
            </w:r>
            <w:r w:rsidR="00D31345" w:rsidRPr="00D31345">
              <w:rPr>
                <w:vertAlign w:val="superscript"/>
                <w:lang w:val="en-US"/>
              </w:rPr>
              <w:t>3</w:t>
            </w:r>
            <w:r w:rsidR="00D31345">
              <w:rPr>
                <w:vertAlign w:val="superscript"/>
                <w:lang w:val="en-US"/>
              </w:rPr>
              <w:t xml:space="preserve"> </w:t>
            </w:r>
            <w:r w:rsidR="00D31345" w:rsidRPr="002A77DC">
              <w:rPr>
                <w:lang w:val="en-US"/>
              </w:rPr>
              <w:t>of</w:t>
            </w:r>
            <w:r w:rsidR="00D31345">
              <w:rPr>
                <w:vertAlign w:val="superscript"/>
                <w:lang w:val="en-US"/>
              </w:rPr>
              <w:t xml:space="preserve"> </w:t>
            </w:r>
            <w:r w:rsidR="00D31345" w:rsidRPr="00D31345">
              <w:rPr>
                <w:lang w:val="en-US"/>
              </w:rPr>
              <w:t>earth</w:t>
            </w:r>
            <w:r w:rsidR="00D31345">
              <w:rPr>
                <w:vertAlign w:val="superscript"/>
                <w:lang w:val="en-US"/>
              </w:rPr>
              <w:t xml:space="preserve"> </w:t>
            </w:r>
            <w:r w:rsidR="00717959">
              <w:rPr>
                <w:lang w:val="en-US"/>
              </w:rPr>
              <w:t>(canal excavation</w:t>
            </w:r>
            <w:r w:rsidR="00452A96">
              <w:rPr>
                <w:lang w:val="en-US"/>
              </w:rPr>
              <w:t xml:space="preserve"> in MWR</w:t>
            </w:r>
            <w:r w:rsidR="00717959">
              <w:rPr>
                <w:lang w:val="en-US"/>
              </w:rPr>
              <w:t xml:space="preserve">) </w:t>
            </w:r>
            <w:r w:rsidR="00D31345" w:rsidRPr="00D31345">
              <w:rPr>
                <w:lang w:val="en-US"/>
              </w:rPr>
              <w:t>+</w:t>
            </w:r>
            <w:r w:rsidR="00D31345">
              <w:rPr>
                <w:vertAlign w:val="superscript"/>
                <w:lang w:val="en-US"/>
              </w:rPr>
              <w:t xml:space="preserve"> </w:t>
            </w:r>
            <w:r w:rsidR="00D31345" w:rsidRPr="00BB6B7C">
              <w:rPr>
                <w:lang w:val="en-US"/>
              </w:rPr>
              <w:t>560,000 m</w:t>
            </w:r>
            <w:r w:rsidR="00D31345" w:rsidRPr="00BB6B7C">
              <w:rPr>
                <w:vertAlign w:val="superscript"/>
                <w:lang w:val="en-US"/>
              </w:rPr>
              <w:t>3</w:t>
            </w:r>
            <w:r w:rsidR="00D31345" w:rsidRPr="00BB6B7C">
              <w:rPr>
                <w:lang w:val="en-US"/>
              </w:rPr>
              <w:t xml:space="preserve"> </w:t>
            </w:r>
            <w:r w:rsidR="00D31345">
              <w:rPr>
                <w:lang w:val="en-US"/>
              </w:rPr>
              <w:t>to</w:t>
            </w:r>
            <w:r w:rsidR="00D31345" w:rsidRPr="00BB6B7C">
              <w:rPr>
                <w:lang w:val="en-US"/>
              </w:rPr>
              <w:t xml:space="preserve"> 640,000 m</w:t>
            </w:r>
            <w:r w:rsidR="00D31345" w:rsidRPr="00BB6B7C">
              <w:rPr>
                <w:vertAlign w:val="superscript"/>
                <w:lang w:val="en-US"/>
              </w:rPr>
              <w:t>3</w:t>
            </w:r>
            <w:r w:rsidR="00D31345">
              <w:rPr>
                <w:vertAlign w:val="superscript"/>
                <w:lang w:val="en-US"/>
              </w:rPr>
              <w:t xml:space="preserve"> </w:t>
            </w:r>
            <w:r w:rsidR="00D31345">
              <w:rPr>
                <w:lang w:val="en-US"/>
              </w:rPr>
              <w:t>of dredged sediment</w:t>
            </w:r>
          </w:p>
        </w:tc>
      </w:tr>
      <w:tr w:rsidR="00BB6B7C" w14:paraId="54E330A6" w14:textId="77777777" w:rsidTr="00717959">
        <w:tc>
          <w:tcPr>
            <w:tcW w:w="1838" w:type="dxa"/>
            <w:vAlign w:val="center"/>
          </w:tcPr>
          <w:p w14:paraId="3B47A0D1" w14:textId="7E1D11E2" w:rsidR="00BB6B7C" w:rsidRPr="00BB6B7C" w:rsidRDefault="00BB6B7C" w:rsidP="00717959">
            <w:pPr>
              <w:pStyle w:val="ps"/>
              <w:jc w:val="left"/>
              <w:rPr>
                <w:lang w:val="en-US"/>
              </w:rPr>
            </w:pPr>
            <w:r>
              <w:rPr>
                <w:lang w:val="en-US"/>
              </w:rPr>
              <w:t>1 year</w:t>
            </w:r>
          </w:p>
        </w:tc>
        <w:tc>
          <w:tcPr>
            <w:tcW w:w="6940" w:type="dxa"/>
            <w:vAlign w:val="center"/>
          </w:tcPr>
          <w:p w14:paraId="31006DC9" w14:textId="31020DAD" w:rsidR="00D7772A" w:rsidRDefault="00717959" w:rsidP="00717959">
            <w:pPr>
              <w:pStyle w:val="ps"/>
              <w:jc w:val="left"/>
              <w:rPr>
                <w:lang w:val="en-US"/>
              </w:rPr>
            </w:pPr>
            <w:r>
              <w:rPr>
                <w:lang w:val="en-US"/>
              </w:rPr>
              <w:t>26,400 to 29,600 truck</w:t>
            </w:r>
            <w:r w:rsidR="00742F21">
              <w:rPr>
                <w:lang w:val="en-US"/>
              </w:rPr>
              <w:t>s</w:t>
            </w:r>
            <w:r>
              <w:rPr>
                <w:lang w:val="en-US"/>
              </w:rPr>
              <w:t xml:space="preserve"> travelling on week days represents about 100 to 116 </w:t>
            </w:r>
            <w:r w:rsidR="00D7772A">
              <w:rPr>
                <w:lang w:val="en-US"/>
              </w:rPr>
              <w:t xml:space="preserve">loaded </w:t>
            </w:r>
            <w:r>
              <w:rPr>
                <w:lang w:val="en-US"/>
              </w:rPr>
              <w:t xml:space="preserve">trucks per day or about 12 to 15 trucks per hour or about 1 </w:t>
            </w:r>
            <w:r w:rsidR="00D7772A">
              <w:rPr>
                <w:lang w:val="en-US"/>
              </w:rPr>
              <w:t xml:space="preserve">loaded </w:t>
            </w:r>
            <w:r>
              <w:rPr>
                <w:lang w:val="en-US"/>
              </w:rPr>
              <w:t>truck every 5 minutes</w:t>
            </w:r>
            <w:r w:rsidR="00D7772A">
              <w:rPr>
                <w:lang w:val="en-US"/>
              </w:rPr>
              <w:t xml:space="preserve">. </w:t>
            </w:r>
          </w:p>
          <w:p w14:paraId="45F14B51" w14:textId="7C62ADE7" w:rsidR="00BB6B7C" w:rsidRPr="00BB6B7C" w:rsidRDefault="00D7772A" w:rsidP="00717959">
            <w:pPr>
              <w:pStyle w:val="ps"/>
              <w:jc w:val="left"/>
              <w:rPr>
                <w:lang w:val="en-US"/>
              </w:rPr>
            </w:pPr>
            <w:r>
              <w:rPr>
                <w:lang w:val="en-US"/>
              </w:rPr>
              <w:t xml:space="preserve">Trucks will travel back, </w:t>
            </w:r>
            <w:r w:rsidRPr="00D7772A">
              <w:rPr>
                <w:lang w:val="en-US"/>
              </w:rPr>
              <w:t>therefore the number of loaded and unloaded trucks passing through the reserve will be about 1 truck every 2-3 minutes</w:t>
            </w:r>
          </w:p>
        </w:tc>
      </w:tr>
      <w:tr w:rsidR="00BB6B7C" w14:paraId="59625B29" w14:textId="77777777" w:rsidTr="00717959">
        <w:tc>
          <w:tcPr>
            <w:tcW w:w="1838" w:type="dxa"/>
            <w:vAlign w:val="center"/>
          </w:tcPr>
          <w:p w14:paraId="1C1B3CCC" w14:textId="2AA385F8" w:rsidR="00BB6B7C" w:rsidRDefault="00BB6B7C" w:rsidP="00717959">
            <w:pPr>
              <w:pStyle w:val="ps"/>
              <w:jc w:val="left"/>
              <w:rPr>
                <w:lang w:val="en-US"/>
              </w:rPr>
            </w:pPr>
            <w:r>
              <w:rPr>
                <w:lang w:val="en-US"/>
              </w:rPr>
              <w:t>2 year</w:t>
            </w:r>
            <w:r w:rsidR="00452A96">
              <w:rPr>
                <w:lang w:val="en-US"/>
              </w:rPr>
              <w:t>s</w:t>
            </w:r>
          </w:p>
        </w:tc>
        <w:tc>
          <w:tcPr>
            <w:tcW w:w="6940" w:type="dxa"/>
            <w:vAlign w:val="center"/>
          </w:tcPr>
          <w:p w14:paraId="70B65F46" w14:textId="36D362FD" w:rsidR="00BB6B7C" w:rsidRDefault="00717959" w:rsidP="00717959">
            <w:pPr>
              <w:pStyle w:val="ps"/>
              <w:jc w:val="left"/>
              <w:rPr>
                <w:lang w:val="en-US"/>
              </w:rPr>
            </w:pPr>
            <w:r>
              <w:rPr>
                <w:lang w:val="en-US"/>
              </w:rPr>
              <w:t>26,400 to 29,600 truck</w:t>
            </w:r>
            <w:r w:rsidR="00742F21">
              <w:rPr>
                <w:lang w:val="en-US"/>
              </w:rPr>
              <w:t>s</w:t>
            </w:r>
            <w:r>
              <w:rPr>
                <w:lang w:val="en-US"/>
              </w:rPr>
              <w:t xml:space="preserve"> travelling on week days represents about 50 to 58 </w:t>
            </w:r>
            <w:r w:rsidR="00D7772A">
              <w:rPr>
                <w:lang w:val="en-US"/>
              </w:rPr>
              <w:t xml:space="preserve">loaded </w:t>
            </w:r>
            <w:r>
              <w:rPr>
                <w:lang w:val="en-US"/>
              </w:rPr>
              <w:t xml:space="preserve">trucks per day or about 6 to 8 trucks per hour or about 1 </w:t>
            </w:r>
            <w:r w:rsidR="00D7772A">
              <w:rPr>
                <w:lang w:val="en-US"/>
              </w:rPr>
              <w:t xml:space="preserve">loaded </w:t>
            </w:r>
            <w:r>
              <w:rPr>
                <w:lang w:val="en-US"/>
              </w:rPr>
              <w:t>truck every 10 minutes</w:t>
            </w:r>
            <w:r w:rsidR="00295AE5">
              <w:rPr>
                <w:lang w:val="en-US"/>
              </w:rPr>
              <w:t>.</w:t>
            </w:r>
          </w:p>
          <w:p w14:paraId="5BF822F8" w14:textId="66896624" w:rsidR="00D7772A" w:rsidRPr="00BB6B7C" w:rsidRDefault="00D7772A" w:rsidP="00D7772A">
            <w:pPr>
              <w:pStyle w:val="ps"/>
              <w:jc w:val="left"/>
              <w:rPr>
                <w:lang w:val="en-US"/>
              </w:rPr>
            </w:pPr>
            <w:r>
              <w:rPr>
                <w:lang w:val="en-US"/>
              </w:rPr>
              <w:t>Truck</w:t>
            </w:r>
            <w:r w:rsidR="00742F21">
              <w:rPr>
                <w:lang w:val="en-US"/>
              </w:rPr>
              <w:t>s</w:t>
            </w:r>
            <w:r>
              <w:rPr>
                <w:lang w:val="en-US"/>
              </w:rPr>
              <w:t xml:space="preserve"> will travel back, </w:t>
            </w:r>
            <w:r w:rsidRPr="00D7772A">
              <w:rPr>
                <w:lang w:val="en-US"/>
              </w:rPr>
              <w:t xml:space="preserve">therefore the number of loaded and unloaded trucks passing through the reserve will be about 1 truck every </w:t>
            </w:r>
            <w:r>
              <w:rPr>
                <w:lang w:val="en-US"/>
              </w:rPr>
              <w:t>5</w:t>
            </w:r>
            <w:r w:rsidRPr="00D7772A">
              <w:rPr>
                <w:lang w:val="en-US"/>
              </w:rPr>
              <w:t xml:space="preserve"> minutes</w:t>
            </w:r>
          </w:p>
        </w:tc>
      </w:tr>
    </w:tbl>
    <w:p w14:paraId="5AE41978" w14:textId="4A06C1E0" w:rsidR="00BB6B7C" w:rsidRPr="00BB6B7C" w:rsidRDefault="00BB6B7C" w:rsidP="00BB6B7C">
      <w:pPr>
        <w:pStyle w:val="ps"/>
        <w:jc w:val="center"/>
        <w:rPr>
          <w:sz w:val="16"/>
          <w:lang w:val="en-US"/>
        </w:rPr>
      </w:pPr>
      <w:r w:rsidRPr="00BB6B7C">
        <w:rPr>
          <w:sz w:val="16"/>
          <w:lang w:val="en-US"/>
        </w:rPr>
        <w:t>* at time of the ESIA the work duration inside MWR was not known.</w:t>
      </w:r>
    </w:p>
    <w:p w14:paraId="0FF84ED3" w14:textId="7BBD49E0" w:rsidR="00901235" w:rsidRPr="000B3065" w:rsidRDefault="00CC3D89" w:rsidP="00262C3E">
      <w:pPr>
        <w:pStyle w:val="ea"/>
        <w:rPr>
          <w:lang w:val="en-US"/>
        </w:rPr>
      </w:pPr>
      <w:r w:rsidRPr="009E38F2">
        <w:rPr>
          <w:lang w:val="en-US"/>
        </w:rPr>
        <w:t xml:space="preserve">Loss of revenue </w:t>
      </w:r>
      <w:r w:rsidR="006D26CE">
        <w:rPr>
          <w:lang w:val="en-US"/>
        </w:rPr>
        <w:t>from</w:t>
      </w:r>
      <w:r w:rsidRPr="009E38F2">
        <w:rPr>
          <w:lang w:val="en-US"/>
        </w:rPr>
        <w:t xml:space="preserve"> tourism business due to visual, aesthetic and noise impacts which </w:t>
      </w:r>
      <w:r w:rsidR="0068484D">
        <w:rPr>
          <w:lang w:val="en-US"/>
        </w:rPr>
        <w:t xml:space="preserve">will </w:t>
      </w:r>
      <w:r w:rsidRPr="009E38F2">
        <w:rPr>
          <w:lang w:val="en-US"/>
        </w:rPr>
        <w:t>make MWR a less attractive destination</w:t>
      </w:r>
      <w:r w:rsidR="00F141F6">
        <w:rPr>
          <w:lang w:val="en-US"/>
        </w:rPr>
        <w:t xml:space="preserve"> during the construction </w:t>
      </w:r>
      <w:r w:rsidR="00392A45">
        <w:rPr>
          <w:lang w:val="en-US"/>
        </w:rPr>
        <w:t>process</w:t>
      </w:r>
      <w:r w:rsidR="00EF1A07" w:rsidRPr="009E38F2">
        <w:rPr>
          <w:lang w:val="en-US"/>
        </w:rPr>
        <w:t xml:space="preserve"> </w:t>
      </w:r>
      <w:r w:rsidR="000B3065" w:rsidRPr="000B3065">
        <w:rPr>
          <w:lang w:val="en-US"/>
        </w:rPr>
        <w:t>(the number of</w:t>
      </w:r>
      <w:r w:rsidR="000B3065">
        <w:rPr>
          <w:lang w:val="en-US"/>
        </w:rPr>
        <w:t xml:space="preserve"> paying</w:t>
      </w:r>
      <w:r w:rsidR="000B3065" w:rsidRPr="000B3065">
        <w:rPr>
          <w:lang w:val="en-US"/>
        </w:rPr>
        <w:t xml:space="preserve"> tourists </w:t>
      </w:r>
      <w:r w:rsidR="006430EF">
        <w:rPr>
          <w:lang w:val="en-US"/>
        </w:rPr>
        <w:t xml:space="preserve">was around 8000 </w:t>
      </w:r>
      <w:r w:rsidR="00F141F6">
        <w:rPr>
          <w:lang w:val="en-US"/>
        </w:rPr>
        <w:t>for the year</w:t>
      </w:r>
      <w:r w:rsidR="006430EF">
        <w:rPr>
          <w:lang w:val="en-US"/>
        </w:rPr>
        <w:t xml:space="preserve"> 2015</w:t>
      </w:r>
      <w:r w:rsidR="000B3065">
        <w:rPr>
          <w:lang w:val="en-US"/>
        </w:rPr>
        <w:t>)</w:t>
      </w:r>
      <w:r w:rsidR="00F141F6">
        <w:rPr>
          <w:lang w:val="en-US"/>
        </w:rPr>
        <w:t>.</w:t>
      </w:r>
    </w:p>
    <w:p w14:paraId="11D6B4E9" w14:textId="63EAD6C8" w:rsidR="00903630" w:rsidRDefault="00903630" w:rsidP="00262C3E">
      <w:pPr>
        <w:pStyle w:val="ea"/>
        <w:rPr>
          <w:lang w:val="en-US"/>
        </w:rPr>
      </w:pPr>
      <w:r w:rsidRPr="000B3065">
        <w:rPr>
          <w:lang w:val="en-US"/>
        </w:rPr>
        <w:t xml:space="preserve">LNP will be affected but to a lesser extent </w:t>
      </w:r>
      <w:r w:rsidR="006430EF">
        <w:rPr>
          <w:lang w:val="en-US"/>
        </w:rPr>
        <w:t xml:space="preserve">since </w:t>
      </w:r>
      <w:r w:rsidRPr="000B3065">
        <w:rPr>
          <w:lang w:val="en-US"/>
        </w:rPr>
        <w:t xml:space="preserve">construction will take place far from the main activities which are concentrate at the eastern end of Old Lengwe. </w:t>
      </w:r>
      <w:r w:rsidRPr="009E38F2">
        <w:rPr>
          <w:lang w:val="en-US"/>
        </w:rPr>
        <w:t xml:space="preserve">In addition, in LNP the </w:t>
      </w:r>
      <w:r w:rsidR="00FA3B55" w:rsidRPr="009E38F2">
        <w:rPr>
          <w:lang w:val="en-US"/>
        </w:rPr>
        <w:t xml:space="preserve">access to construction site can easily be done by the existing road outside the Park (the road </w:t>
      </w:r>
      <w:r w:rsidR="005A7B0F" w:rsidRPr="009E38F2">
        <w:rPr>
          <w:lang w:val="en-US"/>
        </w:rPr>
        <w:t xml:space="preserve">used by communities </w:t>
      </w:r>
      <w:r w:rsidR="00FA3B55" w:rsidRPr="009E38F2">
        <w:rPr>
          <w:lang w:val="en-US"/>
        </w:rPr>
        <w:t>that surrounds the park)</w:t>
      </w:r>
      <w:r w:rsidR="000B3065" w:rsidRPr="009E38F2">
        <w:rPr>
          <w:lang w:val="en-US"/>
        </w:rPr>
        <w:t xml:space="preserve">. </w:t>
      </w:r>
      <w:r w:rsidR="00F141F6">
        <w:rPr>
          <w:lang w:val="en-US"/>
        </w:rPr>
        <w:t>Lastly</w:t>
      </w:r>
      <w:r w:rsidR="000B3065" w:rsidRPr="000B3065">
        <w:rPr>
          <w:lang w:val="en-US"/>
        </w:rPr>
        <w:t xml:space="preserve">, LNP does not actually attract much tourists and incomes from tourism are low (see </w:t>
      </w:r>
      <w:r w:rsidR="00F141F6">
        <w:rPr>
          <w:lang w:val="en-US"/>
        </w:rPr>
        <w:t xml:space="preserve"> B</w:t>
      </w:r>
      <w:r w:rsidR="000B3065" w:rsidRPr="000B3065">
        <w:rPr>
          <w:lang w:val="en-US"/>
        </w:rPr>
        <w:t xml:space="preserve">aseline report: </w:t>
      </w:r>
      <w:r w:rsidR="000B3065">
        <w:rPr>
          <w:lang w:val="en-US"/>
        </w:rPr>
        <w:t>“</w:t>
      </w:r>
      <w:r w:rsidR="000B3065" w:rsidRPr="000B3065">
        <w:rPr>
          <w:lang w:val="en-US"/>
        </w:rPr>
        <w:t>in 2015, the number of paying visitors had remained steady at 556)</w:t>
      </w:r>
      <w:r w:rsidR="00A46BEA">
        <w:rPr>
          <w:lang w:val="en-US"/>
        </w:rPr>
        <w:t>.</w:t>
      </w:r>
    </w:p>
    <w:p w14:paraId="7821AAC4" w14:textId="1464C2B4" w:rsidR="007C6A19" w:rsidRDefault="005D663D" w:rsidP="00DA2222">
      <w:pPr>
        <w:pStyle w:val="ps"/>
        <w:rPr>
          <w:lang w:val="en-US"/>
        </w:rPr>
      </w:pPr>
      <w:r w:rsidRPr="005D663D">
        <w:rPr>
          <w:lang w:val="en-US"/>
        </w:rPr>
        <w:t xml:space="preserve">Boat trips </w:t>
      </w:r>
      <w:r w:rsidR="00F141F6">
        <w:rPr>
          <w:lang w:val="en-US"/>
        </w:rPr>
        <w:t xml:space="preserve">in MWR </w:t>
      </w:r>
      <w:r w:rsidR="00AD505C">
        <w:rPr>
          <w:lang w:val="en-US"/>
        </w:rPr>
        <w:t xml:space="preserve">will </w:t>
      </w:r>
      <w:r w:rsidRPr="005D663D">
        <w:rPr>
          <w:lang w:val="en-US"/>
        </w:rPr>
        <w:t xml:space="preserve">not be affected during the construction process since the jetty is located on the other side of the </w:t>
      </w:r>
      <w:r w:rsidR="00351BFB">
        <w:rPr>
          <w:lang w:val="en-US"/>
        </w:rPr>
        <w:t xml:space="preserve">spur </w:t>
      </w:r>
      <w:r w:rsidRPr="005D663D">
        <w:rPr>
          <w:lang w:val="en-US"/>
        </w:rPr>
        <w:t>dike</w:t>
      </w:r>
      <w:r w:rsidR="00351BFB">
        <w:rPr>
          <w:lang w:val="en-US"/>
        </w:rPr>
        <w:t xml:space="preserve"> (training dike)</w:t>
      </w:r>
      <w:r w:rsidR="00AD505C">
        <w:rPr>
          <w:lang w:val="en-US"/>
        </w:rPr>
        <w:t xml:space="preserve"> opposite to the water intake</w:t>
      </w:r>
      <w:r w:rsidRPr="005D663D">
        <w:rPr>
          <w:lang w:val="en-US"/>
        </w:rPr>
        <w:t>.</w:t>
      </w:r>
      <w:r w:rsidR="002562E0">
        <w:rPr>
          <w:lang w:val="en-US"/>
        </w:rPr>
        <w:t xml:space="preserve"> </w:t>
      </w:r>
    </w:p>
    <w:p w14:paraId="4614A625" w14:textId="56B80B03" w:rsidR="00E75824" w:rsidRPr="00DA2222" w:rsidRDefault="007C6A19" w:rsidP="00DA2222">
      <w:pPr>
        <w:pStyle w:val="ps"/>
        <w:rPr>
          <w:lang w:val="en-US"/>
        </w:rPr>
      </w:pPr>
      <w:r w:rsidRPr="00F27209">
        <w:rPr>
          <w:lang w:val="en-US"/>
        </w:rPr>
        <w:t>Ng'ona lodge</w:t>
      </w:r>
      <w:r w:rsidRPr="00BB050A">
        <w:rPr>
          <w:lang w:val="en-US"/>
        </w:rPr>
        <w:t xml:space="preserve"> </w:t>
      </w:r>
      <w:r>
        <w:rPr>
          <w:lang w:val="en-US"/>
        </w:rPr>
        <w:t>(also called Mwembezi lodge) is a private property</w:t>
      </w:r>
      <w:r w:rsidR="00890855">
        <w:rPr>
          <w:lang w:val="en-US"/>
        </w:rPr>
        <w:t xml:space="preserve"> (the land tenure was not verified by the consultant, the owner of the lodge declared she owns the land around the lodge)</w:t>
      </w:r>
      <w:r>
        <w:rPr>
          <w:lang w:val="en-US"/>
        </w:rPr>
        <w:t xml:space="preserve"> </w:t>
      </w:r>
      <w:r w:rsidR="00890855">
        <w:rPr>
          <w:lang w:val="en-US"/>
        </w:rPr>
        <w:t>that</w:t>
      </w:r>
      <w:r>
        <w:rPr>
          <w:lang w:val="en-US"/>
        </w:rPr>
        <w:t xml:space="preserve"> will be affected by work as the road that leads to the lodge will be used by machinery and trucks, this road follows flat land and cannot be diverted due to changing topography. The owner of the Lodge was met at time of the Consultant last mission to present the impacts.</w:t>
      </w:r>
      <w:r w:rsidR="00FE59D0">
        <w:rPr>
          <w:lang w:val="en-US"/>
        </w:rPr>
        <w:t xml:space="preserve">  </w:t>
      </w:r>
      <w:r w:rsidR="002562E0">
        <w:rPr>
          <w:lang w:val="en-US"/>
        </w:rPr>
        <w:t xml:space="preserve"> </w:t>
      </w:r>
      <w:r w:rsidR="00E75824" w:rsidRPr="00DA2222">
        <w:rPr>
          <w:lang w:val="en-US"/>
        </w:rPr>
        <w:br w:type="page"/>
      </w:r>
    </w:p>
    <w:p w14:paraId="7D1BBFFE" w14:textId="7333B5DE" w:rsidR="006E28CB" w:rsidRPr="00452A96" w:rsidRDefault="00452A96" w:rsidP="00452A96">
      <w:pPr>
        <w:pStyle w:val="T1"/>
        <w:rPr>
          <w:lang w:val="fr-FR"/>
        </w:rPr>
      </w:pPr>
      <w:r w:rsidRPr="00452A96">
        <w:rPr>
          <w:rFonts w:cs="Arial"/>
          <w:sz w:val="20"/>
        </w:rPr>
        <w:t>As</w:t>
      </w:r>
      <w:r>
        <w:t>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7"/>
        <w:gridCol w:w="4381"/>
      </w:tblGrid>
      <w:tr w:rsidR="006E28CB" w14:paraId="27BF9415" w14:textId="77777777" w:rsidTr="00E75824">
        <w:tc>
          <w:tcPr>
            <w:tcW w:w="2499" w:type="pct"/>
            <w:tcBorders>
              <w:top w:val="single" w:sz="12" w:space="0" w:color="auto"/>
              <w:bottom w:val="single" w:sz="12" w:space="0" w:color="auto"/>
            </w:tcBorders>
          </w:tcPr>
          <w:p w14:paraId="331AB0E1" w14:textId="77777777" w:rsidR="006E28CB" w:rsidRDefault="006E28CB" w:rsidP="00384605">
            <w:pPr>
              <w:pStyle w:val="ps"/>
              <w:spacing w:before="0"/>
              <w:rPr>
                <w:lang w:val="en-US"/>
              </w:rPr>
            </w:pPr>
          </w:p>
        </w:tc>
        <w:tc>
          <w:tcPr>
            <w:tcW w:w="2501" w:type="pct"/>
            <w:tcBorders>
              <w:top w:val="single" w:sz="12" w:space="0" w:color="auto"/>
              <w:bottom w:val="single" w:sz="12" w:space="0" w:color="auto"/>
            </w:tcBorders>
          </w:tcPr>
          <w:p w14:paraId="22007BE3" w14:textId="579AF00F" w:rsidR="006E28CB" w:rsidRDefault="006E28CB" w:rsidP="004E66C8">
            <w:pPr>
              <w:pStyle w:val="ps"/>
              <w:spacing w:before="0"/>
              <w:rPr>
                <w:lang w:val="en-US"/>
              </w:rPr>
            </w:pPr>
            <w:r w:rsidRPr="00EF1A07">
              <w:rPr>
                <w:b/>
                <w:lang w:val="en-US"/>
              </w:rPr>
              <w:t>Impact on tourism</w:t>
            </w:r>
          </w:p>
        </w:tc>
      </w:tr>
      <w:tr w:rsidR="006E28CB" w14:paraId="68A757F5" w14:textId="77777777" w:rsidTr="00E75824">
        <w:tc>
          <w:tcPr>
            <w:tcW w:w="2499" w:type="pct"/>
            <w:tcBorders>
              <w:top w:val="single" w:sz="12" w:space="0" w:color="auto"/>
            </w:tcBorders>
          </w:tcPr>
          <w:p w14:paraId="061600F8" w14:textId="1A0656AC" w:rsidR="006E28CB" w:rsidRDefault="006E28CB" w:rsidP="00384605">
            <w:pPr>
              <w:pStyle w:val="ps"/>
              <w:spacing w:before="0"/>
              <w:rPr>
                <w:lang w:val="en-US"/>
              </w:rPr>
            </w:pPr>
            <w:r>
              <w:rPr>
                <w:lang w:val="en-US"/>
              </w:rPr>
              <w:t>Value of the affected component</w:t>
            </w:r>
          </w:p>
        </w:tc>
        <w:tc>
          <w:tcPr>
            <w:tcW w:w="2501" w:type="pct"/>
            <w:tcBorders>
              <w:top w:val="single" w:sz="12" w:space="0" w:color="auto"/>
            </w:tcBorders>
            <w:shd w:val="clear" w:color="auto" w:fill="808080" w:themeFill="background1" w:themeFillShade="80"/>
          </w:tcPr>
          <w:p w14:paraId="152FDFBF" w14:textId="27FDEC58" w:rsidR="006E28CB" w:rsidRPr="00EF1A07" w:rsidRDefault="006E28CB" w:rsidP="00384605">
            <w:pPr>
              <w:pStyle w:val="ps"/>
              <w:spacing w:before="0"/>
              <w:rPr>
                <w:b/>
                <w:lang w:val="en-US"/>
              </w:rPr>
            </w:pPr>
            <w:r>
              <w:rPr>
                <w:lang w:val="en-US"/>
              </w:rPr>
              <w:t>Highly valued</w:t>
            </w:r>
          </w:p>
        </w:tc>
      </w:tr>
      <w:tr w:rsidR="006E28CB" w14:paraId="7CB777A7" w14:textId="77777777" w:rsidTr="00E75824">
        <w:tc>
          <w:tcPr>
            <w:tcW w:w="2499" w:type="pct"/>
            <w:vAlign w:val="center"/>
          </w:tcPr>
          <w:p w14:paraId="0155E423" w14:textId="77777777" w:rsidR="006E28CB" w:rsidRDefault="006E28CB" w:rsidP="00384605">
            <w:pPr>
              <w:pStyle w:val="ps"/>
              <w:spacing w:before="0"/>
              <w:rPr>
                <w:lang w:val="en-US"/>
              </w:rPr>
            </w:pPr>
            <w:r>
              <w:rPr>
                <w:lang w:val="en-US"/>
              </w:rPr>
              <w:t>Intensity</w:t>
            </w:r>
          </w:p>
        </w:tc>
        <w:tc>
          <w:tcPr>
            <w:tcW w:w="2501" w:type="pct"/>
          </w:tcPr>
          <w:p w14:paraId="571DBDA6" w14:textId="2B5C3AFB" w:rsidR="006E28CB" w:rsidRDefault="006E28CB" w:rsidP="00C37538">
            <w:pPr>
              <w:pStyle w:val="ps"/>
              <w:spacing w:before="0"/>
              <w:rPr>
                <w:lang w:val="en-US"/>
              </w:rPr>
            </w:pPr>
            <w:r>
              <w:rPr>
                <w:lang w:val="en-US"/>
              </w:rPr>
              <w:t>High</w:t>
            </w:r>
            <w:r w:rsidR="00903630">
              <w:rPr>
                <w:lang w:val="en-US"/>
              </w:rPr>
              <w:t xml:space="preserve"> for MWR</w:t>
            </w:r>
            <w:r w:rsidR="00C37538">
              <w:rPr>
                <w:lang w:val="en-US"/>
              </w:rPr>
              <w:t>,</w:t>
            </w:r>
            <w:r w:rsidR="00903630">
              <w:rPr>
                <w:lang w:val="en-US"/>
              </w:rPr>
              <w:t xml:space="preserve"> </w:t>
            </w:r>
            <w:r w:rsidR="00F64D41">
              <w:rPr>
                <w:lang w:val="en-US"/>
              </w:rPr>
              <w:t>Low</w:t>
            </w:r>
            <w:r w:rsidR="00903630">
              <w:rPr>
                <w:lang w:val="en-US"/>
              </w:rPr>
              <w:t xml:space="preserve"> of LNP</w:t>
            </w:r>
            <w:r w:rsidR="00C37538">
              <w:rPr>
                <w:lang w:val="en-US"/>
              </w:rPr>
              <w:t xml:space="preserve"> and Ng’ona lodge</w:t>
            </w:r>
          </w:p>
        </w:tc>
      </w:tr>
      <w:tr w:rsidR="006E28CB" w14:paraId="6CFC6B90" w14:textId="77777777" w:rsidTr="00E75824">
        <w:tc>
          <w:tcPr>
            <w:tcW w:w="2499" w:type="pct"/>
            <w:vAlign w:val="center"/>
          </w:tcPr>
          <w:p w14:paraId="257634FC" w14:textId="77777777" w:rsidR="006E28CB" w:rsidRDefault="006E28CB" w:rsidP="00384605">
            <w:pPr>
              <w:pStyle w:val="ps"/>
              <w:spacing w:before="0"/>
              <w:rPr>
                <w:lang w:val="en-US"/>
              </w:rPr>
            </w:pPr>
            <w:r>
              <w:rPr>
                <w:lang w:val="en-US"/>
              </w:rPr>
              <w:t>Extent</w:t>
            </w:r>
          </w:p>
        </w:tc>
        <w:tc>
          <w:tcPr>
            <w:tcW w:w="2501" w:type="pct"/>
          </w:tcPr>
          <w:p w14:paraId="42DB7001" w14:textId="77777777" w:rsidR="006E28CB" w:rsidRDefault="006E28CB" w:rsidP="00384605">
            <w:pPr>
              <w:pStyle w:val="ps"/>
              <w:spacing w:before="0"/>
              <w:rPr>
                <w:lang w:val="en-US"/>
              </w:rPr>
            </w:pPr>
            <w:r>
              <w:rPr>
                <w:lang w:val="en-US"/>
              </w:rPr>
              <w:t>Local</w:t>
            </w:r>
          </w:p>
        </w:tc>
      </w:tr>
      <w:tr w:rsidR="006E28CB" w14:paraId="5BE3AD7F" w14:textId="77777777" w:rsidTr="00E75824">
        <w:tc>
          <w:tcPr>
            <w:tcW w:w="2499" w:type="pct"/>
            <w:vAlign w:val="center"/>
          </w:tcPr>
          <w:p w14:paraId="2AB777CA" w14:textId="77777777" w:rsidR="006E28CB" w:rsidRDefault="006E28CB" w:rsidP="00384605">
            <w:pPr>
              <w:pStyle w:val="ps"/>
              <w:spacing w:before="0"/>
              <w:rPr>
                <w:lang w:val="en-US"/>
              </w:rPr>
            </w:pPr>
            <w:r>
              <w:rPr>
                <w:lang w:val="en-US"/>
              </w:rPr>
              <w:t>Duration</w:t>
            </w:r>
          </w:p>
        </w:tc>
        <w:tc>
          <w:tcPr>
            <w:tcW w:w="2501" w:type="pct"/>
          </w:tcPr>
          <w:p w14:paraId="5B7B3941" w14:textId="77777777" w:rsidR="006E28CB" w:rsidRDefault="006E28CB" w:rsidP="00384605">
            <w:pPr>
              <w:pStyle w:val="ps"/>
              <w:spacing w:before="0"/>
              <w:rPr>
                <w:lang w:val="en-US"/>
              </w:rPr>
            </w:pPr>
            <w:r>
              <w:rPr>
                <w:lang w:val="en-US"/>
              </w:rPr>
              <w:t>Temporary</w:t>
            </w:r>
          </w:p>
        </w:tc>
      </w:tr>
      <w:tr w:rsidR="006E28CB" w14:paraId="6FE4AEBA" w14:textId="77777777" w:rsidTr="00E75824">
        <w:tc>
          <w:tcPr>
            <w:tcW w:w="2499" w:type="pct"/>
            <w:vAlign w:val="center"/>
          </w:tcPr>
          <w:p w14:paraId="4883BBE0" w14:textId="77777777" w:rsidR="006E28CB" w:rsidRDefault="006E28CB" w:rsidP="00384605">
            <w:pPr>
              <w:pStyle w:val="ps"/>
              <w:spacing w:before="0"/>
              <w:rPr>
                <w:lang w:val="en-US"/>
              </w:rPr>
            </w:pPr>
            <w:r>
              <w:rPr>
                <w:lang w:val="en-US"/>
              </w:rPr>
              <w:t>Significance</w:t>
            </w:r>
          </w:p>
        </w:tc>
        <w:tc>
          <w:tcPr>
            <w:tcW w:w="2501" w:type="pct"/>
          </w:tcPr>
          <w:p w14:paraId="00CB58F2" w14:textId="5A0000C1" w:rsidR="006E28CB" w:rsidRDefault="00F64D41" w:rsidP="00384605">
            <w:pPr>
              <w:pStyle w:val="ps"/>
              <w:spacing w:before="0"/>
              <w:rPr>
                <w:lang w:val="en-US"/>
              </w:rPr>
            </w:pPr>
            <w:r w:rsidRPr="00E75824">
              <w:rPr>
                <w:shd w:val="clear" w:color="auto" w:fill="FFC000"/>
                <w:lang w:val="en-US"/>
              </w:rPr>
              <w:t>Moderate (MWR)</w:t>
            </w:r>
            <w:r>
              <w:rPr>
                <w:lang w:val="en-US"/>
              </w:rPr>
              <w:t xml:space="preserve"> / </w:t>
            </w:r>
            <w:r w:rsidRPr="00E75824">
              <w:rPr>
                <w:shd w:val="clear" w:color="auto" w:fill="FFFF00"/>
                <w:lang w:val="en-US"/>
              </w:rPr>
              <w:t>Minor (LNP</w:t>
            </w:r>
            <w:r w:rsidR="00C37538">
              <w:rPr>
                <w:shd w:val="clear" w:color="auto" w:fill="FFFF00"/>
                <w:lang w:val="en-US"/>
              </w:rPr>
              <w:t xml:space="preserve"> and Ng’ona lodge</w:t>
            </w:r>
            <w:r w:rsidRPr="00E75824">
              <w:rPr>
                <w:shd w:val="clear" w:color="auto" w:fill="FFFF00"/>
                <w:lang w:val="en-US"/>
              </w:rPr>
              <w:t>)</w:t>
            </w:r>
          </w:p>
        </w:tc>
      </w:tr>
      <w:tr w:rsidR="006E28CB" w14:paraId="14F7ECB2" w14:textId="77777777" w:rsidTr="00E75824">
        <w:tc>
          <w:tcPr>
            <w:tcW w:w="2499" w:type="pct"/>
            <w:vAlign w:val="center"/>
          </w:tcPr>
          <w:p w14:paraId="3310057A" w14:textId="77777777" w:rsidR="006E28CB" w:rsidRDefault="006E28CB" w:rsidP="00384605">
            <w:pPr>
              <w:pStyle w:val="ps"/>
              <w:spacing w:before="0"/>
              <w:rPr>
                <w:lang w:val="en-US"/>
              </w:rPr>
            </w:pPr>
            <w:r>
              <w:rPr>
                <w:lang w:val="en-US"/>
              </w:rPr>
              <w:t>Occurrence probability</w:t>
            </w:r>
          </w:p>
        </w:tc>
        <w:tc>
          <w:tcPr>
            <w:tcW w:w="2501" w:type="pct"/>
            <w:shd w:val="clear" w:color="auto" w:fill="C00000"/>
          </w:tcPr>
          <w:p w14:paraId="08AEEAC5" w14:textId="77777777" w:rsidR="006E28CB" w:rsidRDefault="006E28CB" w:rsidP="00384605">
            <w:pPr>
              <w:pStyle w:val="ps"/>
              <w:spacing w:before="0"/>
              <w:rPr>
                <w:lang w:val="en-US"/>
              </w:rPr>
            </w:pPr>
            <w:r>
              <w:rPr>
                <w:lang w:val="en-US"/>
              </w:rPr>
              <w:t>High probability</w:t>
            </w:r>
          </w:p>
        </w:tc>
      </w:tr>
    </w:tbl>
    <w:p w14:paraId="77634380" w14:textId="36217A3D" w:rsidR="0068442B" w:rsidRPr="002E07B8" w:rsidRDefault="0068442B" w:rsidP="0068442B">
      <w:pPr>
        <w:pStyle w:val="Heading4"/>
        <w:rPr>
          <w:lang w:val="en-US"/>
        </w:rPr>
      </w:pPr>
      <w:r w:rsidRPr="002E07B8">
        <w:rPr>
          <w:lang w:val="en-US"/>
        </w:rPr>
        <w:t>Impact on Majete buildings, roads and infrastructures</w:t>
      </w:r>
    </w:p>
    <w:p w14:paraId="139296C0" w14:textId="7B19D894" w:rsidR="00CC3D89" w:rsidRPr="002E07B8" w:rsidRDefault="00901235" w:rsidP="0068442B">
      <w:pPr>
        <w:pStyle w:val="ps"/>
        <w:rPr>
          <w:lang w:val="en-US"/>
        </w:rPr>
      </w:pPr>
      <w:r w:rsidRPr="002E07B8">
        <w:rPr>
          <w:lang w:val="en-US"/>
        </w:rPr>
        <w:t xml:space="preserve">Construction of the </w:t>
      </w:r>
      <w:r w:rsidR="008C35B8">
        <w:rPr>
          <w:lang w:val="en-US"/>
        </w:rPr>
        <w:t>F</w:t>
      </w:r>
      <w:r w:rsidRPr="002E07B8">
        <w:rPr>
          <w:lang w:val="en-US"/>
        </w:rPr>
        <w:t xml:space="preserve">eeder canal </w:t>
      </w:r>
      <w:r w:rsidR="006430EF">
        <w:rPr>
          <w:lang w:val="en-US"/>
        </w:rPr>
        <w:t>may</w:t>
      </w:r>
      <w:r w:rsidRPr="002E07B8">
        <w:rPr>
          <w:lang w:val="en-US"/>
        </w:rPr>
        <w:t xml:space="preserve"> have impact</w:t>
      </w:r>
      <w:r w:rsidR="0033768A">
        <w:rPr>
          <w:lang w:val="en-US"/>
        </w:rPr>
        <w:t>s (dust, vibration, etc.)</w:t>
      </w:r>
      <w:r w:rsidRPr="002E07B8">
        <w:rPr>
          <w:lang w:val="en-US"/>
        </w:rPr>
        <w:t xml:space="preserve"> on several buildings and infrastructures of Majete Wildlife Reserve: </w:t>
      </w:r>
      <w:r w:rsidRPr="00637F1A">
        <w:rPr>
          <w:lang w:val="en-US"/>
        </w:rPr>
        <w:t>Malaria research camp,</w:t>
      </w:r>
      <w:r w:rsidRPr="002E07B8">
        <w:rPr>
          <w:lang w:val="en-US"/>
        </w:rPr>
        <w:t xml:space="preserve"> Heritage center, Entrance gate, Wildlife research camp, Community camp site, electric fences, access road to the park, access</w:t>
      </w:r>
      <w:r w:rsidR="000F73C9">
        <w:rPr>
          <w:lang w:val="en-US"/>
        </w:rPr>
        <w:t xml:space="preserve"> road</w:t>
      </w:r>
      <w:r w:rsidRPr="002E07B8">
        <w:rPr>
          <w:lang w:val="en-US"/>
        </w:rPr>
        <w:t xml:space="preserve"> t</w:t>
      </w:r>
      <w:r w:rsidR="0068442B" w:rsidRPr="002E07B8">
        <w:rPr>
          <w:lang w:val="en-US"/>
        </w:rPr>
        <w:t xml:space="preserve">o Kapichira falls viewing </w:t>
      </w:r>
      <w:r w:rsidR="006430EF" w:rsidRPr="002E07B8">
        <w:rPr>
          <w:lang w:val="en-US"/>
        </w:rPr>
        <w:t>site</w:t>
      </w:r>
      <w:r w:rsidR="008C35B8">
        <w:rPr>
          <w:lang w:val="en-US"/>
        </w:rPr>
        <w:t xml:space="preserve"> are the closest infrastructures to the future canal</w:t>
      </w:r>
      <w:r w:rsidR="006430EF" w:rsidRPr="002E07B8">
        <w:rPr>
          <w:lang w:val="en-US"/>
        </w:rPr>
        <w:t xml:space="preserve">. </w:t>
      </w:r>
      <w:r w:rsidR="00CC3D89" w:rsidRPr="002E07B8">
        <w:rPr>
          <w:lang w:val="en-US"/>
        </w:rPr>
        <w:t>Certain tourism roads will no longer be viable during construction</w:t>
      </w:r>
      <w:r w:rsidR="00CA6FB9">
        <w:rPr>
          <w:lang w:val="en-US"/>
        </w:rPr>
        <w:t xml:space="preserve"> because they will be used by construction machinery or very close to the construction site</w:t>
      </w:r>
      <w:r w:rsidR="00CC3D89" w:rsidRPr="002E07B8">
        <w:rPr>
          <w:lang w:val="en-US"/>
        </w:rPr>
        <w:t xml:space="preserve"> (Hall-Martin, start of Mkulumadzi road along Shire</w:t>
      </w:r>
      <w:r w:rsidR="008C35B8">
        <w:rPr>
          <w:lang w:val="en-US"/>
        </w:rPr>
        <w:t xml:space="preserve"> and</w:t>
      </w:r>
      <w:r w:rsidR="00CC3D89" w:rsidRPr="002E07B8">
        <w:rPr>
          <w:lang w:val="en-US"/>
        </w:rPr>
        <w:t xml:space="preserve"> Kapichira falls road). Chikwawa to Majete main road</w:t>
      </w:r>
      <w:r w:rsidR="006430EF">
        <w:rPr>
          <w:lang w:val="en-US"/>
        </w:rPr>
        <w:t xml:space="preserve"> (D135)</w:t>
      </w:r>
      <w:r w:rsidR="00CC3D89" w:rsidRPr="002E07B8">
        <w:rPr>
          <w:lang w:val="en-US"/>
        </w:rPr>
        <w:t xml:space="preserve"> condition will be affected due to regular use of heavy construction equipment and passage of trucks. Many </w:t>
      </w:r>
      <w:r w:rsidR="008C35B8">
        <w:rPr>
          <w:lang w:val="en-US"/>
        </w:rPr>
        <w:t xml:space="preserve">electric </w:t>
      </w:r>
      <w:r w:rsidR="00CC3D89" w:rsidRPr="002E07B8">
        <w:rPr>
          <w:lang w:val="en-US"/>
        </w:rPr>
        <w:t>fences will directly be affected in areas where the canal crosses (exit point of reserve close to office, entrance and exit points at the entrance gate complex and along Mwambezi river)</w:t>
      </w:r>
      <w:r w:rsidR="008C35B8">
        <w:rPr>
          <w:lang w:val="en-US"/>
        </w:rPr>
        <w:t>, shutting down electric fences during construction may lead to animal escape outside MWR</w:t>
      </w:r>
      <w:r w:rsidR="00CC3D89" w:rsidRPr="002E07B8">
        <w:rPr>
          <w:lang w:val="en-US"/>
        </w:rPr>
        <w:t xml:space="preserve">. Boreholes for drinking water (for reserve staff housing) could be damaged due to blasting. The following figures </w:t>
      </w:r>
      <w:r w:rsidR="0019405B">
        <w:rPr>
          <w:lang w:val="en-US"/>
        </w:rPr>
        <w:t>are buildings that are relatively close to</w:t>
      </w:r>
      <w:r w:rsidR="006430EF">
        <w:rPr>
          <w:lang w:val="en-US"/>
        </w:rPr>
        <w:t xml:space="preserve"> </w:t>
      </w:r>
      <w:r w:rsidR="00CA6FB9">
        <w:rPr>
          <w:lang w:val="en-US"/>
        </w:rPr>
        <w:t xml:space="preserve">open section of the </w:t>
      </w:r>
      <w:r w:rsidR="006430EF">
        <w:rPr>
          <w:lang w:val="en-US"/>
        </w:rPr>
        <w:t xml:space="preserve">canal </w:t>
      </w:r>
      <w:r w:rsidR="0019405B">
        <w:rPr>
          <w:lang w:val="en-US"/>
        </w:rPr>
        <w:t>(</w:t>
      </w:r>
      <w:r w:rsidR="006430EF">
        <w:rPr>
          <w:lang w:val="en-US"/>
        </w:rPr>
        <w:t xml:space="preserve">based on </w:t>
      </w:r>
      <w:r w:rsidR="00CC3D89" w:rsidRPr="002E07B8">
        <w:rPr>
          <w:lang w:val="en-US"/>
        </w:rPr>
        <w:t xml:space="preserve">information provided </w:t>
      </w:r>
      <w:r w:rsidR="006430EF" w:rsidRPr="002E07B8">
        <w:rPr>
          <w:lang w:val="en-US"/>
        </w:rPr>
        <w:t xml:space="preserve">by </w:t>
      </w:r>
      <w:r w:rsidR="00CC3D89" w:rsidRPr="002E07B8">
        <w:rPr>
          <w:lang w:val="en-US"/>
        </w:rPr>
        <w:t xml:space="preserve">the </w:t>
      </w:r>
      <w:r w:rsidR="006430EF">
        <w:rPr>
          <w:lang w:val="en-US"/>
        </w:rPr>
        <w:t>FS</w:t>
      </w:r>
      <w:r w:rsidR="00CC3D89" w:rsidRPr="002E07B8">
        <w:rPr>
          <w:lang w:val="en-US"/>
        </w:rPr>
        <w:t xml:space="preserve"> </w:t>
      </w:r>
      <w:r w:rsidR="00307128" w:rsidRPr="002E07B8">
        <w:rPr>
          <w:lang w:val="en-US"/>
        </w:rPr>
        <w:t>report</w:t>
      </w:r>
      <w:r w:rsidR="0019405B">
        <w:rPr>
          <w:lang w:val="en-US"/>
        </w:rPr>
        <w:t>).</w:t>
      </w:r>
      <w:r w:rsidR="00CC3D89" w:rsidRPr="002E07B8">
        <w:rPr>
          <w:lang w:val="en-US"/>
        </w:rPr>
        <w:t xml:space="preserve"> </w:t>
      </w:r>
    </w:p>
    <w:p w14:paraId="79AE0276" w14:textId="78819E52" w:rsidR="00CC3D89" w:rsidRPr="0019405B" w:rsidRDefault="00CC3D89" w:rsidP="0068442B">
      <w:pPr>
        <w:pStyle w:val="ea"/>
        <w:rPr>
          <w:lang w:val="en-US"/>
        </w:rPr>
      </w:pPr>
      <w:r w:rsidRPr="0019405B">
        <w:rPr>
          <w:lang w:val="en-US"/>
        </w:rPr>
        <w:t>Office building: 12</w:t>
      </w:r>
      <w:r w:rsidR="00CA6FB9" w:rsidRPr="0019405B">
        <w:rPr>
          <w:lang w:val="en-US"/>
        </w:rPr>
        <w:t>0</w:t>
      </w:r>
      <w:r w:rsidRPr="0019405B">
        <w:rPr>
          <w:lang w:val="en-US"/>
        </w:rPr>
        <w:t xml:space="preserve"> meters</w:t>
      </w:r>
      <w:r w:rsidR="00CA6FB9" w:rsidRPr="0019405B">
        <w:rPr>
          <w:lang w:val="en-US"/>
        </w:rPr>
        <w:t xml:space="preserve"> </w:t>
      </w:r>
    </w:p>
    <w:p w14:paraId="23A16A58" w14:textId="1FA3B4F0" w:rsidR="00CC3D89" w:rsidRPr="0019405B" w:rsidRDefault="00CC3D89" w:rsidP="0068442B">
      <w:pPr>
        <w:pStyle w:val="ea"/>
        <w:rPr>
          <w:lang w:val="en-US"/>
        </w:rPr>
      </w:pPr>
      <w:r w:rsidRPr="0019405B">
        <w:rPr>
          <w:lang w:val="en-US"/>
        </w:rPr>
        <w:t xml:space="preserve">Entrance gate: </w:t>
      </w:r>
      <w:r w:rsidR="00CA6FB9" w:rsidRPr="0019405B">
        <w:rPr>
          <w:lang w:val="en-US"/>
        </w:rPr>
        <w:t>400</w:t>
      </w:r>
      <w:r w:rsidRPr="0019405B">
        <w:rPr>
          <w:lang w:val="en-US"/>
        </w:rPr>
        <w:t xml:space="preserve"> meters</w:t>
      </w:r>
      <w:r w:rsidR="00CA6FB9" w:rsidRPr="0019405B">
        <w:rPr>
          <w:lang w:val="en-US"/>
        </w:rPr>
        <w:t xml:space="preserve"> </w:t>
      </w:r>
    </w:p>
    <w:p w14:paraId="02798704" w14:textId="584A059F" w:rsidR="00CC3D89" w:rsidRPr="0019405B" w:rsidRDefault="00CC3D89" w:rsidP="0068442B">
      <w:pPr>
        <w:pStyle w:val="ea"/>
      </w:pPr>
      <w:r w:rsidRPr="0019405B">
        <w:t xml:space="preserve">Heritage center: </w:t>
      </w:r>
      <w:r w:rsidR="00CA6FB9" w:rsidRPr="0019405B">
        <w:t>425</w:t>
      </w:r>
      <w:r w:rsidRPr="0019405B">
        <w:t xml:space="preserve"> meters</w:t>
      </w:r>
    </w:p>
    <w:p w14:paraId="0B3D5E27" w14:textId="77CC5451" w:rsidR="00CC3D89" w:rsidRPr="0019405B" w:rsidRDefault="00CC3D89" w:rsidP="0068442B">
      <w:pPr>
        <w:pStyle w:val="ea"/>
        <w:rPr>
          <w:lang w:val="en-US"/>
        </w:rPr>
      </w:pPr>
      <w:r w:rsidRPr="0019405B">
        <w:rPr>
          <w:lang w:val="en-US"/>
        </w:rPr>
        <w:t xml:space="preserve">Community camp site: </w:t>
      </w:r>
      <w:r w:rsidR="00CA6FB9" w:rsidRPr="0019405B">
        <w:rPr>
          <w:lang w:val="en-US"/>
        </w:rPr>
        <w:t>225</w:t>
      </w:r>
      <w:r w:rsidRPr="0019405B">
        <w:rPr>
          <w:lang w:val="en-US"/>
        </w:rPr>
        <w:t xml:space="preserve"> meters</w:t>
      </w:r>
      <w:r w:rsidR="00CA6FB9" w:rsidRPr="0019405B">
        <w:rPr>
          <w:lang w:val="en-US"/>
        </w:rPr>
        <w:t xml:space="preserve"> (and 200 from the buried section of the canal)</w:t>
      </w:r>
    </w:p>
    <w:p w14:paraId="4C51AC67" w14:textId="186652C7" w:rsidR="00CC3D89" w:rsidRPr="0019405B" w:rsidRDefault="00CC3D89" w:rsidP="0068442B">
      <w:pPr>
        <w:pStyle w:val="ea"/>
      </w:pPr>
      <w:r w:rsidRPr="0019405B">
        <w:t>Wildlife research camp: 2</w:t>
      </w:r>
      <w:r w:rsidR="00CA6FB9" w:rsidRPr="0019405B">
        <w:t>90</w:t>
      </w:r>
      <w:r w:rsidRPr="0019405B">
        <w:t xml:space="preserve"> meters</w:t>
      </w:r>
    </w:p>
    <w:p w14:paraId="4CA5DC17" w14:textId="05397AAA" w:rsidR="00A34423" w:rsidRDefault="00452A96" w:rsidP="00452A96">
      <w:pPr>
        <w:pStyle w:val="T1"/>
      </w:pPr>
      <w:r>
        <w:t>Assessment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7"/>
        <w:gridCol w:w="4381"/>
      </w:tblGrid>
      <w:tr w:rsidR="00A34423" w14:paraId="4CD20A0D" w14:textId="77777777" w:rsidTr="00E75824">
        <w:tc>
          <w:tcPr>
            <w:tcW w:w="2499" w:type="pct"/>
            <w:tcBorders>
              <w:top w:val="single" w:sz="12" w:space="0" w:color="auto"/>
              <w:bottom w:val="single" w:sz="12" w:space="0" w:color="auto"/>
            </w:tcBorders>
          </w:tcPr>
          <w:p w14:paraId="5F930BCD" w14:textId="77777777" w:rsidR="00A34423" w:rsidRDefault="00A34423" w:rsidP="00384605">
            <w:pPr>
              <w:pStyle w:val="ps"/>
              <w:spacing w:before="0"/>
              <w:rPr>
                <w:lang w:val="en-US"/>
              </w:rPr>
            </w:pPr>
          </w:p>
        </w:tc>
        <w:tc>
          <w:tcPr>
            <w:tcW w:w="2501" w:type="pct"/>
            <w:tcBorders>
              <w:top w:val="single" w:sz="12" w:space="0" w:color="auto"/>
              <w:bottom w:val="single" w:sz="12" w:space="0" w:color="auto"/>
            </w:tcBorders>
          </w:tcPr>
          <w:p w14:paraId="3FB880E8" w14:textId="7FB86AA7" w:rsidR="00A34423" w:rsidRDefault="00A34423" w:rsidP="004034A8">
            <w:pPr>
              <w:pStyle w:val="ps"/>
              <w:spacing w:before="0"/>
              <w:rPr>
                <w:lang w:val="en-US"/>
              </w:rPr>
            </w:pPr>
            <w:r w:rsidRPr="00EF1A07">
              <w:rPr>
                <w:b/>
                <w:lang w:val="en-US"/>
              </w:rPr>
              <w:t>Impact on Majete buildings, roads and infrastructures</w:t>
            </w:r>
            <w:r w:rsidR="004034A8">
              <w:rPr>
                <w:b/>
                <w:lang w:val="en-US"/>
              </w:rPr>
              <w:t xml:space="preserve">. </w:t>
            </w:r>
            <w:r w:rsidR="004034A8" w:rsidRPr="004034A8">
              <w:rPr>
                <w:lang w:val="en-US"/>
              </w:rPr>
              <w:t>Infrastructures will be disturbed by construction of the Feeder canal</w:t>
            </w:r>
          </w:p>
        </w:tc>
      </w:tr>
      <w:tr w:rsidR="00A34423" w14:paraId="0C4D93CC" w14:textId="77777777" w:rsidTr="00E75824">
        <w:tc>
          <w:tcPr>
            <w:tcW w:w="2499" w:type="pct"/>
            <w:tcBorders>
              <w:top w:val="single" w:sz="12" w:space="0" w:color="auto"/>
            </w:tcBorders>
          </w:tcPr>
          <w:p w14:paraId="16FFFF82" w14:textId="2E2A1BB8" w:rsidR="00A34423" w:rsidRDefault="00A34423" w:rsidP="00384605">
            <w:pPr>
              <w:pStyle w:val="ps"/>
              <w:spacing w:before="0"/>
              <w:rPr>
                <w:lang w:val="en-US"/>
              </w:rPr>
            </w:pPr>
            <w:r>
              <w:rPr>
                <w:lang w:val="en-US"/>
              </w:rPr>
              <w:t>Value of the affected component</w:t>
            </w:r>
          </w:p>
        </w:tc>
        <w:tc>
          <w:tcPr>
            <w:tcW w:w="2501" w:type="pct"/>
            <w:tcBorders>
              <w:top w:val="single" w:sz="12" w:space="0" w:color="auto"/>
            </w:tcBorders>
            <w:shd w:val="clear" w:color="auto" w:fill="808080" w:themeFill="background1" w:themeFillShade="80"/>
          </w:tcPr>
          <w:p w14:paraId="75F9D42C" w14:textId="42907A8A" w:rsidR="00A34423" w:rsidRPr="00EF1A07" w:rsidRDefault="00A34423" w:rsidP="00384605">
            <w:pPr>
              <w:pStyle w:val="ps"/>
              <w:spacing w:before="0"/>
              <w:rPr>
                <w:b/>
                <w:lang w:val="en-US"/>
              </w:rPr>
            </w:pPr>
            <w:r>
              <w:rPr>
                <w:lang w:val="en-US"/>
              </w:rPr>
              <w:t>Highly valued</w:t>
            </w:r>
          </w:p>
        </w:tc>
      </w:tr>
      <w:tr w:rsidR="00A34423" w14:paraId="454A36CB" w14:textId="77777777" w:rsidTr="00E75824">
        <w:tc>
          <w:tcPr>
            <w:tcW w:w="2499" w:type="pct"/>
            <w:vAlign w:val="center"/>
          </w:tcPr>
          <w:p w14:paraId="43F8C41F" w14:textId="77777777" w:rsidR="00A34423" w:rsidRDefault="00A34423" w:rsidP="00384605">
            <w:pPr>
              <w:pStyle w:val="ps"/>
              <w:spacing w:before="0"/>
              <w:rPr>
                <w:lang w:val="en-US"/>
              </w:rPr>
            </w:pPr>
            <w:r>
              <w:rPr>
                <w:lang w:val="en-US"/>
              </w:rPr>
              <w:t>Intensity</w:t>
            </w:r>
          </w:p>
        </w:tc>
        <w:tc>
          <w:tcPr>
            <w:tcW w:w="2501" w:type="pct"/>
          </w:tcPr>
          <w:p w14:paraId="49661F7C" w14:textId="51CCFCB3" w:rsidR="00A34423" w:rsidRDefault="006430EF" w:rsidP="00384605">
            <w:pPr>
              <w:pStyle w:val="ps"/>
              <w:spacing w:before="0"/>
              <w:rPr>
                <w:lang w:val="en-US"/>
              </w:rPr>
            </w:pPr>
            <w:r>
              <w:rPr>
                <w:lang w:val="en-US"/>
              </w:rPr>
              <w:t>Medium</w:t>
            </w:r>
          </w:p>
        </w:tc>
      </w:tr>
      <w:tr w:rsidR="00A34423" w14:paraId="5DCD6EAC" w14:textId="77777777" w:rsidTr="00E75824">
        <w:tc>
          <w:tcPr>
            <w:tcW w:w="2499" w:type="pct"/>
            <w:vAlign w:val="center"/>
          </w:tcPr>
          <w:p w14:paraId="4B24EFDF" w14:textId="77777777" w:rsidR="00A34423" w:rsidRDefault="00A34423" w:rsidP="00384605">
            <w:pPr>
              <w:pStyle w:val="ps"/>
              <w:spacing w:before="0"/>
              <w:rPr>
                <w:lang w:val="en-US"/>
              </w:rPr>
            </w:pPr>
            <w:r>
              <w:rPr>
                <w:lang w:val="en-US"/>
              </w:rPr>
              <w:t>Extent</w:t>
            </w:r>
          </w:p>
        </w:tc>
        <w:tc>
          <w:tcPr>
            <w:tcW w:w="2501" w:type="pct"/>
          </w:tcPr>
          <w:p w14:paraId="71D6D1B7" w14:textId="77777777" w:rsidR="00A34423" w:rsidRDefault="00A34423" w:rsidP="00384605">
            <w:pPr>
              <w:pStyle w:val="ps"/>
              <w:spacing w:before="0"/>
              <w:rPr>
                <w:lang w:val="en-US"/>
              </w:rPr>
            </w:pPr>
            <w:r>
              <w:rPr>
                <w:lang w:val="en-US"/>
              </w:rPr>
              <w:t>Punctual</w:t>
            </w:r>
          </w:p>
        </w:tc>
      </w:tr>
      <w:tr w:rsidR="00A34423" w14:paraId="1D0382E3" w14:textId="77777777" w:rsidTr="00E75824">
        <w:tc>
          <w:tcPr>
            <w:tcW w:w="2499" w:type="pct"/>
            <w:vAlign w:val="center"/>
          </w:tcPr>
          <w:p w14:paraId="2D1BAB88" w14:textId="77777777" w:rsidR="00A34423" w:rsidRDefault="00A34423" w:rsidP="00384605">
            <w:pPr>
              <w:pStyle w:val="ps"/>
              <w:spacing w:before="0"/>
              <w:rPr>
                <w:lang w:val="en-US"/>
              </w:rPr>
            </w:pPr>
            <w:r>
              <w:rPr>
                <w:lang w:val="en-US"/>
              </w:rPr>
              <w:t>Duration</w:t>
            </w:r>
          </w:p>
        </w:tc>
        <w:tc>
          <w:tcPr>
            <w:tcW w:w="2501" w:type="pct"/>
          </w:tcPr>
          <w:p w14:paraId="4D3CEA19" w14:textId="77777777" w:rsidR="00A34423" w:rsidRDefault="00A34423" w:rsidP="00384605">
            <w:pPr>
              <w:pStyle w:val="ps"/>
              <w:spacing w:before="0"/>
              <w:rPr>
                <w:lang w:val="en-US"/>
              </w:rPr>
            </w:pPr>
            <w:r>
              <w:rPr>
                <w:lang w:val="en-US"/>
              </w:rPr>
              <w:t xml:space="preserve">Permanent </w:t>
            </w:r>
          </w:p>
        </w:tc>
      </w:tr>
      <w:tr w:rsidR="00A34423" w14:paraId="68A40DE4" w14:textId="77777777" w:rsidTr="00E75824">
        <w:tc>
          <w:tcPr>
            <w:tcW w:w="2499" w:type="pct"/>
            <w:vAlign w:val="center"/>
          </w:tcPr>
          <w:p w14:paraId="2AC10A5E" w14:textId="77777777" w:rsidR="00A34423" w:rsidRDefault="00A34423" w:rsidP="00384605">
            <w:pPr>
              <w:pStyle w:val="ps"/>
              <w:spacing w:before="0"/>
              <w:rPr>
                <w:lang w:val="en-US"/>
              </w:rPr>
            </w:pPr>
            <w:r>
              <w:rPr>
                <w:lang w:val="en-US"/>
              </w:rPr>
              <w:t>Significance</w:t>
            </w:r>
          </w:p>
        </w:tc>
        <w:tc>
          <w:tcPr>
            <w:tcW w:w="2501" w:type="pct"/>
            <w:shd w:val="clear" w:color="auto" w:fill="FFC000"/>
          </w:tcPr>
          <w:p w14:paraId="7F6B4873" w14:textId="725C5474" w:rsidR="00A34423" w:rsidRDefault="006430EF" w:rsidP="00384605">
            <w:pPr>
              <w:pStyle w:val="ps"/>
              <w:spacing w:before="0"/>
              <w:rPr>
                <w:lang w:val="en-US"/>
              </w:rPr>
            </w:pPr>
            <w:r>
              <w:rPr>
                <w:lang w:val="en-US"/>
              </w:rPr>
              <w:t>Moderate</w:t>
            </w:r>
          </w:p>
        </w:tc>
      </w:tr>
      <w:tr w:rsidR="00A34423" w14:paraId="4A12C1E9" w14:textId="77777777" w:rsidTr="00E75824">
        <w:tc>
          <w:tcPr>
            <w:tcW w:w="2499" w:type="pct"/>
            <w:vAlign w:val="center"/>
          </w:tcPr>
          <w:p w14:paraId="78B5E05B" w14:textId="77777777" w:rsidR="00A34423" w:rsidRDefault="00A34423" w:rsidP="00384605">
            <w:pPr>
              <w:pStyle w:val="ps"/>
              <w:spacing w:before="0"/>
              <w:rPr>
                <w:lang w:val="en-US"/>
              </w:rPr>
            </w:pPr>
            <w:r>
              <w:rPr>
                <w:lang w:val="en-US"/>
              </w:rPr>
              <w:t>Occurrence probability</w:t>
            </w:r>
          </w:p>
        </w:tc>
        <w:tc>
          <w:tcPr>
            <w:tcW w:w="2501" w:type="pct"/>
            <w:shd w:val="clear" w:color="auto" w:fill="C00000"/>
          </w:tcPr>
          <w:p w14:paraId="147C3A97" w14:textId="77777777" w:rsidR="00A34423" w:rsidRDefault="00A34423" w:rsidP="00384605">
            <w:pPr>
              <w:pStyle w:val="ps"/>
              <w:spacing w:before="0"/>
              <w:rPr>
                <w:lang w:val="en-US"/>
              </w:rPr>
            </w:pPr>
            <w:r>
              <w:rPr>
                <w:lang w:val="en-US"/>
              </w:rPr>
              <w:t>High probability</w:t>
            </w:r>
          </w:p>
        </w:tc>
      </w:tr>
    </w:tbl>
    <w:p w14:paraId="3D5B5000" w14:textId="52E6ED3B" w:rsidR="0068442B" w:rsidRPr="00A34423" w:rsidRDefault="0068442B" w:rsidP="0068442B">
      <w:pPr>
        <w:pStyle w:val="Heading4"/>
        <w:rPr>
          <w:lang w:val="en-US"/>
        </w:rPr>
      </w:pPr>
      <w:r w:rsidRPr="00A34423">
        <w:rPr>
          <w:lang w:val="en-US"/>
        </w:rPr>
        <w:t xml:space="preserve">Impact on Kapichira </w:t>
      </w:r>
      <w:r w:rsidR="00A951CF">
        <w:rPr>
          <w:lang w:val="en-US"/>
        </w:rPr>
        <w:t>F</w:t>
      </w:r>
      <w:r w:rsidRPr="00A34423">
        <w:rPr>
          <w:lang w:val="en-US"/>
        </w:rPr>
        <w:t>alls attractiveness</w:t>
      </w:r>
    </w:p>
    <w:p w14:paraId="2E50B2BE" w14:textId="597DB47F" w:rsidR="00F3284C" w:rsidRPr="00F3284C" w:rsidRDefault="00F3284C" w:rsidP="00F3284C">
      <w:pPr>
        <w:pStyle w:val="ps"/>
        <w:rPr>
          <w:lang w:val="en-US"/>
        </w:rPr>
      </w:pPr>
      <w:r>
        <w:rPr>
          <w:lang w:val="en-US"/>
        </w:rPr>
        <w:t xml:space="preserve">The </w:t>
      </w:r>
      <w:r w:rsidR="0019405B">
        <w:rPr>
          <w:lang w:val="en-US"/>
        </w:rPr>
        <w:t xml:space="preserve">small </w:t>
      </w:r>
      <w:r>
        <w:rPr>
          <w:lang w:val="en-US"/>
        </w:rPr>
        <w:t xml:space="preserve">reservoir is </w:t>
      </w:r>
      <w:r w:rsidR="0019405B">
        <w:rPr>
          <w:lang w:val="en-US"/>
        </w:rPr>
        <w:t>created</w:t>
      </w:r>
      <w:r>
        <w:rPr>
          <w:lang w:val="en-US"/>
        </w:rPr>
        <w:t xml:space="preserve"> by </w:t>
      </w:r>
      <w:r w:rsidR="00910364">
        <w:rPr>
          <w:lang w:val="en-US"/>
        </w:rPr>
        <w:t>Escom</w:t>
      </w:r>
      <w:r>
        <w:rPr>
          <w:lang w:val="en-US"/>
        </w:rPr>
        <w:t xml:space="preserve"> dam to feed the hydropower plant. At the dam wall</w:t>
      </w:r>
      <w:r w:rsidR="0019405B">
        <w:rPr>
          <w:lang w:val="en-US"/>
        </w:rPr>
        <w:t>,</w:t>
      </w:r>
      <w:r>
        <w:rPr>
          <w:lang w:val="en-US"/>
        </w:rPr>
        <w:t xml:space="preserve"> a</w:t>
      </w:r>
      <w:r w:rsidR="00A951CF">
        <w:rPr>
          <w:lang w:val="en-US"/>
        </w:rPr>
        <w:t xml:space="preserve"> flow over Kapichira Falls that bypasses the turbines </w:t>
      </w:r>
      <w:r>
        <w:rPr>
          <w:lang w:val="en-US"/>
        </w:rPr>
        <w:t xml:space="preserve"> is currently released by sluice gates. </w:t>
      </w:r>
    </w:p>
    <w:p w14:paraId="29F2917B" w14:textId="6FBAE162" w:rsidR="0019405B" w:rsidRDefault="00EF1A07" w:rsidP="000F73C9">
      <w:pPr>
        <w:pStyle w:val="ps"/>
        <w:rPr>
          <w:lang w:val="en-US"/>
        </w:rPr>
      </w:pPr>
      <w:r w:rsidRPr="002E07B8">
        <w:rPr>
          <w:lang w:val="en-US"/>
        </w:rPr>
        <w:t xml:space="preserve">During </w:t>
      </w:r>
      <w:r w:rsidR="007714D0">
        <w:rPr>
          <w:lang w:val="en-US"/>
        </w:rPr>
        <w:t xml:space="preserve">SVIP </w:t>
      </w:r>
      <w:r w:rsidRPr="002E07B8">
        <w:rPr>
          <w:lang w:val="en-US"/>
        </w:rPr>
        <w:t xml:space="preserve">operation, the </w:t>
      </w:r>
      <w:r w:rsidR="007714D0">
        <w:rPr>
          <w:lang w:val="en-US"/>
        </w:rPr>
        <w:t xml:space="preserve">attractiveness of Kapichira Falls </w:t>
      </w:r>
      <w:r w:rsidRPr="002E07B8">
        <w:rPr>
          <w:lang w:val="en-US"/>
        </w:rPr>
        <w:t xml:space="preserve"> as a  tourist</w:t>
      </w:r>
      <w:r w:rsidR="007714D0">
        <w:rPr>
          <w:lang w:val="en-US"/>
        </w:rPr>
        <w:t xml:space="preserve"> attraction will be reduced over more months of the year. </w:t>
      </w:r>
      <w:r w:rsidR="009B509C" w:rsidRPr="002E07B8">
        <w:rPr>
          <w:lang w:val="en-US"/>
        </w:rPr>
        <w:t xml:space="preserve"> </w:t>
      </w:r>
      <w:r w:rsidR="007714D0">
        <w:rPr>
          <w:lang w:val="en-US"/>
        </w:rPr>
        <w:t xml:space="preserve">With a flow of less than </w:t>
      </w:r>
      <w:r w:rsidR="00B82EF0">
        <w:rPr>
          <w:lang w:val="en-US"/>
        </w:rPr>
        <w:t xml:space="preserve">10 </w:t>
      </w:r>
      <w:r w:rsidR="00B82EF0" w:rsidRPr="0019405B">
        <w:rPr>
          <w:lang w:val="en-US"/>
        </w:rPr>
        <w:t>m</w:t>
      </w:r>
      <w:r w:rsidR="00B82EF0" w:rsidRPr="0019405B">
        <w:rPr>
          <w:vertAlign w:val="superscript"/>
          <w:lang w:val="en-US"/>
        </w:rPr>
        <w:t>3</w:t>
      </w:r>
      <w:r w:rsidR="00B82EF0">
        <w:rPr>
          <w:lang w:val="en-US"/>
        </w:rPr>
        <w:t xml:space="preserve">/s, due to the presence of large boulders, </w:t>
      </w:r>
      <w:r w:rsidR="007714D0">
        <w:rPr>
          <w:lang w:val="en-US"/>
        </w:rPr>
        <w:t xml:space="preserve">the </w:t>
      </w:r>
      <w:r w:rsidR="00B82EF0">
        <w:rPr>
          <w:lang w:val="en-US"/>
        </w:rPr>
        <w:t xml:space="preserve">falls become </w:t>
      </w:r>
      <w:r w:rsidR="007714D0">
        <w:rPr>
          <w:lang w:val="en-US"/>
        </w:rPr>
        <w:t xml:space="preserve">more or less </w:t>
      </w:r>
      <w:r w:rsidR="00B82EF0">
        <w:rPr>
          <w:lang w:val="en-US"/>
        </w:rPr>
        <w:t>“invisible” to visitors</w:t>
      </w:r>
      <w:r w:rsidR="00BE622E">
        <w:rPr>
          <w:lang w:val="en-US"/>
        </w:rPr>
        <w:t>.</w:t>
      </w:r>
      <w:r w:rsidR="009B509C" w:rsidRPr="002E07B8">
        <w:rPr>
          <w:lang w:val="en-US"/>
        </w:rPr>
        <w:t xml:space="preserve"> </w:t>
      </w:r>
    </w:p>
    <w:p w14:paraId="79417BD2" w14:textId="3916A914" w:rsidR="007B3F00" w:rsidRPr="007B3F00" w:rsidRDefault="007B3F00" w:rsidP="007B3F00">
      <w:pPr>
        <w:pStyle w:val="Caption"/>
        <w:rPr>
          <w:b w:val="0"/>
        </w:rPr>
      </w:pPr>
      <w:bookmarkStart w:id="405" w:name="_Toc483585619"/>
      <w:r w:rsidRPr="007B3F00">
        <w:rPr>
          <w:b w:val="0"/>
        </w:rPr>
        <w:t xml:space="preserve">Figure </w:t>
      </w:r>
      <w:r w:rsidRPr="007B3F00">
        <w:rPr>
          <w:b w:val="0"/>
        </w:rPr>
        <w:fldChar w:fldCharType="begin"/>
      </w:r>
      <w:r w:rsidRPr="007B3F00">
        <w:rPr>
          <w:b w:val="0"/>
        </w:rPr>
        <w:instrText xml:space="preserve"> SEQ Figure \* ARABIC </w:instrText>
      </w:r>
      <w:r w:rsidRPr="007B3F00">
        <w:rPr>
          <w:b w:val="0"/>
        </w:rPr>
        <w:fldChar w:fldCharType="separate"/>
      </w:r>
      <w:r w:rsidR="00120950">
        <w:rPr>
          <w:b w:val="0"/>
          <w:noProof/>
        </w:rPr>
        <w:t>70</w:t>
      </w:r>
      <w:r w:rsidRPr="007B3F00">
        <w:rPr>
          <w:b w:val="0"/>
        </w:rPr>
        <w:fldChar w:fldCharType="end"/>
      </w:r>
      <w:r w:rsidRPr="007B3F00">
        <w:rPr>
          <w:b w:val="0"/>
        </w:rPr>
        <w:t xml:space="preserve"> "Invisible" falls at 5m</w:t>
      </w:r>
      <w:r w:rsidRPr="00392A45">
        <w:rPr>
          <w:b w:val="0"/>
          <w:vertAlign w:val="superscript"/>
        </w:rPr>
        <w:t>3</w:t>
      </w:r>
      <w:r w:rsidRPr="007B3F00">
        <w:rPr>
          <w:b w:val="0"/>
        </w:rPr>
        <w:t>/s (November 2016)</w:t>
      </w:r>
      <w:bookmarkEnd w:id="405"/>
    </w:p>
    <w:p w14:paraId="5A1E4A73" w14:textId="63AF59F9" w:rsidR="0019405B" w:rsidRDefault="007B3F00" w:rsidP="007B3F00">
      <w:pPr>
        <w:pStyle w:val="ps"/>
        <w:jc w:val="center"/>
        <w:rPr>
          <w:lang w:val="en-US"/>
        </w:rPr>
      </w:pPr>
      <w:r w:rsidRPr="007B3F00">
        <w:rPr>
          <w:noProof/>
          <w:lang w:val="en-US" w:eastAsia="en-US"/>
        </w:rPr>
        <w:drawing>
          <wp:inline distT="0" distB="0" distL="0" distR="0" wp14:anchorId="1D4BB222" wp14:editId="26627D40">
            <wp:extent cx="4080738" cy="3060000"/>
            <wp:effectExtent l="0" t="0" r="0" b="7620"/>
            <wp:docPr id="48" name="Image 48" descr="F:\MALAWI2016\NEWDOC\Photo11-11\P114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ALAWI2016\NEWDOC\Photo11-11\P1140950.JPG"/>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4080738" cy="3060000"/>
                    </a:xfrm>
                    <a:prstGeom prst="rect">
                      <a:avLst/>
                    </a:prstGeom>
                    <a:noFill/>
                    <a:ln>
                      <a:noFill/>
                    </a:ln>
                  </pic:spPr>
                </pic:pic>
              </a:graphicData>
            </a:graphic>
          </wp:inline>
        </w:drawing>
      </w:r>
    </w:p>
    <w:p w14:paraId="67773C9E" w14:textId="1ADEE22A" w:rsidR="00021D0A" w:rsidRPr="000F73C9" w:rsidRDefault="007B3F00" w:rsidP="007B3F00">
      <w:pPr>
        <w:pStyle w:val="ps"/>
        <w:jc w:val="center"/>
        <w:rPr>
          <w:lang w:val="en-US"/>
        </w:rPr>
      </w:pPr>
      <w:r w:rsidRPr="007B3F00">
        <w:rPr>
          <w:sz w:val="16"/>
          <w:lang w:val="en-US"/>
        </w:rPr>
        <w:t>Source: BRLi, 2016</w:t>
      </w:r>
    </w:p>
    <w:p w14:paraId="3136AB6A" w14:textId="66B7F642" w:rsidR="0048160A" w:rsidRDefault="00BE622E" w:rsidP="00B82EF0">
      <w:pPr>
        <w:pStyle w:val="ps"/>
        <w:rPr>
          <w:lang w:val="en-US"/>
        </w:rPr>
      </w:pPr>
      <w:r>
        <w:rPr>
          <w:lang w:val="en-US"/>
        </w:rPr>
        <w:t>As mentioned before, the number of months in which this may occur (intermittently or for long durations is dependent on many management decisions, beyond the overall allocations, but estimates are that this may increase from about 6.6 months (as in 2013) to over 10.1 months</w:t>
      </w:r>
      <w:r w:rsidR="00D01042">
        <w:rPr>
          <w:lang w:val="en-US"/>
        </w:rPr>
        <w:t xml:space="preserve"> in dry years </w:t>
      </w:r>
      <w:r>
        <w:rPr>
          <w:lang w:val="en-US"/>
        </w:rPr>
        <w:t xml:space="preserve">when both SVIP I and SVIP II are constructed. </w:t>
      </w:r>
      <w:r w:rsidR="00035E9B">
        <w:rPr>
          <w:lang w:val="en-US"/>
        </w:rPr>
        <w:t>This</w:t>
      </w:r>
      <w:r w:rsidR="002446A8">
        <w:rPr>
          <w:lang w:val="en-US"/>
        </w:rPr>
        <w:t xml:space="preserve"> is a noticeable difference from the baseline situation</w:t>
      </w:r>
      <w:r w:rsidR="00197019">
        <w:rPr>
          <w:lang w:val="en-US"/>
        </w:rPr>
        <w:t xml:space="preserve"> </w:t>
      </w:r>
      <w:r w:rsidR="002446A8">
        <w:rPr>
          <w:lang w:val="en-US"/>
        </w:rPr>
        <w:t xml:space="preserve">In fact, an accurate statement is </w:t>
      </w:r>
      <w:r w:rsidR="002446A8" w:rsidRPr="00452A96">
        <w:rPr>
          <w:lang w:val="en-US"/>
        </w:rPr>
        <w:t xml:space="preserve">that SVIP will withdraw what currently </w:t>
      </w:r>
      <w:r w:rsidR="007714D0">
        <w:rPr>
          <w:lang w:val="en-US"/>
        </w:rPr>
        <w:t xml:space="preserve">functions </w:t>
      </w:r>
      <w:r w:rsidR="002446A8" w:rsidRPr="00452A96">
        <w:rPr>
          <w:lang w:val="en-US"/>
        </w:rPr>
        <w:t xml:space="preserve"> as an environmental flow</w:t>
      </w:r>
      <w:r w:rsidR="007714D0">
        <w:rPr>
          <w:lang w:val="en-US"/>
        </w:rPr>
        <w:t xml:space="preserve"> </w:t>
      </w:r>
      <w:r w:rsidR="002F1ADD">
        <w:rPr>
          <w:lang w:val="en-US"/>
        </w:rPr>
        <w:t>over the F</w:t>
      </w:r>
      <w:r w:rsidR="007714D0">
        <w:rPr>
          <w:lang w:val="en-US"/>
        </w:rPr>
        <w:t>alls</w:t>
      </w:r>
      <w:r w:rsidR="00D01042">
        <w:rPr>
          <w:lang w:val="en-US"/>
        </w:rPr>
        <w:t xml:space="preserve"> in the dry season</w:t>
      </w:r>
      <w:r w:rsidR="000440A7" w:rsidRPr="00452A96">
        <w:rPr>
          <w:lang w:val="en-US"/>
        </w:rPr>
        <w:t>, leaving only room</w:t>
      </w:r>
      <w:r w:rsidR="00094DB7" w:rsidRPr="00452A96">
        <w:rPr>
          <w:lang w:val="en-US"/>
        </w:rPr>
        <w:t xml:space="preserve"> for </w:t>
      </w:r>
      <w:r w:rsidR="005D4888">
        <w:rPr>
          <w:lang w:val="en-US"/>
        </w:rPr>
        <w:t>a</w:t>
      </w:r>
      <w:r w:rsidR="00094DB7" w:rsidRPr="00452A96">
        <w:rPr>
          <w:lang w:val="en-US"/>
        </w:rPr>
        <w:t xml:space="preserve"> flow during the rainy season</w:t>
      </w:r>
      <w:r w:rsidR="000440A7" w:rsidRPr="00452A96">
        <w:rPr>
          <w:lang w:val="en-US"/>
        </w:rPr>
        <w:t xml:space="preserve"> </w:t>
      </w:r>
      <w:r w:rsidR="00D01042">
        <w:rPr>
          <w:lang w:val="en-US"/>
        </w:rPr>
        <w:t xml:space="preserve">. However, as described in section </w:t>
      </w:r>
      <w:r w:rsidR="005F7060">
        <w:rPr>
          <w:lang w:val="en-US"/>
        </w:rPr>
        <w:t>12</w:t>
      </w:r>
      <w:r w:rsidR="00D01042">
        <w:rPr>
          <w:lang w:val="en-US"/>
        </w:rPr>
        <w:t>.5.1 such data is uncertain and depends on Kapichira Reservoir Management</w:t>
      </w:r>
      <w:r>
        <w:rPr>
          <w:lang w:val="en-US"/>
        </w:rPr>
        <w:t xml:space="preserve"> by ESCOM and the MoAIWD</w:t>
      </w:r>
      <w:r w:rsidR="00D01042">
        <w:rPr>
          <w:lang w:val="en-US"/>
        </w:rPr>
        <w:t xml:space="preserve">. </w:t>
      </w:r>
      <w:r w:rsidR="007809BD">
        <w:rPr>
          <w:lang w:val="en-US"/>
        </w:rPr>
        <w:t xml:space="preserve">However, in terms of </w:t>
      </w:r>
      <w:r w:rsidR="007714D0">
        <w:rPr>
          <w:lang w:val="en-US"/>
        </w:rPr>
        <w:t xml:space="preserve">their attractiveness for </w:t>
      </w:r>
      <w:r w:rsidR="007809BD">
        <w:rPr>
          <w:lang w:val="en-US"/>
        </w:rPr>
        <w:t xml:space="preserve">tourism, </w:t>
      </w:r>
      <w:r w:rsidR="007809BD" w:rsidRPr="007809BD">
        <w:rPr>
          <w:lang w:val="en-US"/>
        </w:rPr>
        <w:t xml:space="preserve">the most impressive flows over the </w:t>
      </w:r>
      <w:r w:rsidR="002F1ADD">
        <w:rPr>
          <w:lang w:val="en-US"/>
        </w:rPr>
        <w:t>F</w:t>
      </w:r>
      <w:r w:rsidR="007809BD" w:rsidRPr="007809BD">
        <w:rPr>
          <w:lang w:val="en-US"/>
        </w:rPr>
        <w:t xml:space="preserve">alls are during the </w:t>
      </w:r>
      <w:r w:rsidR="007809BD">
        <w:rPr>
          <w:lang w:val="en-US"/>
        </w:rPr>
        <w:t>rainy</w:t>
      </w:r>
      <w:r w:rsidR="007809BD" w:rsidRPr="007809BD">
        <w:rPr>
          <w:lang w:val="en-US"/>
        </w:rPr>
        <w:t xml:space="preserve"> season</w:t>
      </w:r>
      <w:r w:rsidR="000179EF">
        <w:rPr>
          <w:lang w:val="en-US"/>
        </w:rPr>
        <w:t xml:space="preserve">, when the difference in flow with and without SVIP will not be very noticeable. </w:t>
      </w:r>
      <w:r w:rsidR="002F1ADD">
        <w:rPr>
          <w:lang w:val="en-US"/>
        </w:rPr>
        <w:t xml:space="preserve">It is also important to note that, based on discussions with Majete Wildlife Reserve managers, tourist visitation to Majete is not dependent upon the Kapichira Falls. Although these falls are an attractive spot to visit within the Reserve (and most impressive during the wet season), tourist visitation to the Reserve is driven by other factors--notably Majete’s diverse and abundant wildlife, extensive natural habitats, and comfortable facilities. </w:t>
      </w:r>
    </w:p>
    <w:p w14:paraId="08A6A3DD" w14:textId="64C8BCF2" w:rsidR="00A34423" w:rsidRDefault="00A34423" w:rsidP="00B97225">
      <w:pPr>
        <w:pStyle w:val="ps"/>
        <w:rPr>
          <w:lang w:val="en-US"/>
        </w:rPr>
      </w:pPr>
    </w:p>
    <w:p w14:paraId="5F4F716E" w14:textId="7FABA50F" w:rsidR="00AE3746" w:rsidRPr="00452A96" w:rsidRDefault="00452A96" w:rsidP="00452A96">
      <w:pPr>
        <w:pStyle w:val="T1"/>
        <w:rPr>
          <w:lang w:val="fr-FR"/>
        </w:rPr>
      </w:pPr>
      <w:r w:rsidRPr="00452A96">
        <w:rPr>
          <w:rFonts w:cs="Arial"/>
          <w:sz w:val="20"/>
        </w:rPr>
        <w:t>As</w:t>
      </w:r>
      <w:r>
        <w:t>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7"/>
        <w:gridCol w:w="4381"/>
      </w:tblGrid>
      <w:tr w:rsidR="00A34423" w14:paraId="114E9B39" w14:textId="77777777" w:rsidTr="00E75824">
        <w:tc>
          <w:tcPr>
            <w:tcW w:w="2499" w:type="pct"/>
            <w:tcBorders>
              <w:top w:val="single" w:sz="12" w:space="0" w:color="auto"/>
              <w:bottom w:val="single" w:sz="12" w:space="0" w:color="auto"/>
            </w:tcBorders>
          </w:tcPr>
          <w:p w14:paraId="6FFCEEA6" w14:textId="77777777" w:rsidR="00A34423" w:rsidRDefault="00A34423" w:rsidP="00384605">
            <w:pPr>
              <w:pStyle w:val="ps"/>
              <w:spacing w:before="0"/>
              <w:rPr>
                <w:lang w:val="en-US"/>
              </w:rPr>
            </w:pPr>
          </w:p>
        </w:tc>
        <w:tc>
          <w:tcPr>
            <w:tcW w:w="2501" w:type="pct"/>
            <w:tcBorders>
              <w:top w:val="single" w:sz="12" w:space="0" w:color="auto"/>
              <w:bottom w:val="single" w:sz="12" w:space="0" w:color="auto"/>
            </w:tcBorders>
          </w:tcPr>
          <w:p w14:paraId="246D547A" w14:textId="4C52CCCC" w:rsidR="00A34423" w:rsidRDefault="00A34423" w:rsidP="004034A8">
            <w:pPr>
              <w:pStyle w:val="ps"/>
              <w:spacing w:before="0"/>
              <w:rPr>
                <w:lang w:val="en-US"/>
              </w:rPr>
            </w:pPr>
            <w:r w:rsidRPr="00EF1A07">
              <w:rPr>
                <w:b/>
                <w:lang w:val="en-US"/>
              </w:rPr>
              <w:t>Impact on Kapichira falls attractiveness</w:t>
            </w:r>
            <w:r w:rsidR="004034A8">
              <w:rPr>
                <w:b/>
                <w:lang w:val="en-US"/>
              </w:rPr>
              <w:t xml:space="preserve">. </w:t>
            </w:r>
            <w:r w:rsidR="00ED36BE" w:rsidRPr="00D01042">
              <w:rPr>
                <w:lang w:val="en-US"/>
              </w:rPr>
              <w:t>With SVIP, t</w:t>
            </w:r>
            <w:r w:rsidR="004034A8" w:rsidRPr="00AF7064">
              <w:rPr>
                <w:lang w:val="en-ZA"/>
              </w:rPr>
              <w:t xml:space="preserve">he </w:t>
            </w:r>
            <w:r w:rsidR="002F1ADD">
              <w:rPr>
                <w:lang w:val="en-ZA"/>
              </w:rPr>
              <w:t xml:space="preserve">attractiveness </w:t>
            </w:r>
            <w:r w:rsidR="004034A8" w:rsidRPr="00AF7064">
              <w:rPr>
                <w:lang w:val="en-ZA"/>
              </w:rPr>
              <w:t xml:space="preserve"> of the falls </w:t>
            </w:r>
            <w:r w:rsidR="002F1ADD">
              <w:rPr>
                <w:lang w:val="en-ZA"/>
              </w:rPr>
              <w:t xml:space="preserve">from a tourism standpoint will be less (due to reduced flows) except during the wet season (January-March). </w:t>
            </w:r>
          </w:p>
        </w:tc>
      </w:tr>
      <w:tr w:rsidR="00A34423" w14:paraId="0FE29033" w14:textId="77777777" w:rsidTr="00E75824">
        <w:tc>
          <w:tcPr>
            <w:tcW w:w="2499" w:type="pct"/>
            <w:tcBorders>
              <w:top w:val="single" w:sz="12" w:space="0" w:color="auto"/>
            </w:tcBorders>
          </w:tcPr>
          <w:p w14:paraId="6DF4AE29" w14:textId="0A216950" w:rsidR="00A34423" w:rsidRDefault="00A34423" w:rsidP="00384605">
            <w:pPr>
              <w:pStyle w:val="ps"/>
              <w:spacing w:before="0"/>
              <w:rPr>
                <w:lang w:val="en-US"/>
              </w:rPr>
            </w:pPr>
            <w:r>
              <w:rPr>
                <w:lang w:val="en-US"/>
              </w:rPr>
              <w:t>Value of the affected component</w:t>
            </w:r>
          </w:p>
        </w:tc>
        <w:tc>
          <w:tcPr>
            <w:tcW w:w="2501" w:type="pct"/>
            <w:tcBorders>
              <w:top w:val="single" w:sz="12" w:space="0" w:color="auto"/>
            </w:tcBorders>
            <w:shd w:val="clear" w:color="auto" w:fill="808080" w:themeFill="background1" w:themeFillShade="80"/>
          </w:tcPr>
          <w:p w14:paraId="5ECA3F12" w14:textId="30C578CE" w:rsidR="00A34423" w:rsidRPr="00EF1A07" w:rsidRDefault="00A34423" w:rsidP="00384605">
            <w:pPr>
              <w:pStyle w:val="ps"/>
              <w:spacing w:before="0"/>
              <w:rPr>
                <w:b/>
                <w:lang w:val="en-US"/>
              </w:rPr>
            </w:pPr>
            <w:r>
              <w:rPr>
                <w:lang w:val="en-US"/>
              </w:rPr>
              <w:t>Highly valued</w:t>
            </w:r>
          </w:p>
        </w:tc>
      </w:tr>
      <w:tr w:rsidR="00A34423" w14:paraId="02F9CDBB" w14:textId="77777777" w:rsidTr="00E75824">
        <w:tc>
          <w:tcPr>
            <w:tcW w:w="2499" w:type="pct"/>
            <w:vAlign w:val="center"/>
          </w:tcPr>
          <w:p w14:paraId="5049A14C" w14:textId="77777777" w:rsidR="00A34423" w:rsidRDefault="00A34423" w:rsidP="00384605">
            <w:pPr>
              <w:pStyle w:val="ps"/>
              <w:spacing w:before="0"/>
              <w:rPr>
                <w:lang w:val="en-US"/>
              </w:rPr>
            </w:pPr>
            <w:r>
              <w:rPr>
                <w:lang w:val="en-US"/>
              </w:rPr>
              <w:t>Intensity</w:t>
            </w:r>
          </w:p>
        </w:tc>
        <w:tc>
          <w:tcPr>
            <w:tcW w:w="2501" w:type="pct"/>
          </w:tcPr>
          <w:p w14:paraId="6139D6FF" w14:textId="4823D162" w:rsidR="00A34423" w:rsidRDefault="00180ED8" w:rsidP="00384605">
            <w:pPr>
              <w:pStyle w:val="ps"/>
              <w:spacing w:before="0"/>
              <w:rPr>
                <w:lang w:val="en-US"/>
              </w:rPr>
            </w:pPr>
            <w:r>
              <w:rPr>
                <w:lang w:val="en-US"/>
              </w:rPr>
              <w:t>Medium</w:t>
            </w:r>
          </w:p>
        </w:tc>
      </w:tr>
      <w:tr w:rsidR="00A34423" w14:paraId="4DA01352" w14:textId="77777777" w:rsidTr="00E75824">
        <w:tc>
          <w:tcPr>
            <w:tcW w:w="2499" w:type="pct"/>
            <w:vAlign w:val="center"/>
          </w:tcPr>
          <w:p w14:paraId="44563149" w14:textId="77777777" w:rsidR="00A34423" w:rsidRDefault="00A34423" w:rsidP="00384605">
            <w:pPr>
              <w:pStyle w:val="ps"/>
              <w:spacing w:before="0"/>
              <w:rPr>
                <w:lang w:val="en-US"/>
              </w:rPr>
            </w:pPr>
            <w:r>
              <w:rPr>
                <w:lang w:val="en-US"/>
              </w:rPr>
              <w:t>Extent</w:t>
            </w:r>
          </w:p>
        </w:tc>
        <w:tc>
          <w:tcPr>
            <w:tcW w:w="2501" w:type="pct"/>
          </w:tcPr>
          <w:p w14:paraId="4DC304E8" w14:textId="77777777" w:rsidR="00A34423" w:rsidRDefault="00A34423" w:rsidP="00384605">
            <w:pPr>
              <w:pStyle w:val="ps"/>
              <w:spacing w:before="0"/>
              <w:rPr>
                <w:lang w:val="en-US"/>
              </w:rPr>
            </w:pPr>
            <w:r>
              <w:rPr>
                <w:lang w:val="en-US"/>
              </w:rPr>
              <w:t>Punctual</w:t>
            </w:r>
          </w:p>
        </w:tc>
      </w:tr>
      <w:tr w:rsidR="00A34423" w14:paraId="7E51AE34" w14:textId="77777777" w:rsidTr="00E75824">
        <w:tc>
          <w:tcPr>
            <w:tcW w:w="2499" w:type="pct"/>
            <w:vAlign w:val="center"/>
          </w:tcPr>
          <w:p w14:paraId="1111FEDE" w14:textId="77777777" w:rsidR="00A34423" w:rsidRDefault="00A34423" w:rsidP="00384605">
            <w:pPr>
              <w:pStyle w:val="ps"/>
              <w:spacing w:before="0"/>
              <w:rPr>
                <w:lang w:val="en-US"/>
              </w:rPr>
            </w:pPr>
            <w:r>
              <w:rPr>
                <w:lang w:val="en-US"/>
              </w:rPr>
              <w:t>Duration</w:t>
            </w:r>
          </w:p>
        </w:tc>
        <w:tc>
          <w:tcPr>
            <w:tcW w:w="2501" w:type="pct"/>
          </w:tcPr>
          <w:p w14:paraId="0CBB08EA" w14:textId="77777777" w:rsidR="00A34423" w:rsidRDefault="00A34423" w:rsidP="00384605">
            <w:pPr>
              <w:pStyle w:val="ps"/>
              <w:spacing w:before="0"/>
              <w:rPr>
                <w:lang w:val="en-US"/>
              </w:rPr>
            </w:pPr>
            <w:r>
              <w:rPr>
                <w:lang w:val="en-US"/>
              </w:rPr>
              <w:t>Permanent</w:t>
            </w:r>
          </w:p>
        </w:tc>
      </w:tr>
      <w:tr w:rsidR="00A34423" w14:paraId="417F5219" w14:textId="77777777" w:rsidTr="007809BD">
        <w:tc>
          <w:tcPr>
            <w:tcW w:w="2499" w:type="pct"/>
            <w:vAlign w:val="center"/>
          </w:tcPr>
          <w:p w14:paraId="1E950B40" w14:textId="77777777" w:rsidR="00A34423" w:rsidRDefault="00A34423" w:rsidP="00384605">
            <w:pPr>
              <w:pStyle w:val="ps"/>
              <w:spacing w:before="0"/>
              <w:rPr>
                <w:lang w:val="en-US"/>
              </w:rPr>
            </w:pPr>
            <w:r>
              <w:rPr>
                <w:lang w:val="en-US"/>
              </w:rPr>
              <w:t>Significance</w:t>
            </w:r>
          </w:p>
        </w:tc>
        <w:tc>
          <w:tcPr>
            <w:tcW w:w="2501" w:type="pct"/>
            <w:shd w:val="clear" w:color="auto" w:fill="FFC000"/>
          </w:tcPr>
          <w:p w14:paraId="03071362" w14:textId="1E3F2404" w:rsidR="00A34423" w:rsidRDefault="007809BD" w:rsidP="00693E41">
            <w:pPr>
              <w:pStyle w:val="ps"/>
              <w:spacing w:before="0"/>
              <w:rPr>
                <w:lang w:val="en-US"/>
              </w:rPr>
            </w:pPr>
            <w:r>
              <w:rPr>
                <w:lang w:val="en-US"/>
              </w:rPr>
              <w:t>Moderate</w:t>
            </w:r>
          </w:p>
        </w:tc>
      </w:tr>
      <w:tr w:rsidR="00A34423" w14:paraId="34CA28AE" w14:textId="77777777" w:rsidTr="00E75824">
        <w:tc>
          <w:tcPr>
            <w:tcW w:w="2499" w:type="pct"/>
            <w:vAlign w:val="center"/>
          </w:tcPr>
          <w:p w14:paraId="4C7D5C19" w14:textId="77777777" w:rsidR="00A34423" w:rsidRDefault="00A34423" w:rsidP="00384605">
            <w:pPr>
              <w:pStyle w:val="ps"/>
              <w:spacing w:before="0"/>
              <w:rPr>
                <w:lang w:val="en-US"/>
              </w:rPr>
            </w:pPr>
            <w:r>
              <w:rPr>
                <w:lang w:val="en-US"/>
              </w:rPr>
              <w:t>Occurrence probability</w:t>
            </w:r>
          </w:p>
        </w:tc>
        <w:tc>
          <w:tcPr>
            <w:tcW w:w="2501" w:type="pct"/>
            <w:shd w:val="clear" w:color="auto" w:fill="C00000"/>
          </w:tcPr>
          <w:p w14:paraId="396A0EE5" w14:textId="0D81D2AE" w:rsidR="00A34423" w:rsidRDefault="00693E41" w:rsidP="00384605">
            <w:pPr>
              <w:pStyle w:val="ps"/>
              <w:spacing w:before="0"/>
              <w:rPr>
                <w:lang w:val="en-US"/>
              </w:rPr>
            </w:pPr>
            <w:r>
              <w:rPr>
                <w:lang w:val="en-US"/>
              </w:rPr>
              <w:t>High probability</w:t>
            </w:r>
          </w:p>
        </w:tc>
      </w:tr>
    </w:tbl>
    <w:p w14:paraId="16A4C160" w14:textId="502B8036" w:rsidR="0068442B" w:rsidRPr="002E07B8" w:rsidRDefault="0068442B" w:rsidP="0068442B">
      <w:pPr>
        <w:pStyle w:val="Heading4"/>
        <w:rPr>
          <w:lang w:val="en-US"/>
        </w:rPr>
      </w:pPr>
      <w:r w:rsidRPr="002E07B8">
        <w:rPr>
          <w:lang w:val="en-US"/>
        </w:rPr>
        <w:t>Impact on Lengwe roads and infrastructures</w:t>
      </w:r>
    </w:p>
    <w:p w14:paraId="6A8638B6" w14:textId="63A638E2" w:rsidR="000A522E" w:rsidRDefault="00901235" w:rsidP="0068442B">
      <w:pPr>
        <w:pStyle w:val="ps"/>
        <w:rPr>
          <w:lang w:val="en-US"/>
        </w:rPr>
      </w:pPr>
      <w:r w:rsidRPr="002E07B8">
        <w:rPr>
          <w:lang w:val="en-US"/>
        </w:rPr>
        <w:t>Construction of Bangula canal will have an impact on fences and access road</w:t>
      </w:r>
      <w:r w:rsidR="00A2457A" w:rsidRPr="002E07B8">
        <w:rPr>
          <w:lang w:val="en-US"/>
        </w:rPr>
        <w:t>s</w:t>
      </w:r>
      <w:r w:rsidR="0068442B" w:rsidRPr="002E07B8">
        <w:rPr>
          <w:lang w:val="en-US"/>
        </w:rPr>
        <w:t xml:space="preserve"> of Lengwe National Park</w:t>
      </w:r>
      <w:r w:rsidR="00EF1A07" w:rsidRPr="002E07B8">
        <w:rPr>
          <w:lang w:val="en-US"/>
        </w:rPr>
        <w:t xml:space="preserve">. </w:t>
      </w:r>
      <w:r w:rsidR="006D02C6">
        <w:rPr>
          <w:lang w:val="en-US"/>
        </w:rPr>
        <w:t xml:space="preserve">The canal crosses paths inside the park </w:t>
      </w:r>
      <w:r w:rsidR="00094DB7">
        <w:rPr>
          <w:lang w:val="en-US"/>
        </w:rPr>
        <w:t>at</w:t>
      </w:r>
      <w:r w:rsidR="006D02C6">
        <w:rPr>
          <w:lang w:val="en-US"/>
        </w:rPr>
        <w:t xml:space="preserve"> 4 locations</w:t>
      </w:r>
      <w:r w:rsidR="000A522E">
        <w:rPr>
          <w:lang w:val="en-US"/>
        </w:rPr>
        <w:t>:</w:t>
      </w:r>
    </w:p>
    <w:p w14:paraId="750F4A83" w14:textId="33BA7516" w:rsidR="000A522E" w:rsidRDefault="000A522E" w:rsidP="000A522E">
      <w:pPr>
        <w:pStyle w:val="ea"/>
      </w:pPr>
      <w:r>
        <w:t xml:space="preserve">North Thicket Drive, </w:t>
      </w:r>
    </w:p>
    <w:p w14:paraId="66AA70E8" w14:textId="61F0DD5B" w:rsidR="000A522E" w:rsidRDefault="000A522E" w:rsidP="000A522E">
      <w:pPr>
        <w:pStyle w:val="ea"/>
      </w:pPr>
      <w:r>
        <w:t xml:space="preserve">South Thicket Road, </w:t>
      </w:r>
    </w:p>
    <w:p w14:paraId="132A89B0" w14:textId="02F206E3" w:rsidR="000A522E" w:rsidRDefault="000A522E" w:rsidP="000A522E">
      <w:pPr>
        <w:pStyle w:val="ea"/>
      </w:pPr>
      <w:r>
        <w:t>Makanga Drive</w:t>
      </w:r>
    </w:p>
    <w:p w14:paraId="7068E3A4" w14:textId="19FEF321" w:rsidR="000A522E" w:rsidRDefault="000A522E" w:rsidP="000A522E">
      <w:pPr>
        <w:pStyle w:val="ea"/>
      </w:pPr>
      <w:r>
        <w:t>Tsanya Drive</w:t>
      </w:r>
    </w:p>
    <w:p w14:paraId="2E9E5C6E" w14:textId="7AE132EE" w:rsidR="00901235" w:rsidRDefault="006D02C6" w:rsidP="0068442B">
      <w:pPr>
        <w:pStyle w:val="ps"/>
        <w:rPr>
          <w:lang w:val="en-US"/>
        </w:rPr>
      </w:pPr>
      <w:r>
        <w:rPr>
          <w:lang w:val="en-US"/>
        </w:rPr>
        <w:t xml:space="preserve">These paths are used by tourist to travel in Old Lengwe. </w:t>
      </w:r>
      <w:r w:rsidR="00693E41">
        <w:rPr>
          <w:lang w:val="en-US"/>
        </w:rPr>
        <w:t>They were upgraded with World Bank funds (SRBMP)</w:t>
      </w:r>
      <w:r w:rsidR="00094DB7">
        <w:rPr>
          <w:lang w:val="en-US"/>
        </w:rPr>
        <w:t xml:space="preserve"> in 2015</w:t>
      </w:r>
      <w:r w:rsidR="00693E41">
        <w:rPr>
          <w:lang w:val="en-US"/>
        </w:rPr>
        <w:t xml:space="preserve">. </w:t>
      </w:r>
    </w:p>
    <w:p w14:paraId="4894DFE0" w14:textId="0550733E" w:rsidR="006D02C6" w:rsidRPr="00452A96" w:rsidRDefault="00452A96" w:rsidP="00452A96">
      <w:pPr>
        <w:pStyle w:val="T1"/>
        <w:rPr>
          <w:lang w:val="fr-FR"/>
        </w:rPr>
      </w:pPr>
      <w:r w:rsidRPr="00452A96">
        <w:rPr>
          <w:rFonts w:cs="Arial"/>
          <w:sz w:val="20"/>
        </w:rPr>
        <w:t>As</w:t>
      </w:r>
      <w:r>
        <w:t>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451"/>
        <w:gridCol w:w="4307"/>
      </w:tblGrid>
      <w:tr w:rsidR="00B97225" w:rsidRPr="00411C92" w14:paraId="0E7F40CD" w14:textId="77777777" w:rsidTr="00864D2C">
        <w:tc>
          <w:tcPr>
            <w:tcW w:w="2541" w:type="pct"/>
            <w:tcBorders>
              <w:top w:val="single" w:sz="12" w:space="0" w:color="auto"/>
              <w:bottom w:val="single" w:sz="12" w:space="0" w:color="auto"/>
            </w:tcBorders>
            <w:vAlign w:val="center"/>
          </w:tcPr>
          <w:p w14:paraId="37DB4369" w14:textId="77777777" w:rsidR="00B97225" w:rsidRPr="00411C92" w:rsidRDefault="00B97225" w:rsidP="00384605">
            <w:pPr>
              <w:rPr>
                <w:sz w:val="20"/>
              </w:rPr>
            </w:pPr>
          </w:p>
        </w:tc>
        <w:tc>
          <w:tcPr>
            <w:tcW w:w="2459" w:type="pct"/>
            <w:tcBorders>
              <w:top w:val="single" w:sz="12" w:space="0" w:color="auto"/>
              <w:bottom w:val="single" w:sz="12" w:space="0" w:color="auto"/>
            </w:tcBorders>
          </w:tcPr>
          <w:p w14:paraId="71B5DCDF" w14:textId="14A838C9" w:rsidR="00B97225" w:rsidRPr="00CA36B3" w:rsidRDefault="00B97225" w:rsidP="004E66C8">
            <w:pPr>
              <w:rPr>
                <w:b/>
                <w:sz w:val="20"/>
              </w:rPr>
            </w:pPr>
            <w:r w:rsidRPr="00CA36B3">
              <w:rPr>
                <w:b/>
                <w:sz w:val="20"/>
              </w:rPr>
              <w:t>Impact on Lengwe roads and infrastructures</w:t>
            </w:r>
            <w:r w:rsidR="004034A8">
              <w:rPr>
                <w:b/>
                <w:sz w:val="20"/>
              </w:rPr>
              <w:t xml:space="preserve">. </w:t>
            </w:r>
            <w:r w:rsidR="004034A8">
              <w:t>The fence and park roads will be impacted</w:t>
            </w:r>
          </w:p>
        </w:tc>
      </w:tr>
      <w:tr w:rsidR="00B97225" w:rsidRPr="00411C92" w14:paraId="6E03CFED" w14:textId="77777777" w:rsidTr="00864D2C">
        <w:tc>
          <w:tcPr>
            <w:tcW w:w="2541" w:type="pct"/>
            <w:tcBorders>
              <w:top w:val="single" w:sz="12" w:space="0" w:color="auto"/>
            </w:tcBorders>
            <w:vAlign w:val="center"/>
          </w:tcPr>
          <w:p w14:paraId="24A21ABE" w14:textId="1FA39C52" w:rsidR="00B97225" w:rsidRPr="00411C92" w:rsidRDefault="00B97225" w:rsidP="00384605">
            <w:pPr>
              <w:rPr>
                <w:sz w:val="20"/>
              </w:rPr>
            </w:pPr>
            <w:r w:rsidRPr="00CA36B3">
              <w:rPr>
                <w:sz w:val="20"/>
              </w:rPr>
              <w:t>Value of the affected component</w:t>
            </w:r>
          </w:p>
        </w:tc>
        <w:tc>
          <w:tcPr>
            <w:tcW w:w="2459" w:type="pct"/>
            <w:tcBorders>
              <w:top w:val="single" w:sz="12" w:space="0" w:color="auto"/>
            </w:tcBorders>
            <w:shd w:val="clear" w:color="auto" w:fill="808080" w:themeFill="background1" w:themeFillShade="80"/>
          </w:tcPr>
          <w:p w14:paraId="79E8AB62" w14:textId="68E439DC" w:rsidR="00B97225" w:rsidRPr="00CA36B3" w:rsidRDefault="00B97225" w:rsidP="00384605">
            <w:pPr>
              <w:rPr>
                <w:b/>
                <w:sz w:val="20"/>
              </w:rPr>
            </w:pPr>
            <w:r w:rsidRPr="00A64ED8">
              <w:rPr>
                <w:sz w:val="20"/>
              </w:rPr>
              <w:t>Highly valued</w:t>
            </w:r>
          </w:p>
        </w:tc>
      </w:tr>
      <w:tr w:rsidR="00B97225" w:rsidRPr="00411C92" w14:paraId="56F1152E" w14:textId="77777777" w:rsidTr="00864D2C">
        <w:tc>
          <w:tcPr>
            <w:tcW w:w="2541" w:type="pct"/>
            <w:vAlign w:val="center"/>
          </w:tcPr>
          <w:p w14:paraId="6A3A6A84" w14:textId="77777777" w:rsidR="00B97225" w:rsidRPr="00411C92" w:rsidRDefault="00B97225" w:rsidP="00384605">
            <w:pPr>
              <w:rPr>
                <w:sz w:val="20"/>
              </w:rPr>
            </w:pPr>
            <w:r w:rsidRPr="00411C92">
              <w:rPr>
                <w:sz w:val="20"/>
              </w:rPr>
              <w:t>Intensity</w:t>
            </w:r>
          </w:p>
        </w:tc>
        <w:tc>
          <w:tcPr>
            <w:tcW w:w="2459" w:type="pct"/>
          </w:tcPr>
          <w:p w14:paraId="5E153C08" w14:textId="77777777" w:rsidR="00B97225" w:rsidRPr="00A64ED8" w:rsidRDefault="00B97225" w:rsidP="00384605">
            <w:pPr>
              <w:rPr>
                <w:sz w:val="20"/>
              </w:rPr>
            </w:pPr>
            <w:r>
              <w:rPr>
                <w:sz w:val="20"/>
              </w:rPr>
              <w:t>Medium</w:t>
            </w:r>
          </w:p>
        </w:tc>
      </w:tr>
      <w:tr w:rsidR="00B97225" w:rsidRPr="00411C92" w14:paraId="5BB575F2" w14:textId="77777777" w:rsidTr="00864D2C">
        <w:tc>
          <w:tcPr>
            <w:tcW w:w="2541" w:type="pct"/>
            <w:vAlign w:val="center"/>
          </w:tcPr>
          <w:p w14:paraId="79C66444" w14:textId="77777777" w:rsidR="00B97225" w:rsidRPr="00411C92" w:rsidRDefault="00B97225" w:rsidP="00384605">
            <w:pPr>
              <w:rPr>
                <w:sz w:val="20"/>
              </w:rPr>
            </w:pPr>
            <w:r w:rsidRPr="00411C92">
              <w:rPr>
                <w:sz w:val="20"/>
              </w:rPr>
              <w:t>Extent</w:t>
            </w:r>
          </w:p>
        </w:tc>
        <w:tc>
          <w:tcPr>
            <w:tcW w:w="2459" w:type="pct"/>
          </w:tcPr>
          <w:p w14:paraId="4B018DBF" w14:textId="77777777" w:rsidR="00B97225" w:rsidRPr="00A64ED8" w:rsidRDefault="00B97225" w:rsidP="00384605">
            <w:pPr>
              <w:rPr>
                <w:sz w:val="20"/>
              </w:rPr>
            </w:pPr>
            <w:r w:rsidRPr="00A64ED8">
              <w:rPr>
                <w:sz w:val="20"/>
              </w:rPr>
              <w:t>Local</w:t>
            </w:r>
          </w:p>
        </w:tc>
      </w:tr>
      <w:tr w:rsidR="00B97225" w:rsidRPr="00411C92" w14:paraId="34ACB366" w14:textId="77777777" w:rsidTr="00864D2C">
        <w:tc>
          <w:tcPr>
            <w:tcW w:w="2541" w:type="pct"/>
            <w:vAlign w:val="center"/>
          </w:tcPr>
          <w:p w14:paraId="5B7ABDD9" w14:textId="77777777" w:rsidR="00B97225" w:rsidRPr="00411C92" w:rsidRDefault="00B97225" w:rsidP="00384605">
            <w:pPr>
              <w:rPr>
                <w:sz w:val="20"/>
              </w:rPr>
            </w:pPr>
            <w:r w:rsidRPr="00411C92">
              <w:rPr>
                <w:sz w:val="20"/>
              </w:rPr>
              <w:t>Duration</w:t>
            </w:r>
          </w:p>
        </w:tc>
        <w:tc>
          <w:tcPr>
            <w:tcW w:w="2459" w:type="pct"/>
          </w:tcPr>
          <w:p w14:paraId="0ED20E1E" w14:textId="77777777" w:rsidR="00B97225" w:rsidRPr="00A64ED8" w:rsidRDefault="00B97225" w:rsidP="00384605">
            <w:pPr>
              <w:rPr>
                <w:sz w:val="20"/>
              </w:rPr>
            </w:pPr>
            <w:r w:rsidRPr="00A64ED8">
              <w:rPr>
                <w:sz w:val="20"/>
              </w:rPr>
              <w:t>Temporary</w:t>
            </w:r>
          </w:p>
        </w:tc>
      </w:tr>
      <w:tr w:rsidR="00B97225" w:rsidRPr="00411C92" w14:paraId="249BEA36" w14:textId="77777777" w:rsidTr="00864D2C">
        <w:tc>
          <w:tcPr>
            <w:tcW w:w="2541" w:type="pct"/>
            <w:vAlign w:val="center"/>
          </w:tcPr>
          <w:p w14:paraId="606B1FDA" w14:textId="77777777" w:rsidR="00B97225" w:rsidRPr="00411C92" w:rsidRDefault="00B97225" w:rsidP="00384605">
            <w:pPr>
              <w:rPr>
                <w:sz w:val="20"/>
              </w:rPr>
            </w:pPr>
            <w:r w:rsidRPr="00411C92">
              <w:rPr>
                <w:sz w:val="20"/>
              </w:rPr>
              <w:t>Significance</w:t>
            </w:r>
          </w:p>
        </w:tc>
        <w:tc>
          <w:tcPr>
            <w:tcW w:w="2459" w:type="pct"/>
            <w:shd w:val="clear" w:color="auto" w:fill="FFC000"/>
          </w:tcPr>
          <w:p w14:paraId="08B1D932" w14:textId="77777777" w:rsidR="00B97225" w:rsidRPr="00A64ED8" w:rsidRDefault="00B97225" w:rsidP="00384605">
            <w:pPr>
              <w:rPr>
                <w:sz w:val="20"/>
              </w:rPr>
            </w:pPr>
            <w:r w:rsidRPr="00A64ED8">
              <w:rPr>
                <w:sz w:val="20"/>
              </w:rPr>
              <w:t>Moderate</w:t>
            </w:r>
          </w:p>
        </w:tc>
      </w:tr>
      <w:tr w:rsidR="00B97225" w:rsidRPr="00411C92" w14:paraId="5A7F7107" w14:textId="77777777" w:rsidTr="00864D2C">
        <w:tc>
          <w:tcPr>
            <w:tcW w:w="2541" w:type="pct"/>
            <w:vAlign w:val="center"/>
          </w:tcPr>
          <w:p w14:paraId="0C74E4A0" w14:textId="77777777" w:rsidR="00B97225" w:rsidRPr="00411C92" w:rsidRDefault="00B97225" w:rsidP="00384605">
            <w:pPr>
              <w:rPr>
                <w:sz w:val="20"/>
              </w:rPr>
            </w:pPr>
            <w:r w:rsidRPr="00411C92">
              <w:rPr>
                <w:sz w:val="20"/>
              </w:rPr>
              <w:t>Occurrence probability</w:t>
            </w:r>
          </w:p>
        </w:tc>
        <w:tc>
          <w:tcPr>
            <w:tcW w:w="2459" w:type="pct"/>
            <w:shd w:val="clear" w:color="auto" w:fill="C00000"/>
          </w:tcPr>
          <w:p w14:paraId="7B737AC7" w14:textId="77777777" w:rsidR="00B97225" w:rsidRPr="00A64ED8" w:rsidRDefault="00B97225" w:rsidP="00384605">
            <w:pPr>
              <w:rPr>
                <w:sz w:val="20"/>
              </w:rPr>
            </w:pPr>
            <w:r w:rsidRPr="00A64ED8">
              <w:rPr>
                <w:sz w:val="20"/>
              </w:rPr>
              <w:t>High probability</w:t>
            </w:r>
          </w:p>
        </w:tc>
      </w:tr>
    </w:tbl>
    <w:p w14:paraId="74FA4F87" w14:textId="372C472A" w:rsidR="0068442B" w:rsidRPr="002E07B8" w:rsidRDefault="0068442B" w:rsidP="0068442B">
      <w:pPr>
        <w:pStyle w:val="Heading4"/>
        <w:rPr>
          <w:lang w:val="en-US"/>
        </w:rPr>
      </w:pPr>
      <w:r w:rsidRPr="002E07B8">
        <w:rPr>
          <w:lang w:val="en-US"/>
        </w:rPr>
        <w:t xml:space="preserve">Loss of ownership of park management on the western side of </w:t>
      </w:r>
      <w:r w:rsidR="00693E41">
        <w:rPr>
          <w:lang w:val="en-US"/>
        </w:rPr>
        <w:t>LNP</w:t>
      </w:r>
    </w:p>
    <w:p w14:paraId="1D93B5BF" w14:textId="2A5A8E30" w:rsidR="00547534" w:rsidRDefault="00693E41" w:rsidP="0068442B">
      <w:pPr>
        <w:pStyle w:val="ps"/>
        <w:rPr>
          <w:lang w:val="en-US"/>
        </w:rPr>
      </w:pPr>
      <w:r>
        <w:rPr>
          <w:lang w:val="en-US"/>
        </w:rPr>
        <w:t>Construction and operation of</w:t>
      </w:r>
      <w:r w:rsidR="00901235" w:rsidRPr="002E07B8">
        <w:rPr>
          <w:lang w:val="en-US"/>
        </w:rPr>
        <w:t xml:space="preserve"> Bangula canal will split the park in </w:t>
      </w:r>
      <w:r w:rsidR="00901235" w:rsidRPr="008361FA">
        <w:rPr>
          <w:lang w:val="en-US"/>
        </w:rPr>
        <w:t xml:space="preserve">two and </w:t>
      </w:r>
      <w:r w:rsidR="00547534">
        <w:rPr>
          <w:lang w:val="en-US"/>
        </w:rPr>
        <w:t>could</w:t>
      </w:r>
      <w:r w:rsidR="005A1E64">
        <w:rPr>
          <w:lang w:val="en-US"/>
        </w:rPr>
        <w:t xml:space="preserve"> aggravate the weak</w:t>
      </w:r>
      <w:r w:rsidR="00A2457A" w:rsidRPr="008361FA">
        <w:rPr>
          <w:lang w:val="en-US"/>
        </w:rPr>
        <w:t xml:space="preserve"> message of ownership</w:t>
      </w:r>
      <w:r w:rsidR="005A1E64">
        <w:rPr>
          <w:lang w:val="en-US"/>
        </w:rPr>
        <w:t xml:space="preserve"> that management sends</w:t>
      </w:r>
      <w:r w:rsidR="00A2457A" w:rsidRPr="008361FA">
        <w:rPr>
          <w:lang w:val="en-US"/>
        </w:rPr>
        <w:t xml:space="preserve"> due to</w:t>
      </w:r>
      <w:r w:rsidR="00901235" w:rsidRPr="008361FA">
        <w:rPr>
          <w:lang w:val="en-US"/>
        </w:rPr>
        <w:t xml:space="preserve"> </w:t>
      </w:r>
      <w:r w:rsidR="002C40D7" w:rsidRPr="008361FA">
        <w:rPr>
          <w:lang w:val="en-US"/>
        </w:rPr>
        <w:t>low</w:t>
      </w:r>
      <w:r w:rsidR="00901235" w:rsidRPr="008361FA">
        <w:rPr>
          <w:lang w:val="en-US"/>
        </w:rPr>
        <w:t xml:space="preserve"> presence of rangers i</w:t>
      </w:r>
      <w:r w:rsidR="0068442B" w:rsidRPr="008361FA">
        <w:rPr>
          <w:lang w:val="en-US"/>
        </w:rPr>
        <w:t>n the western part of the park</w:t>
      </w:r>
      <w:r w:rsidR="00EF1A07" w:rsidRPr="008361FA">
        <w:rPr>
          <w:lang w:val="en-US"/>
        </w:rPr>
        <w:t>.</w:t>
      </w:r>
      <w:r w:rsidR="008361FA">
        <w:rPr>
          <w:lang w:val="en-US"/>
        </w:rPr>
        <w:t xml:space="preserve"> The park has porous boundaries and surrounding villages do not fully accept the presence of a </w:t>
      </w:r>
      <w:r w:rsidR="00547534">
        <w:rPr>
          <w:lang w:val="en-US"/>
        </w:rPr>
        <w:t>p</w:t>
      </w:r>
      <w:r w:rsidR="008361FA">
        <w:rPr>
          <w:lang w:val="en-US"/>
        </w:rPr>
        <w:t>ark</w:t>
      </w:r>
      <w:r w:rsidR="00547534">
        <w:rPr>
          <w:lang w:val="en-US"/>
        </w:rPr>
        <w:t xml:space="preserve"> (personal communication with park staff, 2015)</w:t>
      </w:r>
      <w:r w:rsidR="008361FA">
        <w:rPr>
          <w:lang w:val="en-US"/>
        </w:rPr>
        <w:t xml:space="preserve"> as many use </w:t>
      </w:r>
      <w:r>
        <w:rPr>
          <w:lang w:val="en-US"/>
        </w:rPr>
        <w:t>it</w:t>
      </w:r>
      <w:r w:rsidR="008361FA">
        <w:rPr>
          <w:lang w:val="en-US"/>
        </w:rPr>
        <w:t xml:space="preserve"> as grazing area (personal observation, 2015</w:t>
      </w:r>
      <w:r w:rsidR="00D37D34">
        <w:rPr>
          <w:lang w:val="en-US"/>
        </w:rPr>
        <w:t xml:space="preserve">, LNP </w:t>
      </w:r>
      <w:r w:rsidR="00D37D34" w:rsidRPr="00D37D34">
        <w:rPr>
          <w:lang w:val="en-US"/>
        </w:rPr>
        <w:t>General Management Plan</w:t>
      </w:r>
      <w:r w:rsidR="00D37D34">
        <w:rPr>
          <w:lang w:val="en-US"/>
        </w:rPr>
        <w:t xml:space="preserve"> GEF, 2016</w:t>
      </w:r>
      <w:r w:rsidR="008361FA">
        <w:rPr>
          <w:lang w:val="en-US"/>
        </w:rPr>
        <w:t>), as a source of timber (personal observation, 2015, satellite imagery interpretation, 2016)</w:t>
      </w:r>
      <w:r w:rsidR="005A1E64">
        <w:rPr>
          <w:lang w:val="en-US"/>
        </w:rPr>
        <w:t xml:space="preserve"> and</w:t>
      </w:r>
      <w:r w:rsidR="008361FA">
        <w:rPr>
          <w:lang w:val="en-US"/>
        </w:rPr>
        <w:t xml:space="preserve"> as a source of bush meat (WESM, 2016). </w:t>
      </w:r>
      <w:r w:rsidR="00D37D34">
        <w:rPr>
          <w:lang w:val="en-US"/>
        </w:rPr>
        <w:t xml:space="preserve">Deforestation, poaching and village encroachment are identified as the most threatening ecological issues of LNP by the general management plan (GEF, 2016). </w:t>
      </w:r>
      <w:r w:rsidR="008361FA">
        <w:rPr>
          <w:lang w:val="en-US"/>
        </w:rPr>
        <w:t>If the canal crosses the Park</w:t>
      </w:r>
      <w:r w:rsidR="00173D7E">
        <w:rPr>
          <w:lang w:val="en-US"/>
        </w:rPr>
        <w:t>, a new infrastructure inside the Park</w:t>
      </w:r>
      <w:r w:rsidR="008361FA">
        <w:rPr>
          <w:lang w:val="en-US"/>
        </w:rPr>
        <w:t xml:space="preserve">, it </w:t>
      </w:r>
      <w:r w:rsidR="00547534">
        <w:rPr>
          <w:lang w:val="en-US"/>
        </w:rPr>
        <w:t>may</w:t>
      </w:r>
      <w:r w:rsidR="008361FA">
        <w:rPr>
          <w:lang w:val="en-US"/>
        </w:rPr>
        <w:t xml:space="preserve"> be interpreted by villages as a message that </w:t>
      </w:r>
      <w:r w:rsidR="00547534">
        <w:rPr>
          <w:lang w:val="en-US"/>
        </w:rPr>
        <w:t>p</w:t>
      </w:r>
      <w:r w:rsidR="008361FA">
        <w:rPr>
          <w:lang w:val="en-US"/>
        </w:rPr>
        <w:t xml:space="preserve">ark management is </w:t>
      </w:r>
      <w:r w:rsidR="00547534">
        <w:rPr>
          <w:lang w:val="en-US"/>
        </w:rPr>
        <w:t>“</w:t>
      </w:r>
      <w:r w:rsidR="008361FA">
        <w:rPr>
          <w:lang w:val="en-US"/>
        </w:rPr>
        <w:t>letting go</w:t>
      </w:r>
      <w:r w:rsidR="00547534">
        <w:rPr>
          <w:lang w:val="en-US"/>
        </w:rPr>
        <w:t>”</w:t>
      </w:r>
      <w:r w:rsidR="008361FA">
        <w:rPr>
          <w:lang w:val="en-US"/>
        </w:rPr>
        <w:t xml:space="preserve"> the western part of the park, leading to increasing occupation in </w:t>
      </w:r>
      <w:r w:rsidR="00E50BAF">
        <w:rPr>
          <w:lang w:val="en-US"/>
        </w:rPr>
        <w:t>this area</w:t>
      </w:r>
      <w:r w:rsidR="008361FA">
        <w:rPr>
          <w:lang w:val="en-US"/>
        </w:rPr>
        <w:t xml:space="preserve"> and utilization of the Park resources.</w:t>
      </w:r>
      <w:r w:rsidR="005A1E64">
        <w:rPr>
          <w:lang w:val="en-US"/>
        </w:rPr>
        <w:t xml:space="preserve"> </w:t>
      </w:r>
      <w:r w:rsidR="000F73C9">
        <w:rPr>
          <w:lang w:val="en-US"/>
        </w:rPr>
        <w:t xml:space="preserve">The presence </w:t>
      </w:r>
      <w:r w:rsidR="00547534">
        <w:rPr>
          <w:lang w:val="en-US"/>
        </w:rPr>
        <w:t xml:space="preserve">of a canal </w:t>
      </w:r>
      <w:r w:rsidR="000F73C9">
        <w:rPr>
          <w:lang w:val="en-US"/>
        </w:rPr>
        <w:t>could also become very attractive for livestock owner as watering point, further increasing the presence of cattle in the pa</w:t>
      </w:r>
      <w:r w:rsidR="00392A45">
        <w:rPr>
          <w:lang w:val="en-US"/>
        </w:rPr>
        <w:t>rk.</w:t>
      </w:r>
    </w:p>
    <w:p w14:paraId="77E79780" w14:textId="35325F11" w:rsidR="008361FA" w:rsidRPr="00452A96" w:rsidRDefault="00452A96" w:rsidP="00452A96">
      <w:pPr>
        <w:pStyle w:val="T1"/>
        <w:rPr>
          <w:lang w:val="fr-FR"/>
        </w:rPr>
      </w:pPr>
      <w:r w:rsidRPr="00452A96">
        <w:rPr>
          <w:rFonts w:cs="Arial"/>
          <w:sz w:val="20"/>
        </w:rPr>
        <w:t>As</w:t>
      </w:r>
      <w:r>
        <w:t>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701"/>
        <w:gridCol w:w="4057"/>
      </w:tblGrid>
      <w:tr w:rsidR="00B97225" w:rsidRPr="00411C92" w14:paraId="04D8C723" w14:textId="77777777" w:rsidTr="00864D2C">
        <w:tc>
          <w:tcPr>
            <w:tcW w:w="2684" w:type="pct"/>
            <w:tcBorders>
              <w:top w:val="single" w:sz="12" w:space="0" w:color="auto"/>
              <w:bottom w:val="single" w:sz="12" w:space="0" w:color="auto"/>
            </w:tcBorders>
            <w:vAlign w:val="center"/>
          </w:tcPr>
          <w:p w14:paraId="496928A3" w14:textId="77777777" w:rsidR="00B97225" w:rsidRPr="00411C92" w:rsidRDefault="00B97225" w:rsidP="00384605">
            <w:pPr>
              <w:rPr>
                <w:sz w:val="20"/>
              </w:rPr>
            </w:pPr>
          </w:p>
        </w:tc>
        <w:tc>
          <w:tcPr>
            <w:tcW w:w="2316" w:type="pct"/>
            <w:tcBorders>
              <w:top w:val="single" w:sz="12" w:space="0" w:color="auto"/>
              <w:bottom w:val="single" w:sz="12" w:space="0" w:color="auto"/>
            </w:tcBorders>
          </w:tcPr>
          <w:p w14:paraId="20E83EFB" w14:textId="281E045F" w:rsidR="00B97225" w:rsidRPr="00CA36B3" w:rsidRDefault="00B97225" w:rsidP="004E66C8">
            <w:pPr>
              <w:rPr>
                <w:b/>
                <w:sz w:val="20"/>
              </w:rPr>
            </w:pPr>
            <w:r w:rsidRPr="00CA36B3">
              <w:rPr>
                <w:b/>
                <w:sz w:val="20"/>
              </w:rPr>
              <w:t>Loss of ownership of park management on the western side of Lengwe</w:t>
            </w:r>
            <w:r w:rsidR="004034A8">
              <w:rPr>
                <w:b/>
                <w:sz w:val="20"/>
              </w:rPr>
              <w:t xml:space="preserve">. </w:t>
            </w:r>
            <w:r w:rsidR="004034A8" w:rsidRPr="004034A8">
              <w:rPr>
                <w:sz w:val="20"/>
              </w:rPr>
              <w:t>Construction and operation of the Bangula canal will split the park in two, this could be interpreted as a message of weak ownership</w:t>
            </w:r>
          </w:p>
        </w:tc>
      </w:tr>
      <w:tr w:rsidR="00B97225" w:rsidRPr="00411C92" w14:paraId="3C38B6CF" w14:textId="77777777" w:rsidTr="00864D2C">
        <w:tc>
          <w:tcPr>
            <w:tcW w:w="2684" w:type="pct"/>
            <w:tcBorders>
              <w:top w:val="single" w:sz="12" w:space="0" w:color="auto"/>
            </w:tcBorders>
            <w:vAlign w:val="center"/>
          </w:tcPr>
          <w:p w14:paraId="6E71184F" w14:textId="7F528A45" w:rsidR="00B97225" w:rsidRPr="00411C92" w:rsidRDefault="00B97225" w:rsidP="00384605">
            <w:pPr>
              <w:rPr>
                <w:sz w:val="20"/>
              </w:rPr>
            </w:pPr>
            <w:r w:rsidRPr="00CA36B3">
              <w:rPr>
                <w:sz w:val="20"/>
              </w:rPr>
              <w:t>Value of the affected component</w:t>
            </w:r>
          </w:p>
        </w:tc>
        <w:tc>
          <w:tcPr>
            <w:tcW w:w="2316" w:type="pct"/>
            <w:tcBorders>
              <w:top w:val="single" w:sz="12" w:space="0" w:color="auto"/>
            </w:tcBorders>
            <w:shd w:val="clear" w:color="auto" w:fill="808080" w:themeFill="background1" w:themeFillShade="80"/>
          </w:tcPr>
          <w:p w14:paraId="03BE726F" w14:textId="01D2749D" w:rsidR="00B97225" w:rsidRPr="00CA36B3" w:rsidRDefault="00B97225" w:rsidP="00384605">
            <w:pPr>
              <w:rPr>
                <w:b/>
                <w:sz w:val="20"/>
              </w:rPr>
            </w:pPr>
            <w:r w:rsidRPr="00A64ED8">
              <w:rPr>
                <w:sz w:val="20"/>
              </w:rPr>
              <w:t>Highly valu</w:t>
            </w:r>
            <w:r w:rsidR="008361FA">
              <w:rPr>
                <w:sz w:val="20"/>
              </w:rPr>
              <w:t>e</w:t>
            </w:r>
          </w:p>
        </w:tc>
      </w:tr>
      <w:tr w:rsidR="00B97225" w:rsidRPr="00411C92" w14:paraId="5354BA93" w14:textId="77777777" w:rsidTr="00864D2C">
        <w:tc>
          <w:tcPr>
            <w:tcW w:w="2684" w:type="pct"/>
            <w:vAlign w:val="center"/>
          </w:tcPr>
          <w:p w14:paraId="6F613F53" w14:textId="77777777" w:rsidR="00B97225" w:rsidRPr="00411C92" w:rsidRDefault="00B97225" w:rsidP="00384605">
            <w:pPr>
              <w:rPr>
                <w:sz w:val="20"/>
              </w:rPr>
            </w:pPr>
            <w:r w:rsidRPr="00411C92">
              <w:rPr>
                <w:sz w:val="20"/>
              </w:rPr>
              <w:t>Intensity</w:t>
            </w:r>
          </w:p>
        </w:tc>
        <w:tc>
          <w:tcPr>
            <w:tcW w:w="2316" w:type="pct"/>
          </w:tcPr>
          <w:p w14:paraId="795441B2" w14:textId="77777777" w:rsidR="00B97225" w:rsidRPr="00A64ED8" w:rsidRDefault="00B97225" w:rsidP="00384605">
            <w:pPr>
              <w:rPr>
                <w:sz w:val="20"/>
              </w:rPr>
            </w:pPr>
            <w:r>
              <w:rPr>
                <w:sz w:val="20"/>
              </w:rPr>
              <w:t>Medium</w:t>
            </w:r>
          </w:p>
        </w:tc>
      </w:tr>
      <w:tr w:rsidR="00B97225" w:rsidRPr="00411C92" w14:paraId="62F39714" w14:textId="77777777" w:rsidTr="00864D2C">
        <w:tc>
          <w:tcPr>
            <w:tcW w:w="2684" w:type="pct"/>
            <w:vAlign w:val="center"/>
          </w:tcPr>
          <w:p w14:paraId="748669DF" w14:textId="77777777" w:rsidR="00B97225" w:rsidRPr="00411C92" w:rsidRDefault="00B97225" w:rsidP="00384605">
            <w:pPr>
              <w:rPr>
                <w:sz w:val="20"/>
              </w:rPr>
            </w:pPr>
            <w:r w:rsidRPr="00411C92">
              <w:rPr>
                <w:sz w:val="20"/>
              </w:rPr>
              <w:t>Extent</w:t>
            </w:r>
          </w:p>
        </w:tc>
        <w:tc>
          <w:tcPr>
            <w:tcW w:w="2316" w:type="pct"/>
          </w:tcPr>
          <w:p w14:paraId="6F5A1A4B" w14:textId="77777777" w:rsidR="00B97225" w:rsidRPr="00A64ED8" w:rsidRDefault="00B97225" w:rsidP="00384605">
            <w:pPr>
              <w:rPr>
                <w:sz w:val="20"/>
              </w:rPr>
            </w:pPr>
            <w:r>
              <w:rPr>
                <w:sz w:val="20"/>
              </w:rPr>
              <w:t>Local</w:t>
            </w:r>
          </w:p>
        </w:tc>
      </w:tr>
      <w:tr w:rsidR="00B97225" w:rsidRPr="00411C92" w14:paraId="67BBF6AF" w14:textId="77777777" w:rsidTr="00864D2C">
        <w:tc>
          <w:tcPr>
            <w:tcW w:w="2684" w:type="pct"/>
            <w:vAlign w:val="center"/>
          </w:tcPr>
          <w:p w14:paraId="35F7D260" w14:textId="77777777" w:rsidR="00B97225" w:rsidRPr="00411C92" w:rsidRDefault="00B97225" w:rsidP="00384605">
            <w:pPr>
              <w:rPr>
                <w:sz w:val="20"/>
              </w:rPr>
            </w:pPr>
            <w:r w:rsidRPr="00411C92">
              <w:rPr>
                <w:sz w:val="20"/>
              </w:rPr>
              <w:t>Duration</w:t>
            </w:r>
          </w:p>
        </w:tc>
        <w:tc>
          <w:tcPr>
            <w:tcW w:w="2316" w:type="pct"/>
          </w:tcPr>
          <w:p w14:paraId="038D00E8" w14:textId="77777777" w:rsidR="00B97225" w:rsidRPr="00A64ED8" w:rsidRDefault="00B97225" w:rsidP="00384605">
            <w:pPr>
              <w:rPr>
                <w:sz w:val="20"/>
              </w:rPr>
            </w:pPr>
            <w:r>
              <w:rPr>
                <w:sz w:val="20"/>
              </w:rPr>
              <w:t>Permanent</w:t>
            </w:r>
          </w:p>
        </w:tc>
      </w:tr>
      <w:tr w:rsidR="00B97225" w:rsidRPr="00411C92" w14:paraId="015DBE15" w14:textId="77777777" w:rsidTr="00864D2C">
        <w:tc>
          <w:tcPr>
            <w:tcW w:w="2684" w:type="pct"/>
            <w:vAlign w:val="center"/>
          </w:tcPr>
          <w:p w14:paraId="30F38618" w14:textId="77777777" w:rsidR="00B97225" w:rsidRPr="00411C92" w:rsidRDefault="00B97225" w:rsidP="00384605">
            <w:pPr>
              <w:rPr>
                <w:sz w:val="20"/>
              </w:rPr>
            </w:pPr>
            <w:r w:rsidRPr="00411C92">
              <w:rPr>
                <w:sz w:val="20"/>
              </w:rPr>
              <w:t>Significance</w:t>
            </w:r>
          </w:p>
        </w:tc>
        <w:tc>
          <w:tcPr>
            <w:tcW w:w="2316" w:type="pct"/>
            <w:shd w:val="clear" w:color="auto" w:fill="FFC000"/>
          </w:tcPr>
          <w:p w14:paraId="13B404ED" w14:textId="77777777" w:rsidR="00B97225" w:rsidRPr="00A64ED8" w:rsidRDefault="00B97225" w:rsidP="00384605">
            <w:pPr>
              <w:rPr>
                <w:sz w:val="20"/>
              </w:rPr>
            </w:pPr>
            <w:r>
              <w:rPr>
                <w:sz w:val="20"/>
              </w:rPr>
              <w:t>Moderate</w:t>
            </w:r>
          </w:p>
        </w:tc>
      </w:tr>
      <w:tr w:rsidR="00B97225" w:rsidRPr="00411C92" w14:paraId="714FED92" w14:textId="77777777" w:rsidTr="00864D2C">
        <w:tc>
          <w:tcPr>
            <w:tcW w:w="2684" w:type="pct"/>
            <w:vAlign w:val="center"/>
          </w:tcPr>
          <w:p w14:paraId="0451EE65" w14:textId="77777777" w:rsidR="00B97225" w:rsidRPr="00411C92" w:rsidRDefault="00B97225" w:rsidP="00384605">
            <w:pPr>
              <w:rPr>
                <w:sz w:val="20"/>
              </w:rPr>
            </w:pPr>
            <w:r w:rsidRPr="00411C92">
              <w:rPr>
                <w:sz w:val="20"/>
              </w:rPr>
              <w:t>Occurrence probability</w:t>
            </w:r>
          </w:p>
        </w:tc>
        <w:tc>
          <w:tcPr>
            <w:tcW w:w="2316" w:type="pct"/>
            <w:shd w:val="clear" w:color="auto" w:fill="FFC000"/>
          </w:tcPr>
          <w:p w14:paraId="08151545" w14:textId="77777777" w:rsidR="00B97225" w:rsidRPr="00A64ED8" w:rsidRDefault="00B97225" w:rsidP="00384605">
            <w:pPr>
              <w:rPr>
                <w:sz w:val="20"/>
              </w:rPr>
            </w:pPr>
            <w:r w:rsidRPr="00A64ED8">
              <w:rPr>
                <w:sz w:val="20"/>
              </w:rPr>
              <w:t>Potential occurrence</w:t>
            </w:r>
          </w:p>
        </w:tc>
      </w:tr>
    </w:tbl>
    <w:p w14:paraId="750FD065" w14:textId="720072CA" w:rsidR="0068442B" w:rsidRPr="002E07B8" w:rsidRDefault="0068442B" w:rsidP="0068442B">
      <w:pPr>
        <w:pStyle w:val="Heading4"/>
        <w:rPr>
          <w:lang w:val="en-US"/>
        </w:rPr>
      </w:pPr>
      <w:r w:rsidRPr="002E07B8">
        <w:rPr>
          <w:lang w:val="en-US"/>
        </w:rPr>
        <w:t xml:space="preserve">The presence of a canal </w:t>
      </w:r>
      <w:r w:rsidR="006A2D05">
        <w:rPr>
          <w:lang w:val="en-US"/>
        </w:rPr>
        <w:t>inside</w:t>
      </w:r>
      <w:r w:rsidRPr="002E07B8">
        <w:rPr>
          <w:lang w:val="en-US"/>
        </w:rPr>
        <w:t xml:space="preserve"> parks will be long-term agent of change</w:t>
      </w:r>
      <w:r w:rsidR="0029047D">
        <w:rPr>
          <w:lang w:val="en-US"/>
        </w:rPr>
        <w:t>s</w:t>
      </w:r>
    </w:p>
    <w:p w14:paraId="7D5CF795" w14:textId="1F10AAC4" w:rsidR="00555072" w:rsidRDefault="00555072" w:rsidP="0068442B">
      <w:pPr>
        <w:pStyle w:val="ps"/>
        <w:rPr>
          <w:lang w:val="en-US"/>
        </w:rPr>
      </w:pPr>
      <w:r>
        <w:rPr>
          <w:lang w:val="en-US"/>
        </w:rPr>
        <w:t>Three new situations will bring challenges to park management:</w:t>
      </w:r>
    </w:p>
    <w:p w14:paraId="72931699" w14:textId="1A95E837" w:rsidR="00555072" w:rsidRPr="00555072" w:rsidRDefault="00555072" w:rsidP="00555072">
      <w:pPr>
        <w:pStyle w:val="ea"/>
        <w:rPr>
          <w:lang w:val="en-US"/>
        </w:rPr>
      </w:pPr>
      <w:r w:rsidRPr="00555072">
        <w:rPr>
          <w:lang w:val="en-US"/>
        </w:rPr>
        <w:t>the presence a linear infrastructure insid</w:t>
      </w:r>
      <w:r w:rsidR="00884651">
        <w:rPr>
          <w:lang w:val="en-US"/>
        </w:rPr>
        <w:t xml:space="preserve">e parks </w:t>
      </w:r>
      <w:r w:rsidRPr="00555072">
        <w:rPr>
          <w:lang w:val="en-US"/>
        </w:rPr>
        <w:t>;</w:t>
      </w:r>
    </w:p>
    <w:p w14:paraId="3FB67715" w14:textId="18E875DA" w:rsidR="00555072" w:rsidRPr="00555072" w:rsidRDefault="00555072" w:rsidP="00555072">
      <w:pPr>
        <w:pStyle w:val="ea"/>
        <w:rPr>
          <w:lang w:val="en-US"/>
        </w:rPr>
      </w:pPr>
      <w:r w:rsidRPr="00555072">
        <w:rPr>
          <w:lang w:val="en-US"/>
        </w:rPr>
        <w:t>the presence of new stakeholders with different interests ;</w:t>
      </w:r>
    </w:p>
    <w:p w14:paraId="53E70AC6" w14:textId="789624F4" w:rsidR="00555072" w:rsidRPr="00555072" w:rsidRDefault="00555072" w:rsidP="00555072">
      <w:pPr>
        <w:pStyle w:val="ea"/>
        <w:rPr>
          <w:lang w:val="en-US"/>
        </w:rPr>
      </w:pPr>
      <w:r>
        <w:rPr>
          <w:lang w:val="en-US"/>
        </w:rPr>
        <w:t>new</w:t>
      </w:r>
      <w:r w:rsidRPr="00555072">
        <w:rPr>
          <w:lang w:val="en-US"/>
        </w:rPr>
        <w:t xml:space="preserve"> chains of responsibilities</w:t>
      </w:r>
      <w:r>
        <w:rPr>
          <w:lang w:val="en-US"/>
        </w:rPr>
        <w:t xml:space="preserve"> in decision making process.</w:t>
      </w:r>
    </w:p>
    <w:p w14:paraId="2CEF7BED" w14:textId="20D32B09" w:rsidR="00555072" w:rsidRDefault="002C40D7" w:rsidP="0068442B">
      <w:pPr>
        <w:pStyle w:val="ps"/>
        <w:rPr>
          <w:lang w:val="en-US"/>
        </w:rPr>
      </w:pPr>
      <w:r w:rsidRPr="002E07B8">
        <w:rPr>
          <w:lang w:val="en-US"/>
        </w:rPr>
        <w:t xml:space="preserve">The presence of a canal and the water intake will require additional efforts and inputs from MWR and LNP management in order to maintain parks’ integrity. </w:t>
      </w:r>
      <w:r w:rsidR="00547534">
        <w:rPr>
          <w:lang w:val="en-US"/>
        </w:rPr>
        <w:t>Negative impacts from linear infrastructures crossing natural habitats are well documented in Africa and the Feeder and Bangula canals will probably not be the exceptions. T</w:t>
      </w:r>
      <w:r w:rsidRPr="002E07B8">
        <w:rPr>
          <w:lang w:val="en-US"/>
        </w:rPr>
        <w:t>he</w:t>
      </w:r>
      <w:r w:rsidR="00547534">
        <w:rPr>
          <w:lang w:val="en-US"/>
        </w:rPr>
        <w:t>se</w:t>
      </w:r>
      <w:r w:rsidRPr="002E07B8">
        <w:rPr>
          <w:lang w:val="en-US"/>
        </w:rPr>
        <w:t xml:space="preserve"> canal</w:t>
      </w:r>
      <w:r w:rsidR="00547534">
        <w:rPr>
          <w:lang w:val="en-US"/>
        </w:rPr>
        <w:t>s may become</w:t>
      </w:r>
      <w:r w:rsidRPr="002E07B8">
        <w:rPr>
          <w:lang w:val="en-US"/>
        </w:rPr>
        <w:t xml:space="preserve"> agent</w:t>
      </w:r>
      <w:r w:rsidR="00547534">
        <w:rPr>
          <w:lang w:val="en-US"/>
        </w:rPr>
        <w:t>s</w:t>
      </w:r>
      <w:r w:rsidRPr="002E07B8">
        <w:rPr>
          <w:lang w:val="en-US"/>
        </w:rPr>
        <w:t xml:space="preserve"> of negative change</w:t>
      </w:r>
      <w:r w:rsidR="004866C0">
        <w:rPr>
          <w:lang w:val="en-US"/>
        </w:rPr>
        <w:t>s</w:t>
      </w:r>
      <w:r w:rsidRPr="002E07B8">
        <w:rPr>
          <w:lang w:val="en-US"/>
        </w:rPr>
        <w:t xml:space="preserve"> as management will have to deal with new stakeholder</w:t>
      </w:r>
      <w:r w:rsidR="00555072">
        <w:rPr>
          <w:lang w:val="en-US"/>
        </w:rPr>
        <w:t>s</w:t>
      </w:r>
      <w:r w:rsidRPr="002E07B8">
        <w:rPr>
          <w:lang w:val="en-US"/>
        </w:rPr>
        <w:t xml:space="preserve"> (</w:t>
      </w:r>
      <w:r w:rsidR="00555072">
        <w:rPr>
          <w:lang w:val="en-US"/>
        </w:rPr>
        <w:t xml:space="preserve">the construction contractor and the </w:t>
      </w:r>
      <w:r w:rsidRPr="002E07B8">
        <w:rPr>
          <w:lang w:val="en-US"/>
        </w:rPr>
        <w:t>scheme operator</w:t>
      </w:r>
      <w:r w:rsidR="00555072">
        <w:rPr>
          <w:lang w:val="en-US"/>
        </w:rPr>
        <w:t xml:space="preserve"> during operation</w:t>
      </w:r>
      <w:r w:rsidRPr="002E07B8">
        <w:rPr>
          <w:lang w:val="en-US"/>
        </w:rPr>
        <w:t xml:space="preserve">), </w:t>
      </w:r>
      <w:r w:rsidR="00884651">
        <w:rPr>
          <w:lang w:val="en-US"/>
        </w:rPr>
        <w:t>who’s</w:t>
      </w:r>
      <w:r w:rsidRPr="002E07B8">
        <w:rPr>
          <w:lang w:val="en-US"/>
        </w:rPr>
        <w:t xml:space="preserve"> </w:t>
      </w:r>
      <w:r w:rsidR="002F61C3">
        <w:rPr>
          <w:lang w:val="en-US"/>
        </w:rPr>
        <w:t>interests</w:t>
      </w:r>
      <w:r w:rsidRPr="002E07B8">
        <w:rPr>
          <w:lang w:val="en-US"/>
        </w:rPr>
        <w:t xml:space="preserve"> and actions may negatively impact them.</w:t>
      </w:r>
      <w:r w:rsidR="0068442B" w:rsidRPr="002E07B8">
        <w:rPr>
          <w:lang w:val="en-US"/>
        </w:rPr>
        <w:t xml:space="preserve"> </w:t>
      </w:r>
      <w:r w:rsidR="0087446E" w:rsidRPr="002E07B8">
        <w:rPr>
          <w:lang w:val="en-US"/>
        </w:rPr>
        <w:t xml:space="preserve">Operation </w:t>
      </w:r>
      <w:r w:rsidR="00547534">
        <w:rPr>
          <w:lang w:val="en-US"/>
        </w:rPr>
        <w:t>may</w:t>
      </w:r>
      <w:r w:rsidR="004866C0">
        <w:rPr>
          <w:lang w:val="en-US"/>
        </w:rPr>
        <w:t xml:space="preserve"> also</w:t>
      </w:r>
      <w:r w:rsidR="0087446E" w:rsidRPr="002E07B8">
        <w:rPr>
          <w:lang w:val="en-US"/>
        </w:rPr>
        <w:t xml:space="preserve"> bring unexpected impacts</w:t>
      </w:r>
      <w:r w:rsidR="00547534">
        <w:rPr>
          <w:lang w:val="en-US"/>
        </w:rPr>
        <w:t xml:space="preserve"> </w:t>
      </w:r>
      <w:r w:rsidR="004866C0">
        <w:rPr>
          <w:lang w:val="en-US"/>
        </w:rPr>
        <w:t>from surrounding communities with</w:t>
      </w:r>
      <w:r w:rsidR="00547534">
        <w:rPr>
          <w:lang w:val="en-US"/>
        </w:rPr>
        <w:t xml:space="preserve"> increase encroachment</w:t>
      </w:r>
      <w:r w:rsidR="00D96422">
        <w:rPr>
          <w:lang w:val="en-US"/>
        </w:rPr>
        <w:t xml:space="preserve"> as it is the case with linear infrastructures</w:t>
      </w:r>
      <w:r w:rsidR="0087446E" w:rsidRPr="002E07B8">
        <w:rPr>
          <w:lang w:val="en-US"/>
        </w:rPr>
        <w:t>.</w:t>
      </w:r>
      <w:r w:rsidR="00547534">
        <w:rPr>
          <w:lang w:val="en-US"/>
        </w:rPr>
        <w:t xml:space="preserve"> In addition, t</w:t>
      </w:r>
      <w:r w:rsidR="00547534" w:rsidRPr="002E07B8">
        <w:rPr>
          <w:lang w:val="en-US"/>
        </w:rPr>
        <w:t xml:space="preserve">here is a possibility that </w:t>
      </w:r>
      <w:r w:rsidR="002F61C3">
        <w:rPr>
          <w:lang w:val="en-US"/>
        </w:rPr>
        <w:t>new</w:t>
      </w:r>
      <w:r w:rsidR="00547534" w:rsidRPr="002E07B8">
        <w:rPr>
          <w:lang w:val="en-US"/>
        </w:rPr>
        <w:t xml:space="preserve"> impacts arise due to changes in layout</w:t>
      </w:r>
      <w:r w:rsidR="002F61C3">
        <w:rPr>
          <w:lang w:val="en-US"/>
        </w:rPr>
        <w:t>, changes in scheme operator</w:t>
      </w:r>
      <w:r w:rsidR="00555072">
        <w:rPr>
          <w:lang w:val="en-US"/>
        </w:rPr>
        <w:t xml:space="preserve"> and</w:t>
      </w:r>
      <w:r w:rsidR="00547534" w:rsidRPr="002E07B8">
        <w:rPr>
          <w:lang w:val="en-US"/>
        </w:rPr>
        <w:t xml:space="preserve"> unexpected events.</w:t>
      </w:r>
      <w:r w:rsidR="00555072">
        <w:rPr>
          <w:lang w:val="en-US"/>
        </w:rPr>
        <w:t xml:space="preserve"> If any such unexpected event takes place, the decision making chain of responsibilities may be too complex to allow parks to </w:t>
      </w:r>
      <w:r w:rsidR="00884651">
        <w:rPr>
          <w:lang w:val="en-US"/>
        </w:rPr>
        <w:t xml:space="preserve">rapidly </w:t>
      </w:r>
      <w:r w:rsidR="00555072">
        <w:rPr>
          <w:lang w:val="en-US"/>
        </w:rPr>
        <w:t xml:space="preserve">take action because of the presence of new stakeholders with fundamentally different interests: </w:t>
      </w:r>
    </w:p>
    <w:p w14:paraId="0AFF6145" w14:textId="4E41B59C" w:rsidR="00555072" w:rsidRDefault="00555072" w:rsidP="00555072">
      <w:pPr>
        <w:pStyle w:val="ea"/>
        <w:rPr>
          <w:lang w:val="en-US"/>
        </w:rPr>
      </w:pPr>
      <w:r w:rsidRPr="00555072">
        <w:rPr>
          <w:lang w:val="en-US"/>
        </w:rPr>
        <w:t>the construction contractor who</w:t>
      </w:r>
      <w:r w:rsidR="00884651">
        <w:rPr>
          <w:lang w:val="en-US"/>
        </w:rPr>
        <w:t>’s</w:t>
      </w:r>
      <w:r w:rsidRPr="00555072">
        <w:rPr>
          <w:lang w:val="en-US"/>
        </w:rPr>
        <w:t xml:space="preserve"> </w:t>
      </w:r>
      <w:r>
        <w:rPr>
          <w:lang w:val="en-US"/>
        </w:rPr>
        <w:t xml:space="preserve">interest will be </w:t>
      </w:r>
      <w:r w:rsidR="0027304D">
        <w:rPr>
          <w:lang w:val="en-US"/>
        </w:rPr>
        <w:t>to deliver</w:t>
      </w:r>
      <w:r w:rsidRPr="00555072">
        <w:rPr>
          <w:lang w:val="en-US"/>
        </w:rPr>
        <w:t xml:space="preserve"> infrastructure</w:t>
      </w:r>
      <w:r w:rsidR="0027304D">
        <w:rPr>
          <w:lang w:val="en-US"/>
        </w:rPr>
        <w:t>s</w:t>
      </w:r>
      <w:r>
        <w:rPr>
          <w:lang w:val="en-US"/>
        </w:rPr>
        <w:t xml:space="preserve"> </w:t>
      </w:r>
      <w:r w:rsidR="002F61C3">
        <w:rPr>
          <w:lang w:val="en-US"/>
        </w:rPr>
        <w:t>within</w:t>
      </w:r>
      <w:r>
        <w:rPr>
          <w:lang w:val="en-US"/>
        </w:rPr>
        <w:t xml:space="preserve"> the delays and the allocated budget</w:t>
      </w:r>
      <w:r w:rsidR="0027304D">
        <w:rPr>
          <w:lang w:val="en-US"/>
        </w:rPr>
        <w:t>;</w:t>
      </w:r>
      <w:r w:rsidR="00547534" w:rsidRPr="00555072">
        <w:rPr>
          <w:lang w:val="en-US"/>
        </w:rPr>
        <w:t xml:space="preserve"> </w:t>
      </w:r>
    </w:p>
    <w:p w14:paraId="79F0B38E" w14:textId="0AF2DDA3" w:rsidR="00555072" w:rsidRDefault="00555072" w:rsidP="00555072">
      <w:pPr>
        <w:pStyle w:val="ea"/>
        <w:rPr>
          <w:lang w:val="en-US"/>
        </w:rPr>
      </w:pPr>
      <w:r>
        <w:rPr>
          <w:lang w:val="en-US"/>
        </w:rPr>
        <w:t>the scheme operator who</w:t>
      </w:r>
      <w:r w:rsidR="00884651">
        <w:rPr>
          <w:lang w:val="en-US"/>
        </w:rPr>
        <w:t>’s</w:t>
      </w:r>
      <w:r>
        <w:rPr>
          <w:lang w:val="en-US"/>
        </w:rPr>
        <w:t xml:space="preserve"> interest will be to ensure delivery of water to water user associations within its budget</w:t>
      </w:r>
      <w:r w:rsidR="009C791A">
        <w:rPr>
          <w:lang w:val="en-US"/>
        </w:rPr>
        <w:t xml:space="preserve"> (and</w:t>
      </w:r>
      <w:r w:rsidR="00884651">
        <w:rPr>
          <w:lang w:val="en-US"/>
        </w:rPr>
        <w:t>,</w:t>
      </w:r>
      <w:r w:rsidR="009C791A">
        <w:rPr>
          <w:lang w:val="en-US"/>
        </w:rPr>
        <w:t xml:space="preserve"> without proper sharing of information</w:t>
      </w:r>
      <w:r w:rsidR="00884651">
        <w:rPr>
          <w:lang w:val="en-US"/>
        </w:rPr>
        <w:t>,</w:t>
      </w:r>
      <w:r w:rsidR="009C791A">
        <w:rPr>
          <w:lang w:val="en-US"/>
        </w:rPr>
        <w:t xml:space="preserve"> may not be aware of all environmental and social risks)</w:t>
      </w:r>
      <w:r w:rsidR="0027304D">
        <w:rPr>
          <w:lang w:val="en-US"/>
        </w:rPr>
        <w:t>;</w:t>
      </w:r>
    </w:p>
    <w:p w14:paraId="22253DEE" w14:textId="3A5E7CA1" w:rsidR="00555072" w:rsidRPr="00555072" w:rsidRDefault="00555072" w:rsidP="00555072">
      <w:pPr>
        <w:pStyle w:val="ea"/>
        <w:rPr>
          <w:lang w:val="en-US"/>
        </w:rPr>
      </w:pPr>
      <w:r>
        <w:rPr>
          <w:lang w:val="en-US"/>
        </w:rPr>
        <w:t>park management who</w:t>
      </w:r>
      <w:r w:rsidR="00884651">
        <w:rPr>
          <w:lang w:val="en-US"/>
        </w:rPr>
        <w:t>’s</w:t>
      </w:r>
      <w:r>
        <w:rPr>
          <w:lang w:val="en-US"/>
        </w:rPr>
        <w:t xml:space="preserve"> interest is the safeguard of wildlife and habitats w</w:t>
      </w:r>
      <w:r w:rsidR="00385DC8">
        <w:rPr>
          <w:lang w:val="en-US"/>
        </w:rPr>
        <w:t>hile</w:t>
      </w:r>
      <w:r>
        <w:rPr>
          <w:lang w:val="en-US"/>
        </w:rPr>
        <w:t xml:space="preserve"> maintaining tourism financially viable. </w:t>
      </w:r>
    </w:p>
    <w:p w14:paraId="3C32A33C" w14:textId="54C2AB75" w:rsidR="0087446E" w:rsidRPr="00934520" w:rsidRDefault="0027304D" w:rsidP="00555072">
      <w:pPr>
        <w:pStyle w:val="ps"/>
        <w:rPr>
          <w:lang w:val="en-US"/>
        </w:rPr>
      </w:pPr>
      <w:r>
        <w:rPr>
          <w:lang w:val="en-US"/>
        </w:rPr>
        <w:t>Other risk</w:t>
      </w:r>
      <w:r w:rsidR="0016215E">
        <w:rPr>
          <w:lang w:val="en-US"/>
        </w:rPr>
        <w:t>s</w:t>
      </w:r>
      <w:r>
        <w:rPr>
          <w:lang w:val="en-US"/>
        </w:rPr>
        <w:t xml:space="preserve"> may come from m</w:t>
      </w:r>
      <w:r w:rsidR="0087446E" w:rsidRPr="00555072">
        <w:rPr>
          <w:lang w:val="en-US"/>
        </w:rPr>
        <w:t>itigation measure</w:t>
      </w:r>
      <w:r w:rsidR="00385DC8">
        <w:rPr>
          <w:lang w:val="en-US"/>
        </w:rPr>
        <w:t>s themselves as they</w:t>
      </w:r>
      <w:r>
        <w:rPr>
          <w:lang w:val="en-US"/>
        </w:rPr>
        <w:t xml:space="preserve"> </w:t>
      </w:r>
      <w:r w:rsidR="00555072" w:rsidRPr="00555072">
        <w:rPr>
          <w:lang w:val="en-US"/>
        </w:rPr>
        <w:t xml:space="preserve">may </w:t>
      </w:r>
      <w:r w:rsidR="0087446E" w:rsidRPr="00555072">
        <w:rPr>
          <w:lang w:val="en-US"/>
        </w:rPr>
        <w:t>not work on the</w:t>
      </w:r>
      <w:r w:rsidR="00555072" w:rsidRPr="00555072">
        <w:rPr>
          <w:lang w:val="en-US"/>
        </w:rPr>
        <w:t xml:space="preserve"> short and</w:t>
      </w:r>
      <w:r w:rsidR="0087446E" w:rsidRPr="00555072">
        <w:rPr>
          <w:lang w:val="en-US"/>
        </w:rPr>
        <w:t xml:space="preserve"> long</w:t>
      </w:r>
      <w:r w:rsidR="00223F8B" w:rsidRPr="00555072">
        <w:rPr>
          <w:lang w:val="en-US"/>
        </w:rPr>
        <w:t xml:space="preserve"> term</w:t>
      </w:r>
      <w:r w:rsidR="00555072" w:rsidRPr="00555072">
        <w:rPr>
          <w:lang w:val="en-US"/>
        </w:rPr>
        <w:t>s</w:t>
      </w:r>
      <w:r w:rsidR="00223F8B" w:rsidRPr="00555072">
        <w:rPr>
          <w:lang w:val="en-US"/>
        </w:rPr>
        <w:t xml:space="preserve"> </w:t>
      </w:r>
      <w:r>
        <w:rPr>
          <w:lang w:val="en-US"/>
        </w:rPr>
        <w:t>since they are no or few return of experience</w:t>
      </w:r>
      <w:r w:rsidR="005F03AB">
        <w:rPr>
          <w:lang w:val="en-US"/>
        </w:rPr>
        <w:t>s</w:t>
      </w:r>
      <w:r>
        <w:rPr>
          <w:lang w:val="en-US"/>
        </w:rPr>
        <w:t xml:space="preserve"> in Africa for many of the proposed mitigation</w:t>
      </w:r>
      <w:r w:rsidR="0016215E">
        <w:rPr>
          <w:lang w:val="en-US"/>
        </w:rPr>
        <w:t>s</w:t>
      </w:r>
      <w:r>
        <w:rPr>
          <w:lang w:val="en-US"/>
        </w:rPr>
        <w:t xml:space="preserve"> (see other section</w:t>
      </w:r>
      <w:r w:rsidR="0016215E">
        <w:rPr>
          <w:lang w:val="en-US"/>
        </w:rPr>
        <w:t>s</w:t>
      </w:r>
      <w:r>
        <w:rPr>
          <w:lang w:val="en-US"/>
        </w:rPr>
        <w:t xml:space="preserve"> on the tiger fish and wildlife passes)</w:t>
      </w:r>
      <w:r w:rsidR="00223F8B" w:rsidRPr="00555072">
        <w:rPr>
          <w:lang w:val="en-US"/>
        </w:rPr>
        <w:t xml:space="preserve">. </w:t>
      </w:r>
      <w:r w:rsidR="0087446E" w:rsidRPr="0027304D">
        <w:rPr>
          <w:lang w:val="en-US"/>
        </w:rPr>
        <w:t>The maintenance road along the canal will also represent an agent of change</w:t>
      </w:r>
      <w:r w:rsidR="002C40D7" w:rsidRPr="0027304D">
        <w:rPr>
          <w:lang w:val="en-US"/>
        </w:rPr>
        <w:t xml:space="preserve"> especially in LNP where </w:t>
      </w:r>
      <w:r w:rsidR="005967FA" w:rsidRPr="0027304D">
        <w:rPr>
          <w:lang w:val="en-US"/>
        </w:rPr>
        <w:t xml:space="preserve">communities </w:t>
      </w:r>
      <w:r w:rsidR="0016215E">
        <w:rPr>
          <w:lang w:val="en-US"/>
        </w:rPr>
        <w:t xml:space="preserve">will </w:t>
      </w:r>
      <w:r w:rsidR="005967FA" w:rsidRPr="0027304D">
        <w:rPr>
          <w:lang w:val="en-US"/>
        </w:rPr>
        <w:t>use it</w:t>
      </w:r>
      <w:r w:rsidR="002C40D7" w:rsidRPr="0027304D">
        <w:rPr>
          <w:lang w:val="en-US"/>
        </w:rPr>
        <w:t xml:space="preserve"> as </w:t>
      </w:r>
      <w:r w:rsidR="005967FA" w:rsidRPr="0027304D">
        <w:rPr>
          <w:lang w:val="en-US"/>
        </w:rPr>
        <w:t xml:space="preserve">a </w:t>
      </w:r>
      <w:r w:rsidR="002C40D7" w:rsidRPr="0027304D">
        <w:rPr>
          <w:lang w:val="en-US"/>
        </w:rPr>
        <w:t xml:space="preserve">travel path as it is the case with an existing </w:t>
      </w:r>
      <w:r w:rsidR="0016215E">
        <w:rPr>
          <w:lang w:val="en-US"/>
        </w:rPr>
        <w:t xml:space="preserve">“unformal” </w:t>
      </w:r>
      <w:r w:rsidR="002C40D7" w:rsidRPr="0027304D">
        <w:rPr>
          <w:lang w:val="en-US"/>
        </w:rPr>
        <w:t>road inside the park</w:t>
      </w:r>
      <w:r w:rsidR="0016215E">
        <w:rPr>
          <w:lang w:val="en-US"/>
        </w:rPr>
        <w:t xml:space="preserve"> (see Vol.1 Baseline report)</w:t>
      </w:r>
      <w:r w:rsidR="0087446E" w:rsidRPr="0027304D">
        <w:rPr>
          <w:lang w:val="en-US"/>
        </w:rPr>
        <w:t xml:space="preserve">. </w:t>
      </w:r>
      <w:r w:rsidR="00B07827" w:rsidRPr="00934520">
        <w:rPr>
          <w:lang w:val="en-US"/>
        </w:rPr>
        <w:t>The following are e</w:t>
      </w:r>
      <w:r w:rsidR="0087446E" w:rsidRPr="00934520">
        <w:rPr>
          <w:lang w:val="en-US"/>
        </w:rPr>
        <w:t>xample</w:t>
      </w:r>
      <w:r w:rsidR="00B07827" w:rsidRPr="00934520">
        <w:rPr>
          <w:lang w:val="en-US"/>
        </w:rPr>
        <w:t>s</w:t>
      </w:r>
      <w:r w:rsidR="0087446E" w:rsidRPr="00934520">
        <w:rPr>
          <w:lang w:val="en-US"/>
        </w:rPr>
        <w:t xml:space="preserve"> </w:t>
      </w:r>
      <w:r w:rsidR="00B07827" w:rsidRPr="00934520">
        <w:rPr>
          <w:lang w:val="en-US"/>
        </w:rPr>
        <w:t>of unpredictable</w:t>
      </w:r>
      <w:r w:rsidR="0087446E" w:rsidRPr="00934520">
        <w:rPr>
          <w:lang w:val="en-US"/>
        </w:rPr>
        <w:t xml:space="preserve"> impact</w:t>
      </w:r>
      <w:r w:rsidR="00B07827" w:rsidRPr="00934520">
        <w:rPr>
          <w:lang w:val="en-US"/>
        </w:rPr>
        <w:t>s</w:t>
      </w:r>
      <w:r w:rsidR="0087446E" w:rsidRPr="00934520">
        <w:rPr>
          <w:lang w:val="en-US"/>
        </w:rPr>
        <w:t xml:space="preserve"> </w:t>
      </w:r>
      <w:r w:rsidR="00B07827" w:rsidRPr="00934520">
        <w:rPr>
          <w:lang w:val="en-US"/>
        </w:rPr>
        <w:t>that could arise:</w:t>
      </w:r>
    </w:p>
    <w:p w14:paraId="553A9531" w14:textId="68B056E0" w:rsidR="0087446E" w:rsidRPr="00223F8B" w:rsidRDefault="005967FA" w:rsidP="0068442B">
      <w:pPr>
        <w:pStyle w:val="ea"/>
        <w:rPr>
          <w:lang w:val="en-US"/>
        </w:rPr>
      </w:pPr>
      <w:r w:rsidRPr="00223F8B">
        <w:rPr>
          <w:lang w:val="en-US"/>
        </w:rPr>
        <w:t>C</w:t>
      </w:r>
      <w:r w:rsidR="0087446E" w:rsidRPr="00223F8B">
        <w:rPr>
          <w:lang w:val="en-US"/>
        </w:rPr>
        <w:t>hanges in wildlife behaviors regarding the canal: wildlife entering the canal to travel (causing damages to structures, leading to wildlife-human conflicts, etc.)</w:t>
      </w:r>
      <w:r w:rsidR="0016215E">
        <w:rPr>
          <w:lang w:val="en-US"/>
        </w:rPr>
        <w:t>;</w:t>
      </w:r>
    </w:p>
    <w:p w14:paraId="1BED893A" w14:textId="7C39E221" w:rsidR="0087446E" w:rsidRPr="00223F8B" w:rsidRDefault="005967FA" w:rsidP="0068442B">
      <w:pPr>
        <w:pStyle w:val="ea"/>
        <w:rPr>
          <w:lang w:val="en-US"/>
        </w:rPr>
      </w:pPr>
      <w:r w:rsidRPr="00223F8B">
        <w:rPr>
          <w:lang w:val="en-US"/>
        </w:rPr>
        <w:t>T</w:t>
      </w:r>
      <w:r w:rsidR="0087446E" w:rsidRPr="00223F8B">
        <w:rPr>
          <w:lang w:val="en-US"/>
        </w:rPr>
        <w:t xml:space="preserve">he canal becoming very attractive to wildlife as drinking </w:t>
      </w:r>
      <w:r w:rsidR="0016215E" w:rsidRPr="00223F8B">
        <w:rPr>
          <w:lang w:val="en-US"/>
        </w:rPr>
        <w:t>spots,</w:t>
      </w:r>
      <w:r w:rsidR="0087446E" w:rsidRPr="00223F8B">
        <w:rPr>
          <w:lang w:val="en-US"/>
        </w:rPr>
        <w:t xml:space="preserve"> as the quality of water will be better than in the reservoir or puddles</w:t>
      </w:r>
      <w:r w:rsidRPr="00223F8B">
        <w:rPr>
          <w:lang w:val="en-US"/>
        </w:rPr>
        <w:t xml:space="preserve"> from boreholes</w:t>
      </w:r>
      <w:r w:rsidR="0016215E">
        <w:rPr>
          <w:lang w:val="en-US"/>
        </w:rPr>
        <w:t xml:space="preserve">; </w:t>
      </w:r>
      <w:r w:rsidR="0087446E" w:rsidRPr="00223F8B">
        <w:rPr>
          <w:lang w:val="en-US"/>
        </w:rPr>
        <w:t xml:space="preserve"> </w:t>
      </w:r>
    </w:p>
    <w:p w14:paraId="1A731DCE" w14:textId="46685E3F" w:rsidR="0087446E" w:rsidRPr="00223F8B" w:rsidRDefault="0087446E" w:rsidP="0068442B">
      <w:pPr>
        <w:pStyle w:val="ea"/>
        <w:rPr>
          <w:lang w:val="en-US"/>
        </w:rPr>
      </w:pPr>
      <w:r w:rsidRPr="00223F8B">
        <w:rPr>
          <w:lang w:val="en-US"/>
        </w:rPr>
        <w:t xml:space="preserve">Accident involving </w:t>
      </w:r>
      <w:r w:rsidR="005967FA" w:rsidRPr="00223F8B">
        <w:rPr>
          <w:lang w:val="en-US"/>
        </w:rPr>
        <w:t>wildlife:</w:t>
      </w:r>
      <w:r w:rsidRPr="00223F8B">
        <w:rPr>
          <w:lang w:val="en-US"/>
        </w:rPr>
        <w:t xml:space="preserve"> what will happen if an antelope falls in the canal, break</w:t>
      </w:r>
      <w:r w:rsidR="00CB211F">
        <w:rPr>
          <w:lang w:val="en-US"/>
        </w:rPr>
        <w:t>s</w:t>
      </w:r>
      <w:r w:rsidRPr="00223F8B">
        <w:rPr>
          <w:lang w:val="en-US"/>
        </w:rPr>
        <w:t xml:space="preserve"> its legs and need</w:t>
      </w:r>
      <w:r w:rsidR="00CB211F">
        <w:rPr>
          <w:lang w:val="en-US"/>
        </w:rPr>
        <w:t>s</w:t>
      </w:r>
      <w:r w:rsidRPr="00223F8B">
        <w:rPr>
          <w:lang w:val="en-US"/>
        </w:rPr>
        <w:t xml:space="preserve"> assistance to be extracted from the </w:t>
      </w:r>
      <w:r w:rsidR="005967FA" w:rsidRPr="00223F8B">
        <w:rPr>
          <w:lang w:val="en-US"/>
        </w:rPr>
        <w:t xml:space="preserve">canal? </w:t>
      </w:r>
      <w:r w:rsidR="0016215E">
        <w:rPr>
          <w:lang w:val="en-US"/>
        </w:rPr>
        <w:t>What will happen if an animal drown</w:t>
      </w:r>
      <w:r w:rsidR="00CB211F">
        <w:rPr>
          <w:lang w:val="en-US"/>
        </w:rPr>
        <w:t>s</w:t>
      </w:r>
      <w:r w:rsidR="0016215E">
        <w:rPr>
          <w:lang w:val="en-US"/>
        </w:rPr>
        <w:t xml:space="preserve"> and dies in the canal? </w:t>
      </w:r>
      <w:r w:rsidRPr="00223F8B">
        <w:rPr>
          <w:lang w:val="en-US"/>
        </w:rPr>
        <w:t xml:space="preserve">Who will pay for such unexpected </w:t>
      </w:r>
      <w:r w:rsidR="005967FA" w:rsidRPr="00223F8B">
        <w:rPr>
          <w:lang w:val="en-US"/>
        </w:rPr>
        <w:t>impacts</w:t>
      </w:r>
      <w:r w:rsidR="0016215E">
        <w:rPr>
          <w:lang w:val="en-US"/>
        </w:rPr>
        <w:t>, who will extract the dead animals from the canal</w:t>
      </w:r>
      <w:r w:rsidR="005967FA" w:rsidRPr="00223F8B">
        <w:rPr>
          <w:lang w:val="en-US"/>
        </w:rPr>
        <w:t xml:space="preserve">? </w:t>
      </w:r>
      <w:r w:rsidRPr="00223F8B">
        <w:rPr>
          <w:lang w:val="en-US"/>
        </w:rPr>
        <w:t xml:space="preserve">How will maintenance interventions on the canal be </w:t>
      </w:r>
      <w:r w:rsidR="005967FA" w:rsidRPr="00223F8B">
        <w:rPr>
          <w:lang w:val="en-US"/>
        </w:rPr>
        <w:t xml:space="preserve">planned? </w:t>
      </w:r>
      <w:r w:rsidRPr="00223F8B">
        <w:rPr>
          <w:lang w:val="en-US"/>
        </w:rPr>
        <w:t>Who will pay for m</w:t>
      </w:r>
      <w:r w:rsidR="00D96422">
        <w:rPr>
          <w:lang w:val="en-US"/>
        </w:rPr>
        <w:t xml:space="preserve">aintenance of wildlife </w:t>
      </w:r>
      <w:r w:rsidR="0016215E">
        <w:rPr>
          <w:lang w:val="en-US"/>
        </w:rPr>
        <w:t xml:space="preserve">passes? </w:t>
      </w:r>
      <w:r w:rsidR="00D96422">
        <w:rPr>
          <w:lang w:val="en-US"/>
        </w:rPr>
        <w:t>An animal in distress in a canal could give parks a bad image is the situation is filmed and published on social media, etc.</w:t>
      </w:r>
    </w:p>
    <w:p w14:paraId="7CA38011" w14:textId="760CA9A2" w:rsidR="00B07827" w:rsidRPr="00223F8B" w:rsidRDefault="0087446E" w:rsidP="0068442B">
      <w:pPr>
        <w:pStyle w:val="ea"/>
        <w:rPr>
          <w:lang w:val="en-US"/>
        </w:rPr>
      </w:pPr>
      <w:r w:rsidRPr="00223F8B">
        <w:rPr>
          <w:lang w:val="en-US"/>
        </w:rPr>
        <w:t xml:space="preserve">Poaching from maintenance staff: what will happen if an employee of the irrigation operator is </w:t>
      </w:r>
      <w:r w:rsidR="00CB211F">
        <w:rPr>
          <w:lang w:val="en-US"/>
        </w:rPr>
        <w:t>caught</w:t>
      </w:r>
      <w:r w:rsidRPr="00223F8B">
        <w:rPr>
          <w:lang w:val="en-US"/>
        </w:rPr>
        <w:t xml:space="preserve"> </w:t>
      </w:r>
      <w:r w:rsidR="00232748">
        <w:rPr>
          <w:lang w:val="en-US"/>
        </w:rPr>
        <w:t>poaching?</w:t>
      </w:r>
    </w:p>
    <w:p w14:paraId="6479947A" w14:textId="27750470" w:rsidR="00D0425E" w:rsidRPr="00257432" w:rsidRDefault="0087446E" w:rsidP="00B07827">
      <w:pPr>
        <w:pStyle w:val="ps"/>
        <w:rPr>
          <w:lang w:val="en-US"/>
        </w:rPr>
      </w:pPr>
      <w:r w:rsidRPr="00257432">
        <w:rPr>
          <w:lang w:val="en-US"/>
        </w:rPr>
        <w:t>All these represent risks that are difficult to assess.</w:t>
      </w:r>
    </w:p>
    <w:p w14:paraId="3F1C994A" w14:textId="38B523AD" w:rsidR="005967FA" w:rsidRDefault="005967FA" w:rsidP="005967FA">
      <w:pPr>
        <w:pStyle w:val="ps"/>
        <w:rPr>
          <w:lang w:val="en-US"/>
        </w:rPr>
      </w:pPr>
      <w:r w:rsidRPr="005967FA">
        <w:rPr>
          <w:lang w:val="en-US"/>
        </w:rPr>
        <w:t xml:space="preserve">In </w:t>
      </w:r>
      <w:r w:rsidR="000C56AD">
        <w:rPr>
          <w:lang w:val="en-US"/>
        </w:rPr>
        <w:t>LNP</w:t>
      </w:r>
      <w:r>
        <w:rPr>
          <w:lang w:val="en-US"/>
        </w:rPr>
        <w:t>,</w:t>
      </w:r>
      <w:r w:rsidRPr="005967FA">
        <w:rPr>
          <w:lang w:val="en-US"/>
        </w:rPr>
        <w:t xml:space="preserve"> </w:t>
      </w:r>
      <w:r w:rsidR="000C56AD">
        <w:rPr>
          <w:lang w:val="en-US"/>
        </w:rPr>
        <w:t>t</w:t>
      </w:r>
      <w:r w:rsidR="000C56AD" w:rsidRPr="000C56AD">
        <w:rPr>
          <w:lang w:val="en-US"/>
        </w:rPr>
        <w:t>here is a risk that the Project aggravate</w:t>
      </w:r>
      <w:r w:rsidR="001C4460">
        <w:rPr>
          <w:lang w:val="en-US"/>
        </w:rPr>
        <w:t>s</w:t>
      </w:r>
      <w:r w:rsidR="000C56AD" w:rsidRPr="000C56AD">
        <w:rPr>
          <w:lang w:val="en-US"/>
        </w:rPr>
        <w:t xml:space="preserve"> existing issues in the Park</w:t>
      </w:r>
      <w:r w:rsidR="000C56AD">
        <w:rPr>
          <w:lang w:val="en-US"/>
        </w:rPr>
        <w:t xml:space="preserve">: </w:t>
      </w:r>
    </w:p>
    <w:p w14:paraId="7CDAB224" w14:textId="7F59447C" w:rsidR="005967FA" w:rsidRPr="005967FA" w:rsidRDefault="005967FA" w:rsidP="005967FA">
      <w:pPr>
        <w:pStyle w:val="ea"/>
        <w:rPr>
          <w:lang w:val="en-US"/>
        </w:rPr>
      </w:pPr>
      <w:r w:rsidRPr="005967FA">
        <w:rPr>
          <w:shd w:val="clear" w:color="auto" w:fill="FFFFFF"/>
          <w:lang w:val="en-US"/>
        </w:rPr>
        <w:t xml:space="preserve">There is a risk </w:t>
      </w:r>
      <w:r>
        <w:rPr>
          <w:shd w:val="clear" w:color="auto" w:fill="FFFFFF"/>
          <w:lang w:val="en-US"/>
        </w:rPr>
        <w:t>that</w:t>
      </w:r>
      <w:r w:rsidRPr="005967FA">
        <w:rPr>
          <w:shd w:val="clear" w:color="auto" w:fill="FFFFFF"/>
          <w:lang w:val="en-US"/>
        </w:rPr>
        <w:t xml:space="preserve"> </w:t>
      </w:r>
      <w:r w:rsidR="001C4460">
        <w:rPr>
          <w:shd w:val="clear" w:color="auto" w:fill="FFFFFF"/>
          <w:lang w:val="en-US"/>
        </w:rPr>
        <w:t>livestock</w:t>
      </w:r>
      <w:r w:rsidRPr="005967FA">
        <w:rPr>
          <w:shd w:val="clear" w:color="auto" w:fill="FFFFFF"/>
          <w:lang w:val="en-US"/>
        </w:rPr>
        <w:t xml:space="preserve"> </w:t>
      </w:r>
      <w:r>
        <w:rPr>
          <w:shd w:val="clear" w:color="auto" w:fill="FFFFFF"/>
          <w:lang w:val="en-US"/>
        </w:rPr>
        <w:t>use</w:t>
      </w:r>
      <w:r w:rsidRPr="005967FA">
        <w:rPr>
          <w:shd w:val="clear" w:color="auto" w:fill="FFFFFF"/>
          <w:lang w:val="en-US"/>
        </w:rPr>
        <w:t xml:space="preserve"> wildlife pass</w:t>
      </w:r>
      <w:r w:rsidR="005F03AB">
        <w:rPr>
          <w:shd w:val="clear" w:color="auto" w:fill="FFFFFF"/>
          <w:lang w:val="en-US"/>
        </w:rPr>
        <w:t>es</w:t>
      </w:r>
      <w:r>
        <w:rPr>
          <w:shd w:val="clear" w:color="auto" w:fill="FFFFFF"/>
          <w:lang w:val="en-US"/>
        </w:rPr>
        <w:t xml:space="preserve"> or drink from the canal, as currently in some areas cattle rearing takes place </w:t>
      </w:r>
      <w:r w:rsidR="000C56AD">
        <w:rPr>
          <w:shd w:val="clear" w:color="auto" w:fill="FFFFFF"/>
          <w:lang w:val="en-US"/>
        </w:rPr>
        <w:t xml:space="preserve">inside the park </w:t>
      </w:r>
      <w:r>
        <w:rPr>
          <w:shd w:val="clear" w:color="auto" w:fill="FFFFFF"/>
          <w:lang w:val="en-US"/>
        </w:rPr>
        <w:t xml:space="preserve">and law enforcement do not seem to </w:t>
      </w:r>
      <w:r w:rsidR="001C4460">
        <w:rPr>
          <w:shd w:val="clear" w:color="auto" w:fill="FFFFFF"/>
          <w:lang w:val="en-US"/>
        </w:rPr>
        <w:t xml:space="preserve">efficiently </w:t>
      </w:r>
      <w:r>
        <w:rPr>
          <w:shd w:val="clear" w:color="auto" w:fill="FFFFFF"/>
          <w:lang w:val="en-US"/>
        </w:rPr>
        <w:t>fight this</w:t>
      </w:r>
      <w:r w:rsidR="005F03AB">
        <w:rPr>
          <w:shd w:val="clear" w:color="auto" w:fill="FFFFFF"/>
          <w:lang w:val="en-US"/>
        </w:rPr>
        <w:t xml:space="preserve"> (farmers are even burning grazing sites inside the park to prepare for the rainy season!)</w:t>
      </w:r>
      <w:r>
        <w:rPr>
          <w:shd w:val="clear" w:color="auto" w:fill="FFFFFF"/>
          <w:lang w:val="en-US"/>
        </w:rPr>
        <w:t>;</w:t>
      </w:r>
    </w:p>
    <w:p w14:paraId="1E06F67E" w14:textId="1EA54DBF" w:rsidR="005967FA" w:rsidRPr="000C56AD" w:rsidRDefault="005967FA" w:rsidP="005967FA">
      <w:pPr>
        <w:pStyle w:val="ea"/>
        <w:rPr>
          <w:lang w:val="en-US"/>
        </w:rPr>
      </w:pPr>
      <w:r>
        <w:rPr>
          <w:shd w:val="clear" w:color="auto" w:fill="FFFFFF"/>
          <w:lang w:val="en-US"/>
        </w:rPr>
        <w:t>There is a risk that poachers have an easier time hunting wildlife close to the canal as</w:t>
      </w:r>
      <w:r w:rsidR="001C4460">
        <w:rPr>
          <w:shd w:val="clear" w:color="auto" w:fill="FFFFFF"/>
          <w:lang w:val="en-US"/>
        </w:rPr>
        <w:t xml:space="preserve"> it may become a drinking spot</w:t>
      </w:r>
      <w:r>
        <w:rPr>
          <w:shd w:val="clear" w:color="auto" w:fill="FFFFFF"/>
          <w:lang w:val="en-US"/>
        </w:rPr>
        <w:t xml:space="preserve">; </w:t>
      </w:r>
    </w:p>
    <w:p w14:paraId="5DE7614B" w14:textId="083193FB" w:rsidR="000C56AD" w:rsidRPr="00761FEC" w:rsidRDefault="000C56AD" w:rsidP="000C56AD">
      <w:pPr>
        <w:pStyle w:val="ea"/>
        <w:rPr>
          <w:lang w:val="en-US"/>
        </w:rPr>
      </w:pPr>
      <w:r>
        <w:rPr>
          <w:shd w:val="clear" w:color="auto" w:fill="FFFFFF"/>
          <w:lang w:val="en-US"/>
        </w:rPr>
        <w:t xml:space="preserve">There is a risk that the canal may be used by villagers either to </w:t>
      </w:r>
      <w:r w:rsidR="00B07827">
        <w:rPr>
          <w:shd w:val="clear" w:color="auto" w:fill="FFFFFF"/>
          <w:lang w:val="en-US"/>
        </w:rPr>
        <w:t>shortcut</w:t>
      </w:r>
      <w:r>
        <w:rPr>
          <w:shd w:val="clear" w:color="auto" w:fill="FFFFFF"/>
          <w:lang w:val="en-US"/>
        </w:rPr>
        <w:t xml:space="preserve"> their travels (to the other side of the park) or to fetch for water.</w:t>
      </w:r>
    </w:p>
    <w:p w14:paraId="61748DEE" w14:textId="017F3CBE" w:rsidR="00761FEC" w:rsidRPr="000C56AD" w:rsidRDefault="00761FEC" w:rsidP="000C56AD">
      <w:pPr>
        <w:pStyle w:val="ea"/>
        <w:rPr>
          <w:lang w:val="en-US"/>
        </w:rPr>
      </w:pPr>
      <w:r>
        <w:rPr>
          <w:shd w:val="clear" w:color="auto" w:fill="FFFFFF"/>
          <w:lang w:val="en-US"/>
        </w:rPr>
        <w:t xml:space="preserve">There is a risk that buffalos be tempted to exit the park and enter in surrounding fields. It has </w:t>
      </w:r>
      <w:r w:rsidR="00D96422">
        <w:rPr>
          <w:shd w:val="clear" w:color="auto" w:fill="FFFFFF"/>
          <w:lang w:val="en-US"/>
        </w:rPr>
        <w:t xml:space="preserve">been </w:t>
      </w:r>
      <w:r>
        <w:rPr>
          <w:shd w:val="clear" w:color="auto" w:fill="FFFFFF"/>
          <w:lang w:val="en-US"/>
        </w:rPr>
        <w:t>reported that</w:t>
      </w:r>
      <w:r w:rsidR="001C4460">
        <w:rPr>
          <w:shd w:val="clear" w:color="auto" w:fill="FFFFFF"/>
          <w:lang w:val="en-US"/>
        </w:rPr>
        <w:t>,</w:t>
      </w:r>
      <w:r>
        <w:rPr>
          <w:shd w:val="clear" w:color="auto" w:fill="FFFFFF"/>
          <w:lang w:val="en-US"/>
        </w:rPr>
        <w:t xml:space="preserve"> in </w:t>
      </w:r>
      <w:r w:rsidR="001C4460">
        <w:rPr>
          <w:shd w:val="clear" w:color="auto" w:fill="FFFFFF"/>
          <w:lang w:val="en-US"/>
        </w:rPr>
        <w:t>2013,</w:t>
      </w:r>
      <w:r>
        <w:rPr>
          <w:shd w:val="clear" w:color="auto" w:fill="FFFFFF"/>
          <w:lang w:val="en-US"/>
        </w:rPr>
        <w:t xml:space="preserve"> buffalos entered Illovo fields and remain there for a while causing damages to crops. </w:t>
      </w:r>
    </w:p>
    <w:p w14:paraId="4F336F01" w14:textId="77777777" w:rsidR="00452A96" w:rsidRDefault="00452A96">
      <w:pPr>
        <w:rPr>
          <w:rFonts w:ascii="Trebuchet MS" w:hAnsi="Trebuchet MS"/>
          <w:smallCaps/>
          <w:szCs w:val="22"/>
        </w:rPr>
      </w:pPr>
      <w:r>
        <w:br w:type="page"/>
      </w:r>
    </w:p>
    <w:p w14:paraId="1F629599" w14:textId="5FF82F17" w:rsidR="0013696F" w:rsidRPr="005967FA" w:rsidRDefault="00452A96" w:rsidP="00452A96">
      <w:pPr>
        <w:pStyle w:val="T1"/>
      </w:pPr>
      <w:r>
        <w:t>Assessment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859"/>
        <w:gridCol w:w="3899"/>
      </w:tblGrid>
      <w:tr w:rsidR="000902AB" w:rsidRPr="00411C92" w14:paraId="60DE36ED" w14:textId="77777777" w:rsidTr="00864D2C">
        <w:tc>
          <w:tcPr>
            <w:tcW w:w="2774" w:type="pct"/>
            <w:tcBorders>
              <w:top w:val="single" w:sz="12" w:space="0" w:color="auto"/>
              <w:bottom w:val="single" w:sz="12" w:space="0" w:color="auto"/>
            </w:tcBorders>
            <w:vAlign w:val="center"/>
          </w:tcPr>
          <w:p w14:paraId="024AAF84" w14:textId="77777777" w:rsidR="000902AB" w:rsidRPr="00411C92" w:rsidRDefault="000902AB" w:rsidP="00384605">
            <w:pPr>
              <w:rPr>
                <w:sz w:val="20"/>
              </w:rPr>
            </w:pPr>
          </w:p>
        </w:tc>
        <w:tc>
          <w:tcPr>
            <w:tcW w:w="2226" w:type="pct"/>
            <w:tcBorders>
              <w:top w:val="single" w:sz="12" w:space="0" w:color="auto"/>
              <w:bottom w:val="single" w:sz="12" w:space="0" w:color="auto"/>
            </w:tcBorders>
          </w:tcPr>
          <w:p w14:paraId="210F3E85" w14:textId="5208E2BE" w:rsidR="000902AB" w:rsidRPr="00CA36B3" w:rsidRDefault="000902AB" w:rsidP="004034A8">
            <w:pPr>
              <w:rPr>
                <w:b/>
                <w:sz w:val="20"/>
              </w:rPr>
            </w:pPr>
            <w:r w:rsidRPr="00CA36B3">
              <w:rPr>
                <w:b/>
                <w:sz w:val="20"/>
              </w:rPr>
              <w:t xml:space="preserve">The presence of a canal </w:t>
            </w:r>
            <w:r w:rsidR="006A2D05">
              <w:rPr>
                <w:b/>
                <w:sz w:val="20"/>
              </w:rPr>
              <w:t>inside</w:t>
            </w:r>
            <w:r w:rsidRPr="00CA36B3">
              <w:rPr>
                <w:b/>
                <w:sz w:val="20"/>
              </w:rPr>
              <w:t xml:space="preserve"> parks will be long-term agent of change</w:t>
            </w:r>
            <w:r w:rsidR="0029047D">
              <w:rPr>
                <w:b/>
                <w:sz w:val="20"/>
              </w:rPr>
              <w:t>s</w:t>
            </w:r>
            <w:r w:rsidR="004034A8">
              <w:rPr>
                <w:b/>
                <w:sz w:val="20"/>
              </w:rPr>
              <w:t xml:space="preserve">. </w:t>
            </w:r>
            <w:r w:rsidR="004034A8">
              <w:t>T</w:t>
            </w:r>
            <w:r w:rsidR="004034A8" w:rsidRPr="00FA6B40">
              <w:t>he presence of canal</w:t>
            </w:r>
            <w:r w:rsidR="004034A8">
              <w:t>s and other infrastructures inside parks</w:t>
            </w:r>
            <w:r w:rsidR="004034A8" w:rsidRPr="00FA6B40">
              <w:t xml:space="preserve"> will require additional efforts and inputs from park management in order to maintain </w:t>
            </w:r>
            <w:r w:rsidR="004034A8">
              <w:t>park</w:t>
            </w:r>
            <w:r w:rsidR="004034A8" w:rsidRPr="00FA6B40">
              <w:t>s</w:t>
            </w:r>
            <w:r w:rsidR="004034A8">
              <w:t>’</w:t>
            </w:r>
            <w:r w:rsidR="004034A8" w:rsidRPr="00FA6B40">
              <w:t xml:space="preserve"> integrity</w:t>
            </w:r>
          </w:p>
        </w:tc>
      </w:tr>
      <w:tr w:rsidR="000902AB" w:rsidRPr="00411C92" w14:paraId="05F10A36" w14:textId="77777777" w:rsidTr="00864D2C">
        <w:tc>
          <w:tcPr>
            <w:tcW w:w="2774" w:type="pct"/>
            <w:tcBorders>
              <w:top w:val="single" w:sz="12" w:space="0" w:color="auto"/>
            </w:tcBorders>
            <w:vAlign w:val="center"/>
          </w:tcPr>
          <w:p w14:paraId="5586DB5C" w14:textId="6C652CBB" w:rsidR="000902AB" w:rsidRPr="00411C92" w:rsidRDefault="000902AB" w:rsidP="00384605">
            <w:pPr>
              <w:rPr>
                <w:sz w:val="20"/>
              </w:rPr>
            </w:pPr>
            <w:r w:rsidRPr="00CA36B3">
              <w:rPr>
                <w:sz w:val="20"/>
              </w:rPr>
              <w:t>Value of the affected component</w:t>
            </w:r>
          </w:p>
        </w:tc>
        <w:tc>
          <w:tcPr>
            <w:tcW w:w="2226" w:type="pct"/>
            <w:tcBorders>
              <w:top w:val="single" w:sz="12" w:space="0" w:color="auto"/>
            </w:tcBorders>
            <w:shd w:val="clear" w:color="auto" w:fill="808080" w:themeFill="background1" w:themeFillShade="80"/>
          </w:tcPr>
          <w:p w14:paraId="319A425F" w14:textId="5CFFEDFE" w:rsidR="000902AB" w:rsidRPr="00CA36B3" w:rsidRDefault="000902AB" w:rsidP="000902AB">
            <w:pPr>
              <w:tabs>
                <w:tab w:val="left" w:pos="900"/>
              </w:tabs>
              <w:rPr>
                <w:b/>
                <w:sz w:val="20"/>
              </w:rPr>
            </w:pPr>
            <w:r w:rsidRPr="00A64ED8">
              <w:rPr>
                <w:sz w:val="20"/>
              </w:rPr>
              <w:t>Highly valued</w:t>
            </w:r>
          </w:p>
        </w:tc>
      </w:tr>
      <w:tr w:rsidR="000902AB" w:rsidRPr="00411C92" w14:paraId="6F356640" w14:textId="77777777" w:rsidTr="00864D2C">
        <w:tc>
          <w:tcPr>
            <w:tcW w:w="2774" w:type="pct"/>
            <w:vAlign w:val="center"/>
          </w:tcPr>
          <w:p w14:paraId="397F68F7" w14:textId="77777777" w:rsidR="000902AB" w:rsidRPr="00411C92" w:rsidRDefault="000902AB" w:rsidP="00384605">
            <w:pPr>
              <w:rPr>
                <w:sz w:val="20"/>
              </w:rPr>
            </w:pPr>
            <w:r w:rsidRPr="00411C92">
              <w:rPr>
                <w:sz w:val="20"/>
              </w:rPr>
              <w:t>Intensity</w:t>
            </w:r>
          </w:p>
        </w:tc>
        <w:tc>
          <w:tcPr>
            <w:tcW w:w="2226" w:type="pct"/>
          </w:tcPr>
          <w:p w14:paraId="7D4F8886" w14:textId="77777777" w:rsidR="000902AB" w:rsidRDefault="000902AB" w:rsidP="00384605">
            <w:pPr>
              <w:rPr>
                <w:sz w:val="20"/>
              </w:rPr>
            </w:pPr>
            <w:r>
              <w:rPr>
                <w:sz w:val="20"/>
              </w:rPr>
              <w:t>Medium</w:t>
            </w:r>
          </w:p>
        </w:tc>
      </w:tr>
      <w:tr w:rsidR="000902AB" w:rsidRPr="00411C92" w14:paraId="6CC32DF2" w14:textId="77777777" w:rsidTr="00864D2C">
        <w:tc>
          <w:tcPr>
            <w:tcW w:w="2774" w:type="pct"/>
            <w:vAlign w:val="center"/>
          </w:tcPr>
          <w:p w14:paraId="6EA0A2E7" w14:textId="77777777" w:rsidR="000902AB" w:rsidRPr="00411C92" w:rsidRDefault="000902AB" w:rsidP="00384605">
            <w:pPr>
              <w:rPr>
                <w:sz w:val="20"/>
              </w:rPr>
            </w:pPr>
            <w:r w:rsidRPr="00411C92">
              <w:rPr>
                <w:sz w:val="20"/>
              </w:rPr>
              <w:t>Extent</w:t>
            </w:r>
          </w:p>
        </w:tc>
        <w:tc>
          <w:tcPr>
            <w:tcW w:w="2226" w:type="pct"/>
          </w:tcPr>
          <w:p w14:paraId="4D55B9BC" w14:textId="77777777" w:rsidR="000902AB" w:rsidRDefault="000902AB" w:rsidP="00384605">
            <w:pPr>
              <w:rPr>
                <w:sz w:val="20"/>
              </w:rPr>
            </w:pPr>
            <w:r>
              <w:rPr>
                <w:sz w:val="20"/>
              </w:rPr>
              <w:t>Local</w:t>
            </w:r>
          </w:p>
        </w:tc>
      </w:tr>
      <w:tr w:rsidR="000902AB" w:rsidRPr="00411C92" w14:paraId="429C0947" w14:textId="77777777" w:rsidTr="00864D2C">
        <w:tc>
          <w:tcPr>
            <w:tcW w:w="2774" w:type="pct"/>
            <w:vAlign w:val="center"/>
          </w:tcPr>
          <w:p w14:paraId="16C69627" w14:textId="77777777" w:rsidR="000902AB" w:rsidRPr="00411C92" w:rsidRDefault="000902AB" w:rsidP="00384605">
            <w:pPr>
              <w:rPr>
                <w:sz w:val="20"/>
              </w:rPr>
            </w:pPr>
            <w:r w:rsidRPr="00411C92">
              <w:rPr>
                <w:sz w:val="20"/>
              </w:rPr>
              <w:t>Duration</w:t>
            </w:r>
          </w:p>
        </w:tc>
        <w:tc>
          <w:tcPr>
            <w:tcW w:w="2226" w:type="pct"/>
          </w:tcPr>
          <w:p w14:paraId="045B6E1D" w14:textId="77777777" w:rsidR="000902AB" w:rsidRDefault="000902AB" w:rsidP="00384605">
            <w:pPr>
              <w:rPr>
                <w:sz w:val="20"/>
              </w:rPr>
            </w:pPr>
            <w:r>
              <w:rPr>
                <w:sz w:val="20"/>
              </w:rPr>
              <w:t>Permanent</w:t>
            </w:r>
          </w:p>
        </w:tc>
      </w:tr>
      <w:tr w:rsidR="000902AB" w:rsidRPr="00411C92" w14:paraId="059A337E" w14:textId="77777777" w:rsidTr="00864D2C">
        <w:tc>
          <w:tcPr>
            <w:tcW w:w="2774" w:type="pct"/>
            <w:vAlign w:val="center"/>
          </w:tcPr>
          <w:p w14:paraId="771CD237" w14:textId="77777777" w:rsidR="000902AB" w:rsidRPr="00411C92" w:rsidRDefault="000902AB" w:rsidP="00384605">
            <w:pPr>
              <w:rPr>
                <w:sz w:val="20"/>
              </w:rPr>
            </w:pPr>
            <w:r w:rsidRPr="00411C92">
              <w:rPr>
                <w:sz w:val="20"/>
              </w:rPr>
              <w:t>Significance</w:t>
            </w:r>
          </w:p>
        </w:tc>
        <w:tc>
          <w:tcPr>
            <w:tcW w:w="2226" w:type="pct"/>
            <w:shd w:val="clear" w:color="auto" w:fill="FFC000"/>
          </w:tcPr>
          <w:p w14:paraId="535882AE" w14:textId="77777777" w:rsidR="000902AB" w:rsidRDefault="000902AB" w:rsidP="00384605">
            <w:pPr>
              <w:rPr>
                <w:sz w:val="20"/>
              </w:rPr>
            </w:pPr>
            <w:r>
              <w:rPr>
                <w:sz w:val="20"/>
              </w:rPr>
              <w:t>Moderate</w:t>
            </w:r>
          </w:p>
        </w:tc>
      </w:tr>
      <w:tr w:rsidR="000902AB" w:rsidRPr="00411C92" w14:paraId="0BEACA41" w14:textId="77777777" w:rsidTr="00864D2C">
        <w:tc>
          <w:tcPr>
            <w:tcW w:w="2774" w:type="pct"/>
            <w:vAlign w:val="center"/>
          </w:tcPr>
          <w:p w14:paraId="07B619EE" w14:textId="77777777" w:rsidR="000902AB" w:rsidRPr="00411C92" w:rsidRDefault="000902AB" w:rsidP="00384605">
            <w:pPr>
              <w:rPr>
                <w:sz w:val="20"/>
              </w:rPr>
            </w:pPr>
            <w:r w:rsidRPr="00411C92">
              <w:rPr>
                <w:sz w:val="20"/>
              </w:rPr>
              <w:t>Occurrence probability</w:t>
            </w:r>
          </w:p>
        </w:tc>
        <w:tc>
          <w:tcPr>
            <w:tcW w:w="2226" w:type="pct"/>
            <w:shd w:val="clear" w:color="auto" w:fill="FFC000"/>
          </w:tcPr>
          <w:p w14:paraId="255012B7" w14:textId="77777777" w:rsidR="000902AB" w:rsidRPr="00A64ED8" w:rsidRDefault="000902AB" w:rsidP="00384605">
            <w:pPr>
              <w:rPr>
                <w:sz w:val="20"/>
              </w:rPr>
            </w:pPr>
            <w:r w:rsidRPr="00A64ED8">
              <w:rPr>
                <w:sz w:val="20"/>
              </w:rPr>
              <w:t>Potential occurrence</w:t>
            </w:r>
          </w:p>
        </w:tc>
      </w:tr>
    </w:tbl>
    <w:p w14:paraId="2C83C041" w14:textId="77777777" w:rsidR="00B07827" w:rsidRDefault="00B07827" w:rsidP="00F3284C">
      <w:pPr>
        <w:pStyle w:val="Heading4"/>
        <w:sectPr w:rsidR="00B07827" w:rsidSect="00931899">
          <w:type w:val="oddPage"/>
          <w:pgSz w:w="11907" w:h="16839" w:code="9"/>
          <w:pgMar w:top="1418" w:right="1418" w:bottom="1418" w:left="1701" w:header="720" w:footer="794" w:gutter="0"/>
          <w:cols w:space="720"/>
          <w:docGrid w:linePitch="299"/>
        </w:sectPr>
      </w:pPr>
    </w:p>
    <w:p w14:paraId="5350AF18" w14:textId="7106CA17" w:rsidR="00901235" w:rsidRDefault="00F3284C" w:rsidP="00F3284C">
      <w:pPr>
        <w:pStyle w:val="Heading4"/>
      </w:pPr>
      <w:r>
        <w:t xml:space="preserve">Summary of </w:t>
      </w:r>
      <w:r w:rsidR="00901235">
        <w:t>impact significance</w:t>
      </w:r>
    </w:p>
    <w:p w14:paraId="55F5AB92" w14:textId="77777777" w:rsidR="00A604B4" w:rsidRPr="00A604B4" w:rsidRDefault="00A604B4" w:rsidP="00A604B4">
      <w:pPr>
        <w:pStyle w:val="ps"/>
      </w:pPr>
    </w:p>
    <w:tbl>
      <w:tblPr>
        <w:tblStyle w:val="TableGrid"/>
        <w:tblW w:w="0" w:type="auto"/>
        <w:tblLook w:val="04A0" w:firstRow="1" w:lastRow="0" w:firstColumn="1" w:lastColumn="0" w:noHBand="0" w:noVBand="1"/>
      </w:tblPr>
      <w:tblGrid>
        <w:gridCol w:w="9328"/>
        <w:gridCol w:w="2332"/>
        <w:gridCol w:w="2333"/>
      </w:tblGrid>
      <w:tr w:rsidR="00B07827" w14:paraId="08645F03" w14:textId="77777777" w:rsidTr="00B07827">
        <w:tc>
          <w:tcPr>
            <w:tcW w:w="9328" w:type="dxa"/>
            <w:shd w:val="clear" w:color="auto" w:fill="D9D9D9" w:themeFill="background1" w:themeFillShade="D9"/>
          </w:tcPr>
          <w:p w14:paraId="1BD1A911" w14:textId="0D9DAFDD" w:rsidR="00B07827" w:rsidRPr="00B07827" w:rsidRDefault="00B07827" w:rsidP="00A604B4">
            <w:pPr>
              <w:pStyle w:val="ps"/>
              <w:spacing w:before="120"/>
              <w:rPr>
                <w:b/>
                <w:lang w:val="en-US"/>
              </w:rPr>
            </w:pPr>
            <w:r w:rsidRPr="00B07827">
              <w:rPr>
                <w:b/>
                <w:lang w:val="en-US"/>
              </w:rPr>
              <w:t>Impacts</w:t>
            </w:r>
          </w:p>
        </w:tc>
        <w:tc>
          <w:tcPr>
            <w:tcW w:w="2332" w:type="dxa"/>
            <w:shd w:val="clear" w:color="auto" w:fill="D9D9D9" w:themeFill="background1" w:themeFillShade="D9"/>
          </w:tcPr>
          <w:p w14:paraId="554FA088" w14:textId="7570667B" w:rsidR="00B07827" w:rsidRPr="00B07827" w:rsidRDefault="00B07827" w:rsidP="00A604B4">
            <w:pPr>
              <w:pStyle w:val="ps"/>
              <w:spacing w:before="120"/>
              <w:rPr>
                <w:b/>
                <w:lang w:val="en-US"/>
              </w:rPr>
            </w:pPr>
            <w:r w:rsidRPr="00B07827">
              <w:rPr>
                <w:b/>
                <w:lang w:val="en-US"/>
              </w:rPr>
              <w:t>Significance</w:t>
            </w:r>
          </w:p>
        </w:tc>
        <w:tc>
          <w:tcPr>
            <w:tcW w:w="2333" w:type="dxa"/>
            <w:shd w:val="clear" w:color="auto" w:fill="D9D9D9" w:themeFill="background1" w:themeFillShade="D9"/>
          </w:tcPr>
          <w:p w14:paraId="6ACE5373" w14:textId="4BC4BA6A" w:rsidR="00B07827" w:rsidRPr="00B07827" w:rsidRDefault="00B07827" w:rsidP="00A604B4">
            <w:pPr>
              <w:pStyle w:val="ps"/>
              <w:spacing w:before="120"/>
              <w:rPr>
                <w:b/>
                <w:lang w:val="en-US"/>
              </w:rPr>
            </w:pPr>
            <w:r w:rsidRPr="00B07827">
              <w:rPr>
                <w:b/>
                <w:lang w:val="en-US"/>
              </w:rPr>
              <w:t>Occurrence probability</w:t>
            </w:r>
          </w:p>
        </w:tc>
      </w:tr>
      <w:tr w:rsidR="00B07827" w14:paraId="1F8E84A2" w14:textId="77777777" w:rsidTr="00E75824">
        <w:tc>
          <w:tcPr>
            <w:tcW w:w="9328" w:type="dxa"/>
          </w:tcPr>
          <w:p w14:paraId="419A4D2F" w14:textId="7F9B88D1" w:rsidR="00B07827" w:rsidRPr="00B07827" w:rsidRDefault="00B07827" w:rsidP="00A36C9A">
            <w:pPr>
              <w:pStyle w:val="ps"/>
              <w:spacing w:before="120"/>
              <w:rPr>
                <w:lang w:val="en-US"/>
              </w:rPr>
            </w:pPr>
            <w:r w:rsidRPr="00BF08DA">
              <w:rPr>
                <w:b/>
                <w:lang w:val="en-US"/>
              </w:rPr>
              <w:t xml:space="preserve">Decision on the type of canal </w:t>
            </w:r>
            <w:r w:rsidR="00A36C9A">
              <w:rPr>
                <w:b/>
                <w:lang w:val="en-US"/>
              </w:rPr>
              <w:t>and its</w:t>
            </w:r>
            <w:r>
              <w:rPr>
                <w:b/>
                <w:lang w:val="en-US"/>
              </w:rPr>
              <w:t xml:space="preserve"> alignment route</w:t>
            </w:r>
            <w:r>
              <w:rPr>
                <w:lang w:val="en-US"/>
              </w:rPr>
              <w:t>: Decisions regarding the canal layout during the design stage will have long term impacts on parks</w:t>
            </w:r>
          </w:p>
        </w:tc>
        <w:tc>
          <w:tcPr>
            <w:tcW w:w="2332" w:type="dxa"/>
            <w:shd w:val="clear" w:color="auto" w:fill="C00000"/>
          </w:tcPr>
          <w:p w14:paraId="578FDA77" w14:textId="04365005" w:rsidR="00B07827" w:rsidRPr="00B07827" w:rsidRDefault="00B07827" w:rsidP="00A604B4">
            <w:pPr>
              <w:pStyle w:val="ps"/>
              <w:spacing w:before="120"/>
              <w:rPr>
                <w:lang w:val="en-US"/>
              </w:rPr>
            </w:pPr>
            <w:r w:rsidRPr="001B0A22">
              <w:rPr>
                <w:lang w:val="en-US"/>
              </w:rPr>
              <w:t>Major</w:t>
            </w:r>
          </w:p>
        </w:tc>
        <w:tc>
          <w:tcPr>
            <w:tcW w:w="2333" w:type="dxa"/>
            <w:shd w:val="clear" w:color="auto" w:fill="FFC000"/>
          </w:tcPr>
          <w:p w14:paraId="44BCF1A1" w14:textId="038DE9B1" w:rsidR="00B07827" w:rsidRPr="00B07827" w:rsidRDefault="00B07827" w:rsidP="00A604B4">
            <w:pPr>
              <w:pStyle w:val="ps"/>
              <w:spacing w:before="120"/>
              <w:rPr>
                <w:lang w:val="en-US"/>
              </w:rPr>
            </w:pPr>
            <w:r w:rsidRPr="00470036">
              <w:rPr>
                <w:lang w:val="en-US"/>
              </w:rPr>
              <w:t>Potential</w:t>
            </w:r>
            <w:r w:rsidRPr="00470036">
              <w:t xml:space="preserve"> occurrence</w:t>
            </w:r>
          </w:p>
        </w:tc>
      </w:tr>
      <w:tr w:rsidR="00B07827" w14:paraId="2F9E82AF" w14:textId="77777777" w:rsidTr="00E75824">
        <w:tc>
          <w:tcPr>
            <w:tcW w:w="9328" w:type="dxa"/>
          </w:tcPr>
          <w:p w14:paraId="62FDCA80" w14:textId="54AFFF8E" w:rsidR="00B07827" w:rsidRPr="00BF08DA" w:rsidRDefault="00B07827" w:rsidP="00A604B4">
            <w:pPr>
              <w:pStyle w:val="ps"/>
              <w:spacing w:before="120"/>
              <w:rPr>
                <w:b/>
                <w:lang w:val="en-US"/>
              </w:rPr>
            </w:pPr>
            <w:r w:rsidRPr="00BF08DA">
              <w:rPr>
                <w:b/>
                <w:lang w:val="en-US"/>
              </w:rPr>
              <w:t>Decision on the status of canal</w:t>
            </w:r>
            <w:r>
              <w:rPr>
                <w:b/>
                <w:lang w:val="en-US"/>
              </w:rPr>
              <w:t>s</w:t>
            </w:r>
            <w:r w:rsidRPr="00BF08DA">
              <w:rPr>
                <w:b/>
                <w:lang w:val="en-US"/>
              </w:rPr>
              <w:t xml:space="preserve"> inside parks</w:t>
            </w:r>
            <w:r>
              <w:rPr>
                <w:lang w:val="en-US"/>
              </w:rPr>
              <w:t>: the presence of canals inside parks will require a clear definition of their status</w:t>
            </w:r>
          </w:p>
        </w:tc>
        <w:tc>
          <w:tcPr>
            <w:tcW w:w="2332" w:type="dxa"/>
            <w:shd w:val="clear" w:color="auto" w:fill="FFC000"/>
          </w:tcPr>
          <w:p w14:paraId="3D4E6CBD" w14:textId="7436E09F" w:rsidR="00B07827" w:rsidRPr="001B0A22" w:rsidRDefault="00B07827" w:rsidP="00A604B4">
            <w:pPr>
              <w:pStyle w:val="ps"/>
              <w:spacing w:before="120"/>
              <w:rPr>
                <w:lang w:val="en-US"/>
              </w:rPr>
            </w:pPr>
            <w:r w:rsidRPr="001B0A22">
              <w:rPr>
                <w:lang w:val="en-US"/>
              </w:rPr>
              <w:t>Moderate</w:t>
            </w:r>
          </w:p>
        </w:tc>
        <w:tc>
          <w:tcPr>
            <w:tcW w:w="2333" w:type="dxa"/>
            <w:shd w:val="clear" w:color="auto" w:fill="FFC000"/>
          </w:tcPr>
          <w:p w14:paraId="04AE5925" w14:textId="16C32E7F" w:rsidR="00B07827" w:rsidRPr="00470036" w:rsidRDefault="00B07827" w:rsidP="00A604B4">
            <w:pPr>
              <w:pStyle w:val="ps"/>
              <w:spacing w:before="120"/>
              <w:rPr>
                <w:lang w:val="en-US"/>
              </w:rPr>
            </w:pPr>
            <w:r w:rsidRPr="00470036">
              <w:rPr>
                <w:lang w:val="en-US"/>
              </w:rPr>
              <w:t>Potential</w:t>
            </w:r>
            <w:r w:rsidRPr="00470036">
              <w:t xml:space="preserve"> occurrence</w:t>
            </w:r>
          </w:p>
        </w:tc>
      </w:tr>
      <w:tr w:rsidR="00B07827" w14:paraId="07882717" w14:textId="77777777" w:rsidTr="00E75824">
        <w:tc>
          <w:tcPr>
            <w:tcW w:w="9328" w:type="dxa"/>
          </w:tcPr>
          <w:p w14:paraId="358DCE07" w14:textId="171B7216" w:rsidR="00B07827" w:rsidRPr="00BF08DA" w:rsidRDefault="00B07827" w:rsidP="00A604B4">
            <w:pPr>
              <w:pStyle w:val="ps"/>
              <w:spacing w:before="120"/>
              <w:rPr>
                <w:b/>
                <w:lang w:val="en-US"/>
              </w:rPr>
            </w:pPr>
            <w:r w:rsidRPr="00550AA6">
              <w:rPr>
                <w:b/>
                <w:lang w:val="en-US"/>
              </w:rPr>
              <w:t>Tender process and selection of a construction contractor</w:t>
            </w:r>
            <w:r>
              <w:rPr>
                <w:lang w:val="en-US"/>
              </w:rPr>
              <w:t>: the tender process for the selection of the project construction contractor represent a high risk for parks as it is a crucial step in development of binding environmental measures</w:t>
            </w:r>
          </w:p>
        </w:tc>
        <w:tc>
          <w:tcPr>
            <w:tcW w:w="2332" w:type="dxa"/>
            <w:shd w:val="clear" w:color="auto" w:fill="C00000"/>
          </w:tcPr>
          <w:p w14:paraId="1C25BE42" w14:textId="0C41A009" w:rsidR="00B07827" w:rsidRPr="001B0A22" w:rsidRDefault="00B07827" w:rsidP="00A604B4">
            <w:pPr>
              <w:pStyle w:val="ps"/>
              <w:spacing w:before="120"/>
              <w:rPr>
                <w:lang w:val="en-US"/>
              </w:rPr>
            </w:pPr>
            <w:r>
              <w:rPr>
                <w:lang w:val="en-US"/>
              </w:rPr>
              <w:t>Major</w:t>
            </w:r>
          </w:p>
        </w:tc>
        <w:tc>
          <w:tcPr>
            <w:tcW w:w="2333" w:type="dxa"/>
            <w:shd w:val="clear" w:color="auto" w:fill="FFFF00"/>
          </w:tcPr>
          <w:p w14:paraId="6F00AA0A" w14:textId="46E71C54" w:rsidR="00B07827" w:rsidRPr="00470036" w:rsidRDefault="00B07827" w:rsidP="00A604B4">
            <w:pPr>
              <w:pStyle w:val="ps"/>
              <w:spacing w:before="120"/>
              <w:rPr>
                <w:lang w:val="en-US"/>
              </w:rPr>
            </w:pPr>
            <w:r w:rsidRPr="00470036">
              <w:rPr>
                <w:lang w:val="en-US"/>
              </w:rPr>
              <w:t>Risk (low probability)</w:t>
            </w:r>
          </w:p>
        </w:tc>
      </w:tr>
      <w:tr w:rsidR="00B07827" w14:paraId="266D63A6" w14:textId="77777777" w:rsidTr="00E75824">
        <w:tc>
          <w:tcPr>
            <w:tcW w:w="9328" w:type="dxa"/>
          </w:tcPr>
          <w:p w14:paraId="001E5A10" w14:textId="5649911D" w:rsidR="00B07827" w:rsidRPr="00550AA6" w:rsidRDefault="00B07827" w:rsidP="00A604B4">
            <w:pPr>
              <w:pStyle w:val="ps"/>
              <w:spacing w:before="120"/>
              <w:rPr>
                <w:b/>
                <w:lang w:val="en-US"/>
              </w:rPr>
            </w:pPr>
            <w:r w:rsidRPr="00EF1A07">
              <w:rPr>
                <w:b/>
                <w:lang w:val="en-US"/>
              </w:rPr>
              <w:t>Impact on tourism</w:t>
            </w:r>
            <w:r>
              <w:rPr>
                <w:lang w:val="en-US"/>
              </w:rPr>
              <w:t>:</w:t>
            </w:r>
            <w:r>
              <w:rPr>
                <w:b/>
                <w:lang w:val="en-US"/>
              </w:rPr>
              <w:t xml:space="preserve"> </w:t>
            </w:r>
            <w:r>
              <w:rPr>
                <w:lang w:val="en-US"/>
              </w:rPr>
              <w:t>T</w:t>
            </w:r>
            <w:r w:rsidRPr="00EF1A07">
              <w:rPr>
                <w:lang w:val="en-US"/>
              </w:rPr>
              <w:t>ourist</w:t>
            </w:r>
            <w:r w:rsidR="002E20D0">
              <w:rPr>
                <w:lang w:val="en-US"/>
              </w:rPr>
              <w:t>ic</w:t>
            </w:r>
            <w:r w:rsidRPr="00EF1A07">
              <w:rPr>
                <w:lang w:val="en-US"/>
              </w:rPr>
              <w:t xml:space="preserve"> activities will be compromised during construction</w:t>
            </w:r>
            <w:r>
              <w:rPr>
                <w:lang w:val="en-US"/>
              </w:rPr>
              <w:t xml:space="preserve"> activities across MWR and LNP</w:t>
            </w:r>
            <w:r w:rsidR="00CC20E7">
              <w:rPr>
                <w:lang w:val="en-US"/>
              </w:rPr>
              <w:t xml:space="preserve"> and Ng’ona lodge</w:t>
            </w:r>
          </w:p>
        </w:tc>
        <w:tc>
          <w:tcPr>
            <w:tcW w:w="2332" w:type="dxa"/>
          </w:tcPr>
          <w:p w14:paraId="2771D2A2" w14:textId="5CCD8E51" w:rsidR="00B07827" w:rsidRDefault="00B07827" w:rsidP="00A604B4">
            <w:pPr>
              <w:pStyle w:val="ps"/>
              <w:spacing w:before="120"/>
              <w:rPr>
                <w:lang w:val="en-US"/>
              </w:rPr>
            </w:pPr>
            <w:r w:rsidRPr="00E75824">
              <w:rPr>
                <w:shd w:val="clear" w:color="auto" w:fill="FFC000"/>
                <w:lang w:val="en-US"/>
              </w:rPr>
              <w:t>Moderate (MWR)</w:t>
            </w:r>
            <w:r>
              <w:rPr>
                <w:lang w:val="en-US"/>
              </w:rPr>
              <w:t xml:space="preserve"> / </w:t>
            </w:r>
            <w:r w:rsidRPr="00E75824">
              <w:rPr>
                <w:shd w:val="clear" w:color="auto" w:fill="FFFF00"/>
                <w:lang w:val="en-US"/>
              </w:rPr>
              <w:t>Minor (LNP</w:t>
            </w:r>
            <w:r w:rsidR="00C37538">
              <w:rPr>
                <w:shd w:val="clear" w:color="auto" w:fill="FFFF00"/>
                <w:lang w:val="en-US"/>
              </w:rPr>
              <w:t xml:space="preserve"> and Ng’ona lodge</w:t>
            </w:r>
            <w:r w:rsidRPr="00E75824">
              <w:rPr>
                <w:shd w:val="clear" w:color="auto" w:fill="FFFF00"/>
                <w:lang w:val="en-US"/>
              </w:rPr>
              <w:t>)</w:t>
            </w:r>
          </w:p>
        </w:tc>
        <w:tc>
          <w:tcPr>
            <w:tcW w:w="2333" w:type="dxa"/>
            <w:shd w:val="clear" w:color="auto" w:fill="C00000"/>
          </w:tcPr>
          <w:p w14:paraId="54AA5AE2" w14:textId="4DBCE304" w:rsidR="00B07827" w:rsidRPr="00470036" w:rsidRDefault="00B07827" w:rsidP="00A604B4">
            <w:pPr>
              <w:pStyle w:val="ps"/>
              <w:spacing w:before="120"/>
              <w:rPr>
                <w:lang w:val="en-US"/>
              </w:rPr>
            </w:pPr>
            <w:r>
              <w:rPr>
                <w:lang w:val="en-US"/>
              </w:rPr>
              <w:t>High probability</w:t>
            </w:r>
          </w:p>
        </w:tc>
      </w:tr>
      <w:tr w:rsidR="00B07827" w14:paraId="225EC94D" w14:textId="77777777" w:rsidTr="00E75824">
        <w:tc>
          <w:tcPr>
            <w:tcW w:w="9328" w:type="dxa"/>
          </w:tcPr>
          <w:p w14:paraId="3BFB35B8" w14:textId="00955F7C" w:rsidR="00B07827" w:rsidRPr="00EF1A07" w:rsidRDefault="00B07827" w:rsidP="002E20D0">
            <w:pPr>
              <w:pStyle w:val="ps"/>
              <w:spacing w:before="120"/>
              <w:rPr>
                <w:b/>
                <w:lang w:val="en-US"/>
              </w:rPr>
            </w:pPr>
            <w:r w:rsidRPr="00EF1A07">
              <w:rPr>
                <w:b/>
                <w:lang w:val="en-US"/>
              </w:rPr>
              <w:t>Impact on Majete buildings, roads and infrastructures</w:t>
            </w:r>
            <w:r>
              <w:rPr>
                <w:lang w:val="en-US"/>
              </w:rPr>
              <w:t>:</w:t>
            </w:r>
            <w:r>
              <w:rPr>
                <w:b/>
                <w:lang w:val="en-US"/>
              </w:rPr>
              <w:t xml:space="preserve"> </w:t>
            </w:r>
            <w:r w:rsidR="004034A8" w:rsidRPr="004034A8">
              <w:rPr>
                <w:lang w:val="en-US"/>
              </w:rPr>
              <w:t>Infrastructures will be disturbed by construction of the Feeder canal</w:t>
            </w:r>
          </w:p>
        </w:tc>
        <w:tc>
          <w:tcPr>
            <w:tcW w:w="2332" w:type="dxa"/>
            <w:shd w:val="clear" w:color="auto" w:fill="FFC000"/>
          </w:tcPr>
          <w:p w14:paraId="2F48B7F3" w14:textId="18ABC15A" w:rsidR="00B07827" w:rsidRDefault="00B07827" w:rsidP="00A604B4">
            <w:pPr>
              <w:pStyle w:val="ps"/>
              <w:spacing w:before="120"/>
              <w:rPr>
                <w:lang w:val="en-US"/>
              </w:rPr>
            </w:pPr>
            <w:r>
              <w:rPr>
                <w:lang w:val="en-US"/>
              </w:rPr>
              <w:t>Moderate</w:t>
            </w:r>
          </w:p>
        </w:tc>
        <w:tc>
          <w:tcPr>
            <w:tcW w:w="2333" w:type="dxa"/>
            <w:shd w:val="clear" w:color="auto" w:fill="C00000"/>
          </w:tcPr>
          <w:p w14:paraId="13C5B288" w14:textId="1430B844" w:rsidR="00B07827" w:rsidRDefault="00B07827" w:rsidP="00A604B4">
            <w:pPr>
              <w:pStyle w:val="ps"/>
              <w:spacing w:before="120"/>
              <w:rPr>
                <w:lang w:val="en-US"/>
              </w:rPr>
            </w:pPr>
            <w:r>
              <w:rPr>
                <w:lang w:val="en-US"/>
              </w:rPr>
              <w:t>High probability</w:t>
            </w:r>
          </w:p>
        </w:tc>
      </w:tr>
      <w:tr w:rsidR="00B07827" w14:paraId="3D2229EB" w14:textId="77777777" w:rsidTr="005E30CB">
        <w:tc>
          <w:tcPr>
            <w:tcW w:w="9328" w:type="dxa"/>
          </w:tcPr>
          <w:p w14:paraId="201969AA" w14:textId="38129232" w:rsidR="00B07827" w:rsidRPr="00EF1A07" w:rsidRDefault="00B07827" w:rsidP="004034A8">
            <w:pPr>
              <w:pStyle w:val="ps"/>
              <w:spacing w:before="120"/>
              <w:rPr>
                <w:b/>
                <w:lang w:val="en-US"/>
              </w:rPr>
            </w:pPr>
            <w:r w:rsidRPr="00EF1A07">
              <w:rPr>
                <w:b/>
                <w:lang w:val="en-US"/>
              </w:rPr>
              <w:t>Impact on Kapichira falls attractiveness</w:t>
            </w:r>
            <w:r>
              <w:rPr>
                <w:lang w:val="en-US"/>
              </w:rPr>
              <w:t xml:space="preserve">: </w:t>
            </w:r>
            <w:r w:rsidR="004034A8">
              <w:rPr>
                <w:lang w:val="en-ZA"/>
              </w:rPr>
              <w:t>T</w:t>
            </w:r>
            <w:r w:rsidR="004034A8" w:rsidRPr="00AF7064">
              <w:rPr>
                <w:lang w:val="en-ZA"/>
              </w:rPr>
              <w:t xml:space="preserve">he </w:t>
            </w:r>
            <w:r w:rsidR="004034A8">
              <w:rPr>
                <w:lang w:val="en-ZA"/>
              </w:rPr>
              <w:t>viability</w:t>
            </w:r>
            <w:r w:rsidR="004034A8" w:rsidRPr="00AF7064">
              <w:rPr>
                <w:lang w:val="en-ZA"/>
              </w:rPr>
              <w:t xml:space="preserve"> of the falls as a sight to see for tourists may be compromised </w:t>
            </w:r>
            <w:r w:rsidR="004034A8">
              <w:rPr>
                <w:lang w:val="en-ZA"/>
              </w:rPr>
              <w:t>on long</w:t>
            </w:r>
            <w:r w:rsidR="004034A8" w:rsidRPr="00AF7064">
              <w:rPr>
                <w:lang w:val="en-ZA"/>
              </w:rPr>
              <w:t xml:space="preserve"> term with reduced flows</w:t>
            </w:r>
          </w:p>
        </w:tc>
        <w:tc>
          <w:tcPr>
            <w:tcW w:w="2332" w:type="dxa"/>
            <w:shd w:val="clear" w:color="auto" w:fill="FFC000"/>
          </w:tcPr>
          <w:p w14:paraId="09F766D8" w14:textId="09EB9623" w:rsidR="00B07827" w:rsidRDefault="00B07827" w:rsidP="00A604B4">
            <w:pPr>
              <w:pStyle w:val="ps"/>
              <w:spacing w:before="120"/>
              <w:rPr>
                <w:lang w:val="en-US"/>
              </w:rPr>
            </w:pPr>
            <w:r>
              <w:rPr>
                <w:lang w:val="en-US"/>
              </w:rPr>
              <w:t>Moderate</w:t>
            </w:r>
          </w:p>
        </w:tc>
        <w:tc>
          <w:tcPr>
            <w:tcW w:w="2333" w:type="dxa"/>
            <w:shd w:val="clear" w:color="auto" w:fill="C00000"/>
          </w:tcPr>
          <w:p w14:paraId="733115E7" w14:textId="2850E9C1" w:rsidR="00B07827" w:rsidRDefault="00D01042" w:rsidP="00A604B4">
            <w:pPr>
              <w:pStyle w:val="ps"/>
              <w:spacing w:before="120"/>
              <w:rPr>
                <w:lang w:val="en-US"/>
              </w:rPr>
            </w:pPr>
            <w:r>
              <w:rPr>
                <w:lang w:val="en-US"/>
              </w:rPr>
              <w:t>High probability</w:t>
            </w:r>
          </w:p>
        </w:tc>
      </w:tr>
      <w:tr w:rsidR="00B07827" w14:paraId="68CDAE51" w14:textId="77777777" w:rsidTr="00E75824">
        <w:tc>
          <w:tcPr>
            <w:tcW w:w="9328" w:type="dxa"/>
          </w:tcPr>
          <w:p w14:paraId="4BCE478F" w14:textId="71D349C5" w:rsidR="00B07827" w:rsidRPr="00B07827" w:rsidRDefault="00B07827" w:rsidP="00A604B4">
            <w:pPr>
              <w:pStyle w:val="ps"/>
              <w:spacing w:before="120"/>
              <w:rPr>
                <w:b/>
                <w:lang w:val="en-US"/>
              </w:rPr>
            </w:pPr>
            <w:r w:rsidRPr="00B07827">
              <w:rPr>
                <w:b/>
                <w:lang w:val="en-US"/>
              </w:rPr>
              <w:t>Impact on Lengwe roads and infrastructures</w:t>
            </w:r>
            <w:r>
              <w:rPr>
                <w:lang w:val="en-US"/>
              </w:rPr>
              <w:t>:</w:t>
            </w:r>
            <w:r w:rsidRPr="00B07827">
              <w:rPr>
                <w:b/>
                <w:lang w:val="en-US"/>
              </w:rPr>
              <w:t xml:space="preserve"> </w:t>
            </w:r>
            <w:r w:rsidRPr="00B07827">
              <w:rPr>
                <w:lang w:val="en-US"/>
              </w:rPr>
              <w:t>Construction of the Bangula canal will have an impact on fences and access roads of Lengwe National Park</w:t>
            </w:r>
          </w:p>
        </w:tc>
        <w:tc>
          <w:tcPr>
            <w:tcW w:w="2332" w:type="dxa"/>
            <w:shd w:val="clear" w:color="auto" w:fill="FFC000"/>
          </w:tcPr>
          <w:p w14:paraId="439C10D7" w14:textId="5035B387" w:rsidR="00B07827" w:rsidRDefault="00B07827" w:rsidP="00A604B4">
            <w:pPr>
              <w:pStyle w:val="ps"/>
              <w:spacing w:before="120"/>
              <w:rPr>
                <w:lang w:val="en-US"/>
              </w:rPr>
            </w:pPr>
            <w:r w:rsidRPr="00A64ED8">
              <w:t>Moderate</w:t>
            </w:r>
          </w:p>
        </w:tc>
        <w:tc>
          <w:tcPr>
            <w:tcW w:w="2333" w:type="dxa"/>
            <w:shd w:val="clear" w:color="auto" w:fill="C00000"/>
          </w:tcPr>
          <w:p w14:paraId="553EE46B" w14:textId="45B4E333" w:rsidR="00B07827" w:rsidRPr="00470036" w:rsidRDefault="00B07827" w:rsidP="00A604B4">
            <w:pPr>
              <w:pStyle w:val="ps"/>
              <w:spacing w:before="120"/>
              <w:rPr>
                <w:lang w:val="en-US"/>
              </w:rPr>
            </w:pPr>
            <w:r w:rsidRPr="00A64ED8">
              <w:t>High probability</w:t>
            </w:r>
          </w:p>
        </w:tc>
      </w:tr>
      <w:tr w:rsidR="00B07827" w14:paraId="4B09548A" w14:textId="77777777" w:rsidTr="00E75824">
        <w:tc>
          <w:tcPr>
            <w:tcW w:w="9328" w:type="dxa"/>
          </w:tcPr>
          <w:p w14:paraId="2CB56976" w14:textId="4D092BB2" w:rsidR="00B07827" w:rsidRPr="00B07827" w:rsidRDefault="00B07827" w:rsidP="00B94B52">
            <w:pPr>
              <w:pStyle w:val="ps"/>
              <w:spacing w:before="120"/>
              <w:rPr>
                <w:b/>
                <w:lang w:val="en-US"/>
              </w:rPr>
            </w:pPr>
            <w:r w:rsidRPr="00B07827">
              <w:rPr>
                <w:b/>
                <w:lang w:val="en-US"/>
              </w:rPr>
              <w:t>Loss of ownership of park management on the western side of Lengwe</w:t>
            </w:r>
            <w:r>
              <w:rPr>
                <w:lang w:val="en-US"/>
              </w:rPr>
              <w:t>:</w:t>
            </w:r>
            <w:r w:rsidRPr="00B07827">
              <w:rPr>
                <w:b/>
                <w:lang w:val="en-US"/>
              </w:rPr>
              <w:t xml:space="preserve"> </w:t>
            </w:r>
            <w:r w:rsidRPr="00B07827">
              <w:rPr>
                <w:lang w:val="en-US"/>
              </w:rPr>
              <w:t>Construction and operation of the Bangula canal will split the park</w:t>
            </w:r>
            <w:r w:rsidR="00B94B52">
              <w:rPr>
                <w:lang w:val="en-US"/>
              </w:rPr>
              <w:t xml:space="preserve"> in two, this could be interpreted as </w:t>
            </w:r>
            <w:r w:rsidRPr="00B07827">
              <w:rPr>
                <w:lang w:val="en-US"/>
              </w:rPr>
              <w:t>a message of weak ownership</w:t>
            </w:r>
          </w:p>
        </w:tc>
        <w:tc>
          <w:tcPr>
            <w:tcW w:w="2332" w:type="dxa"/>
            <w:shd w:val="clear" w:color="auto" w:fill="FFC000"/>
          </w:tcPr>
          <w:p w14:paraId="469B9AD3" w14:textId="158E6A45" w:rsidR="00B07827" w:rsidRPr="00B07827" w:rsidRDefault="00B07827" w:rsidP="00A604B4">
            <w:pPr>
              <w:pStyle w:val="ps"/>
              <w:spacing w:before="120"/>
              <w:rPr>
                <w:lang w:val="en-US"/>
              </w:rPr>
            </w:pPr>
            <w:r>
              <w:t>Moderate</w:t>
            </w:r>
          </w:p>
        </w:tc>
        <w:tc>
          <w:tcPr>
            <w:tcW w:w="2333" w:type="dxa"/>
            <w:shd w:val="clear" w:color="auto" w:fill="FFC000"/>
          </w:tcPr>
          <w:p w14:paraId="5A8F6B04" w14:textId="54C6F453" w:rsidR="00B07827" w:rsidRPr="00B07827" w:rsidRDefault="00B07827" w:rsidP="00A604B4">
            <w:pPr>
              <w:pStyle w:val="ps"/>
              <w:spacing w:before="120"/>
              <w:rPr>
                <w:lang w:val="en-US"/>
              </w:rPr>
            </w:pPr>
            <w:r w:rsidRPr="00A64ED8">
              <w:t>Potential occurrence</w:t>
            </w:r>
          </w:p>
        </w:tc>
      </w:tr>
      <w:tr w:rsidR="00B07827" w14:paraId="6A3DBACB" w14:textId="77777777" w:rsidTr="00E75824">
        <w:tc>
          <w:tcPr>
            <w:tcW w:w="9328" w:type="dxa"/>
          </w:tcPr>
          <w:p w14:paraId="0E5EDDFD" w14:textId="5F043795" w:rsidR="00B07827" w:rsidRPr="00B07827" w:rsidRDefault="00B07827" w:rsidP="00A604B4">
            <w:pPr>
              <w:pStyle w:val="ps"/>
              <w:spacing w:before="120"/>
              <w:rPr>
                <w:b/>
                <w:lang w:val="en-US"/>
              </w:rPr>
            </w:pPr>
            <w:r w:rsidRPr="00B07827">
              <w:rPr>
                <w:b/>
                <w:lang w:val="en-US"/>
              </w:rPr>
              <w:t>The presence of a canal inside parks will be long-term agent of changes</w:t>
            </w:r>
            <w:r>
              <w:rPr>
                <w:lang w:val="en-US"/>
              </w:rPr>
              <w:t>:</w:t>
            </w:r>
            <w:r w:rsidRPr="00B07827">
              <w:rPr>
                <w:b/>
                <w:lang w:val="en-US"/>
              </w:rPr>
              <w:t xml:space="preserve"> </w:t>
            </w:r>
            <w:r w:rsidRPr="00B07827">
              <w:rPr>
                <w:lang w:val="en-US"/>
              </w:rPr>
              <w:t>The presence of canals and other infrastructure inside parks will require additional efforts and inputs from park management in order to maintain parks’ integrity</w:t>
            </w:r>
          </w:p>
        </w:tc>
        <w:tc>
          <w:tcPr>
            <w:tcW w:w="2332" w:type="dxa"/>
            <w:shd w:val="clear" w:color="auto" w:fill="FFC000"/>
          </w:tcPr>
          <w:p w14:paraId="6876E9AE" w14:textId="5EB30EB6" w:rsidR="00B07827" w:rsidRPr="00B07827" w:rsidRDefault="00B07827" w:rsidP="00A604B4">
            <w:pPr>
              <w:pStyle w:val="ps"/>
              <w:spacing w:before="120"/>
              <w:rPr>
                <w:lang w:val="en-US"/>
              </w:rPr>
            </w:pPr>
            <w:r>
              <w:t>Moderate</w:t>
            </w:r>
          </w:p>
        </w:tc>
        <w:tc>
          <w:tcPr>
            <w:tcW w:w="2333" w:type="dxa"/>
            <w:shd w:val="clear" w:color="auto" w:fill="FFC000"/>
          </w:tcPr>
          <w:p w14:paraId="34EFAFF3" w14:textId="520DA3CD" w:rsidR="00B07827" w:rsidRPr="00B07827" w:rsidRDefault="00B07827" w:rsidP="00A604B4">
            <w:pPr>
              <w:pStyle w:val="ps"/>
              <w:spacing w:before="120"/>
              <w:rPr>
                <w:lang w:val="en-US"/>
              </w:rPr>
            </w:pPr>
            <w:r w:rsidRPr="00A64ED8">
              <w:t>Potential occurrence</w:t>
            </w:r>
          </w:p>
        </w:tc>
      </w:tr>
    </w:tbl>
    <w:p w14:paraId="426AEBC8" w14:textId="77777777" w:rsidR="00B07827" w:rsidRDefault="00B07827" w:rsidP="00BE1784">
      <w:pPr>
        <w:pStyle w:val="Heading3"/>
        <w:sectPr w:rsidR="00B07827" w:rsidSect="00B07827">
          <w:pgSz w:w="16839" w:h="11907" w:orient="landscape" w:code="9"/>
          <w:pgMar w:top="1701" w:right="1418" w:bottom="1418" w:left="1418" w:header="720" w:footer="794" w:gutter="0"/>
          <w:cols w:space="720"/>
          <w:docGrid w:linePitch="299"/>
        </w:sectPr>
      </w:pPr>
    </w:p>
    <w:p w14:paraId="64C16D7B" w14:textId="557346AB" w:rsidR="004640B8" w:rsidRDefault="001D189B" w:rsidP="00BE1784">
      <w:pPr>
        <w:pStyle w:val="Heading3"/>
      </w:pPr>
      <w:bookmarkStart w:id="406" w:name="_Toc489778245"/>
      <w:r>
        <w:t>Mitigation measures</w:t>
      </w:r>
      <w:bookmarkEnd w:id="406"/>
    </w:p>
    <w:p w14:paraId="5AE69C52" w14:textId="18C571EF" w:rsidR="006913F6" w:rsidRPr="002E07B8" w:rsidRDefault="00A36C9A" w:rsidP="0068442B">
      <w:pPr>
        <w:pStyle w:val="Heading4"/>
        <w:rPr>
          <w:lang w:val="en-US"/>
        </w:rPr>
      </w:pPr>
      <w:r>
        <w:rPr>
          <w:lang w:val="en-US"/>
        </w:rPr>
        <w:t>Decision on the type of canal and its alignment route</w:t>
      </w:r>
    </w:p>
    <w:p w14:paraId="00C1E430" w14:textId="7B168369" w:rsidR="006913F6" w:rsidRDefault="006913F6" w:rsidP="006913F6">
      <w:pPr>
        <w:pStyle w:val="ps"/>
        <w:rPr>
          <w:lang w:val="en-US"/>
        </w:rPr>
      </w:pPr>
      <w:r>
        <w:rPr>
          <w:lang w:val="en-US"/>
        </w:rPr>
        <w:t xml:space="preserve">There are several avoidance and mitigation measures when it comes </w:t>
      </w:r>
      <w:r w:rsidR="00B07827">
        <w:rPr>
          <w:lang w:val="en-US"/>
        </w:rPr>
        <w:t xml:space="preserve">to </w:t>
      </w:r>
      <w:r>
        <w:rPr>
          <w:lang w:val="en-US"/>
        </w:rPr>
        <w:t>the layout of the canal.</w:t>
      </w:r>
      <w:r w:rsidR="002F2D25">
        <w:rPr>
          <w:lang w:val="en-US"/>
        </w:rPr>
        <w:t xml:space="preserve"> The following sections show the different options</w:t>
      </w:r>
      <w:r w:rsidR="00C95DDE">
        <w:rPr>
          <w:lang w:val="en-US"/>
        </w:rPr>
        <w:t xml:space="preserve"> </w:t>
      </w:r>
      <w:r w:rsidR="00E750DC">
        <w:rPr>
          <w:lang w:val="en-US"/>
        </w:rPr>
        <w:t xml:space="preserve">that could </w:t>
      </w:r>
      <w:r w:rsidR="00C95DDE">
        <w:rPr>
          <w:lang w:val="en-US"/>
        </w:rPr>
        <w:t>optimize the canal.</w:t>
      </w:r>
    </w:p>
    <w:p w14:paraId="60A0339B" w14:textId="7AB25EC6" w:rsidR="00232340" w:rsidRPr="003911EA" w:rsidRDefault="00232340" w:rsidP="00232340">
      <w:pPr>
        <w:pStyle w:val="T1"/>
      </w:pPr>
      <w:r>
        <w:t>Canal options</w:t>
      </w:r>
      <w:r w:rsidR="00B55F01">
        <w:t xml:space="preserve"> </w:t>
      </w:r>
      <w:r w:rsidR="008E6089">
        <w:t>inside</w:t>
      </w:r>
      <w:r w:rsidR="00B55F01">
        <w:t xml:space="preserve"> MWR</w:t>
      </w:r>
    </w:p>
    <w:p w14:paraId="0C80AE4F" w14:textId="56C97C0F" w:rsidR="00232340" w:rsidRPr="00BC038A" w:rsidRDefault="00452A96" w:rsidP="00232340">
      <w:pPr>
        <w:pStyle w:val="ps"/>
        <w:rPr>
          <w:lang w:val="en-US"/>
        </w:rPr>
      </w:pPr>
      <w:r>
        <w:rPr>
          <w:noProof/>
          <w:lang w:val="en-US" w:eastAsia="en-US"/>
        </w:rPr>
        <w:t xml:space="preserve">      </w:t>
      </w:r>
      <w:r w:rsidR="00232340">
        <w:rPr>
          <w:noProof/>
          <w:lang w:val="en-US" w:eastAsia="en-US"/>
        </w:rPr>
        <w:drawing>
          <wp:inline distT="0" distB="0" distL="0" distR="0" wp14:anchorId="05917014" wp14:editId="37756D86">
            <wp:extent cx="5789295" cy="4826442"/>
            <wp:effectExtent l="0" t="0" r="0" b="50800"/>
            <wp:docPr id="17" name="Diagramme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5" r:lo="rId126" r:qs="rId127" r:cs="rId128"/>
              </a:graphicData>
            </a:graphic>
          </wp:inline>
        </w:drawing>
      </w:r>
    </w:p>
    <w:p w14:paraId="295BA822" w14:textId="29766DA1" w:rsidR="006913F6" w:rsidRDefault="006913F6" w:rsidP="008E6089">
      <w:pPr>
        <w:pStyle w:val="T2"/>
      </w:pPr>
      <w:r>
        <w:t xml:space="preserve">Open versus </w:t>
      </w:r>
      <w:r w:rsidR="00B54291">
        <w:t>buried</w:t>
      </w:r>
      <w:r>
        <w:t xml:space="preserve"> canal</w:t>
      </w:r>
    </w:p>
    <w:p w14:paraId="3C4DD7A6" w14:textId="2515CF5E" w:rsidR="006913F6" w:rsidRDefault="00C41081" w:rsidP="006913F6">
      <w:pPr>
        <w:pStyle w:val="ps"/>
        <w:rPr>
          <w:lang w:val="en-US"/>
        </w:rPr>
      </w:pPr>
      <w:r>
        <w:rPr>
          <w:lang w:val="en-US"/>
        </w:rPr>
        <w:t xml:space="preserve">MWR: </w:t>
      </w:r>
      <w:r w:rsidR="006913F6">
        <w:rPr>
          <w:lang w:val="en-US"/>
        </w:rPr>
        <w:t>An open canal should be avoided</w:t>
      </w:r>
      <w:r w:rsidR="00D6005C">
        <w:rPr>
          <w:lang w:val="en-US"/>
        </w:rPr>
        <w:t xml:space="preserve"> as much as possible</w:t>
      </w:r>
      <w:r w:rsidR="006913F6">
        <w:rPr>
          <w:lang w:val="en-US"/>
        </w:rPr>
        <w:t xml:space="preserve"> and the </w:t>
      </w:r>
      <w:r w:rsidR="006E2AAC">
        <w:rPr>
          <w:lang w:val="en-US"/>
        </w:rPr>
        <w:t>D</w:t>
      </w:r>
      <w:r w:rsidR="006913F6">
        <w:rPr>
          <w:lang w:val="en-US"/>
        </w:rPr>
        <w:t xml:space="preserve">esign shall favor a </w:t>
      </w:r>
      <w:r w:rsidR="00B54291">
        <w:rPr>
          <w:lang w:val="en-US"/>
        </w:rPr>
        <w:t>buried</w:t>
      </w:r>
      <w:r w:rsidR="006913F6">
        <w:rPr>
          <w:lang w:val="en-US"/>
        </w:rPr>
        <w:t xml:space="preserve"> canal or at least a closed canal in the area where the canal runs within the park </w:t>
      </w:r>
      <w:r w:rsidR="00C27D50">
        <w:rPr>
          <w:lang w:val="en-US"/>
        </w:rPr>
        <w:t>fences</w:t>
      </w:r>
      <w:r w:rsidR="006913F6">
        <w:rPr>
          <w:lang w:val="en-US"/>
        </w:rPr>
        <w:t xml:space="preserve">. </w:t>
      </w:r>
      <w:r w:rsidR="00191504">
        <w:rPr>
          <w:lang w:val="en-US"/>
        </w:rPr>
        <w:t>The canal route</w:t>
      </w:r>
      <w:r w:rsidR="006913F6">
        <w:rPr>
          <w:lang w:val="en-US"/>
        </w:rPr>
        <w:t xml:space="preserve"> is important for tourists (viewpoint of the Kapichira falls</w:t>
      </w:r>
      <w:r w:rsidR="00BE622E">
        <w:rPr>
          <w:lang w:val="en-US"/>
        </w:rPr>
        <w:t xml:space="preserve"> in the rainy season</w:t>
      </w:r>
      <w:r w:rsidR="006913F6">
        <w:rPr>
          <w:lang w:val="en-US"/>
        </w:rPr>
        <w:t xml:space="preserve">, etc.) and for wildlife (access to drinking spots along the river). </w:t>
      </w:r>
    </w:p>
    <w:p w14:paraId="52A3E15C" w14:textId="6D33FB16" w:rsidR="00232340" w:rsidRDefault="00232340" w:rsidP="006913F6">
      <w:pPr>
        <w:pStyle w:val="ps"/>
        <w:rPr>
          <w:lang w:val="en-US"/>
        </w:rPr>
      </w:pPr>
      <w:r w:rsidRPr="00B54291">
        <w:rPr>
          <w:lang w:val="en-US"/>
        </w:rPr>
        <w:t xml:space="preserve">A </w:t>
      </w:r>
      <w:r w:rsidR="00D96422">
        <w:rPr>
          <w:lang w:val="en-US"/>
        </w:rPr>
        <w:t>buried</w:t>
      </w:r>
      <w:r w:rsidRPr="00B54291">
        <w:rPr>
          <w:lang w:val="en-US"/>
        </w:rPr>
        <w:t xml:space="preserve"> canal </w:t>
      </w:r>
      <w:r w:rsidR="009073DD">
        <w:rPr>
          <w:lang w:val="en-US"/>
        </w:rPr>
        <w:t>sho</w:t>
      </w:r>
      <w:r w:rsidR="008D280F" w:rsidRPr="00B54291">
        <w:rPr>
          <w:lang w:val="en-US"/>
        </w:rPr>
        <w:t>uld be designed in order to mitigate the serious impacts on MWR. For the 50m</w:t>
      </w:r>
      <w:r w:rsidR="008D280F" w:rsidRPr="00B54291">
        <w:rPr>
          <w:vertAlign w:val="superscript"/>
          <w:lang w:val="en-US"/>
        </w:rPr>
        <w:t>3</w:t>
      </w:r>
      <w:r w:rsidR="008D280F" w:rsidRPr="00B54291">
        <w:rPr>
          <w:lang w:val="en-US"/>
        </w:rPr>
        <w:t>/s</w:t>
      </w:r>
      <w:r w:rsidR="002F2D25" w:rsidRPr="00B54291">
        <w:rPr>
          <w:lang w:val="en-US"/>
        </w:rPr>
        <w:t>,</w:t>
      </w:r>
      <w:r w:rsidR="008D280F" w:rsidRPr="00B54291">
        <w:rPr>
          <w:lang w:val="en-US"/>
        </w:rPr>
        <w:t xml:space="preserve"> </w:t>
      </w:r>
      <w:r w:rsidR="002F2D25" w:rsidRPr="00B54291">
        <w:rPr>
          <w:lang w:val="en-US"/>
        </w:rPr>
        <w:t xml:space="preserve">underground </w:t>
      </w:r>
      <w:r w:rsidR="008D280F" w:rsidRPr="00B54291">
        <w:rPr>
          <w:lang w:val="en-US"/>
        </w:rPr>
        <w:t>pipelines will not be technical easy</w:t>
      </w:r>
      <w:r w:rsidR="002F2D25" w:rsidRPr="00B54291">
        <w:rPr>
          <w:lang w:val="en-US"/>
        </w:rPr>
        <w:t xml:space="preserve"> and difficult to access for maintenance</w:t>
      </w:r>
      <w:r w:rsidR="008D280F" w:rsidRPr="00B54291">
        <w:rPr>
          <w:lang w:val="en-US"/>
        </w:rPr>
        <w:t>, however underground concrete box culverts is a feasible option</w:t>
      </w:r>
      <w:r w:rsidR="009073DD">
        <w:rPr>
          <w:lang w:val="en-US"/>
        </w:rPr>
        <w:t xml:space="preserve"> as presented in the FS</w:t>
      </w:r>
      <w:r w:rsidR="008D280F" w:rsidRPr="00B54291">
        <w:rPr>
          <w:lang w:val="en-US"/>
        </w:rPr>
        <w:t xml:space="preserve">. </w:t>
      </w:r>
      <w:r w:rsidR="00A40319" w:rsidRPr="00B54291">
        <w:rPr>
          <w:lang w:val="en-US"/>
        </w:rPr>
        <w:t>They would have to be designed to sustain the passage of vehicles and large animals</w:t>
      </w:r>
      <w:r w:rsidR="00B54291">
        <w:rPr>
          <w:lang w:val="en-US"/>
        </w:rPr>
        <w:t xml:space="preserve"> such as elephants</w:t>
      </w:r>
      <w:r w:rsidR="00A40319" w:rsidRPr="00B54291">
        <w:rPr>
          <w:lang w:val="en-US"/>
        </w:rPr>
        <w:t>.</w:t>
      </w:r>
      <w:r w:rsidR="00B54291">
        <w:rPr>
          <w:lang w:val="en-US"/>
        </w:rPr>
        <w:t xml:space="preserve"> This is why the term “buried canal” is more appropriate than “closed canal” as it implies a higher resistance to heavy loads.</w:t>
      </w:r>
    </w:p>
    <w:p w14:paraId="639641A6" w14:textId="66AB5133" w:rsidR="00C41081" w:rsidRPr="00552790" w:rsidRDefault="00C41081" w:rsidP="006913F6">
      <w:pPr>
        <w:pStyle w:val="ps"/>
        <w:rPr>
          <w:lang w:val="en-US"/>
        </w:rPr>
      </w:pPr>
      <w:r>
        <w:rPr>
          <w:lang w:val="en-US"/>
        </w:rPr>
        <w:t>LNP: there is less incentive to have a closed canal in Lengwe</w:t>
      </w:r>
      <w:r w:rsidR="00232340">
        <w:rPr>
          <w:lang w:val="en-US"/>
        </w:rPr>
        <w:t xml:space="preserve"> mainly because</w:t>
      </w:r>
      <w:r>
        <w:rPr>
          <w:lang w:val="en-US"/>
        </w:rPr>
        <w:t xml:space="preserve"> wildlife suffer</w:t>
      </w:r>
      <w:r w:rsidR="00EC7FA7">
        <w:rPr>
          <w:lang w:val="en-US"/>
        </w:rPr>
        <w:t>s</w:t>
      </w:r>
      <w:r>
        <w:rPr>
          <w:lang w:val="en-US"/>
        </w:rPr>
        <w:t xml:space="preserve"> from water shortage, a </w:t>
      </w:r>
      <w:r w:rsidR="00D96422">
        <w:rPr>
          <w:lang w:val="en-US"/>
        </w:rPr>
        <w:t xml:space="preserve">well-designed </w:t>
      </w:r>
      <w:r>
        <w:rPr>
          <w:lang w:val="en-US"/>
        </w:rPr>
        <w:t>canal could even be an opportunity to have more water available for wildlife.</w:t>
      </w:r>
      <w:r w:rsidR="00391370" w:rsidRPr="00391370">
        <w:rPr>
          <w:lang w:val="en-US"/>
        </w:rPr>
        <w:t xml:space="preserve"> </w:t>
      </w:r>
      <w:r w:rsidR="00391370">
        <w:rPr>
          <w:lang w:val="en-US"/>
        </w:rPr>
        <w:t>More water could event lead to an i</w:t>
      </w:r>
      <w:r w:rsidR="00391370" w:rsidRPr="00391370">
        <w:rPr>
          <w:lang w:val="en-US"/>
        </w:rPr>
        <w:t xml:space="preserve">ncrease </w:t>
      </w:r>
      <w:r w:rsidR="00C05DCF">
        <w:rPr>
          <w:lang w:val="en-US"/>
        </w:rPr>
        <w:t>of</w:t>
      </w:r>
      <w:r w:rsidR="00391370" w:rsidRPr="00391370">
        <w:rPr>
          <w:lang w:val="en-US"/>
        </w:rPr>
        <w:t xml:space="preserve"> </w:t>
      </w:r>
      <w:r w:rsidR="001607E7">
        <w:rPr>
          <w:lang w:val="en-US"/>
        </w:rPr>
        <w:t xml:space="preserve">the </w:t>
      </w:r>
      <w:r w:rsidR="00391370" w:rsidRPr="00391370">
        <w:rPr>
          <w:lang w:val="en-US"/>
        </w:rPr>
        <w:t>carrying capacity of the Park</w:t>
      </w:r>
      <w:r w:rsidR="00391370">
        <w:rPr>
          <w:lang w:val="en-US"/>
        </w:rPr>
        <w:t>.</w:t>
      </w:r>
    </w:p>
    <w:p w14:paraId="1156E299" w14:textId="77777777" w:rsidR="006913F6" w:rsidRDefault="006913F6" w:rsidP="008E6089">
      <w:pPr>
        <w:pStyle w:val="T2"/>
      </w:pPr>
      <w:r>
        <w:t>Earth versus lined canal</w:t>
      </w:r>
    </w:p>
    <w:p w14:paraId="4D3FB6F0" w14:textId="031B92C7" w:rsidR="006913F6" w:rsidRDefault="00C41081" w:rsidP="006913F6">
      <w:pPr>
        <w:pStyle w:val="ps"/>
        <w:rPr>
          <w:lang w:val="en-US"/>
        </w:rPr>
      </w:pPr>
      <w:r>
        <w:rPr>
          <w:lang w:val="en-US"/>
        </w:rPr>
        <w:t xml:space="preserve">MWR &amp; LNP: </w:t>
      </w:r>
      <w:r w:rsidR="00B54291">
        <w:rPr>
          <w:lang w:val="en-US"/>
        </w:rPr>
        <w:t>an e</w:t>
      </w:r>
      <w:r w:rsidR="006913F6" w:rsidRPr="003C079D">
        <w:rPr>
          <w:lang w:val="en-US"/>
        </w:rPr>
        <w:t>arth canal look</w:t>
      </w:r>
      <w:r w:rsidR="00D96422">
        <w:rPr>
          <w:lang w:val="en-US"/>
        </w:rPr>
        <w:t>s</w:t>
      </w:r>
      <w:r w:rsidR="006913F6" w:rsidRPr="003C079D">
        <w:rPr>
          <w:lang w:val="en-US"/>
        </w:rPr>
        <w:t xml:space="preserve"> more natural than </w:t>
      </w:r>
      <w:r w:rsidR="00B54291">
        <w:rPr>
          <w:lang w:val="en-US"/>
        </w:rPr>
        <w:t xml:space="preserve">a </w:t>
      </w:r>
      <w:r w:rsidR="006913F6" w:rsidRPr="003C079D">
        <w:rPr>
          <w:lang w:val="en-US"/>
        </w:rPr>
        <w:t>lined canal. Therefore</w:t>
      </w:r>
      <w:r w:rsidR="006913F6">
        <w:rPr>
          <w:lang w:val="en-US"/>
        </w:rPr>
        <w:t>,</w:t>
      </w:r>
      <w:r w:rsidR="006913F6" w:rsidRPr="003C079D">
        <w:rPr>
          <w:lang w:val="en-US"/>
        </w:rPr>
        <w:t xml:space="preserve"> having a lined canal has an impact on landscape. </w:t>
      </w:r>
      <w:r w:rsidR="006913F6">
        <w:rPr>
          <w:lang w:val="en-US"/>
        </w:rPr>
        <w:t xml:space="preserve">According to the </w:t>
      </w:r>
      <w:r w:rsidR="00510879">
        <w:rPr>
          <w:lang w:val="en-US"/>
        </w:rPr>
        <w:t>FS</w:t>
      </w:r>
      <w:r w:rsidR="006913F6">
        <w:rPr>
          <w:lang w:val="en-US"/>
        </w:rPr>
        <w:t>, since s</w:t>
      </w:r>
      <w:r w:rsidR="006913F6" w:rsidRPr="00DF0791">
        <w:rPr>
          <w:lang w:val="en-US"/>
        </w:rPr>
        <w:t>oil</w:t>
      </w:r>
      <w:r w:rsidR="006913F6">
        <w:rPr>
          <w:lang w:val="en-US"/>
        </w:rPr>
        <w:t xml:space="preserve"> </w:t>
      </w:r>
      <w:r w:rsidR="006913F6" w:rsidRPr="00DF0791">
        <w:rPr>
          <w:lang w:val="en-US"/>
        </w:rPr>
        <w:t xml:space="preserve">permeability </w:t>
      </w:r>
      <w:r w:rsidR="006913F6">
        <w:rPr>
          <w:lang w:val="en-US"/>
        </w:rPr>
        <w:t>is</w:t>
      </w:r>
      <w:r w:rsidR="006913F6" w:rsidRPr="00DF0791">
        <w:rPr>
          <w:lang w:val="en-US"/>
        </w:rPr>
        <w:t xml:space="preserve"> very high</w:t>
      </w:r>
      <w:r w:rsidR="006913F6">
        <w:rPr>
          <w:lang w:val="en-US"/>
        </w:rPr>
        <w:t xml:space="preserve"> </w:t>
      </w:r>
      <w:r w:rsidR="00B54291">
        <w:rPr>
          <w:lang w:val="en-US"/>
        </w:rPr>
        <w:t xml:space="preserve">in MWR </w:t>
      </w:r>
      <w:r w:rsidR="006913F6" w:rsidRPr="00DF0791">
        <w:rPr>
          <w:lang w:val="en-US"/>
        </w:rPr>
        <w:t>water leakage will be very high</w:t>
      </w:r>
      <w:r w:rsidR="006913F6">
        <w:rPr>
          <w:lang w:val="en-US"/>
        </w:rPr>
        <w:t xml:space="preserve"> if an earth canal is chosen</w:t>
      </w:r>
      <w:r w:rsidR="006913F6" w:rsidRPr="00DF0791">
        <w:rPr>
          <w:lang w:val="en-US"/>
        </w:rPr>
        <w:t xml:space="preserve">. Therefore, </w:t>
      </w:r>
      <w:r w:rsidR="006913F6">
        <w:rPr>
          <w:lang w:val="en-US"/>
        </w:rPr>
        <w:t>the canal will be lined with concrete.</w:t>
      </w:r>
      <w:r w:rsidR="00B55F01">
        <w:rPr>
          <w:lang w:val="en-US"/>
        </w:rPr>
        <w:t xml:space="preserve"> </w:t>
      </w:r>
      <w:r w:rsidR="00B54291">
        <w:rPr>
          <w:lang w:val="en-US"/>
        </w:rPr>
        <w:t xml:space="preserve">In addition, given the presence of large mammals in MWR who enjoy using watercourses to bath such as elephant and hippopotamus, an earth canal will quickly be destroyed by these animals. </w:t>
      </w:r>
    </w:p>
    <w:p w14:paraId="4C8BC2D8" w14:textId="74F74CEB" w:rsidR="00D96422" w:rsidRPr="00847B1E" w:rsidRDefault="00B54291" w:rsidP="006913F6">
      <w:pPr>
        <w:pStyle w:val="ps"/>
        <w:rPr>
          <w:lang w:val="en-US"/>
        </w:rPr>
      </w:pPr>
      <w:r>
        <w:rPr>
          <w:lang w:val="en-US"/>
        </w:rPr>
        <w:t xml:space="preserve">The FS </w:t>
      </w:r>
      <w:r w:rsidR="001607E7">
        <w:rPr>
          <w:lang w:val="en-US"/>
        </w:rPr>
        <w:t>has stated that</w:t>
      </w:r>
      <w:r>
        <w:rPr>
          <w:lang w:val="en-US"/>
        </w:rPr>
        <w:t xml:space="preserve"> soil properties allow for an earth canal in LNP</w:t>
      </w:r>
      <w:r w:rsidR="00847B1E">
        <w:rPr>
          <w:lang w:val="en-US"/>
        </w:rPr>
        <w:t xml:space="preserve"> </w:t>
      </w:r>
      <w:r w:rsidR="001607E7">
        <w:rPr>
          <w:lang w:val="en-US"/>
        </w:rPr>
        <w:t xml:space="preserve">with two </w:t>
      </w:r>
      <w:r w:rsidR="00847B1E">
        <w:rPr>
          <w:lang w:val="en-US"/>
        </w:rPr>
        <w:t>permeability tests</w:t>
      </w:r>
      <w:r w:rsidR="001607E7">
        <w:rPr>
          <w:lang w:val="en-US"/>
        </w:rPr>
        <w:t>.</w:t>
      </w:r>
      <w:r w:rsidR="00847B1E">
        <w:rPr>
          <w:lang w:val="en-US"/>
        </w:rPr>
        <w:t xml:space="preserve"> </w:t>
      </w:r>
      <w:r w:rsidR="00D96422">
        <w:rPr>
          <w:lang w:val="en-US"/>
        </w:rPr>
        <w:t xml:space="preserve">However, </w:t>
      </w:r>
      <w:r w:rsidR="00510879">
        <w:rPr>
          <w:lang w:val="en-US"/>
        </w:rPr>
        <w:t>fieldwork</w:t>
      </w:r>
      <w:r w:rsidR="00D96422">
        <w:rPr>
          <w:lang w:val="en-US"/>
        </w:rPr>
        <w:t xml:space="preserve"> by the consultant along the canal alignment revealed that </w:t>
      </w:r>
      <w:r w:rsidR="001607E7">
        <w:rPr>
          <w:lang w:val="en-US"/>
        </w:rPr>
        <w:t>some</w:t>
      </w:r>
      <w:r w:rsidR="00D96422">
        <w:rPr>
          <w:lang w:val="en-US"/>
        </w:rPr>
        <w:t xml:space="preserve"> areas are sandy.</w:t>
      </w:r>
      <w:r w:rsidR="001607E7">
        <w:rPr>
          <w:lang w:val="en-US"/>
        </w:rPr>
        <w:t xml:space="preserve"> In</w:t>
      </w:r>
      <w:r w:rsidR="00C05DCF">
        <w:rPr>
          <w:lang w:val="en-US"/>
        </w:rPr>
        <w:t>-</w:t>
      </w:r>
      <w:r w:rsidR="001607E7">
        <w:rPr>
          <w:lang w:val="en-US"/>
        </w:rPr>
        <w:t xml:space="preserve">depth assessment </w:t>
      </w:r>
      <w:r w:rsidR="00C05DCF">
        <w:rPr>
          <w:lang w:val="en-US"/>
        </w:rPr>
        <w:t xml:space="preserve">would be </w:t>
      </w:r>
      <w:r w:rsidR="001607E7">
        <w:rPr>
          <w:lang w:val="en-US"/>
        </w:rPr>
        <w:t>require</w:t>
      </w:r>
      <w:r w:rsidR="00C05DCF">
        <w:rPr>
          <w:lang w:val="en-US"/>
        </w:rPr>
        <w:t>d</w:t>
      </w:r>
      <w:r w:rsidR="001607E7">
        <w:rPr>
          <w:lang w:val="en-US"/>
        </w:rPr>
        <w:t xml:space="preserve"> before stating that an earth canal will be implemented.</w:t>
      </w:r>
      <w:r w:rsidR="00D96422">
        <w:rPr>
          <w:lang w:val="en-US"/>
        </w:rPr>
        <w:t xml:space="preserve"> </w:t>
      </w:r>
    </w:p>
    <w:p w14:paraId="2059E73C" w14:textId="6783ACE1" w:rsidR="006913F6" w:rsidRPr="00CC15E6" w:rsidRDefault="006913F6" w:rsidP="008E6089">
      <w:pPr>
        <w:pStyle w:val="T2"/>
      </w:pPr>
      <w:r w:rsidRPr="00CC15E6">
        <w:t xml:space="preserve">Changing the alignment route to reduce impacts </w:t>
      </w:r>
      <w:r w:rsidR="00CC15E6" w:rsidRPr="00CC15E6">
        <w:t>(MWR)</w:t>
      </w:r>
    </w:p>
    <w:p w14:paraId="3FC4CF26" w14:textId="431490CD" w:rsidR="009B44F1" w:rsidRDefault="008B3318" w:rsidP="00744BF4">
      <w:pPr>
        <w:pStyle w:val="ps"/>
        <w:rPr>
          <w:lang w:val="en-US"/>
        </w:rPr>
      </w:pPr>
      <w:r w:rsidRPr="00D96422">
        <w:rPr>
          <w:lang w:val="en-US"/>
        </w:rPr>
        <w:t>The canal has to follow topographic contour lines</w:t>
      </w:r>
      <w:r w:rsidR="00CA3FF3">
        <w:rPr>
          <w:lang w:val="en-US"/>
        </w:rPr>
        <w:t xml:space="preserve">. </w:t>
      </w:r>
      <w:r w:rsidRPr="00D96422">
        <w:rPr>
          <w:lang w:val="en-US"/>
        </w:rPr>
        <w:t xml:space="preserve">The question of changing the alignment route to </w:t>
      </w:r>
      <w:r w:rsidR="00CA3FF3">
        <w:rPr>
          <w:lang w:val="en-US"/>
        </w:rPr>
        <w:t>short cut topographic lines</w:t>
      </w:r>
      <w:r w:rsidRPr="00D96422">
        <w:rPr>
          <w:lang w:val="en-US"/>
        </w:rPr>
        <w:t xml:space="preserve"> </w:t>
      </w:r>
      <w:r w:rsidR="00C05DCF">
        <w:rPr>
          <w:lang w:val="en-US"/>
        </w:rPr>
        <w:t>were</w:t>
      </w:r>
      <w:r w:rsidRPr="00D96422">
        <w:rPr>
          <w:lang w:val="en-US"/>
        </w:rPr>
        <w:t xml:space="preserve"> addressed</w:t>
      </w:r>
      <w:r w:rsidR="00C05DCF">
        <w:rPr>
          <w:lang w:val="en-US"/>
        </w:rPr>
        <w:t xml:space="preserve"> and t</w:t>
      </w:r>
      <w:r w:rsidR="000019EA">
        <w:rPr>
          <w:lang w:val="en-US"/>
        </w:rPr>
        <w:t>he FS has identified areas where an inverted siphon will allow to short cut topographic lines.</w:t>
      </w:r>
    </w:p>
    <w:p w14:paraId="7F98C039" w14:textId="2313AEED" w:rsidR="009B44F1" w:rsidRDefault="009B44F1" w:rsidP="00744BF4">
      <w:pPr>
        <w:pStyle w:val="ps"/>
        <w:rPr>
          <w:lang w:val="en-US"/>
        </w:rPr>
      </w:pPr>
      <w:r w:rsidRPr="008C26EA">
        <w:rPr>
          <w:lang w:val="en-US"/>
        </w:rPr>
        <w:t>A section of the</w:t>
      </w:r>
      <w:r w:rsidR="00660F44">
        <w:rPr>
          <w:lang w:val="en-US"/>
        </w:rPr>
        <w:t xml:space="preserve"> Feeder</w:t>
      </w:r>
      <w:r w:rsidRPr="008C26EA">
        <w:rPr>
          <w:lang w:val="en-US"/>
        </w:rPr>
        <w:t xml:space="preserve"> canal is </w:t>
      </w:r>
      <w:r w:rsidR="00CA3FF3" w:rsidRPr="008C26EA">
        <w:rPr>
          <w:lang w:val="en-US"/>
        </w:rPr>
        <w:t>passing close to building, this</w:t>
      </w:r>
      <w:r w:rsidR="005344D9" w:rsidRPr="008C26EA">
        <w:rPr>
          <w:lang w:val="en-US"/>
        </w:rPr>
        <w:t xml:space="preserve"> will call for mitigation measures (see section </w:t>
      </w:r>
      <w:r w:rsidR="008C26EA" w:rsidRPr="008C26EA">
        <w:rPr>
          <w:lang w:val="en-US"/>
        </w:rPr>
        <w:t>hereunder</w:t>
      </w:r>
      <w:r w:rsidR="005344D9" w:rsidRPr="008C26EA">
        <w:rPr>
          <w:lang w:val="en-US"/>
        </w:rPr>
        <w:t>)</w:t>
      </w:r>
      <w:r w:rsidR="008C26EA" w:rsidRPr="008C26EA">
        <w:rPr>
          <w:lang w:val="en-US"/>
        </w:rPr>
        <w:t>.</w:t>
      </w:r>
    </w:p>
    <w:p w14:paraId="305E3437" w14:textId="2258E68D" w:rsidR="006913F6" w:rsidRDefault="00744BF4" w:rsidP="00744BF4">
      <w:pPr>
        <w:pStyle w:val="ps"/>
        <w:rPr>
          <w:lang w:val="en-US"/>
        </w:rPr>
      </w:pPr>
      <w:r>
        <w:rPr>
          <w:lang w:val="en-US"/>
        </w:rPr>
        <w:t>In addition, in many areas</w:t>
      </w:r>
      <w:r w:rsidR="008C26EA">
        <w:rPr>
          <w:lang w:val="en-US"/>
        </w:rPr>
        <w:t>,</w:t>
      </w:r>
      <w:r>
        <w:rPr>
          <w:lang w:val="en-US"/>
        </w:rPr>
        <w:t xml:space="preserve"> the micro topography is very irregular as shown in the following figure along the</w:t>
      </w:r>
      <w:r w:rsidR="001607E7">
        <w:rPr>
          <w:lang w:val="en-US"/>
        </w:rPr>
        <w:t xml:space="preserve"> canal foreseen alignment route (this was taken following the topographic pegs).</w:t>
      </w:r>
    </w:p>
    <w:p w14:paraId="4F22DE1A" w14:textId="25BC86AD" w:rsidR="00332D83" w:rsidRPr="00332D83" w:rsidRDefault="00332D83" w:rsidP="00332D83">
      <w:pPr>
        <w:pStyle w:val="Caption"/>
        <w:rPr>
          <w:b w:val="0"/>
        </w:rPr>
      </w:pPr>
      <w:bookmarkStart w:id="407" w:name="_Toc483585620"/>
      <w:r w:rsidRPr="00332D83">
        <w:rPr>
          <w:b w:val="0"/>
        </w:rPr>
        <w:t xml:space="preserve">Figure </w:t>
      </w:r>
      <w:r w:rsidRPr="00332D83">
        <w:rPr>
          <w:b w:val="0"/>
        </w:rPr>
        <w:fldChar w:fldCharType="begin"/>
      </w:r>
      <w:r w:rsidRPr="00332D83">
        <w:rPr>
          <w:b w:val="0"/>
        </w:rPr>
        <w:instrText xml:space="preserve"> SEQ Figure \* ARABIC </w:instrText>
      </w:r>
      <w:r w:rsidRPr="00332D83">
        <w:rPr>
          <w:b w:val="0"/>
        </w:rPr>
        <w:fldChar w:fldCharType="separate"/>
      </w:r>
      <w:r w:rsidR="00120950">
        <w:rPr>
          <w:b w:val="0"/>
          <w:noProof/>
        </w:rPr>
        <w:t>71</w:t>
      </w:r>
      <w:r w:rsidRPr="00332D83">
        <w:rPr>
          <w:b w:val="0"/>
        </w:rPr>
        <w:fldChar w:fldCharType="end"/>
      </w:r>
      <w:r w:rsidRPr="00332D83">
        <w:rPr>
          <w:b w:val="0"/>
        </w:rPr>
        <w:t xml:space="preserve"> Example of the micro topography along one km of the </w:t>
      </w:r>
      <w:r w:rsidR="000F385D">
        <w:rPr>
          <w:b w:val="0"/>
        </w:rPr>
        <w:t xml:space="preserve">Feeder </w:t>
      </w:r>
      <w:r w:rsidRPr="00332D83">
        <w:rPr>
          <w:b w:val="0"/>
        </w:rPr>
        <w:t>canal (between</w:t>
      </w:r>
      <w:r>
        <w:rPr>
          <w:b w:val="0"/>
        </w:rPr>
        <w:t xml:space="preserve"> KP </w:t>
      </w:r>
      <w:r w:rsidR="008C26EA">
        <w:rPr>
          <w:b w:val="0"/>
        </w:rPr>
        <w:t xml:space="preserve">2.8 </w:t>
      </w:r>
      <w:r>
        <w:rPr>
          <w:b w:val="0"/>
        </w:rPr>
        <w:t xml:space="preserve">and </w:t>
      </w:r>
      <w:r w:rsidR="008C26EA">
        <w:rPr>
          <w:b w:val="0"/>
        </w:rPr>
        <w:t>3.6</w:t>
      </w:r>
      <w:r>
        <w:rPr>
          <w:b w:val="0"/>
        </w:rPr>
        <w:t>)</w:t>
      </w:r>
      <w:bookmarkEnd w:id="407"/>
    </w:p>
    <w:p w14:paraId="4EE26D63" w14:textId="58D3A0B0" w:rsidR="003447B7" w:rsidRPr="003447B7" w:rsidRDefault="00332D83" w:rsidP="000C1960">
      <w:pPr>
        <w:pStyle w:val="ps"/>
        <w:rPr>
          <w:lang w:val="en-US"/>
        </w:rPr>
      </w:pPr>
      <w:r>
        <w:rPr>
          <w:noProof/>
          <w:lang w:val="en-US" w:eastAsia="en-US"/>
        </w:rPr>
        <w:drawing>
          <wp:inline distT="0" distB="0" distL="0" distR="0" wp14:anchorId="4CBA5157" wp14:editId="36E88175">
            <wp:extent cx="5661964" cy="280860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677216" cy="2816171"/>
                    </a:xfrm>
                    <a:prstGeom prst="rect">
                      <a:avLst/>
                    </a:prstGeom>
                    <a:noFill/>
                    <a:ln>
                      <a:noFill/>
                    </a:ln>
                  </pic:spPr>
                </pic:pic>
              </a:graphicData>
            </a:graphic>
          </wp:inline>
        </w:drawing>
      </w:r>
    </w:p>
    <w:p w14:paraId="5F8B40B6" w14:textId="4ACEF914" w:rsidR="003447B7" w:rsidRPr="003447B7" w:rsidRDefault="003447B7" w:rsidP="003447B7">
      <w:pPr>
        <w:pStyle w:val="Caption"/>
        <w:rPr>
          <w:b w:val="0"/>
        </w:rPr>
      </w:pPr>
      <w:bookmarkStart w:id="408" w:name="_Toc483585621"/>
      <w:r w:rsidRPr="003447B7">
        <w:rPr>
          <w:b w:val="0"/>
        </w:rPr>
        <w:t xml:space="preserve">Figure </w:t>
      </w:r>
      <w:r w:rsidRPr="003447B7">
        <w:rPr>
          <w:b w:val="0"/>
        </w:rPr>
        <w:fldChar w:fldCharType="begin"/>
      </w:r>
      <w:r w:rsidRPr="003447B7">
        <w:rPr>
          <w:b w:val="0"/>
        </w:rPr>
        <w:instrText xml:space="preserve"> SEQ Figure \* ARABIC </w:instrText>
      </w:r>
      <w:r w:rsidRPr="003447B7">
        <w:rPr>
          <w:b w:val="0"/>
        </w:rPr>
        <w:fldChar w:fldCharType="separate"/>
      </w:r>
      <w:r w:rsidR="00120950">
        <w:rPr>
          <w:b w:val="0"/>
          <w:noProof/>
        </w:rPr>
        <w:t>72</w:t>
      </w:r>
      <w:r w:rsidRPr="003447B7">
        <w:rPr>
          <w:b w:val="0"/>
        </w:rPr>
        <w:fldChar w:fldCharType="end"/>
      </w:r>
      <w:r w:rsidRPr="003447B7">
        <w:rPr>
          <w:b w:val="0"/>
        </w:rPr>
        <w:t xml:space="preserve"> Exact alignment of the Feeder canal</w:t>
      </w:r>
      <w:r w:rsidR="00E97A97">
        <w:rPr>
          <w:b w:val="0"/>
        </w:rPr>
        <w:t xml:space="preserve"> inside MWR</w:t>
      </w:r>
      <w:r w:rsidRPr="003447B7">
        <w:rPr>
          <w:b w:val="0"/>
        </w:rPr>
        <w:t xml:space="preserve"> according to the FS</w:t>
      </w:r>
      <w:bookmarkEnd w:id="408"/>
    </w:p>
    <w:p w14:paraId="2359DC9A" w14:textId="30FC01EB" w:rsidR="003447B7" w:rsidRDefault="003447B7" w:rsidP="000C1960">
      <w:pPr>
        <w:pStyle w:val="ps"/>
        <w:rPr>
          <w:lang w:val="en-US"/>
        </w:rPr>
      </w:pPr>
      <w:r w:rsidRPr="003447B7">
        <w:rPr>
          <w:noProof/>
          <w:lang w:val="en-US" w:eastAsia="en-US"/>
        </w:rPr>
        <w:drawing>
          <wp:inline distT="0" distB="0" distL="0" distR="0" wp14:anchorId="52802227" wp14:editId="0FA08F66">
            <wp:extent cx="2688000" cy="2016000"/>
            <wp:effectExtent l="0" t="0" r="0" b="3810"/>
            <wp:docPr id="128" name="Image 128" descr="C:\Users\edeneut\Desktop\MALAWI2016\NEWDOC\Photo11-11\P114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eneut\Desktop\MALAWI2016\NEWDOC\Photo11-11\P1140970.JPG"/>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2688000" cy="2016000"/>
                    </a:xfrm>
                    <a:prstGeom prst="rect">
                      <a:avLst/>
                    </a:prstGeom>
                    <a:noFill/>
                    <a:ln>
                      <a:noFill/>
                    </a:ln>
                  </pic:spPr>
                </pic:pic>
              </a:graphicData>
            </a:graphic>
          </wp:inline>
        </w:drawing>
      </w:r>
      <w:r>
        <w:rPr>
          <w:lang w:val="en-US"/>
        </w:rPr>
        <w:t xml:space="preserve"> </w:t>
      </w:r>
      <w:r w:rsidRPr="003447B7">
        <w:rPr>
          <w:noProof/>
          <w:lang w:val="en-US" w:eastAsia="en-US"/>
        </w:rPr>
        <w:drawing>
          <wp:inline distT="0" distB="0" distL="0" distR="0" wp14:anchorId="530D1D5E" wp14:editId="4B77D4F8">
            <wp:extent cx="2688000" cy="2016000"/>
            <wp:effectExtent l="0" t="0" r="0" b="3810"/>
            <wp:docPr id="129" name="Image 129" descr="C:\Users\edeneut\Desktop\MALAWI2016\NEWDOC\Photo11-11\P114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eneut\Desktop\MALAWI2016\NEWDOC\Photo11-11\P1140986.JPG"/>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2688000" cy="2016000"/>
                    </a:xfrm>
                    <a:prstGeom prst="rect">
                      <a:avLst/>
                    </a:prstGeom>
                    <a:noFill/>
                    <a:ln>
                      <a:noFill/>
                    </a:ln>
                  </pic:spPr>
                </pic:pic>
              </a:graphicData>
            </a:graphic>
          </wp:inline>
        </w:drawing>
      </w:r>
    </w:p>
    <w:p w14:paraId="49C87294" w14:textId="2FDA7AD2" w:rsidR="003447B7" w:rsidRPr="003447B7" w:rsidRDefault="003447B7" w:rsidP="003447B7">
      <w:pPr>
        <w:pStyle w:val="ps"/>
        <w:jc w:val="center"/>
        <w:rPr>
          <w:sz w:val="16"/>
          <w:lang w:val="en-US"/>
        </w:rPr>
      </w:pPr>
      <w:r>
        <w:rPr>
          <w:sz w:val="16"/>
          <w:lang w:val="en-US"/>
        </w:rPr>
        <w:t>A topographic peg is visible on the tree on the right photo</w:t>
      </w:r>
      <w:r w:rsidR="001607E7">
        <w:rPr>
          <w:sz w:val="16"/>
          <w:lang w:val="en-US"/>
        </w:rPr>
        <w:t>. Source: BRLi, 2016</w:t>
      </w:r>
    </w:p>
    <w:p w14:paraId="5E9206D0" w14:textId="5EBA70F0" w:rsidR="00E50BAF" w:rsidRDefault="00E50BAF" w:rsidP="00AD2756">
      <w:pPr>
        <w:pStyle w:val="T2"/>
      </w:pPr>
      <w:r>
        <w:t>Summary of options</w:t>
      </w:r>
      <w:r w:rsidR="00EA77EF">
        <w:t xml:space="preserve"> for a canal inside MWR</w:t>
      </w:r>
    </w:p>
    <w:p w14:paraId="47B30E04" w14:textId="3969AD0A" w:rsidR="00825641" w:rsidRDefault="00305A5F" w:rsidP="00870A8B">
      <w:pPr>
        <w:pStyle w:val="ps"/>
        <w:rPr>
          <w:lang w:val="en-US"/>
        </w:rPr>
      </w:pPr>
      <w:r>
        <w:rPr>
          <w:lang w:val="en-US"/>
        </w:rPr>
        <w:t xml:space="preserve">The following </w:t>
      </w:r>
      <w:r w:rsidR="004871A7">
        <w:rPr>
          <w:lang w:val="en-US"/>
        </w:rPr>
        <w:t>sections highlight</w:t>
      </w:r>
      <w:r>
        <w:rPr>
          <w:lang w:val="en-US"/>
        </w:rPr>
        <w:t xml:space="preserve"> the differences between open and buried canal</w:t>
      </w:r>
      <w:r w:rsidR="006F4B50">
        <w:rPr>
          <w:lang w:val="en-US"/>
        </w:rPr>
        <w:t xml:space="preserve"> inside MWR.</w:t>
      </w:r>
      <w:r w:rsidR="008D68E4">
        <w:rPr>
          <w:lang w:val="en-US"/>
        </w:rPr>
        <w:t xml:space="preserve"> </w:t>
      </w:r>
      <w:r w:rsidR="00870A8B">
        <w:rPr>
          <w:lang w:val="en-US"/>
        </w:rPr>
        <w:t xml:space="preserve">The current Final FS </w:t>
      </w:r>
      <w:r w:rsidR="00471120">
        <w:rPr>
          <w:lang w:val="en-US"/>
        </w:rPr>
        <w:t xml:space="preserve">has </w:t>
      </w:r>
      <w:r w:rsidR="008D68E4">
        <w:rPr>
          <w:lang w:val="en-US"/>
        </w:rPr>
        <w:t>optimize</w:t>
      </w:r>
      <w:r w:rsidR="00471120">
        <w:rPr>
          <w:lang w:val="en-US"/>
        </w:rPr>
        <w:t>d</w:t>
      </w:r>
      <w:r w:rsidR="008D68E4">
        <w:rPr>
          <w:lang w:val="en-US"/>
        </w:rPr>
        <w:t xml:space="preserve"> </w:t>
      </w:r>
      <w:r w:rsidR="00471120">
        <w:rPr>
          <w:lang w:val="en-US"/>
        </w:rPr>
        <w:t>the Feeder canal</w:t>
      </w:r>
      <w:r w:rsidR="008D68E4">
        <w:rPr>
          <w:lang w:val="en-US"/>
        </w:rPr>
        <w:t xml:space="preserve"> based on technical and economic criteria</w:t>
      </w:r>
      <w:r w:rsidR="00870A8B">
        <w:rPr>
          <w:lang w:val="en-US"/>
        </w:rPr>
        <w:t xml:space="preserve"> with section</w:t>
      </w:r>
      <w:r w:rsidR="0006685F">
        <w:rPr>
          <w:lang w:val="en-US"/>
        </w:rPr>
        <w:t>s</w:t>
      </w:r>
      <w:r w:rsidR="00870A8B">
        <w:rPr>
          <w:lang w:val="en-US"/>
        </w:rPr>
        <w:t xml:space="preserve"> both open and buried (see project description). </w:t>
      </w:r>
      <w:r w:rsidR="0006685F">
        <w:rPr>
          <w:lang w:val="en-US"/>
        </w:rPr>
        <w:t>During</w:t>
      </w:r>
      <w:r w:rsidR="00825641">
        <w:rPr>
          <w:lang w:val="en-US"/>
        </w:rPr>
        <w:t xml:space="preserve"> the ESIA process, several options were studied </w:t>
      </w:r>
      <w:r w:rsidR="0006685F">
        <w:rPr>
          <w:lang w:val="en-US"/>
        </w:rPr>
        <w:t xml:space="preserve">by the FS, </w:t>
      </w:r>
      <w:r w:rsidR="00825641">
        <w:rPr>
          <w:lang w:val="en-US"/>
        </w:rPr>
        <w:t>some were adopted others rejected:</w:t>
      </w:r>
    </w:p>
    <w:p w14:paraId="5959D8C8" w14:textId="46C0F189" w:rsidR="00825641" w:rsidRDefault="00825641" w:rsidP="00870A8B">
      <w:pPr>
        <w:pStyle w:val="ps"/>
        <w:rPr>
          <w:lang w:val="en-US"/>
        </w:rPr>
      </w:pPr>
      <w:r w:rsidRPr="00825641">
        <w:rPr>
          <w:lang w:val="en-US"/>
        </w:rPr>
        <w:t xml:space="preserve">(i) location of the intake at Kapichira Dam, rather than Hamilton Rapids to greatly reduce the impact on </w:t>
      </w:r>
      <w:r w:rsidR="0006685F">
        <w:rPr>
          <w:lang w:val="en-US"/>
        </w:rPr>
        <w:t>MWR</w:t>
      </w:r>
      <w:r w:rsidRPr="00825641">
        <w:rPr>
          <w:lang w:val="en-US"/>
        </w:rPr>
        <w:t xml:space="preserve"> (adopted); </w:t>
      </w:r>
    </w:p>
    <w:p w14:paraId="7D5D67F2" w14:textId="7B4B3F3A" w:rsidR="00825641" w:rsidRDefault="00825641" w:rsidP="00870A8B">
      <w:pPr>
        <w:pStyle w:val="ps"/>
        <w:rPr>
          <w:lang w:val="en-US"/>
        </w:rPr>
      </w:pPr>
      <w:r w:rsidRPr="00825641">
        <w:rPr>
          <w:lang w:val="en-US"/>
        </w:rPr>
        <w:t xml:space="preserve">(ii) location of the intake on the Left (East) Bank of the </w:t>
      </w:r>
      <w:r w:rsidR="0006685F">
        <w:rPr>
          <w:lang w:val="en-US"/>
        </w:rPr>
        <w:t>Shire River, completely out of MWR</w:t>
      </w:r>
      <w:r w:rsidRPr="00825641">
        <w:rPr>
          <w:lang w:val="en-US"/>
        </w:rPr>
        <w:t xml:space="preserve"> (rejected due to </w:t>
      </w:r>
      <w:r>
        <w:rPr>
          <w:lang w:val="en-US"/>
        </w:rPr>
        <w:t xml:space="preserve">high </w:t>
      </w:r>
      <w:r w:rsidRPr="00825641">
        <w:rPr>
          <w:lang w:val="en-US"/>
        </w:rPr>
        <w:t>cost</w:t>
      </w:r>
      <w:r>
        <w:rPr>
          <w:lang w:val="en-US"/>
        </w:rPr>
        <w:t xml:space="preserve"> and</w:t>
      </w:r>
      <w:r w:rsidR="006F7204">
        <w:rPr>
          <w:lang w:val="en-US"/>
        </w:rPr>
        <w:t xml:space="preserve"> significant</w:t>
      </w:r>
      <w:r>
        <w:rPr>
          <w:lang w:val="en-US"/>
        </w:rPr>
        <w:t xml:space="preserve"> technical </w:t>
      </w:r>
      <w:r w:rsidR="006F7204">
        <w:rPr>
          <w:lang w:val="en-US"/>
        </w:rPr>
        <w:t>limitations</w:t>
      </w:r>
      <w:r w:rsidR="0006685F">
        <w:rPr>
          <w:lang w:val="en-US"/>
        </w:rPr>
        <w:t xml:space="preserve"> with a canal crossing the Shire</w:t>
      </w:r>
      <w:r w:rsidRPr="00825641">
        <w:rPr>
          <w:lang w:val="en-US"/>
        </w:rPr>
        <w:t xml:space="preserve">); </w:t>
      </w:r>
    </w:p>
    <w:p w14:paraId="07EE898B" w14:textId="0E9ED6C2" w:rsidR="00825641" w:rsidRDefault="00825641" w:rsidP="00870A8B">
      <w:pPr>
        <w:pStyle w:val="ps"/>
        <w:rPr>
          <w:lang w:val="en-US"/>
        </w:rPr>
      </w:pPr>
      <w:r w:rsidRPr="00825641">
        <w:rPr>
          <w:lang w:val="en-US"/>
        </w:rPr>
        <w:t>(iii) location of the intake below Kapichira Dam (rejected, because pumping</w:t>
      </w:r>
      <w:r w:rsidR="0006685F">
        <w:rPr>
          <w:lang w:val="en-US"/>
        </w:rPr>
        <w:t xml:space="preserve"> stations</w:t>
      </w:r>
      <w:r w:rsidRPr="00825641">
        <w:rPr>
          <w:lang w:val="en-US"/>
        </w:rPr>
        <w:t xml:space="preserve"> would be required, which would substantially raise the operating costs for the new irrigation farmers and make the project less financially viable); and </w:t>
      </w:r>
    </w:p>
    <w:p w14:paraId="532ED319" w14:textId="2E3A79CC" w:rsidR="00825641" w:rsidRDefault="00825641" w:rsidP="00870A8B">
      <w:pPr>
        <w:pStyle w:val="ps"/>
        <w:rPr>
          <w:lang w:val="en-US"/>
        </w:rPr>
      </w:pPr>
      <w:r w:rsidRPr="00825641">
        <w:rPr>
          <w:lang w:val="en-US"/>
        </w:rPr>
        <w:t>(iv) locating all of the Main Canal underground within the Majete Reserve (</w:t>
      </w:r>
      <w:r w:rsidR="006F7204" w:rsidRPr="00825641">
        <w:rPr>
          <w:lang w:val="en-US"/>
        </w:rPr>
        <w:t xml:space="preserve">rejected because it would complicate construction of the invasive fish barrier, because the planned decorative walls will effectively prevent most wildlife from entering the canal, and </w:t>
      </w:r>
      <w:r w:rsidR="006F7204">
        <w:rPr>
          <w:lang w:val="en-US"/>
        </w:rPr>
        <w:t>because of the high investment and maintenance costs associated with underground canal</w:t>
      </w:r>
      <w:r w:rsidRPr="00825641">
        <w:rPr>
          <w:lang w:val="en-US"/>
        </w:rPr>
        <w:t>).</w:t>
      </w:r>
    </w:p>
    <w:p w14:paraId="3B2EE9C9" w14:textId="77777777" w:rsidR="0006685F" w:rsidRDefault="0006685F" w:rsidP="0006685F">
      <w:pPr>
        <w:pStyle w:val="ps"/>
        <w:rPr>
          <w:lang w:val="en-US"/>
        </w:rPr>
      </w:pPr>
      <w:r>
        <w:rPr>
          <w:lang w:val="en-US"/>
        </w:rPr>
        <w:t xml:space="preserve">This ESIA also highlights the need to study ways to optimize the canal based on environmental (under section 8.5.2) and touristic issues (under section 7.10.2). Whether the Feeder canal layout from the FS is final or not, the Design study shall further develop ways to minimize as much as possible impacts on MWR. </w:t>
      </w:r>
    </w:p>
    <w:p w14:paraId="26202B6E" w14:textId="4BF24CE7" w:rsidR="0006685F" w:rsidRPr="00825641" w:rsidRDefault="0006685F" w:rsidP="00870A8B">
      <w:pPr>
        <w:pStyle w:val="ps"/>
        <w:rPr>
          <w:lang w:val="en-US"/>
        </w:rPr>
      </w:pPr>
      <w:r>
        <w:rPr>
          <w:lang w:val="en-US"/>
        </w:rPr>
        <w:t>One guiding principle is that the canal alignment shall be optimized to have as much as possible buried section and to short cut to the maximum possible the distance inside MWR and to remain as far as possible from the reserve buildings (entrance gate, etc.).</w:t>
      </w:r>
    </w:p>
    <w:p w14:paraId="1061F638" w14:textId="639981B2" w:rsidR="00F6348C" w:rsidRPr="00F6348C" w:rsidRDefault="00AD2756" w:rsidP="00F6348C">
      <w:pPr>
        <w:pStyle w:val="T1"/>
      </w:pPr>
      <w:r>
        <w:t>Canal options outside MWR</w:t>
      </w:r>
    </w:p>
    <w:p w14:paraId="0E1FFF59" w14:textId="12FF9977" w:rsidR="00F6348C" w:rsidRPr="00332D83" w:rsidRDefault="00F6348C" w:rsidP="00F6348C">
      <w:pPr>
        <w:pStyle w:val="T3"/>
        <w:rPr>
          <w:lang w:val="en-US"/>
        </w:rPr>
      </w:pPr>
      <w:r w:rsidRPr="00332D83">
        <w:rPr>
          <w:lang w:val="en-US"/>
        </w:rPr>
        <w:t>A water intake on the left bank of the reservoir beside Escom water intake</w:t>
      </w:r>
    </w:p>
    <w:p w14:paraId="6AF91BC8" w14:textId="65A3EA81" w:rsidR="0063155E" w:rsidRPr="0063155E" w:rsidRDefault="008536C5" w:rsidP="0063155E">
      <w:pPr>
        <w:pStyle w:val="ps"/>
        <w:rPr>
          <w:lang w:val="en-US"/>
        </w:rPr>
      </w:pPr>
      <w:r>
        <w:rPr>
          <w:lang w:val="en-US"/>
        </w:rPr>
        <w:t>T</w:t>
      </w:r>
      <w:r w:rsidR="00F6348C">
        <w:rPr>
          <w:lang w:val="en-US"/>
        </w:rPr>
        <w:t xml:space="preserve">he relevance of having a canal inside MWR </w:t>
      </w:r>
      <w:r w:rsidR="006E2FB9">
        <w:rPr>
          <w:lang w:val="en-US"/>
        </w:rPr>
        <w:t>has been</w:t>
      </w:r>
      <w:r w:rsidR="000556D7">
        <w:rPr>
          <w:lang w:val="en-US"/>
        </w:rPr>
        <w:t xml:space="preserve"> give</w:t>
      </w:r>
      <w:r w:rsidR="00F6348C">
        <w:rPr>
          <w:lang w:val="en-US"/>
        </w:rPr>
        <w:t>n</w:t>
      </w:r>
      <w:r w:rsidR="000556D7">
        <w:rPr>
          <w:lang w:val="en-US"/>
        </w:rPr>
        <w:t xml:space="preserve"> consideration due to</w:t>
      </w:r>
      <w:r w:rsidR="00F6348C">
        <w:rPr>
          <w:lang w:val="en-US"/>
        </w:rPr>
        <w:t xml:space="preserve"> the major impacts on tourism</w:t>
      </w:r>
      <w:r w:rsidR="000556D7">
        <w:rPr>
          <w:lang w:val="en-US"/>
        </w:rPr>
        <w:t xml:space="preserve"> and</w:t>
      </w:r>
      <w:r w:rsidR="00F6348C">
        <w:rPr>
          <w:lang w:val="en-US"/>
        </w:rPr>
        <w:t xml:space="preserve"> wildlife</w:t>
      </w:r>
      <w:r w:rsidR="000556D7">
        <w:rPr>
          <w:lang w:val="en-US"/>
        </w:rPr>
        <w:t xml:space="preserve"> (chapter 8). During mitigation workshops (November 2016), it was requested that the FS</w:t>
      </w:r>
      <w:r w:rsidR="00F6348C">
        <w:rPr>
          <w:lang w:val="en-US"/>
        </w:rPr>
        <w:t xml:space="preserve"> </w:t>
      </w:r>
      <w:r w:rsidR="000556D7">
        <w:rPr>
          <w:lang w:val="en-US"/>
        </w:rPr>
        <w:t>studies the possibility of having</w:t>
      </w:r>
      <w:r w:rsidR="00F6348C">
        <w:rPr>
          <w:lang w:val="en-US"/>
        </w:rPr>
        <w:t xml:space="preserve"> a water intake on the left bank of the reservoir with an</w:t>
      </w:r>
      <w:r w:rsidR="00F6348C" w:rsidRPr="00F6348C">
        <w:rPr>
          <w:lang w:val="en-US"/>
        </w:rPr>
        <w:t xml:space="preserve"> aqueduct crossing Shire River around the Escom tailrace. The </w:t>
      </w:r>
      <w:r w:rsidR="000556D7" w:rsidRPr="00F6348C">
        <w:rPr>
          <w:lang w:val="en-US"/>
        </w:rPr>
        <w:t>riverbed</w:t>
      </w:r>
      <w:r w:rsidR="00F6348C" w:rsidRPr="00F6348C">
        <w:rPr>
          <w:lang w:val="en-US"/>
        </w:rPr>
        <w:t xml:space="preserve"> and banks at this location are made of large rocks, and </w:t>
      </w:r>
      <w:r w:rsidR="000556D7">
        <w:rPr>
          <w:lang w:val="en-US"/>
        </w:rPr>
        <w:t>seems to be</w:t>
      </w:r>
      <w:r w:rsidR="00F6348C" w:rsidRPr="00F6348C">
        <w:rPr>
          <w:lang w:val="en-US"/>
        </w:rPr>
        <w:t xml:space="preserve"> stable. </w:t>
      </w:r>
      <w:r w:rsidR="00F6348C" w:rsidRPr="00332D83">
        <w:rPr>
          <w:lang w:val="en-US"/>
        </w:rPr>
        <w:t>Having an intake on the other side of the reservoir would keep MWR intact. This water intake could be located beside the current intake for the hydropower station</w:t>
      </w:r>
      <w:r w:rsidR="000736C0">
        <w:rPr>
          <w:lang w:val="en-US"/>
        </w:rPr>
        <w:t xml:space="preserve">. Unfortunately, due to the lower topography on the </w:t>
      </w:r>
      <w:r>
        <w:rPr>
          <w:lang w:val="en-US"/>
        </w:rPr>
        <w:t xml:space="preserve">east </w:t>
      </w:r>
      <w:r w:rsidR="000736C0">
        <w:rPr>
          <w:lang w:val="en-US"/>
        </w:rPr>
        <w:t xml:space="preserve">bank of Shire, this </w:t>
      </w:r>
      <w:r>
        <w:rPr>
          <w:lang w:val="en-US"/>
        </w:rPr>
        <w:t>option would</w:t>
      </w:r>
      <w:r w:rsidR="000736C0">
        <w:rPr>
          <w:lang w:val="en-US"/>
        </w:rPr>
        <w:t xml:space="preserve"> </w:t>
      </w:r>
      <w:r>
        <w:rPr>
          <w:lang w:val="en-US"/>
        </w:rPr>
        <w:t>represent a significant economic</w:t>
      </w:r>
      <w:r w:rsidR="00CC2906">
        <w:rPr>
          <w:lang w:val="en-US"/>
        </w:rPr>
        <w:t xml:space="preserve"> </w:t>
      </w:r>
      <w:r>
        <w:rPr>
          <w:lang w:val="en-US"/>
        </w:rPr>
        <w:t xml:space="preserve">expense </w:t>
      </w:r>
      <w:r w:rsidR="00CC2906">
        <w:rPr>
          <w:lang w:val="en-US"/>
        </w:rPr>
        <w:t>for an irrigation scheme that revolves around gravity irrigation.</w:t>
      </w:r>
      <w:r w:rsidR="004D7399">
        <w:rPr>
          <w:lang w:val="en-US"/>
        </w:rPr>
        <w:t xml:space="preserve"> In addition, Escom has the intention to develop more infrastructures on this site.</w:t>
      </w:r>
      <w:r w:rsidR="000556D7">
        <w:rPr>
          <w:lang w:val="en-US"/>
        </w:rPr>
        <w:t xml:space="preserve"> </w:t>
      </w:r>
      <w:r w:rsidR="00270682">
        <w:rPr>
          <w:lang w:val="en-US"/>
        </w:rPr>
        <w:t>This option has been assessed in the final FS</w:t>
      </w:r>
      <w:r w:rsidR="000C53E8">
        <w:rPr>
          <w:lang w:val="en-US"/>
        </w:rPr>
        <w:t xml:space="preserve"> and proven not </w:t>
      </w:r>
      <w:r w:rsidR="00C05DCF">
        <w:rPr>
          <w:lang w:val="en-US"/>
        </w:rPr>
        <w:t xml:space="preserve">to be </w:t>
      </w:r>
      <w:r w:rsidR="000C53E8">
        <w:rPr>
          <w:lang w:val="en-US"/>
        </w:rPr>
        <w:t>feasible.</w:t>
      </w:r>
    </w:p>
    <w:p w14:paraId="5AE9FDE7" w14:textId="07A68935" w:rsidR="006F4B50" w:rsidRDefault="006F4B50" w:rsidP="00E50BAF">
      <w:pPr>
        <w:pStyle w:val="T1"/>
      </w:pPr>
      <w:r>
        <w:t>Conclusion</w:t>
      </w:r>
    </w:p>
    <w:p w14:paraId="73BD82A8" w14:textId="77777777" w:rsidR="007A2275" w:rsidRDefault="00464688" w:rsidP="005964CD">
      <w:pPr>
        <w:pStyle w:val="ps"/>
        <w:rPr>
          <w:lang w:val="en-US"/>
        </w:rPr>
      </w:pPr>
      <w:r>
        <w:rPr>
          <w:lang w:val="en-US"/>
        </w:rPr>
        <w:t>These options have been presented to African Parks</w:t>
      </w:r>
      <w:r w:rsidR="0088460B">
        <w:rPr>
          <w:lang w:val="en-US"/>
        </w:rPr>
        <w:t xml:space="preserve"> as part as stakeholder consultation</w:t>
      </w:r>
      <w:r>
        <w:rPr>
          <w:lang w:val="en-US"/>
        </w:rPr>
        <w:t xml:space="preserve">, according to them </w:t>
      </w:r>
      <w:r w:rsidR="008536C5">
        <w:rPr>
          <w:lang w:val="en-US"/>
        </w:rPr>
        <w:t>a buried canal would be better than a lined canal, if stretched of the canal are open</w:t>
      </w:r>
      <w:r>
        <w:rPr>
          <w:lang w:val="en-US"/>
        </w:rPr>
        <w:t xml:space="preserve">, African Parks has requested </w:t>
      </w:r>
      <w:r w:rsidR="0088460B">
        <w:rPr>
          <w:lang w:val="en-US"/>
        </w:rPr>
        <w:t xml:space="preserve">that </w:t>
      </w:r>
      <w:r>
        <w:rPr>
          <w:lang w:val="en-US"/>
        </w:rPr>
        <w:t>vehicle and wildlife passes be installed</w:t>
      </w:r>
      <w:r w:rsidR="0058002A">
        <w:rPr>
          <w:lang w:val="en-US"/>
        </w:rPr>
        <w:t xml:space="preserve"> as well as walls to avoid drowning</w:t>
      </w:r>
      <w:r>
        <w:rPr>
          <w:lang w:val="en-US"/>
        </w:rPr>
        <w:t>.</w:t>
      </w:r>
      <w:r w:rsidR="007A2275">
        <w:rPr>
          <w:lang w:val="en-US"/>
        </w:rPr>
        <w:t xml:space="preserve"> </w:t>
      </w:r>
    </w:p>
    <w:p w14:paraId="1289F661" w14:textId="3D0E7633" w:rsidR="00464688" w:rsidRDefault="007A2275" w:rsidP="007A2275">
      <w:pPr>
        <w:pStyle w:val="ps"/>
        <w:rPr>
          <w:lang w:val="en-US"/>
        </w:rPr>
      </w:pPr>
      <w:r>
        <w:rPr>
          <w:lang w:val="en-US"/>
        </w:rPr>
        <w:t xml:space="preserve">In areas where the canal is lined and open, major impacts on wildlife are to be expected, and mitigation measures should be implemented, their feasibility is studied in this report in the section on Ecology </w:t>
      </w:r>
      <w:r w:rsidRPr="0088460B">
        <w:rPr>
          <w:lang w:val="en-US"/>
        </w:rPr>
        <w:t xml:space="preserve">Impact (chapter </w:t>
      </w:r>
      <w:r>
        <w:rPr>
          <w:lang w:val="en-US"/>
        </w:rPr>
        <w:t>8</w:t>
      </w:r>
      <w:r w:rsidRPr="0088460B">
        <w:rPr>
          <w:lang w:val="en-US"/>
        </w:rPr>
        <w:t>).</w:t>
      </w:r>
      <w:r>
        <w:rPr>
          <w:lang w:val="en-US"/>
        </w:rPr>
        <w:t xml:space="preserve"> Therefore, in the final Design,</w:t>
      </w:r>
      <w:r w:rsidRPr="007A2275">
        <w:rPr>
          <w:lang w:val="en-US"/>
        </w:rPr>
        <w:t xml:space="preserve"> the entire length of the Main Canal within Majete must be either buried, covered, or walled off to prevent wildlife (including all large mammals) from falling into the canal</w:t>
      </w:r>
      <w:r>
        <w:rPr>
          <w:lang w:val="en-US"/>
        </w:rPr>
        <w:t>.</w:t>
      </w:r>
    </w:p>
    <w:p w14:paraId="7E749B28" w14:textId="227F39A7" w:rsidR="008D702D" w:rsidRDefault="008D702D" w:rsidP="008D702D">
      <w:pPr>
        <w:pStyle w:val="T2"/>
      </w:pPr>
      <w:r>
        <w:t>African Parks has plans to develop two areas impacted by the Feeder canal</w:t>
      </w:r>
    </w:p>
    <w:p w14:paraId="6F85E93A" w14:textId="6D754219" w:rsidR="00330C47" w:rsidRDefault="006F4B50" w:rsidP="006F4B50">
      <w:pPr>
        <w:pStyle w:val="ps"/>
        <w:rPr>
          <w:lang w:val="en-US"/>
        </w:rPr>
      </w:pPr>
      <w:r w:rsidRPr="004A2D3C">
        <w:rPr>
          <w:lang w:val="en-US"/>
        </w:rPr>
        <w:t>I</w:t>
      </w:r>
      <w:r w:rsidR="0058002A">
        <w:rPr>
          <w:lang w:val="en-US"/>
        </w:rPr>
        <w:t>t must be noted</w:t>
      </w:r>
      <w:r w:rsidRPr="004A2D3C">
        <w:rPr>
          <w:lang w:val="en-US"/>
        </w:rPr>
        <w:t>, that there is a large portion of MWR that is not fenced, but still falls un</w:t>
      </w:r>
      <w:r w:rsidR="00843799" w:rsidRPr="004A2D3C">
        <w:rPr>
          <w:lang w:val="en-US"/>
        </w:rPr>
        <w:t>der the MWR management to the East</w:t>
      </w:r>
      <w:r w:rsidRPr="004A2D3C">
        <w:rPr>
          <w:lang w:val="en-US"/>
        </w:rPr>
        <w:t xml:space="preserve"> of the </w:t>
      </w:r>
      <w:r w:rsidR="00843799" w:rsidRPr="004A2D3C">
        <w:rPr>
          <w:lang w:val="en-US"/>
        </w:rPr>
        <w:t xml:space="preserve">main </w:t>
      </w:r>
      <w:r w:rsidRPr="004A2D3C">
        <w:rPr>
          <w:lang w:val="en-US"/>
        </w:rPr>
        <w:t>road where the proposed canal will now run th</w:t>
      </w:r>
      <w:r w:rsidR="00270682">
        <w:rPr>
          <w:lang w:val="en-US"/>
        </w:rPr>
        <w:t>r</w:t>
      </w:r>
      <w:r w:rsidRPr="004A2D3C">
        <w:rPr>
          <w:lang w:val="en-US"/>
        </w:rPr>
        <w:t xml:space="preserve">ough. MWR reserves the right to develop this area and has a </w:t>
      </w:r>
      <w:r w:rsidR="00CA018B">
        <w:rPr>
          <w:lang w:val="en-US"/>
        </w:rPr>
        <w:t>plan to do so</w:t>
      </w:r>
      <w:r w:rsidR="008536C5">
        <w:rPr>
          <w:lang w:val="en-US"/>
        </w:rPr>
        <w:t xml:space="preserve">. </w:t>
      </w:r>
      <w:r w:rsidR="00270682">
        <w:rPr>
          <w:lang w:val="en-US"/>
        </w:rPr>
        <w:t>African Parks has approved one project within MWR boundary: a small area for non-dangerous wildlife observation (antelopes, etc.) for school trips and children. This area is located on the Feeder canal alignment route between KP 1.25 and 1.65</w:t>
      </w:r>
      <w:r w:rsidR="00442B51">
        <w:rPr>
          <w:lang w:val="en-US"/>
        </w:rPr>
        <w:t xml:space="preserve">. In this area, the canal will be open and will require mitigation to avoid </w:t>
      </w:r>
      <w:r w:rsidR="008A5EE7">
        <w:rPr>
          <w:lang w:val="en-US"/>
        </w:rPr>
        <w:t xml:space="preserve">children and </w:t>
      </w:r>
      <w:r w:rsidR="00442B51">
        <w:rPr>
          <w:lang w:val="en-US"/>
        </w:rPr>
        <w:t xml:space="preserve">animal drowning. </w:t>
      </w:r>
      <w:r w:rsidR="008A5EE7">
        <w:rPr>
          <w:lang w:val="en-US"/>
        </w:rPr>
        <w:t>On the other hand, a</w:t>
      </w:r>
      <w:r w:rsidR="00442B51">
        <w:rPr>
          <w:lang w:val="en-US"/>
        </w:rPr>
        <w:t>t this location, an</w:t>
      </w:r>
      <w:r w:rsidR="008536C5">
        <w:rPr>
          <w:lang w:val="en-US"/>
        </w:rPr>
        <w:t xml:space="preserve"> open canal can</w:t>
      </w:r>
      <w:r w:rsidR="00330C47">
        <w:rPr>
          <w:lang w:val="en-US"/>
        </w:rPr>
        <w:t xml:space="preserve"> provide water for wildlife</w:t>
      </w:r>
      <w:r w:rsidR="00442B51">
        <w:rPr>
          <w:lang w:val="en-US"/>
        </w:rPr>
        <w:t xml:space="preserve"> by creating a small wetland</w:t>
      </w:r>
      <w:r w:rsidR="00330C47">
        <w:rPr>
          <w:lang w:val="en-US"/>
        </w:rPr>
        <w:t xml:space="preserve"> which </w:t>
      </w:r>
      <w:r w:rsidR="008A5EE7">
        <w:rPr>
          <w:lang w:val="en-US"/>
        </w:rPr>
        <w:t>would become</w:t>
      </w:r>
      <w:r w:rsidR="00330C47">
        <w:rPr>
          <w:lang w:val="en-US"/>
        </w:rPr>
        <w:t xml:space="preserve"> an important </w:t>
      </w:r>
      <w:r w:rsidR="00442B51">
        <w:rPr>
          <w:lang w:val="en-US"/>
        </w:rPr>
        <w:t>asset</w:t>
      </w:r>
      <w:r w:rsidR="00330C47">
        <w:rPr>
          <w:lang w:val="en-US"/>
        </w:rPr>
        <w:t>.</w:t>
      </w:r>
      <w:r w:rsidR="00442B51">
        <w:rPr>
          <w:lang w:val="en-US"/>
        </w:rPr>
        <w:t xml:space="preserve"> </w:t>
      </w:r>
      <w:r w:rsidR="008B1C90">
        <w:rPr>
          <w:lang w:val="en-US"/>
        </w:rPr>
        <w:t xml:space="preserve">The wetland could be around 30 meters in diameter and shall be lined with concrete to avoid seepage, with a depth of 0.5 m, it would require about 350 </w:t>
      </w:r>
      <w:r w:rsidR="008B1C90" w:rsidRPr="005B0956">
        <w:rPr>
          <w:lang w:val="en-US"/>
        </w:rPr>
        <w:t>m</w:t>
      </w:r>
      <w:r w:rsidR="008B1C90" w:rsidRPr="005B0956">
        <w:rPr>
          <w:vertAlign w:val="superscript"/>
          <w:lang w:val="en-US"/>
        </w:rPr>
        <w:t>3</w:t>
      </w:r>
      <w:r w:rsidR="008B1C90">
        <w:rPr>
          <w:lang w:val="en-US"/>
        </w:rPr>
        <w:t xml:space="preserve"> of water from the canal, filled every two days, this would be the equivalent of </w:t>
      </w:r>
      <w:r w:rsidR="008B1C90" w:rsidRPr="008B1C90">
        <w:rPr>
          <w:lang w:val="en-US"/>
        </w:rPr>
        <w:t>1230</w:t>
      </w:r>
      <w:r w:rsidR="008B1C90">
        <w:rPr>
          <w:lang w:val="en-US"/>
        </w:rPr>
        <w:t xml:space="preserve"> </w:t>
      </w:r>
      <w:r w:rsidR="008B1C90" w:rsidRPr="002579F3">
        <w:rPr>
          <w:lang w:val="en-US"/>
        </w:rPr>
        <w:t>m</w:t>
      </w:r>
      <w:r w:rsidR="008B1C90" w:rsidRPr="002579F3">
        <w:rPr>
          <w:vertAlign w:val="superscript"/>
          <w:lang w:val="en-US"/>
        </w:rPr>
        <w:t>3</w:t>
      </w:r>
      <w:r w:rsidR="008B1C90">
        <w:rPr>
          <w:lang w:val="en-US"/>
        </w:rPr>
        <w:t xml:space="preserve"> per week (or 0.002 </w:t>
      </w:r>
      <w:r w:rsidR="008B1C90" w:rsidRPr="002579F3">
        <w:rPr>
          <w:lang w:val="en-US"/>
        </w:rPr>
        <w:t>m</w:t>
      </w:r>
      <w:r w:rsidR="008B1C90" w:rsidRPr="002579F3">
        <w:rPr>
          <w:vertAlign w:val="superscript"/>
          <w:lang w:val="en-US"/>
        </w:rPr>
        <w:t>3</w:t>
      </w:r>
      <w:r w:rsidR="008B1C90">
        <w:rPr>
          <w:lang w:val="en-US"/>
        </w:rPr>
        <w:t xml:space="preserve">/s) which is negligible in regard to the volume of water in the canal. </w:t>
      </w:r>
      <w:r w:rsidR="008A5EE7">
        <w:rPr>
          <w:lang w:val="en-US"/>
        </w:rPr>
        <w:t>A</w:t>
      </w:r>
      <w:r w:rsidR="008D702D">
        <w:rPr>
          <w:lang w:val="en-US"/>
        </w:rPr>
        <w:t xml:space="preserve">nother project is under study along the </w:t>
      </w:r>
      <w:r w:rsidR="008D702D" w:rsidRPr="008A5EE7">
        <w:rPr>
          <w:lang w:val="en-US"/>
        </w:rPr>
        <w:t>canal alignment route: the development of housing and lodge units at the southern tip of MWR.</w:t>
      </w:r>
      <w:r w:rsidR="005A076C" w:rsidRPr="008A5EE7">
        <w:rPr>
          <w:lang w:val="en-US"/>
        </w:rPr>
        <w:t xml:space="preserve"> These two areas are presented in the </w:t>
      </w:r>
      <w:r w:rsidR="008A5EE7" w:rsidRPr="008A5EE7">
        <w:rPr>
          <w:lang w:val="en-US"/>
        </w:rPr>
        <w:t>map hereunder</w:t>
      </w:r>
      <w:r w:rsidR="005A076C">
        <w:rPr>
          <w:lang w:val="en-US"/>
        </w:rPr>
        <w:t>.</w:t>
      </w:r>
    </w:p>
    <w:p w14:paraId="1CA945BF" w14:textId="21EEC986" w:rsidR="005964CD" w:rsidRDefault="008536C5" w:rsidP="006F4B50">
      <w:pPr>
        <w:pStyle w:val="ps"/>
        <w:rPr>
          <w:lang w:val="en-US"/>
        </w:rPr>
      </w:pPr>
      <w:r>
        <w:rPr>
          <w:lang w:val="en-US"/>
        </w:rPr>
        <w:t>Buried canals</w:t>
      </w:r>
      <w:r w:rsidR="00E822D2">
        <w:rPr>
          <w:lang w:val="en-US"/>
        </w:rPr>
        <w:t xml:space="preserve"> reduce aesthetical impacts and erase the need for wildlife passes. </w:t>
      </w:r>
      <w:r w:rsidR="00DD10C5">
        <w:rPr>
          <w:lang w:val="en-US"/>
        </w:rPr>
        <w:t xml:space="preserve">However, </w:t>
      </w:r>
      <w:r w:rsidR="0058002A">
        <w:rPr>
          <w:lang w:val="en-US"/>
        </w:rPr>
        <w:t>a</w:t>
      </w:r>
      <w:r w:rsidR="00DD10C5">
        <w:rPr>
          <w:lang w:val="en-US"/>
        </w:rPr>
        <w:t xml:space="preserve"> buried canal does not mitigat</w:t>
      </w:r>
      <w:r w:rsidR="00B738DE">
        <w:rPr>
          <w:lang w:val="en-US"/>
        </w:rPr>
        <w:t>e</w:t>
      </w:r>
      <w:r w:rsidR="00DD10C5">
        <w:rPr>
          <w:lang w:val="en-US"/>
        </w:rPr>
        <w:t xml:space="preserve"> all impacts such as those related to construction activities</w:t>
      </w:r>
      <w:r>
        <w:rPr>
          <w:lang w:val="en-US"/>
        </w:rPr>
        <w:t xml:space="preserve"> since </w:t>
      </w:r>
      <w:r w:rsidR="0058002A">
        <w:rPr>
          <w:lang w:val="en-US"/>
        </w:rPr>
        <w:t>it</w:t>
      </w:r>
      <w:r w:rsidR="00442B51">
        <w:rPr>
          <w:lang w:val="en-US"/>
        </w:rPr>
        <w:t xml:space="preserve"> </w:t>
      </w:r>
      <w:r>
        <w:rPr>
          <w:lang w:val="en-US"/>
        </w:rPr>
        <w:t>requires blasting activities</w:t>
      </w:r>
      <w:r w:rsidR="00442B51">
        <w:rPr>
          <w:lang w:val="en-US"/>
        </w:rPr>
        <w:t>.</w:t>
      </w:r>
    </w:p>
    <w:p w14:paraId="388FDE64" w14:textId="51304E22" w:rsidR="008A5EE7" w:rsidRDefault="006F4B50" w:rsidP="006913F6">
      <w:pPr>
        <w:pStyle w:val="ps"/>
        <w:rPr>
          <w:lang w:val="en-US"/>
        </w:rPr>
        <w:sectPr w:rsidR="008A5EE7" w:rsidSect="002F2D25">
          <w:pgSz w:w="11907" w:h="16839" w:code="9"/>
          <w:pgMar w:top="1418" w:right="1418" w:bottom="1418" w:left="1701" w:header="720" w:footer="794" w:gutter="0"/>
          <w:cols w:space="720"/>
          <w:docGrid w:linePitch="299"/>
        </w:sectPr>
      </w:pPr>
      <w:r w:rsidRPr="00924E4F">
        <w:rPr>
          <w:lang w:val="en-US"/>
        </w:rPr>
        <w:t>All have to be studied in depth at the design stage, in consultation with African Parks.</w:t>
      </w:r>
      <w:r w:rsidR="00E822D2" w:rsidRPr="00924E4F">
        <w:rPr>
          <w:lang w:val="en-US"/>
        </w:rPr>
        <w:t xml:space="preserve"> In addition, all options have to be studied in light of recommended mitigation</w:t>
      </w:r>
      <w:r w:rsidR="00CA018B" w:rsidRPr="00924E4F">
        <w:rPr>
          <w:lang w:val="en-US"/>
        </w:rPr>
        <w:t>s</w:t>
      </w:r>
      <w:r w:rsidR="00E822D2" w:rsidRPr="00924E4F">
        <w:rPr>
          <w:lang w:val="en-US"/>
        </w:rPr>
        <w:t xml:space="preserve"> for ecological impacts (see chapter </w:t>
      </w:r>
      <w:r w:rsidR="008A5EE7">
        <w:rPr>
          <w:lang w:val="en-US"/>
        </w:rPr>
        <w:t>8</w:t>
      </w:r>
      <w:r w:rsidR="00E822D2" w:rsidRPr="00924E4F">
        <w:rPr>
          <w:lang w:val="en-US"/>
        </w:rPr>
        <w:t>).</w:t>
      </w:r>
    </w:p>
    <w:p w14:paraId="1AD618EE" w14:textId="0B5B0BC8" w:rsidR="008A5EE7" w:rsidRDefault="000F64E0" w:rsidP="00E74A3E">
      <w:pPr>
        <w:pStyle w:val="ps"/>
        <w:ind w:left="90"/>
        <w:rPr>
          <w:lang w:val="en-US"/>
        </w:rPr>
        <w:sectPr w:rsidR="008A5EE7" w:rsidSect="00D01042">
          <w:type w:val="oddPage"/>
          <w:pgSz w:w="15840" w:h="12240" w:orient="landscape" w:code="1"/>
          <w:pgMar w:top="1701" w:right="1418" w:bottom="1418" w:left="1418" w:header="720" w:footer="794" w:gutter="0"/>
          <w:cols w:space="720"/>
          <w:docGrid w:linePitch="299"/>
        </w:sectPr>
      </w:pPr>
      <w:r>
        <w:rPr>
          <w:noProof/>
          <w:lang w:val="en-US" w:eastAsia="en-US"/>
        </w:rPr>
        <w:drawing>
          <wp:inline distT="0" distB="0" distL="0" distR="0" wp14:anchorId="3EDFBE77" wp14:editId="62CA2482">
            <wp:extent cx="8013469" cy="5622861"/>
            <wp:effectExtent l="0" t="0" r="698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8038684" cy="5640554"/>
                    </a:xfrm>
                    <a:prstGeom prst="rect">
                      <a:avLst/>
                    </a:prstGeom>
                  </pic:spPr>
                </pic:pic>
              </a:graphicData>
            </a:graphic>
          </wp:inline>
        </w:drawing>
      </w:r>
    </w:p>
    <w:p w14:paraId="33B5034F" w14:textId="239C5345" w:rsidR="00CC15E6" w:rsidRPr="006913F6" w:rsidRDefault="00CC15E6" w:rsidP="0068442B">
      <w:pPr>
        <w:pStyle w:val="T1"/>
      </w:pPr>
      <w:r w:rsidRPr="00CC15E6">
        <w:t>Changing the alignment route to reduce impacts (</w:t>
      </w:r>
      <w:r>
        <w:t>LNP</w:t>
      </w:r>
      <w:r w:rsidRPr="00CC15E6">
        <w:t>)</w:t>
      </w:r>
    </w:p>
    <w:p w14:paraId="101D27B8" w14:textId="1B6876C5" w:rsidR="00247E67" w:rsidRDefault="00CC15E6" w:rsidP="003D66D0">
      <w:pPr>
        <w:pStyle w:val="ps"/>
        <w:rPr>
          <w:lang w:val="en-US"/>
        </w:rPr>
      </w:pPr>
      <w:r>
        <w:rPr>
          <w:lang w:val="en-US"/>
        </w:rPr>
        <w:t>D</w:t>
      </w:r>
      <w:r w:rsidR="00C41081">
        <w:rPr>
          <w:lang w:val="en-US"/>
        </w:rPr>
        <w:t xml:space="preserve">ue to topographic </w:t>
      </w:r>
      <w:r w:rsidR="00CA018B">
        <w:rPr>
          <w:lang w:val="en-US"/>
        </w:rPr>
        <w:t>constraints</w:t>
      </w:r>
      <w:r w:rsidR="00786C51">
        <w:rPr>
          <w:lang w:val="en-US"/>
        </w:rPr>
        <w:t xml:space="preserve"> illustrated on the topographic map and characterized on the field</w:t>
      </w:r>
      <w:r w:rsidR="00CA018B">
        <w:rPr>
          <w:lang w:val="en-US"/>
        </w:rPr>
        <w:t>,</w:t>
      </w:r>
      <w:r w:rsidR="00C41081">
        <w:rPr>
          <w:lang w:val="en-US"/>
        </w:rPr>
        <w:t xml:space="preserve"> the canal cannot </w:t>
      </w:r>
      <w:r w:rsidR="00CA018B">
        <w:rPr>
          <w:lang w:val="en-US"/>
        </w:rPr>
        <w:t>shift</w:t>
      </w:r>
      <w:r w:rsidR="00C41081">
        <w:rPr>
          <w:lang w:val="en-US"/>
        </w:rPr>
        <w:t xml:space="preserve"> further westward from the Old Lengwe</w:t>
      </w:r>
      <w:r w:rsidR="00FB09BE">
        <w:rPr>
          <w:lang w:val="en-US"/>
        </w:rPr>
        <w:t xml:space="preserve"> to minimize impact on thicket habitat (see chapter 8)</w:t>
      </w:r>
      <w:r w:rsidR="00C41081">
        <w:rPr>
          <w:lang w:val="en-US"/>
        </w:rPr>
        <w:t>.</w:t>
      </w:r>
      <w:r w:rsidR="00585504">
        <w:rPr>
          <w:lang w:val="en-US"/>
        </w:rPr>
        <w:t xml:space="preserve"> </w:t>
      </w:r>
      <w:r w:rsidR="00247E67">
        <w:rPr>
          <w:lang w:val="en-US"/>
        </w:rPr>
        <w:t xml:space="preserve">The next figure illustrate topographic changes across the canal section (from BRLi field work). </w:t>
      </w:r>
      <w:r w:rsidR="00585504">
        <w:rPr>
          <w:lang w:val="en-US"/>
        </w:rPr>
        <w:t>There</w:t>
      </w:r>
      <w:r w:rsidR="00FB09BE">
        <w:rPr>
          <w:lang w:val="en-US"/>
        </w:rPr>
        <w:t>fore, there</w:t>
      </w:r>
      <w:r w:rsidR="00585504">
        <w:rPr>
          <w:lang w:val="en-US"/>
        </w:rPr>
        <w:t xml:space="preserve"> is no possible measure</w:t>
      </w:r>
      <w:r w:rsidR="004D06C6">
        <w:rPr>
          <w:lang w:val="en-US"/>
        </w:rPr>
        <w:t xml:space="preserve">s to change the alignment route, siphons are not necessary since there is not steep slopes inside the park. </w:t>
      </w:r>
    </w:p>
    <w:p w14:paraId="04801128" w14:textId="74CFB21F" w:rsidR="00247E67" w:rsidRPr="00247E67" w:rsidRDefault="00247E67" w:rsidP="00247E67">
      <w:pPr>
        <w:pStyle w:val="Caption"/>
        <w:rPr>
          <w:b w:val="0"/>
        </w:rPr>
      </w:pPr>
      <w:bookmarkStart w:id="409" w:name="_Toc483585622"/>
      <w:r w:rsidRPr="00247E67">
        <w:rPr>
          <w:b w:val="0"/>
        </w:rPr>
        <w:t xml:space="preserve">Figure </w:t>
      </w:r>
      <w:r w:rsidRPr="00247E67">
        <w:rPr>
          <w:b w:val="0"/>
        </w:rPr>
        <w:fldChar w:fldCharType="begin"/>
      </w:r>
      <w:r w:rsidRPr="00247E67">
        <w:rPr>
          <w:b w:val="0"/>
        </w:rPr>
        <w:instrText xml:space="preserve"> SEQ Figure \* ARABIC </w:instrText>
      </w:r>
      <w:r w:rsidRPr="00247E67">
        <w:rPr>
          <w:b w:val="0"/>
        </w:rPr>
        <w:fldChar w:fldCharType="separate"/>
      </w:r>
      <w:r w:rsidR="00120950">
        <w:rPr>
          <w:b w:val="0"/>
          <w:noProof/>
        </w:rPr>
        <w:t>73</w:t>
      </w:r>
      <w:r w:rsidRPr="00247E67">
        <w:rPr>
          <w:b w:val="0"/>
        </w:rPr>
        <w:fldChar w:fldCharType="end"/>
      </w:r>
      <w:r w:rsidRPr="00247E67">
        <w:rPr>
          <w:b w:val="0"/>
        </w:rPr>
        <w:t xml:space="preserve"> </w:t>
      </w:r>
      <w:r w:rsidR="000848A8">
        <w:rPr>
          <w:b w:val="0"/>
        </w:rPr>
        <w:t>Elevation</w:t>
      </w:r>
      <w:r w:rsidRPr="00247E67">
        <w:rPr>
          <w:b w:val="0"/>
        </w:rPr>
        <w:t xml:space="preserve"> constraints in LNP</w:t>
      </w:r>
      <w:bookmarkEnd w:id="409"/>
    </w:p>
    <w:p w14:paraId="7D1FF284" w14:textId="45AC8C31" w:rsidR="00FB09BE" w:rsidRDefault="00247E67" w:rsidP="003D66D0">
      <w:pPr>
        <w:pStyle w:val="ps"/>
        <w:rPr>
          <w:lang w:val="en-US"/>
        </w:rPr>
      </w:pPr>
      <w:r>
        <w:rPr>
          <w:noProof/>
          <w:lang w:val="en-US" w:eastAsia="en-US"/>
        </w:rPr>
        <w:drawing>
          <wp:inline distT="0" distB="0" distL="0" distR="0" wp14:anchorId="078B118A" wp14:editId="6A76CDF1">
            <wp:extent cx="5788672" cy="2268000"/>
            <wp:effectExtent l="0" t="0" r="254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angulaChangeElevation.jpg"/>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5788672" cy="2268000"/>
                    </a:xfrm>
                    <a:prstGeom prst="rect">
                      <a:avLst/>
                    </a:prstGeom>
                    <a:ln>
                      <a:noFill/>
                    </a:ln>
                    <a:extLst>
                      <a:ext uri="{53640926-AAD7-44D8-BBD7-CCE9431645EC}">
                        <a14:shadowObscured xmlns:a14="http://schemas.microsoft.com/office/drawing/2010/main"/>
                      </a:ext>
                    </a:extLst>
                  </pic:spPr>
                </pic:pic>
              </a:graphicData>
            </a:graphic>
          </wp:inline>
        </w:drawing>
      </w:r>
    </w:p>
    <w:p w14:paraId="34F0F57D" w14:textId="36A79E80" w:rsidR="00B63AB1" w:rsidRPr="00442AF8" w:rsidRDefault="00442AF8" w:rsidP="0068442B">
      <w:pPr>
        <w:pStyle w:val="Heading4"/>
        <w:rPr>
          <w:lang w:val="en-US"/>
        </w:rPr>
      </w:pPr>
      <w:r w:rsidRPr="00442AF8">
        <w:rPr>
          <w:lang w:val="en-US"/>
        </w:rPr>
        <w:t>Decision on the status of canals inside parks</w:t>
      </w:r>
    </w:p>
    <w:p w14:paraId="430A7209" w14:textId="3A211863" w:rsidR="00611E7A" w:rsidRPr="007D4FAD" w:rsidRDefault="00611E7A" w:rsidP="00611E7A">
      <w:pPr>
        <w:pStyle w:val="ps"/>
        <w:rPr>
          <w:lang w:val="en-US"/>
        </w:rPr>
      </w:pPr>
      <w:r w:rsidRPr="007D4FAD">
        <w:rPr>
          <w:lang w:val="en-US"/>
        </w:rPr>
        <w:t>The canal</w:t>
      </w:r>
      <w:r w:rsidR="005002AB">
        <w:rPr>
          <w:lang w:val="en-US"/>
        </w:rPr>
        <w:t>s</w:t>
      </w:r>
      <w:r w:rsidRPr="007D4FAD">
        <w:rPr>
          <w:lang w:val="en-US"/>
        </w:rPr>
        <w:t xml:space="preserve"> shall remain within the </w:t>
      </w:r>
      <w:r>
        <w:rPr>
          <w:lang w:val="en-US"/>
        </w:rPr>
        <w:t>MWR and LNP</w:t>
      </w:r>
      <w:r w:rsidRPr="007D4FAD">
        <w:rPr>
          <w:lang w:val="en-US"/>
        </w:rPr>
        <w:t xml:space="preserve"> </w:t>
      </w:r>
      <w:r w:rsidR="000848A8">
        <w:rPr>
          <w:lang w:val="en-US"/>
        </w:rPr>
        <w:t xml:space="preserve">“administration” </w:t>
      </w:r>
      <w:r w:rsidR="005002AB">
        <w:rPr>
          <w:lang w:val="en-US"/>
        </w:rPr>
        <w:t>and the right-of-way of canals shall not be alienated from MWR and LNP</w:t>
      </w:r>
      <w:r w:rsidRPr="007D4FAD">
        <w:rPr>
          <w:lang w:val="en-US"/>
        </w:rPr>
        <w:t xml:space="preserve">. </w:t>
      </w:r>
      <w:r w:rsidR="00F470E0">
        <w:rPr>
          <w:lang w:val="en-US"/>
        </w:rPr>
        <w:t>A</w:t>
      </w:r>
      <w:r w:rsidRPr="007D4FAD">
        <w:rPr>
          <w:lang w:val="en-US"/>
        </w:rPr>
        <w:t>ccess to the intake and canal</w:t>
      </w:r>
      <w:r w:rsidR="005002AB">
        <w:rPr>
          <w:lang w:val="en-US"/>
        </w:rPr>
        <w:t>s</w:t>
      </w:r>
      <w:r w:rsidRPr="007D4FAD">
        <w:rPr>
          <w:lang w:val="en-US"/>
        </w:rPr>
        <w:t xml:space="preserve"> for maintenance </w:t>
      </w:r>
      <w:r>
        <w:rPr>
          <w:lang w:val="en-US"/>
        </w:rPr>
        <w:t xml:space="preserve">will </w:t>
      </w:r>
      <w:r w:rsidRPr="007D4FAD">
        <w:rPr>
          <w:lang w:val="en-US"/>
        </w:rPr>
        <w:t>be managed in accordance with African Parks</w:t>
      </w:r>
      <w:r w:rsidR="00CA018B">
        <w:rPr>
          <w:lang w:val="en-US"/>
        </w:rPr>
        <w:t xml:space="preserve"> and LNP</w:t>
      </w:r>
      <w:r w:rsidRPr="007D4FAD">
        <w:rPr>
          <w:lang w:val="en-US"/>
        </w:rPr>
        <w:t xml:space="preserve"> access restrictions (and inspection to avoid poaching)</w:t>
      </w:r>
      <w:r>
        <w:rPr>
          <w:lang w:val="en-US"/>
        </w:rPr>
        <w:t>.</w:t>
      </w:r>
      <w:r w:rsidR="005002AB">
        <w:rPr>
          <w:lang w:val="en-US"/>
        </w:rPr>
        <w:t xml:space="preserve"> </w:t>
      </w:r>
      <w:r w:rsidR="00D71ADA">
        <w:rPr>
          <w:lang w:val="en-US"/>
        </w:rPr>
        <w:t xml:space="preserve">This means that there shall not be any independent access gate to canal maintenance road inside MWR and LNP. Scheme operator staff shall enter and exit parks as every visitors entering the parks. </w:t>
      </w:r>
    </w:p>
    <w:p w14:paraId="02C58FDA" w14:textId="011771C4" w:rsidR="00611E7A" w:rsidRDefault="00611E7A" w:rsidP="00611E7A">
      <w:pPr>
        <w:pStyle w:val="ps"/>
        <w:rPr>
          <w:lang w:val="en-US"/>
        </w:rPr>
      </w:pPr>
      <w:r w:rsidRPr="007D4FAD">
        <w:rPr>
          <w:lang w:val="en-US"/>
        </w:rPr>
        <w:t>In case of wildlife passages (and other civil engineering infrastructures within the park), their status shall be clearly define</w:t>
      </w:r>
      <w:r>
        <w:rPr>
          <w:lang w:val="en-US"/>
        </w:rPr>
        <w:t>d</w:t>
      </w:r>
      <w:r w:rsidRPr="007D4FAD">
        <w:rPr>
          <w:lang w:val="en-US"/>
        </w:rPr>
        <w:t xml:space="preserve"> in order to clarify who will be responsible for maintenance of suc</w:t>
      </w:r>
      <w:r>
        <w:rPr>
          <w:lang w:val="en-US"/>
        </w:rPr>
        <w:t>h passages and infrastructures. A</w:t>
      </w:r>
      <w:r w:rsidRPr="007D4FAD">
        <w:rPr>
          <w:lang w:val="en-US"/>
        </w:rPr>
        <w:t xml:space="preserve"> Memorandum of Understanding between </w:t>
      </w:r>
      <w:r>
        <w:rPr>
          <w:lang w:val="en-US"/>
        </w:rPr>
        <w:t xml:space="preserve">the project operator </w:t>
      </w:r>
      <w:r w:rsidRPr="007D4FAD">
        <w:rPr>
          <w:lang w:val="en-US"/>
        </w:rPr>
        <w:t xml:space="preserve">and </w:t>
      </w:r>
      <w:r>
        <w:rPr>
          <w:lang w:val="en-US"/>
        </w:rPr>
        <w:t>African Parks/LNP will be necessary</w:t>
      </w:r>
      <w:r w:rsidR="00BF6672">
        <w:rPr>
          <w:lang w:val="en-US"/>
        </w:rPr>
        <w:t xml:space="preserve"> </w:t>
      </w:r>
      <w:r w:rsidR="00BF6672" w:rsidRPr="00BF6672">
        <w:rPr>
          <w:lang w:val="en-US"/>
        </w:rPr>
        <w:t>to ensure</w:t>
      </w:r>
      <w:r w:rsidR="00CA018B">
        <w:rPr>
          <w:lang w:val="en-US"/>
        </w:rPr>
        <w:t xml:space="preserve"> long-term</w:t>
      </w:r>
      <w:r w:rsidR="00BF6672" w:rsidRPr="00BF6672">
        <w:rPr>
          <w:lang w:val="en-US"/>
        </w:rPr>
        <w:t xml:space="preserve"> commitment</w:t>
      </w:r>
      <w:r w:rsidR="00BF6672">
        <w:rPr>
          <w:lang w:val="en-US"/>
        </w:rPr>
        <w:t>s</w:t>
      </w:r>
      <w:r>
        <w:rPr>
          <w:lang w:val="en-US"/>
        </w:rPr>
        <w:t>.</w:t>
      </w:r>
    </w:p>
    <w:p w14:paraId="4CFE3C26" w14:textId="0C95D169" w:rsidR="00994BB0" w:rsidRDefault="00611E7A" w:rsidP="00611E7A">
      <w:pPr>
        <w:pStyle w:val="ps"/>
        <w:rPr>
          <w:lang w:val="en-US"/>
        </w:rPr>
      </w:pPr>
      <w:r>
        <w:rPr>
          <w:lang w:val="en-US"/>
        </w:rPr>
        <w:t>African Parks/LNP management need to become important stakeholder</w:t>
      </w:r>
      <w:r w:rsidR="00CA018B">
        <w:rPr>
          <w:lang w:val="en-US"/>
        </w:rPr>
        <w:t>s</w:t>
      </w:r>
      <w:r>
        <w:rPr>
          <w:lang w:val="en-US"/>
        </w:rPr>
        <w:t xml:space="preserve"> in the project </w:t>
      </w:r>
      <w:r w:rsidR="00EA6C11">
        <w:rPr>
          <w:lang w:val="en-US"/>
        </w:rPr>
        <w:t>next</w:t>
      </w:r>
      <w:r w:rsidR="005002AB">
        <w:rPr>
          <w:lang w:val="en-US"/>
        </w:rPr>
        <w:t xml:space="preserve"> steps</w:t>
      </w:r>
      <w:r>
        <w:rPr>
          <w:lang w:val="en-US"/>
        </w:rPr>
        <w:t xml:space="preserve"> including in the </w:t>
      </w:r>
      <w:r w:rsidR="005002AB">
        <w:rPr>
          <w:lang w:val="en-US"/>
        </w:rPr>
        <w:t>d</w:t>
      </w:r>
      <w:r>
        <w:rPr>
          <w:lang w:val="en-US"/>
        </w:rPr>
        <w:t>esign review phase</w:t>
      </w:r>
      <w:r w:rsidR="00CA018B">
        <w:rPr>
          <w:lang w:val="en-US"/>
        </w:rPr>
        <w:t xml:space="preserve"> and </w:t>
      </w:r>
      <w:r w:rsidR="00645AA1">
        <w:rPr>
          <w:lang w:val="en-US"/>
        </w:rPr>
        <w:t xml:space="preserve">advice on </w:t>
      </w:r>
      <w:r w:rsidR="00CA018B">
        <w:rPr>
          <w:lang w:val="en-US"/>
        </w:rPr>
        <w:t>the tender process for the construction and operation of the scheme</w:t>
      </w:r>
      <w:r>
        <w:rPr>
          <w:lang w:val="en-US"/>
        </w:rPr>
        <w:t>.</w:t>
      </w:r>
    </w:p>
    <w:p w14:paraId="4CC0CCB2" w14:textId="3F166247" w:rsidR="0060127F" w:rsidRPr="002E07B8" w:rsidRDefault="0060127F" w:rsidP="0068442B">
      <w:pPr>
        <w:pStyle w:val="Heading4"/>
        <w:rPr>
          <w:lang w:val="en-US"/>
        </w:rPr>
      </w:pPr>
      <w:r w:rsidRPr="002E07B8">
        <w:rPr>
          <w:lang w:val="en-US"/>
        </w:rPr>
        <w:t>Tender process and selection of a construction contractor</w:t>
      </w:r>
    </w:p>
    <w:p w14:paraId="3717FA3C" w14:textId="25D4F4C0" w:rsidR="0060127F" w:rsidRDefault="0060127F" w:rsidP="0060127F">
      <w:pPr>
        <w:pStyle w:val="ps"/>
        <w:rPr>
          <w:lang w:val="en-US"/>
        </w:rPr>
      </w:pPr>
      <w:r>
        <w:rPr>
          <w:lang w:val="en-US"/>
        </w:rPr>
        <w:t xml:space="preserve">The tender process for the </w:t>
      </w:r>
      <w:r w:rsidR="00B32257">
        <w:rPr>
          <w:lang w:val="en-US"/>
        </w:rPr>
        <w:t xml:space="preserve">pre-selection and </w:t>
      </w:r>
      <w:r>
        <w:rPr>
          <w:lang w:val="en-US"/>
        </w:rPr>
        <w:t>selection of a construction contractor is a crucial step, it is at this stage that risks can be partly managed. It is therefore strongly recommended that:</w:t>
      </w:r>
    </w:p>
    <w:p w14:paraId="2DE7B148" w14:textId="6DBAFDE6" w:rsidR="0060127F" w:rsidRDefault="0060127F" w:rsidP="0060127F">
      <w:pPr>
        <w:pStyle w:val="ea"/>
        <w:rPr>
          <w:lang w:val="en-US"/>
        </w:rPr>
      </w:pPr>
      <w:r w:rsidRPr="002E07B8">
        <w:rPr>
          <w:lang w:val="en-US"/>
        </w:rPr>
        <w:t>the tender document requires that the construction contractor has several references in work in parks</w:t>
      </w:r>
      <w:r w:rsidR="00F95FFB">
        <w:rPr>
          <w:lang w:val="en-US"/>
        </w:rPr>
        <w:t xml:space="preserve"> or environmentally sensitive areas</w:t>
      </w:r>
      <w:r w:rsidRPr="002E07B8">
        <w:rPr>
          <w:lang w:val="en-US"/>
        </w:rPr>
        <w:t xml:space="preserve"> and that these references be verified to ensure that work went well (reputation of the contractor shall be </w:t>
      </w:r>
      <w:r w:rsidR="006C420D">
        <w:rPr>
          <w:lang w:val="en-US"/>
        </w:rPr>
        <w:t>checked</w:t>
      </w:r>
      <w:r w:rsidRPr="002E07B8">
        <w:rPr>
          <w:lang w:val="en-US"/>
        </w:rPr>
        <w:t xml:space="preserve"> before the selection). </w:t>
      </w:r>
      <w:r w:rsidR="00F95FFB">
        <w:rPr>
          <w:lang w:val="en-US"/>
        </w:rPr>
        <w:t xml:space="preserve">In order to verify the contactor’s reputation the following method shall be applied: </w:t>
      </w:r>
    </w:p>
    <w:p w14:paraId="78787EAF" w14:textId="117A340A" w:rsidR="00F95FFB" w:rsidRPr="00F95FFB" w:rsidRDefault="00F95FFB" w:rsidP="00F95FFB">
      <w:pPr>
        <w:pStyle w:val="eb"/>
        <w:rPr>
          <w:lang w:val="en-US"/>
        </w:rPr>
      </w:pPr>
      <w:r w:rsidRPr="00F95FFB">
        <w:rPr>
          <w:lang w:val="en-US"/>
        </w:rPr>
        <w:t xml:space="preserve">The bidding document and contract shall reflect the new requirements of the World Bank as highlighted in the document “Summary of Environmental, Social, Health and Safety (ESHS) Enhancements Standard Procurement Documents (SPDs) &amp; Standard Bidding Documents (SBDs)” One of its requirement is that: </w:t>
      </w:r>
      <w:r>
        <w:rPr>
          <w:lang w:val="en-US"/>
        </w:rPr>
        <w:t>“</w:t>
      </w:r>
      <w:r w:rsidRPr="00F95FFB">
        <w:rPr>
          <w:lang w:val="en-US"/>
        </w:rPr>
        <w:t>Applicants/Bidders/Proposers are now required to make a declaration listing any civil works contracts that have been suspended or terminated by an employer and/or performance security called by an employer, for ESHS reason/s.”</w:t>
      </w:r>
    </w:p>
    <w:p w14:paraId="555C6B40" w14:textId="77777777" w:rsidR="00F95FFB" w:rsidRPr="00F95FFB" w:rsidRDefault="00F95FFB" w:rsidP="00F95FFB">
      <w:pPr>
        <w:pStyle w:val="eb"/>
        <w:rPr>
          <w:lang w:val="en-US"/>
        </w:rPr>
      </w:pPr>
      <w:r w:rsidRPr="00F95FFB">
        <w:rPr>
          <w:lang w:val="en-US"/>
        </w:rPr>
        <w:t>The bidding process shall be a two-step one with pre-selection and selection</w:t>
      </w:r>
    </w:p>
    <w:p w14:paraId="5DF9639A" w14:textId="7076196C" w:rsidR="00F95FFB" w:rsidRPr="00F95FFB" w:rsidRDefault="00F95FFB" w:rsidP="00F95FFB">
      <w:pPr>
        <w:pStyle w:val="eb"/>
        <w:rPr>
          <w:lang w:val="en-US"/>
        </w:rPr>
      </w:pPr>
      <w:r w:rsidRPr="00F95FFB">
        <w:rPr>
          <w:lang w:val="en-US"/>
        </w:rPr>
        <w:t xml:space="preserve">The Procurement specialist shall include </w:t>
      </w:r>
      <w:r>
        <w:rPr>
          <w:lang w:val="en-US"/>
        </w:rPr>
        <w:t>“</w:t>
      </w:r>
      <w:r w:rsidRPr="00F95FFB">
        <w:rPr>
          <w:lang w:val="en-US"/>
        </w:rPr>
        <w:t>special pre-selection criteria</w:t>
      </w:r>
      <w:r>
        <w:rPr>
          <w:lang w:val="en-US"/>
        </w:rPr>
        <w:t>”</w:t>
      </w:r>
      <w:r w:rsidRPr="00F95FFB">
        <w:rPr>
          <w:lang w:val="en-US"/>
        </w:rPr>
        <w:t xml:space="preserve"> such as :</w:t>
      </w:r>
    </w:p>
    <w:p w14:paraId="436EF20C" w14:textId="6DAC90C2" w:rsidR="00F95FFB" w:rsidRPr="00F95FFB" w:rsidRDefault="00F95FFB" w:rsidP="00F95FFB">
      <w:pPr>
        <w:pStyle w:val="ec"/>
        <w:rPr>
          <w:lang w:val="en-US"/>
        </w:rPr>
      </w:pPr>
      <w:r w:rsidRPr="00F95FFB">
        <w:rPr>
          <w:lang w:val="en-US"/>
        </w:rPr>
        <w:t xml:space="preserve">Number of past failures to complete the contract. </w:t>
      </w:r>
    </w:p>
    <w:p w14:paraId="12488DCE" w14:textId="77777777" w:rsidR="00F95FFB" w:rsidRPr="00A73D06" w:rsidRDefault="00F95FFB" w:rsidP="00F95FFB">
      <w:pPr>
        <w:pStyle w:val="ec"/>
        <w:rPr>
          <w:lang w:val="en-US"/>
        </w:rPr>
      </w:pPr>
      <w:r w:rsidRPr="00A73D06">
        <w:rPr>
          <w:lang w:val="en-US"/>
        </w:rPr>
        <w:t xml:space="preserve">Length of time in business. </w:t>
      </w:r>
    </w:p>
    <w:p w14:paraId="0474CA57" w14:textId="010ECD91" w:rsidR="00F95FFB" w:rsidRPr="00F95FFB" w:rsidRDefault="00F95FFB" w:rsidP="00F95FFB">
      <w:pPr>
        <w:pStyle w:val="ec"/>
        <w:rPr>
          <w:lang w:val="en-US"/>
        </w:rPr>
      </w:pPr>
      <w:r>
        <w:rPr>
          <w:lang w:val="en-US"/>
        </w:rPr>
        <w:t>Self-assessment of p</w:t>
      </w:r>
      <w:r w:rsidRPr="00F95FFB">
        <w:rPr>
          <w:lang w:val="en-US"/>
        </w:rPr>
        <w:t>ast c</w:t>
      </w:r>
      <w:r>
        <w:rPr>
          <w:lang w:val="en-US"/>
        </w:rPr>
        <w:t>lient relationship</w:t>
      </w:r>
    </w:p>
    <w:p w14:paraId="0F832F6B" w14:textId="3A96EA49" w:rsidR="00F95FFB" w:rsidRPr="00F95FFB" w:rsidRDefault="00F95FFB" w:rsidP="00F95FFB">
      <w:pPr>
        <w:pStyle w:val="ec"/>
        <w:rPr>
          <w:lang w:val="en-US"/>
        </w:rPr>
      </w:pPr>
      <w:r>
        <w:rPr>
          <w:lang w:val="en-US"/>
        </w:rPr>
        <w:t>Self-assessment of o</w:t>
      </w:r>
      <w:r w:rsidRPr="00F95FFB">
        <w:rPr>
          <w:lang w:val="en-US"/>
        </w:rPr>
        <w:t xml:space="preserve">ther relationships (surrounding communities and stakeholders) </w:t>
      </w:r>
      <w:r>
        <w:rPr>
          <w:lang w:val="en-US"/>
        </w:rPr>
        <w:t>presenting</w:t>
      </w:r>
      <w:r w:rsidRPr="00F95FFB">
        <w:rPr>
          <w:lang w:val="en-US"/>
        </w:rPr>
        <w:t xml:space="preserve"> past claims by NGOs, claims b</w:t>
      </w:r>
      <w:r>
        <w:rPr>
          <w:lang w:val="en-US"/>
        </w:rPr>
        <w:t>y traditional authorities, etc.</w:t>
      </w:r>
    </w:p>
    <w:p w14:paraId="36BEDE1C" w14:textId="54A8DE2F" w:rsidR="00F95FFB" w:rsidRPr="00F95FFB" w:rsidRDefault="00F95FFB" w:rsidP="00F95FFB">
      <w:pPr>
        <w:pStyle w:val="ec"/>
        <w:rPr>
          <w:lang w:val="en-US"/>
        </w:rPr>
      </w:pPr>
      <w:r>
        <w:rPr>
          <w:lang w:val="en-US"/>
        </w:rPr>
        <w:t>Description of p</w:t>
      </w:r>
      <w:r w:rsidRPr="00F95FFB">
        <w:rPr>
          <w:lang w:val="en-US"/>
        </w:rPr>
        <w:t xml:space="preserve">ast injuries </w:t>
      </w:r>
      <w:r>
        <w:rPr>
          <w:lang w:val="en-US"/>
        </w:rPr>
        <w:t xml:space="preserve">where </w:t>
      </w:r>
      <w:r w:rsidRPr="00F95FFB">
        <w:rPr>
          <w:lang w:val="en-US"/>
        </w:rPr>
        <w:t xml:space="preserve">the bidder is required to provide with a list of past injuries </w:t>
      </w:r>
      <w:r>
        <w:rPr>
          <w:lang w:val="en-US"/>
        </w:rPr>
        <w:t>and deaths on construction site</w:t>
      </w:r>
    </w:p>
    <w:p w14:paraId="535BA187" w14:textId="02A503FE" w:rsidR="00F95FFB" w:rsidRDefault="00F95FFB" w:rsidP="00F95FFB">
      <w:pPr>
        <w:pStyle w:val="ec"/>
        <w:rPr>
          <w:lang w:val="en-US"/>
        </w:rPr>
      </w:pPr>
      <w:r w:rsidRPr="00F95FFB">
        <w:rPr>
          <w:lang w:val="en-US"/>
        </w:rPr>
        <w:t>Past projects concerned by an ESIA</w:t>
      </w:r>
      <w:r>
        <w:rPr>
          <w:lang w:val="en-US"/>
        </w:rPr>
        <w:t>,</w:t>
      </w:r>
      <w:r w:rsidRPr="00F95FFB">
        <w:rPr>
          <w:lang w:val="en-US"/>
        </w:rPr>
        <w:t xml:space="preserve"> ES</w:t>
      </w:r>
      <w:r>
        <w:rPr>
          <w:lang w:val="en-US"/>
        </w:rPr>
        <w:t>MP</w:t>
      </w:r>
      <w:r w:rsidRPr="00F95FFB">
        <w:rPr>
          <w:lang w:val="en-US"/>
        </w:rPr>
        <w:t xml:space="preserve"> and RAP and monitoring and auditing activities.</w:t>
      </w:r>
      <w:r w:rsidR="00B32257">
        <w:rPr>
          <w:lang w:val="en-US"/>
        </w:rPr>
        <w:t xml:space="preserve"> A reputation </w:t>
      </w:r>
    </w:p>
    <w:p w14:paraId="76F1C46A" w14:textId="2E12D4E2" w:rsidR="00B32257" w:rsidRPr="00BD1C0B" w:rsidRDefault="00B32257" w:rsidP="00B32257">
      <w:pPr>
        <w:pStyle w:val="eb"/>
        <w:rPr>
          <w:lang w:val="en-US"/>
        </w:rPr>
      </w:pPr>
      <w:r w:rsidRPr="00BD1C0B">
        <w:rPr>
          <w:lang w:val="en-US"/>
        </w:rPr>
        <w:t xml:space="preserve">A </w:t>
      </w:r>
      <w:r>
        <w:rPr>
          <w:lang w:val="en-US"/>
        </w:rPr>
        <w:t>“</w:t>
      </w:r>
      <w:r w:rsidRPr="00BD1C0B">
        <w:rPr>
          <w:lang w:val="en-US"/>
        </w:rPr>
        <w:t>Tender Panel</w:t>
      </w:r>
      <w:r>
        <w:rPr>
          <w:lang w:val="en-US"/>
        </w:rPr>
        <w:t>”</w:t>
      </w:r>
      <w:r w:rsidRPr="00BD1C0B">
        <w:rPr>
          <w:lang w:val="en-US"/>
        </w:rPr>
        <w:t xml:space="preserve"> shall be put in place for the pre-selection </w:t>
      </w:r>
      <w:r>
        <w:rPr>
          <w:lang w:val="en-US"/>
        </w:rPr>
        <w:t>process. This panel shall assist the Procurement Specialist in the evaluation of each criteria. This panel shall be composed of NGOs, and important stakeholders such as DNPW, African Parks, etc.</w:t>
      </w:r>
    </w:p>
    <w:p w14:paraId="7D508B36" w14:textId="595CB66E" w:rsidR="00F95FFB" w:rsidRPr="00F95FFB" w:rsidRDefault="00F95FFB" w:rsidP="00F95FFB">
      <w:pPr>
        <w:pStyle w:val="eb"/>
        <w:rPr>
          <w:lang w:val="en-US"/>
        </w:rPr>
      </w:pPr>
      <w:r w:rsidRPr="00F95FFB">
        <w:rPr>
          <w:lang w:val="en-US"/>
        </w:rPr>
        <w:t>For each of these criteria, the bidder shall provide answers and the procurement specialist shall set thresholds. Investigation could be done by the procurement specialist in compliance with national regulation</w:t>
      </w:r>
      <w:r>
        <w:rPr>
          <w:lang w:val="en-US"/>
        </w:rPr>
        <w:t>.</w:t>
      </w:r>
    </w:p>
    <w:p w14:paraId="2C88D6B2" w14:textId="50C11640" w:rsidR="0060127F" w:rsidRPr="002E07B8" w:rsidRDefault="0060127F" w:rsidP="0060127F">
      <w:pPr>
        <w:pStyle w:val="ea"/>
        <w:rPr>
          <w:lang w:val="en-US"/>
        </w:rPr>
      </w:pPr>
      <w:r w:rsidRPr="002E07B8">
        <w:rPr>
          <w:lang w:val="en-US"/>
        </w:rPr>
        <w:t>the tender document</w:t>
      </w:r>
      <w:r w:rsidR="00F95FFB">
        <w:rPr>
          <w:lang w:val="en-US"/>
        </w:rPr>
        <w:t xml:space="preserve"> for </w:t>
      </w:r>
      <w:r w:rsidR="00F95FFB" w:rsidRPr="00F95FFB">
        <w:rPr>
          <w:lang w:val="en-US"/>
        </w:rPr>
        <w:t>short-listed firms</w:t>
      </w:r>
      <w:r w:rsidRPr="002E07B8">
        <w:rPr>
          <w:lang w:val="en-US"/>
        </w:rPr>
        <w:t xml:space="preserve"> includes all </w:t>
      </w:r>
      <w:r w:rsidR="00CA018B">
        <w:rPr>
          <w:lang w:val="en-US"/>
        </w:rPr>
        <w:t xml:space="preserve">applicable </w:t>
      </w:r>
      <w:r w:rsidRPr="002E07B8">
        <w:rPr>
          <w:lang w:val="en-US"/>
        </w:rPr>
        <w:t>environmental and social measures from the Environmental and Social Management Plan (ESMP).</w:t>
      </w:r>
    </w:p>
    <w:p w14:paraId="18A145B4" w14:textId="54052091" w:rsidR="0060127F" w:rsidRPr="0060127F" w:rsidRDefault="0060127F" w:rsidP="0060127F">
      <w:pPr>
        <w:pStyle w:val="ea"/>
        <w:rPr>
          <w:lang w:val="en-US"/>
        </w:rPr>
      </w:pPr>
      <w:r w:rsidRPr="0060127F">
        <w:rPr>
          <w:lang w:val="en-US"/>
        </w:rPr>
        <w:t xml:space="preserve">the tender document quantifies needs in terms of mitigation to ensure that the contractor adequately budgets mitigations such as </w:t>
      </w:r>
      <w:r w:rsidR="002A41A4">
        <w:rPr>
          <w:lang w:val="en-US"/>
        </w:rPr>
        <w:t>rehabilitation of areas affected by earth work</w:t>
      </w:r>
      <w:r w:rsidRPr="0060127F">
        <w:rPr>
          <w:lang w:val="en-US"/>
        </w:rPr>
        <w:t>.</w:t>
      </w:r>
    </w:p>
    <w:p w14:paraId="7DFBD876" w14:textId="6DD5A612" w:rsidR="0060127F" w:rsidRPr="002E07B8" w:rsidRDefault="0060127F" w:rsidP="0060127F">
      <w:pPr>
        <w:pStyle w:val="ea"/>
        <w:rPr>
          <w:lang w:val="en-US"/>
        </w:rPr>
      </w:pPr>
      <w:r w:rsidRPr="0060127F">
        <w:rPr>
          <w:lang w:val="en-US"/>
        </w:rPr>
        <w:t>African</w:t>
      </w:r>
      <w:r w:rsidRPr="002E07B8">
        <w:rPr>
          <w:lang w:val="en-US"/>
        </w:rPr>
        <w:t xml:space="preserve"> Parks</w:t>
      </w:r>
      <w:r w:rsidR="00CA018B">
        <w:rPr>
          <w:lang w:val="en-US"/>
        </w:rPr>
        <w:t xml:space="preserve"> and </w:t>
      </w:r>
      <w:r w:rsidR="00B32257">
        <w:rPr>
          <w:lang w:val="en-US"/>
        </w:rPr>
        <w:t>DNPW</w:t>
      </w:r>
      <w:r w:rsidRPr="0060127F">
        <w:rPr>
          <w:lang w:val="en-US"/>
        </w:rPr>
        <w:t xml:space="preserve"> be</w:t>
      </w:r>
      <w:r w:rsidRPr="002E07B8">
        <w:rPr>
          <w:lang w:val="en-US"/>
        </w:rPr>
        <w:t xml:space="preserve"> involved in proof reading the tender document and the contractor</w:t>
      </w:r>
      <w:r w:rsidR="00CA018B">
        <w:rPr>
          <w:lang w:val="en-US"/>
        </w:rPr>
        <w:t>’s</w:t>
      </w:r>
      <w:r w:rsidRPr="002E07B8">
        <w:rPr>
          <w:lang w:val="en-US"/>
        </w:rPr>
        <w:t xml:space="preserve"> contract (or at least part</w:t>
      </w:r>
      <w:r w:rsidR="00CA018B">
        <w:rPr>
          <w:lang w:val="en-US"/>
        </w:rPr>
        <w:t>s</w:t>
      </w:r>
      <w:r w:rsidRPr="002E07B8">
        <w:rPr>
          <w:lang w:val="en-US"/>
        </w:rPr>
        <w:t xml:space="preserve"> of it</w:t>
      </w:r>
      <w:r w:rsidR="00CA018B">
        <w:rPr>
          <w:lang w:val="en-US"/>
        </w:rPr>
        <w:t xml:space="preserve"> that relate to work within their boundaries</w:t>
      </w:r>
      <w:r w:rsidRPr="002E07B8">
        <w:rPr>
          <w:lang w:val="en-US"/>
        </w:rPr>
        <w:t>)</w:t>
      </w:r>
      <w:r w:rsidR="00B32257">
        <w:rPr>
          <w:lang w:val="en-US"/>
        </w:rPr>
        <w:t xml:space="preserve"> and shall be part of the Tender Panel</w:t>
      </w:r>
      <w:r w:rsidRPr="002E07B8">
        <w:rPr>
          <w:lang w:val="en-US"/>
        </w:rPr>
        <w:t>.</w:t>
      </w:r>
      <w:r w:rsidR="00B32257">
        <w:rPr>
          <w:lang w:val="en-US"/>
        </w:rPr>
        <w:t xml:space="preserve"> </w:t>
      </w:r>
    </w:p>
    <w:p w14:paraId="41AC3169" w14:textId="4A09BB2B" w:rsidR="0060127F" w:rsidRPr="002E07B8" w:rsidRDefault="0060127F" w:rsidP="0060127F">
      <w:pPr>
        <w:pStyle w:val="ea"/>
        <w:rPr>
          <w:lang w:val="en-US"/>
        </w:rPr>
      </w:pPr>
      <w:r w:rsidRPr="002E07B8">
        <w:rPr>
          <w:lang w:val="en-US"/>
        </w:rPr>
        <w:t>the tender document requires the contractor to have a wildlife or environmental specialist in its staff (in addition to a health and safety specialist) that reports to and consults with African Parks</w:t>
      </w:r>
      <w:r w:rsidR="00CA018B">
        <w:rPr>
          <w:lang w:val="en-US"/>
        </w:rPr>
        <w:t xml:space="preserve"> and LNP</w:t>
      </w:r>
      <w:r w:rsidRPr="002E07B8">
        <w:rPr>
          <w:lang w:val="en-US"/>
        </w:rPr>
        <w:t xml:space="preserve"> on a </w:t>
      </w:r>
      <w:r w:rsidR="00D02634">
        <w:rPr>
          <w:lang w:val="en-US"/>
        </w:rPr>
        <w:t>daily</w:t>
      </w:r>
      <w:r w:rsidRPr="002E07B8">
        <w:rPr>
          <w:lang w:val="en-US"/>
        </w:rPr>
        <w:t xml:space="preserve"> basis.</w:t>
      </w:r>
    </w:p>
    <w:p w14:paraId="05F05D71" w14:textId="725E386F" w:rsidR="0060127F" w:rsidRPr="00D2414B" w:rsidRDefault="0060127F" w:rsidP="0060127F">
      <w:pPr>
        <w:pStyle w:val="ea"/>
        <w:rPr>
          <w:lang w:val="en-US"/>
        </w:rPr>
      </w:pPr>
      <w:r w:rsidRPr="00D2414B">
        <w:rPr>
          <w:lang w:val="en-US"/>
        </w:rPr>
        <w:t>the contract includes sufficient leverages in cases where the</w:t>
      </w:r>
      <w:r w:rsidR="002A41A4">
        <w:rPr>
          <w:lang w:val="en-US"/>
        </w:rPr>
        <w:t xml:space="preserve"> contractor does not respect</w:t>
      </w:r>
      <w:r w:rsidRPr="00D2414B">
        <w:rPr>
          <w:lang w:val="en-US"/>
        </w:rPr>
        <w:t xml:space="preserve"> the various site sensitivities. Delays in payment</w:t>
      </w:r>
      <w:r w:rsidR="002A41A4">
        <w:rPr>
          <w:lang w:val="en-US"/>
        </w:rPr>
        <w:t xml:space="preserve"> or </w:t>
      </w:r>
      <w:r w:rsidR="00173D7E">
        <w:rPr>
          <w:lang w:val="en-US"/>
        </w:rPr>
        <w:t xml:space="preserve">reduction of </w:t>
      </w:r>
      <w:r w:rsidR="00497B0E">
        <w:rPr>
          <w:lang w:val="en-US"/>
        </w:rPr>
        <w:t>payment</w:t>
      </w:r>
      <w:r w:rsidRPr="00D2414B">
        <w:rPr>
          <w:lang w:val="en-US"/>
        </w:rPr>
        <w:t xml:space="preserve"> shall be applied for non-compliances.</w:t>
      </w:r>
    </w:p>
    <w:p w14:paraId="713D78C9" w14:textId="77777777" w:rsidR="0060127F" w:rsidRPr="002E07B8" w:rsidRDefault="0060127F" w:rsidP="0060127F">
      <w:pPr>
        <w:pStyle w:val="ea"/>
        <w:rPr>
          <w:lang w:val="en-US"/>
        </w:rPr>
      </w:pPr>
      <w:r w:rsidRPr="002E07B8">
        <w:rPr>
          <w:lang w:val="en-US"/>
        </w:rPr>
        <w:t>local law enforcement be involved in cases of serious unlawful activities such as poaching and prostitution.</w:t>
      </w:r>
    </w:p>
    <w:p w14:paraId="5E4FB4D3" w14:textId="6E12AD32" w:rsidR="0060127F" w:rsidRPr="002E07B8" w:rsidRDefault="0060127F" w:rsidP="0060127F">
      <w:pPr>
        <w:pStyle w:val="ea"/>
        <w:rPr>
          <w:lang w:val="en-US"/>
        </w:rPr>
      </w:pPr>
      <w:r w:rsidRPr="002E07B8">
        <w:rPr>
          <w:lang w:val="en-US"/>
        </w:rPr>
        <w:t>that the tender document and the contract clearly state roles and authority of African Parks</w:t>
      </w:r>
      <w:r w:rsidR="00CA018B">
        <w:rPr>
          <w:lang w:val="en-US"/>
        </w:rPr>
        <w:t xml:space="preserve"> and LNP</w:t>
      </w:r>
      <w:r w:rsidR="00270327">
        <w:rPr>
          <w:lang w:val="en-US"/>
        </w:rPr>
        <w:t xml:space="preserve"> (DNPW)</w:t>
      </w:r>
      <w:r w:rsidRPr="002E07B8">
        <w:rPr>
          <w:lang w:val="en-US"/>
        </w:rPr>
        <w:t xml:space="preserve"> </w:t>
      </w:r>
      <w:r w:rsidR="00B130C6">
        <w:rPr>
          <w:lang w:val="en-US"/>
        </w:rPr>
        <w:t xml:space="preserve">as well as chains of responsibilities </w:t>
      </w:r>
      <w:r w:rsidR="00B130C6" w:rsidRPr="002E07B8">
        <w:rPr>
          <w:lang w:val="en-US"/>
        </w:rPr>
        <w:t>during construction</w:t>
      </w:r>
      <w:r w:rsidRPr="002E07B8">
        <w:rPr>
          <w:lang w:val="en-US"/>
        </w:rPr>
        <w:t>.</w:t>
      </w:r>
    </w:p>
    <w:p w14:paraId="3C3D1458" w14:textId="32D8DB98" w:rsidR="0060127F" w:rsidRDefault="0060127F" w:rsidP="0060127F">
      <w:pPr>
        <w:pStyle w:val="ea"/>
        <w:rPr>
          <w:lang w:val="en-US"/>
        </w:rPr>
      </w:pPr>
      <w:r w:rsidRPr="002E07B8">
        <w:rPr>
          <w:lang w:val="en-US"/>
        </w:rPr>
        <w:t>the contract includes obligation of termination for work in a set timeframe (and compensation for African Parks in case of delays).</w:t>
      </w:r>
    </w:p>
    <w:p w14:paraId="4EC72B5C" w14:textId="0E2609F7" w:rsidR="00270327" w:rsidRDefault="00270327" w:rsidP="00270327">
      <w:pPr>
        <w:pStyle w:val="ea"/>
        <w:rPr>
          <w:lang w:val="en-US"/>
        </w:rPr>
      </w:pPr>
      <w:r w:rsidRPr="00270327">
        <w:rPr>
          <w:lang w:val="en-US"/>
        </w:rPr>
        <w:t>In addition, African Parks</w:t>
      </w:r>
      <w:r w:rsidR="00115E54">
        <w:rPr>
          <w:lang w:val="en-US"/>
        </w:rPr>
        <w:t xml:space="preserve"> and the DNPW</w:t>
      </w:r>
      <w:r w:rsidRPr="00270327">
        <w:rPr>
          <w:lang w:val="en-US"/>
        </w:rPr>
        <w:t xml:space="preserve"> should have a right to review the Design for the upcoming Phase I and to propose improvements, as Phase I will soon start</w:t>
      </w:r>
      <w:r>
        <w:rPr>
          <w:lang w:val="en-US"/>
        </w:rPr>
        <w:t>.</w:t>
      </w:r>
    </w:p>
    <w:p w14:paraId="173BDA47" w14:textId="7F4F78C0" w:rsidR="00497B0E" w:rsidRPr="00270327" w:rsidRDefault="00497B0E" w:rsidP="00270327">
      <w:pPr>
        <w:pStyle w:val="ea"/>
        <w:rPr>
          <w:lang w:val="en-US"/>
        </w:rPr>
      </w:pPr>
      <w:r>
        <w:rPr>
          <w:lang w:val="en-US"/>
        </w:rPr>
        <w:t>African Parks and the DNPW shall have the full authority to stop work</w:t>
      </w:r>
      <w:r w:rsidR="003F5477">
        <w:rPr>
          <w:lang w:val="en-US"/>
        </w:rPr>
        <w:t xml:space="preserve"> and take quick actions</w:t>
      </w:r>
      <w:r>
        <w:rPr>
          <w:lang w:val="en-US"/>
        </w:rPr>
        <w:t xml:space="preserve"> in cases of serious </w:t>
      </w:r>
      <w:r w:rsidR="004F40D9">
        <w:rPr>
          <w:lang w:val="en-US"/>
        </w:rPr>
        <w:t>non-compliances</w:t>
      </w:r>
      <w:r>
        <w:rPr>
          <w:lang w:val="en-US"/>
        </w:rPr>
        <w:t xml:space="preserve"> </w:t>
      </w:r>
      <w:r w:rsidR="000D480A">
        <w:rPr>
          <w:lang w:val="en-US"/>
        </w:rPr>
        <w:t xml:space="preserve">and offences </w:t>
      </w:r>
      <w:r>
        <w:rPr>
          <w:lang w:val="en-US"/>
        </w:rPr>
        <w:t xml:space="preserve">without having to </w:t>
      </w:r>
      <w:r w:rsidR="004F40D9">
        <w:rPr>
          <w:lang w:val="en-US"/>
        </w:rPr>
        <w:t xml:space="preserve">go through long processes of communication. This authority shall be formalized before construction starts and shall be added in the contractor’s contract. </w:t>
      </w:r>
    </w:p>
    <w:p w14:paraId="446D20FF" w14:textId="5B497FFA" w:rsidR="0060127F" w:rsidRDefault="000A27BC" w:rsidP="0060127F">
      <w:pPr>
        <w:pStyle w:val="ps"/>
        <w:rPr>
          <w:lang w:val="en-US"/>
        </w:rPr>
      </w:pPr>
      <w:r>
        <w:rPr>
          <w:lang w:val="en-US"/>
        </w:rPr>
        <w:t xml:space="preserve">In order </w:t>
      </w:r>
      <w:r w:rsidR="00CA018B">
        <w:rPr>
          <w:lang w:val="en-US"/>
        </w:rPr>
        <w:t>to</w:t>
      </w:r>
      <w:r w:rsidR="0060127F">
        <w:rPr>
          <w:lang w:val="en-US"/>
        </w:rPr>
        <w:t xml:space="preserve"> benefit from the return of experience of the work inside </w:t>
      </w:r>
      <w:r w:rsidR="00CA018B">
        <w:rPr>
          <w:lang w:val="en-US"/>
        </w:rPr>
        <w:t>MWR</w:t>
      </w:r>
      <w:r>
        <w:rPr>
          <w:lang w:val="en-US"/>
        </w:rPr>
        <w:t>, i</w:t>
      </w:r>
      <w:r w:rsidRPr="0060127F">
        <w:rPr>
          <w:lang w:val="en-US"/>
        </w:rPr>
        <w:t xml:space="preserve">t will be important that </w:t>
      </w:r>
      <w:r>
        <w:rPr>
          <w:lang w:val="en-US"/>
        </w:rPr>
        <w:t>environmental measures</w:t>
      </w:r>
      <w:r w:rsidRPr="0060127F">
        <w:rPr>
          <w:lang w:val="en-US"/>
        </w:rPr>
        <w:t xml:space="preserve"> regarding Bangula canal</w:t>
      </w:r>
      <w:r w:rsidR="00262981">
        <w:rPr>
          <w:lang w:val="en-US"/>
        </w:rPr>
        <w:t xml:space="preserve"> in LNP</w:t>
      </w:r>
      <w:r w:rsidRPr="0060127F">
        <w:rPr>
          <w:lang w:val="en-US"/>
        </w:rPr>
        <w:t xml:space="preserve"> be adapted once work ha</w:t>
      </w:r>
      <w:r w:rsidR="00262981">
        <w:rPr>
          <w:lang w:val="en-US"/>
        </w:rPr>
        <w:t>s</w:t>
      </w:r>
      <w:r w:rsidRPr="0060127F">
        <w:rPr>
          <w:lang w:val="en-US"/>
        </w:rPr>
        <w:t xml:space="preserve"> reached </w:t>
      </w:r>
      <w:r>
        <w:rPr>
          <w:lang w:val="en-US"/>
        </w:rPr>
        <w:t>P</w:t>
      </w:r>
      <w:r w:rsidRPr="0060127F">
        <w:rPr>
          <w:lang w:val="en-US"/>
        </w:rPr>
        <w:t>hase II</w:t>
      </w:r>
      <w:r w:rsidR="0060127F">
        <w:rPr>
          <w:lang w:val="en-US"/>
        </w:rPr>
        <w:t>.</w:t>
      </w:r>
      <w:r w:rsidR="0060127F" w:rsidRPr="0060127F">
        <w:rPr>
          <w:lang w:val="en-US"/>
        </w:rPr>
        <w:t xml:space="preserve"> </w:t>
      </w:r>
    </w:p>
    <w:p w14:paraId="1E8BD54D" w14:textId="3BF32ED3" w:rsidR="00442AF8" w:rsidRDefault="00442AF8" w:rsidP="00442AF8">
      <w:pPr>
        <w:pStyle w:val="Heading4"/>
      </w:pPr>
      <w:r w:rsidRPr="00EF1A07">
        <w:t>Impact on tourism</w:t>
      </w:r>
    </w:p>
    <w:p w14:paraId="06087B35" w14:textId="10DC244C" w:rsidR="00442AF8" w:rsidRPr="00257432" w:rsidRDefault="00257432" w:rsidP="00442AF8">
      <w:pPr>
        <w:pStyle w:val="ps"/>
        <w:rPr>
          <w:lang w:val="en-US"/>
        </w:rPr>
      </w:pPr>
      <w:r w:rsidRPr="00257432">
        <w:rPr>
          <w:lang w:val="en-US"/>
        </w:rPr>
        <w:t>The following mitigations will reduce i</w:t>
      </w:r>
      <w:r>
        <w:rPr>
          <w:lang w:val="en-US"/>
        </w:rPr>
        <w:t xml:space="preserve">mpacts on tourism: </w:t>
      </w:r>
    </w:p>
    <w:p w14:paraId="0EAA21C4" w14:textId="6A6BE017" w:rsidR="00D456BF" w:rsidRDefault="00D456BF" w:rsidP="00442AF8">
      <w:pPr>
        <w:pStyle w:val="ea"/>
        <w:rPr>
          <w:lang w:val="en-US"/>
        </w:rPr>
      </w:pPr>
      <w:r>
        <w:rPr>
          <w:lang w:val="en-US"/>
        </w:rPr>
        <w:t>The most important mitigation is the provision of fund</w:t>
      </w:r>
      <w:r w:rsidR="00A22491">
        <w:rPr>
          <w:lang w:val="en-US"/>
        </w:rPr>
        <w:t>s</w:t>
      </w:r>
      <w:r>
        <w:rPr>
          <w:lang w:val="en-US"/>
        </w:rPr>
        <w:t xml:space="preserve"> for compensation due to loss of business. </w:t>
      </w:r>
      <w:r w:rsidR="00D7772A">
        <w:rPr>
          <w:lang w:val="en-US"/>
        </w:rPr>
        <w:t xml:space="preserve">With about 1 truck passing every </w:t>
      </w:r>
      <w:r w:rsidR="00093336">
        <w:rPr>
          <w:lang w:val="en-US"/>
        </w:rPr>
        <w:t>1</w:t>
      </w:r>
      <w:r w:rsidR="00D7772A">
        <w:rPr>
          <w:lang w:val="en-US"/>
        </w:rPr>
        <w:t xml:space="preserve"> to 5 minutes, tourism will be </w:t>
      </w:r>
      <w:r w:rsidR="00295AE5">
        <w:rPr>
          <w:lang w:val="en-US"/>
        </w:rPr>
        <w:t>a</w:t>
      </w:r>
      <w:r w:rsidR="00D7772A">
        <w:rPr>
          <w:lang w:val="en-US"/>
        </w:rPr>
        <w:t>ffected</w:t>
      </w:r>
      <w:r w:rsidR="00416757">
        <w:rPr>
          <w:lang w:val="en-US"/>
        </w:rPr>
        <w:t xml:space="preserve"> and, even if work is confined, wildlife will probably hide further inside the reserve (this leads to other impacts as detailed in Chapter 8)</w:t>
      </w:r>
      <w:r w:rsidR="00D7772A">
        <w:rPr>
          <w:lang w:val="en-US"/>
        </w:rPr>
        <w:t xml:space="preserve">. </w:t>
      </w:r>
      <w:r>
        <w:rPr>
          <w:lang w:val="en-US"/>
        </w:rPr>
        <w:t xml:space="preserve">A fund for losses shall be provided for the time of construction in addition to fund to produce pamphlets or </w:t>
      </w:r>
      <w:r w:rsidR="00A22491">
        <w:rPr>
          <w:lang w:val="en-US"/>
        </w:rPr>
        <w:t xml:space="preserve">online advertisements </w:t>
      </w:r>
      <w:r w:rsidR="00F16383">
        <w:rPr>
          <w:lang w:val="en-US"/>
        </w:rPr>
        <w:t xml:space="preserve">prior to work and after </w:t>
      </w:r>
      <w:r>
        <w:rPr>
          <w:lang w:val="en-US"/>
        </w:rPr>
        <w:t xml:space="preserve">work </w:t>
      </w:r>
      <w:r w:rsidR="00F16383">
        <w:rPr>
          <w:lang w:val="en-US"/>
        </w:rPr>
        <w:t>is</w:t>
      </w:r>
      <w:r>
        <w:rPr>
          <w:lang w:val="en-US"/>
        </w:rPr>
        <w:t xml:space="preserve"> over to </w:t>
      </w:r>
      <w:r w:rsidR="00540898">
        <w:rPr>
          <w:lang w:val="en-US"/>
        </w:rPr>
        <w:t xml:space="preserve">present the work and </w:t>
      </w:r>
      <w:r w:rsidR="00676BA1">
        <w:rPr>
          <w:lang w:val="en-US"/>
        </w:rPr>
        <w:t xml:space="preserve">to </w:t>
      </w:r>
      <w:r w:rsidR="00FE5292">
        <w:rPr>
          <w:lang w:val="en-US"/>
        </w:rPr>
        <w:t>advertise the reserve after work</w:t>
      </w:r>
      <w:r w:rsidR="0054453C">
        <w:rPr>
          <w:lang w:val="en-US"/>
        </w:rPr>
        <w:t xml:space="preserve"> (distribution of vouchers, etc.)</w:t>
      </w:r>
      <w:r>
        <w:rPr>
          <w:lang w:val="en-US"/>
        </w:rPr>
        <w:t>. These compensations are detailed in the ESMP (Vol.3).</w:t>
      </w:r>
      <w:r w:rsidR="00E15E95">
        <w:rPr>
          <w:lang w:val="en-US"/>
        </w:rPr>
        <w:t xml:space="preserve"> </w:t>
      </w:r>
    </w:p>
    <w:p w14:paraId="0EB54201" w14:textId="1A7F6B92" w:rsidR="0027391F" w:rsidRDefault="001737DC" w:rsidP="00442AF8">
      <w:pPr>
        <w:pStyle w:val="ea"/>
        <w:rPr>
          <w:lang w:val="en-US"/>
        </w:rPr>
      </w:pPr>
      <w:r w:rsidRPr="001737DC">
        <w:rPr>
          <w:lang w:val="en-US"/>
        </w:rPr>
        <w:t>Regarding transportation of dredged sediment, discussion shall be engaged at Government level about ways to dispose of this large amount of sediment and about the need to avoid storing them within MWR</w:t>
      </w:r>
      <w:r w:rsidR="00BE622E">
        <w:rPr>
          <w:lang w:val="en-US"/>
        </w:rPr>
        <w:t>. This will be covered, as necessary in a Dredged Materials Management Plan</w:t>
      </w:r>
      <w:r w:rsidR="00115E54">
        <w:rPr>
          <w:lang w:val="en-US"/>
        </w:rPr>
        <w:t xml:space="preserve">. </w:t>
      </w:r>
    </w:p>
    <w:p w14:paraId="11C7F313" w14:textId="223E920A" w:rsidR="00442AF8" w:rsidRPr="002E07B8" w:rsidRDefault="00306A0E" w:rsidP="00442AF8">
      <w:pPr>
        <w:pStyle w:val="ea"/>
        <w:rPr>
          <w:lang w:val="en-US"/>
        </w:rPr>
      </w:pPr>
      <w:r>
        <w:rPr>
          <w:lang w:val="en-US"/>
        </w:rPr>
        <w:t>African Parks wishe</w:t>
      </w:r>
      <w:r w:rsidR="001919D8">
        <w:rPr>
          <w:lang w:val="en-US"/>
        </w:rPr>
        <w:t>s</w:t>
      </w:r>
      <w:r>
        <w:rPr>
          <w:lang w:val="en-US"/>
        </w:rPr>
        <w:t xml:space="preserve"> that c</w:t>
      </w:r>
      <w:r w:rsidR="00442AF8" w:rsidRPr="00442AF8">
        <w:rPr>
          <w:lang w:val="en-US"/>
        </w:rPr>
        <w:t xml:space="preserve">onstruction of the </w:t>
      </w:r>
      <w:r w:rsidR="001919D8">
        <w:rPr>
          <w:lang w:val="en-US"/>
        </w:rPr>
        <w:t xml:space="preserve">Feeder </w:t>
      </w:r>
      <w:r w:rsidR="00442AF8" w:rsidRPr="00442AF8">
        <w:rPr>
          <w:lang w:val="en-US"/>
        </w:rPr>
        <w:t>canal start</w:t>
      </w:r>
      <w:r w:rsidR="001919D8">
        <w:rPr>
          <w:lang w:val="en-US"/>
        </w:rPr>
        <w:t>s</w:t>
      </w:r>
      <w:r w:rsidR="00442AF8" w:rsidRPr="00442AF8">
        <w:rPr>
          <w:lang w:val="en-US"/>
        </w:rPr>
        <w:t xml:space="preserve"> and finish</w:t>
      </w:r>
      <w:r w:rsidR="001919D8">
        <w:rPr>
          <w:lang w:val="en-US"/>
        </w:rPr>
        <w:t>es</w:t>
      </w:r>
      <w:r w:rsidR="00442AF8" w:rsidRPr="00442AF8">
        <w:rPr>
          <w:lang w:val="en-US"/>
        </w:rPr>
        <w:t xml:space="preserve"> between January and February the same year (in the quietest time of year), or at least </w:t>
      </w:r>
      <w:r w:rsidR="001919D8">
        <w:rPr>
          <w:lang w:val="en-US"/>
        </w:rPr>
        <w:t xml:space="preserve">that </w:t>
      </w:r>
      <w:r w:rsidR="00442AF8" w:rsidRPr="00442AF8">
        <w:rPr>
          <w:lang w:val="en-US"/>
        </w:rPr>
        <w:t xml:space="preserve">the core of the work </w:t>
      </w:r>
      <w:r w:rsidR="001919D8">
        <w:rPr>
          <w:lang w:val="en-US"/>
        </w:rPr>
        <w:t>takes</w:t>
      </w:r>
      <w:r w:rsidR="00442AF8" w:rsidRPr="00442AF8">
        <w:rPr>
          <w:lang w:val="en-US"/>
        </w:rPr>
        <w:t xml:space="preserve"> place during these two months. </w:t>
      </w:r>
      <w:r w:rsidR="00442AF8" w:rsidRPr="002E07B8">
        <w:rPr>
          <w:lang w:val="en-US"/>
        </w:rPr>
        <w:t>For noisy operation</w:t>
      </w:r>
      <w:r w:rsidR="00EA12BC">
        <w:rPr>
          <w:lang w:val="en-US"/>
        </w:rPr>
        <w:t>s</w:t>
      </w:r>
      <w:r w:rsidR="00442AF8" w:rsidRPr="002E07B8">
        <w:rPr>
          <w:lang w:val="en-US"/>
        </w:rPr>
        <w:t xml:space="preserve"> (blasting, </w:t>
      </w:r>
      <w:r w:rsidR="00590AFA">
        <w:rPr>
          <w:lang w:val="en-US"/>
        </w:rPr>
        <w:t xml:space="preserve">dredging, </w:t>
      </w:r>
      <w:r w:rsidR="00442AF8" w:rsidRPr="002E07B8">
        <w:rPr>
          <w:lang w:val="en-US"/>
        </w:rPr>
        <w:t>etc.)</w:t>
      </w:r>
      <w:r w:rsidR="00AA48BD">
        <w:rPr>
          <w:lang w:val="en-US"/>
        </w:rPr>
        <w:t>,</w:t>
      </w:r>
      <w:r w:rsidR="00442AF8" w:rsidRPr="002E07B8">
        <w:rPr>
          <w:lang w:val="en-US"/>
        </w:rPr>
        <w:t xml:space="preserve"> the contractor and African Park</w:t>
      </w:r>
      <w:r w:rsidR="00EA12BC">
        <w:rPr>
          <w:lang w:val="en-US"/>
        </w:rPr>
        <w:t>s</w:t>
      </w:r>
      <w:r w:rsidR="00442AF8" w:rsidRPr="002E07B8">
        <w:rPr>
          <w:lang w:val="en-US"/>
        </w:rPr>
        <w:t xml:space="preserve"> </w:t>
      </w:r>
      <w:r w:rsidR="00257432">
        <w:rPr>
          <w:lang w:val="en-US"/>
        </w:rPr>
        <w:t xml:space="preserve">shall </w:t>
      </w:r>
      <w:r w:rsidR="00442AF8" w:rsidRPr="002E07B8">
        <w:rPr>
          <w:lang w:val="en-US"/>
        </w:rPr>
        <w:t xml:space="preserve">define times for construction. </w:t>
      </w:r>
      <w:r w:rsidR="004127E5" w:rsidRPr="004127E5">
        <w:rPr>
          <w:lang w:val="en-US"/>
        </w:rPr>
        <w:t>Noisy processes will be preplanned with warnings and shall not take place during Friday through Sunday and holidays (days which receive a majority of the overall tourist visitation). To minimize disturbance to wildlife as well as tourists, blasting will only be allowed during 11 am to 2 pm (the hottest hours of the day, with generally the least wildlife activity)</w:t>
      </w:r>
      <w:r w:rsidR="00442AF8" w:rsidRPr="002E07B8">
        <w:rPr>
          <w:lang w:val="en-US"/>
        </w:rPr>
        <w:t>.</w:t>
      </w:r>
      <w:r w:rsidR="00270327">
        <w:rPr>
          <w:lang w:val="en-US"/>
        </w:rPr>
        <w:t xml:space="preserve"> </w:t>
      </w:r>
    </w:p>
    <w:p w14:paraId="3EC4CC69" w14:textId="065694BD" w:rsidR="00442AF8" w:rsidRPr="002E07B8" w:rsidRDefault="00442AF8" w:rsidP="00442AF8">
      <w:pPr>
        <w:pStyle w:val="ea"/>
        <w:rPr>
          <w:lang w:val="en-US"/>
        </w:rPr>
      </w:pPr>
      <w:r w:rsidRPr="002E07B8">
        <w:rPr>
          <w:lang w:val="en-US"/>
        </w:rPr>
        <w:t>Earth works shall be limited to the path of the canal and all bare soil shall be rehabilitated at post construction in consultation with African Parks.</w:t>
      </w:r>
      <w:r w:rsidR="00883541">
        <w:rPr>
          <w:lang w:val="en-US"/>
        </w:rPr>
        <w:t xml:space="preserve"> The same rule applies to LNP and rehabilitation shall be done in consultation with DNPW. </w:t>
      </w:r>
    </w:p>
    <w:p w14:paraId="1EE2ADF1" w14:textId="412E1219" w:rsidR="00442AF8" w:rsidRPr="002E07B8" w:rsidRDefault="00442AF8" w:rsidP="00442AF8">
      <w:pPr>
        <w:pStyle w:val="ea"/>
        <w:rPr>
          <w:lang w:val="en-US"/>
        </w:rPr>
      </w:pPr>
      <w:r w:rsidRPr="002E07B8">
        <w:rPr>
          <w:lang w:val="en-US"/>
        </w:rPr>
        <w:t>Excavated materials shall be dumped in predetermined area such as a quarry, outside MWR</w:t>
      </w:r>
      <w:r w:rsidR="00883541">
        <w:rPr>
          <w:lang w:val="en-US"/>
        </w:rPr>
        <w:t>/LNP</w:t>
      </w:r>
      <w:r w:rsidRPr="002E07B8">
        <w:rPr>
          <w:lang w:val="en-US"/>
        </w:rPr>
        <w:t xml:space="preserve"> or only in designated areas specified by African Parks</w:t>
      </w:r>
      <w:r w:rsidR="00883541">
        <w:rPr>
          <w:lang w:val="en-US"/>
        </w:rPr>
        <w:t>/DNPW</w:t>
      </w:r>
      <w:r w:rsidRPr="002E07B8">
        <w:rPr>
          <w:lang w:val="en-US"/>
        </w:rPr>
        <w:t xml:space="preserve">. </w:t>
      </w:r>
    </w:p>
    <w:p w14:paraId="7937A933" w14:textId="0246AB8D" w:rsidR="00442AF8" w:rsidRDefault="00442AF8" w:rsidP="00442AF8">
      <w:pPr>
        <w:pStyle w:val="ea"/>
        <w:rPr>
          <w:lang w:val="en-US"/>
        </w:rPr>
      </w:pPr>
      <w:r w:rsidRPr="002E07B8">
        <w:rPr>
          <w:lang w:val="en-US"/>
        </w:rPr>
        <w:t>Surplus materials suitable for road surfacing shall be used for upgrade of road surfaces in MWR</w:t>
      </w:r>
      <w:r w:rsidR="00883541">
        <w:rPr>
          <w:lang w:val="en-US"/>
        </w:rPr>
        <w:t>/LNP</w:t>
      </w:r>
      <w:r w:rsidRPr="002E07B8">
        <w:rPr>
          <w:lang w:val="en-US"/>
        </w:rPr>
        <w:t xml:space="preserve"> under the supervision of MWR management</w:t>
      </w:r>
      <w:r w:rsidR="00883541">
        <w:rPr>
          <w:lang w:val="en-US"/>
        </w:rPr>
        <w:t>/DNPW.</w:t>
      </w:r>
    </w:p>
    <w:p w14:paraId="1F6BC705" w14:textId="06FE4C89" w:rsidR="00173D7E" w:rsidRPr="002E07B8" w:rsidRDefault="00AD49B0" w:rsidP="00442AF8">
      <w:pPr>
        <w:pStyle w:val="ea"/>
        <w:rPr>
          <w:lang w:val="en-US"/>
        </w:rPr>
      </w:pPr>
      <w:r>
        <w:rPr>
          <w:lang w:val="en-US"/>
        </w:rPr>
        <w:t xml:space="preserve">The contractor will have to restore the </w:t>
      </w:r>
      <w:r w:rsidR="00540898">
        <w:rPr>
          <w:lang w:val="en-US"/>
        </w:rPr>
        <w:t>road from Chickwawa to the reserve</w:t>
      </w:r>
      <w:r w:rsidR="00173D7E">
        <w:rPr>
          <w:lang w:val="en-US"/>
        </w:rPr>
        <w:t xml:space="preserve"> </w:t>
      </w:r>
      <w:r>
        <w:rPr>
          <w:lang w:val="en-US"/>
        </w:rPr>
        <w:t xml:space="preserve">and budget this restoration. </w:t>
      </w:r>
    </w:p>
    <w:p w14:paraId="676301A3" w14:textId="36BA863F" w:rsidR="00442AF8" w:rsidRPr="0067130D" w:rsidRDefault="00257432" w:rsidP="0067130D">
      <w:pPr>
        <w:pStyle w:val="ea"/>
        <w:rPr>
          <w:lang w:val="en-US"/>
        </w:rPr>
      </w:pPr>
      <w:r w:rsidRPr="0067130D">
        <w:rPr>
          <w:lang w:val="en-US"/>
        </w:rPr>
        <w:t>Temporary c</w:t>
      </w:r>
      <w:r w:rsidR="00442AF8" w:rsidRPr="0067130D">
        <w:rPr>
          <w:lang w:val="en-US"/>
        </w:rPr>
        <w:t xml:space="preserve">onstruction roads and tracks shall be limited to immediately adjacent </w:t>
      </w:r>
      <w:r w:rsidRPr="0067130D">
        <w:rPr>
          <w:lang w:val="en-US"/>
        </w:rPr>
        <w:t>site along</w:t>
      </w:r>
      <w:r w:rsidR="00442AF8" w:rsidRPr="0067130D">
        <w:rPr>
          <w:lang w:val="en-US"/>
        </w:rPr>
        <w:t xml:space="preserve"> the canal in the predefined footprint (10m) from the canal path, these roads and tracks shall be rehabilitated </w:t>
      </w:r>
      <w:r w:rsidR="00214749" w:rsidRPr="0067130D">
        <w:rPr>
          <w:lang w:val="en-US"/>
        </w:rPr>
        <w:t>upon</w:t>
      </w:r>
      <w:r w:rsidR="00442AF8" w:rsidRPr="0067130D">
        <w:rPr>
          <w:lang w:val="en-US"/>
        </w:rPr>
        <w:t xml:space="preserve"> completion of construction</w:t>
      </w:r>
      <w:r w:rsidR="0067130D" w:rsidRPr="0067130D">
        <w:rPr>
          <w:lang w:val="en-US"/>
        </w:rPr>
        <w:t xml:space="preserve"> based on </w:t>
      </w:r>
      <w:r w:rsidR="0067130D">
        <w:rPr>
          <w:lang w:val="en-US"/>
        </w:rPr>
        <w:t>decision by</w:t>
      </w:r>
      <w:r w:rsidR="0067130D" w:rsidRPr="0067130D">
        <w:rPr>
          <w:lang w:val="en-US"/>
        </w:rPr>
        <w:t xml:space="preserve"> AP</w:t>
      </w:r>
      <w:r w:rsidR="0067130D">
        <w:rPr>
          <w:lang w:val="en-US"/>
        </w:rPr>
        <w:t xml:space="preserve"> (either decommissioned or kept and upgraded for visitors)</w:t>
      </w:r>
      <w:r w:rsidR="00442AF8" w:rsidRPr="0067130D">
        <w:rPr>
          <w:lang w:val="en-US"/>
        </w:rPr>
        <w:t>.</w:t>
      </w:r>
    </w:p>
    <w:p w14:paraId="04997362" w14:textId="5C6A10E6" w:rsidR="00442AF8" w:rsidRDefault="00442AF8" w:rsidP="00442AF8">
      <w:pPr>
        <w:pStyle w:val="ea"/>
        <w:rPr>
          <w:lang w:val="en-US"/>
        </w:rPr>
      </w:pPr>
      <w:r w:rsidRPr="002E07B8">
        <w:rPr>
          <w:lang w:val="en-US"/>
        </w:rPr>
        <w:t xml:space="preserve">The dredger </w:t>
      </w:r>
      <w:r w:rsidR="00645AA1">
        <w:rPr>
          <w:lang w:val="en-US"/>
        </w:rPr>
        <w:t>for the water intake</w:t>
      </w:r>
      <w:r w:rsidR="00602472">
        <w:rPr>
          <w:lang w:val="en-US"/>
        </w:rPr>
        <w:t xml:space="preserve"> (as part of the preparation for the water intake)</w:t>
      </w:r>
      <w:r w:rsidRPr="002E07B8">
        <w:rPr>
          <w:lang w:val="en-US"/>
        </w:rPr>
        <w:t xml:space="preserve"> shall operate</w:t>
      </w:r>
      <w:r w:rsidR="002562E0">
        <w:rPr>
          <w:lang w:val="en-US"/>
        </w:rPr>
        <w:t xml:space="preserve"> at night</w:t>
      </w:r>
      <w:r w:rsidR="00214749">
        <w:rPr>
          <w:lang w:val="en-US"/>
        </w:rPr>
        <w:t>, if possible (between</w:t>
      </w:r>
      <w:r w:rsidRPr="002E07B8">
        <w:rPr>
          <w:lang w:val="en-US"/>
        </w:rPr>
        <w:t xml:space="preserve"> 9pm to 5am</w:t>
      </w:r>
      <w:r w:rsidR="00214749">
        <w:rPr>
          <w:lang w:val="en-US"/>
        </w:rPr>
        <w:t>)</w:t>
      </w:r>
      <w:r w:rsidRPr="002E07B8">
        <w:rPr>
          <w:lang w:val="en-US"/>
        </w:rPr>
        <w:t>, dredged spoils cannot be stored in MWR (even temporarily).</w:t>
      </w:r>
      <w:r w:rsidR="00F567E1">
        <w:rPr>
          <w:lang w:val="en-US"/>
        </w:rPr>
        <w:t xml:space="preserve"> </w:t>
      </w:r>
    </w:p>
    <w:p w14:paraId="0D227E80" w14:textId="0D382E8D" w:rsidR="00442AF8" w:rsidRDefault="00306A0E" w:rsidP="00D456BF">
      <w:pPr>
        <w:pStyle w:val="ea"/>
        <w:rPr>
          <w:lang w:val="en-US"/>
        </w:rPr>
      </w:pPr>
      <w:r w:rsidRPr="00934520">
        <w:rPr>
          <w:lang w:val="en-US"/>
        </w:rPr>
        <w:t>The FS report has recommended that noise and dust barrier</w:t>
      </w:r>
      <w:r w:rsidR="006573C1">
        <w:rPr>
          <w:lang w:val="en-US"/>
        </w:rPr>
        <w:t>s</w:t>
      </w:r>
      <w:r w:rsidRPr="00934520">
        <w:rPr>
          <w:lang w:val="en-US"/>
        </w:rPr>
        <w:t xml:space="preserve"> be installed close to MWR offices and community camps to reduce visual, air quality and noise impacts.</w:t>
      </w:r>
      <w:r w:rsidR="00015A97" w:rsidRPr="00934520">
        <w:rPr>
          <w:lang w:val="en-US"/>
        </w:rPr>
        <w:t xml:space="preserve"> In fact</w:t>
      </w:r>
      <w:r w:rsidR="00270327" w:rsidRPr="00934520">
        <w:rPr>
          <w:lang w:val="en-US"/>
        </w:rPr>
        <w:t>,</w:t>
      </w:r>
      <w:r w:rsidR="00015A97" w:rsidRPr="00934520">
        <w:rPr>
          <w:lang w:val="en-US"/>
        </w:rPr>
        <w:t xml:space="preserve"> the barrier shall be moved as construction progresses (using mobile noise barriers).</w:t>
      </w:r>
      <w:r w:rsidR="00B149FF" w:rsidRPr="00934520">
        <w:rPr>
          <w:lang w:val="en-US"/>
        </w:rPr>
        <w:t xml:space="preserve"> </w:t>
      </w:r>
      <w:r w:rsidR="00B149FF" w:rsidRPr="00D61EA1">
        <w:rPr>
          <w:lang w:val="en-US"/>
        </w:rPr>
        <w:t xml:space="preserve">These noise barrier </w:t>
      </w:r>
      <w:r w:rsidR="00D61EA1" w:rsidRPr="00D61EA1">
        <w:rPr>
          <w:lang w:val="en-US"/>
        </w:rPr>
        <w:t>must</w:t>
      </w:r>
      <w:r w:rsidR="00B149FF" w:rsidRPr="00D61EA1">
        <w:rPr>
          <w:lang w:val="en-US"/>
        </w:rPr>
        <w:t xml:space="preserve"> be absorbent (non reflective) and have to be high enoug</w:t>
      </w:r>
      <w:r w:rsidR="00270327" w:rsidRPr="00D61EA1">
        <w:rPr>
          <w:lang w:val="en-US"/>
        </w:rPr>
        <w:t>h to absorb noise from basting</w:t>
      </w:r>
      <w:r w:rsidR="00D61EA1">
        <w:rPr>
          <w:lang w:val="en-US"/>
        </w:rPr>
        <w:t xml:space="preserve"> (at least 3 meters high)</w:t>
      </w:r>
      <w:r w:rsidR="00270327" w:rsidRPr="00D61EA1">
        <w:rPr>
          <w:lang w:val="en-US"/>
        </w:rPr>
        <w:t>.</w:t>
      </w:r>
      <w:r w:rsidR="007A2BD0" w:rsidRPr="00D61EA1">
        <w:rPr>
          <w:lang w:val="en-US"/>
        </w:rPr>
        <w:t xml:space="preserve"> </w:t>
      </w:r>
      <w:r w:rsidR="007A2BD0" w:rsidRPr="00934520">
        <w:rPr>
          <w:lang w:val="en-US"/>
        </w:rPr>
        <w:t>Only certified absorbent noise barrier shall be used.</w:t>
      </w:r>
      <w:r w:rsidR="00270327" w:rsidRPr="00934520">
        <w:rPr>
          <w:lang w:val="en-US"/>
        </w:rPr>
        <w:t xml:space="preserve"> </w:t>
      </w:r>
      <w:r w:rsidR="007A2BD0" w:rsidRPr="00934520">
        <w:rPr>
          <w:lang w:val="en-US"/>
        </w:rPr>
        <w:t xml:space="preserve">Whenever blasting </w:t>
      </w:r>
      <w:r w:rsidR="00E512C4" w:rsidRPr="00934520">
        <w:rPr>
          <w:lang w:val="en-US"/>
        </w:rPr>
        <w:t xml:space="preserve">will be used, the best method shall be used. In South Africa, several firms have developed environmentally friendly technics for rock blasting in sensitive areas. </w:t>
      </w:r>
      <w:r w:rsidR="00E512C4" w:rsidRPr="00E512C4">
        <w:rPr>
          <w:lang w:val="en-US"/>
        </w:rPr>
        <w:t xml:space="preserve">An example of such method is </w:t>
      </w:r>
      <w:r w:rsidR="00E246D1">
        <w:rPr>
          <w:lang w:val="en-US"/>
        </w:rPr>
        <w:t xml:space="preserve">called </w:t>
      </w:r>
      <w:r w:rsidR="00E512C4">
        <w:rPr>
          <w:lang w:val="en-US"/>
        </w:rPr>
        <w:t>“</w:t>
      </w:r>
      <w:r w:rsidR="00E512C4" w:rsidRPr="00E512C4">
        <w:rPr>
          <w:lang w:val="en-US"/>
        </w:rPr>
        <w:t>precision rock blasting</w:t>
      </w:r>
      <w:r w:rsidR="00E512C4">
        <w:rPr>
          <w:lang w:val="en-US"/>
        </w:rPr>
        <w:t>” in which cartridges are introduced in drill holes. This technic leads to minimal vibration, noises and flying debris</w:t>
      </w:r>
      <w:r w:rsidR="00E246D1">
        <w:rPr>
          <w:lang w:val="en-US"/>
        </w:rPr>
        <w:t xml:space="preserve"> (</w:t>
      </w:r>
      <w:r w:rsidR="00E246D1" w:rsidRPr="00E246D1">
        <w:rPr>
          <w:lang w:val="en-US"/>
        </w:rPr>
        <w:t>CN Plant Hire &amp; Rock Blasting</w:t>
      </w:r>
      <w:r w:rsidR="00E246D1">
        <w:rPr>
          <w:lang w:val="en-US"/>
        </w:rPr>
        <w:t>, 2016</w:t>
      </w:r>
      <w:r w:rsidR="00E246D1" w:rsidRPr="00E246D1">
        <w:rPr>
          <w:lang w:val="en-US"/>
        </w:rPr>
        <w:t>)</w:t>
      </w:r>
      <w:r w:rsidR="00E512C4">
        <w:rPr>
          <w:lang w:val="en-US"/>
        </w:rPr>
        <w:t>.</w:t>
      </w:r>
    </w:p>
    <w:p w14:paraId="041F2D88" w14:textId="31C77552" w:rsidR="00540898" w:rsidRDefault="00540898" w:rsidP="00D456BF">
      <w:pPr>
        <w:pStyle w:val="ea"/>
        <w:rPr>
          <w:lang w:val="en-US"/>
        </w:rPr>
      </w:pPr>
      <w:r>
        <w:rPr>
          <w:lang w:val="en-US"/>
        </w:rPr>
        <w:t xml:space="preserve">Other compensation proposed by MWR management include: </w:t>
      </w:r>
    </w:p>
    <w:p w14:paraId="4BEC8DED" w14:textId="64B889C9" w:rsidR="00540898" w:rsidRPr="006B2EB1" w:rsidRDefault="00540898" w:rsidP="00540898">
      <w:pPr>
        <w:pStyle w:val="eb"/>
        <w:rPr>
          <w:lang w:val="en-US"/>
        </w:rPr>
      </w:pPr>
      <w:r w:rsidRPr="006B2EB1">
        <w:rPr>
          <w:lang w:val="en-US"/>
        </w:rPr>
        <w:t>Paving the actual road from Chickwawa to the reserve.</w:t>
      </w:r>
      <w:r w:rsidR="006B0FA7">
        <w:rPr>
          <w:lang w:val="en-US"/>
        </w:rPr>
        <w:t xml:space="preserve"> This will not lead to impacts as the existing road is already graded</w:t>
      </w:r>
    </w:p>
    <w:p w14:paraId="3B22669D" w14:textId="7A2CFB1F" w:rsidR="00540898" w:rsidRPr="00F81C49" w:rsidRDefault="00540898" w:rsidP="00F81C49">
      <w:pPr>
        <w:pStyle w:val="eb"/>
        <w:rPr>
          <w:lang w:val="en-US"/>
        </w:rPr>
      </w:pPr>
      <w:r w:rsidRPr="00F95FFB">
        <w:rPr>
          <w:lang w:val="en-US"/>
        </w:rPr>
        <w:t>Providing a pipeline to extract some water from the canal for water supply for our staff village of around 30 households.</w:t>
      </w:r>
      <w:r w:rsidR="006B0FA7" w:rsidRPr="00F95FFB">
        <w:rPr>
          <w:lang w:val="en-US"/>
        </w:rPr>
        <w:t xml:space="preserve"> </w:t>
      </w:r>
      <w:r w:rsidR="006B0FA7" w:rsidRPr="00F81C49">
        <w:rPr>
          <w:lang w:val="en-US"/>
        </w:rPr>
        <w:t xml:space="preserve">The actual borehole for the staff village </w:t>
      </w:r>
      <w:r w:rsidR="00F81C49" w:rsidRPr="00F81C49">
        <w:rPr>
          <w:lang w:val="en-US"/>
        </w:rPr>
        <w:t>gives yield issues in the dry season</w:t>
      </w:r>
      <w:r w:rsidR="006B0FA7" w:rsidRPr="00F81C49">
        <w:rPr>
          <w:lang w:val="en-US"/>
        </w:rPr>
        <w:t xml:space="preserve">. </w:t>
      </w:r>
    </w:p>
    <w:p w14:paraId="7E266FA6" w14:textId="39626B51" w:rsidR="00015A97" w:rsidRPr="00015A97" w:rsidRDefault="00015A97" w:rsidP="00015A97">
      <w:pPr>
        <w:pStyle w:val="Caption"/>
        <w:rPr>
          <w:b w:val="0"/>
        </w:rPr>
      </w:pPr>
      <w:bookmarkStart w:id="410" w:name="_Toc483585623"/>
      <w:r w:rsidRPr="00015A97">
        <w:rPr>
          <w:b w:val="0"/>
        </w:rPr>
        <w:t xml:space="preserve">Figure </w:t>
      </w:r>
      <w:r w:rsidRPr="00015A97">
        <w:rPr>
          <w:b w:val="0"/>
        </w:rPr>
        <w:fldChar w:fldCharType="begin"/>
      </w:r>
      <w:r w:rsidRPr="00015A97">
        <w:rPr>
          <w:b w:val="0"/>
        </w:rPr>
        <w:instrText xml:space="preserve"> SEQ Figure \* ARABIC </w:instrText>
      </w:r>
      <w:r w:rsidRPr="00015A97">
        <w:rPr>
          <w:b w:val="0"/>
        </w:rPr>
        <w:fldChar w:fldCharType="separate"/>
      </w:r>
      <w:r w:rsidR="00120950">
        <w:rPr>
          <w:b w:val="0"/>
          <w:noProof/>
        </w:rPr>
        <w:t>74</w:t>
      </w:r>
      <w:r w:rsidRPr="00015A97">
        <w:rPr>
          <w:b w:val="0"/>
        </w:rPr>
        <w:fldChar w:fldCharType="end"/>
      </w:r>
      <w:r w:rsidRPr="00015A97">
        <w:rPr>
          <w:b w:val="0"/>
        </w:rPr>
        <w:t xml:space="preserve"> Mobile noise barrier</w:t>
      </w:r>
      <w:bookmarkEnd w:id="410"/>
    </w:p>
    <w:p w14:paraId="7C138636" w14:textId="5FAD7BA0" w:rsidR="00015A97" w:rsidRDefault="00015A97" w:rsidP="00015A97">
      <w:pPr>
        <w:pStyle w:val="ps"/>
        <w:jc w:val="center"/>
      </w:pPr>
      <w:r>
        <w:rPr>
          <w:noProof/>
          <w:lang w:val="en-US" w:eastAsia="en-US"/>
        </w:rPr>
        <w:drawing>
          <wp:inline distT="0" distB="0" distL="0" distR="0" wp14:anchorId="1D6C8C2F" wp14:editId="110561D6">
            <wp:extent cx="1890053" cy="25200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311-e1354203776474.jpg"/>
                    <pic:cNvPicPr/>
                  </pic:nvPicPr>
                  <pic:blipFill>
                    <a:blip r:embed="rId135" cstate="print">
                      <a:extLst>
                        <a:ext uri="{28A0092B-C50C-407E-A947-70E740481C1C}">
                          <a14:useLocalDpi xmlns:a14="http://schemas.microsoft.com/office/drawing/2010/main"/>
                        </a:ext>
                      </a:extLst>
                    </a:blip>
                    <a:stretch>
                      <a:fillRect/>
                    </a:stretch>
                  </pic:blipFill>
                  <pic:spPr>
                    <a:xfrm>
                      <a:off x="0" y="0"/>
                      <a:ext cx="1890053" cy="2520000"/>
                    </a:xfrm>
                    <a:prstGeom prst="rect">
                      <a:avLst/>
                    </a:prstGeom>
                  </pic:spPr>
                </pic:pic>
              </a:graphicData>
            </a:graphic>
          </wp:inline>
        </w:drawing>
      </w:r>
    </w:p>
    <w:p w14:paraId="1EC06DD5" w14:textId="6F91EF24" w:rsidR="00015A97" w:rsidRPr="00960246" w:rsidRDefault="00015A97" w:rsidP="00015A97">
      <w:pPr>
        <w:pStyle w:val="ps"/>
        <w:jc w:val="center"/>
        <w:rPr>
          <w:sz w:val="16"/>
          <w:lang w:val="en-US"/>
        </w:rPr>
      </w:pPr>
      <w:r w:rsidRPr="00960246">
        <w:rPr>
          <w:sz w:val="16"/>
          <w:lang w:val="en-US"/>
        </w:rPr>
        <w:t>Source : Sound Fighter © System, 2016</w:t>
      </w:r>
    </w:p>
    <w:p w14:paraId="635B7280" w14:textId="4D5E88B2" w:rsidR="007C6A19" w:rsidRDefault="005F79EE" w:rsidP="007C6A19">
      <w:pPr>
        <w:pStyle w:val="ps"/>
        <w:pBdr>
          <w:top w:val="single" w:sz="4" w:space="1" w:color="auto"/>
          <w:left w:val="single" w:sz="4" w:space="4" w:color="auto"/>
          <w:bottom w:val="single" w:sz="4" w:space="1" w:color="auto"/>
          <w:right w:val="single" w:sz="4" w:space="4" w:color="auto"/>
        </w:pBdr>
        <w:shd w:val="clear" w:color="auto" w:fill="F2F2F2" w:themeFill="background1" w:themeFillShade="F2"/>
        <w:jc w:val="center"/>
        <w:rPr>
          <w:lang w:val="en-US"/>
        </w:rPr>
      </w:pPr>
      <w:r w:rsidRPr="005F79EE">
        <w:rPr>
          <w:lang w:val="en-US"/>
        </w:rPr>
        <w:t>All specific equipment</w:t>
      </w:r>
      <w:r>
        <w:rPr>
          <w:lang w:val="en-US"/>
        </w:rPr>
        <w:t xml:space="preserve"> required to mitigate impacts</w:t>
      </w:r>
      <w:r w:rsidRPr="005F79EE">
        <w:rPr>
          <w:lang w:val="en-US"/>
        </w:rPr>
        <w:t xml:space="preserve"> shall be </w:t>
      </w:r>
      <w:r>
        <w:rPr>
          <w:lang w:val="en-US"/>
        </w:rPr>
        <w:t>installed and on-site prior to beginning of work. The schedule of work shall be agreed upon before beginning of work.</w:t>
      </w:r>
    </w:p>
    <w:p w14:paraId="464482E6" w14:textId="30E01716" w:rsidR="007C6A19" w:rsidRDefault="007C6A19" w:rsidP="007C6A19">
      <w:pPr>
        <w:pStyle w:val="ps"/>
        <w:rPr>
          <w:lang w:val="en-US"/>
        </w:rPr>
      </w:pPr>
      <w:r w:rsidRPr="00F27209">
        <w:rPr>
          <w:lang w:val="en-US"/>
        </w:rPr>
        <w:t>Ng'ona lodge</w:t>
      </w:r>
      <w:r w:rsidRPr="00BB050A">
        <w:rPr>
          <w:lang w:val="en-US"/>
        </w:rPr>
        <w:t xml:space="preserve"> </w:t>
      </w:r>
      <w:r>
        <w:rPr>
          <w:lang w:val="en-US"/>
        </w:rPr>
        <w:t>(also called Mwembezi lodge) is a private property and the impact from the canal construction</w:t>
      </w:r>
      <w:r w:rsidR="00B04E16">
        <w:rPr>
          <w:lang w:val="en-US"/>
        </w:rPr>
        <w:t xml:space="preserve"> and the canal RoW</w:t>
      </w:r>
      <w:r w:rsidR="00773C58">
        <w:rPr>
          <w:lang w:val="en-US"/>
        </w:rPr>
        <w:t xml:space="preserve"> shall be assessed in development of </w:t>
      </w:r>
      <w:r>
        <w:rPr>
          <w:lang w:val="en-US"/>
        </w:rPr>
        <w:t>the RAP.</w:t>
      </w:r>
      <w:r w:rsidR="00B04E16">
        <w:rPr>
          <w:lang w:val="en-US"/>
        </w:rPr>
        <w:t xml:space="preserve"> Mitigation and compensation includes dust control (with the same frequency as MWR</w:t>
      </w:r>
      <w:r w:rsidR="00742F21">
        <w:rPr>
          <w:lang w:val="en-US"/>
        </w:rPr>
        <w:t>), access road repair</w:t>
      </w:r>
      <w:r w:rsidR="00B04E16">
        <w:rPr>
          <w:lang w:val="en-US"/>
        </w:rPr>
        <w:t>, compensation for loss of business, production of information pamphlet for clients, compensation for loss of tree</w:t>
      </w:r>
      <w:r w:rsidR="00742F21">
        <w:rPr>
          <w:lang w:val="en-US"/>
        </w:rPr>
        <w:t>, etc.</w:t>
      </w:r>
      <w:r w:rsidR="00B04E16">
        <w:rPr>
          <w:lang w:val="en-US"/>
        </w:rPr>
        <w:t xml:space="preserve"> The lodge will however probably not be affected by noise (as it is located 30m lower than the canal)</w:t>
      </w:r>
      <w:r w:rsidR="008E129A">
        <w:rPr>
          <w:lang w:val="en-US"/>
        </w:rPr>
        <w:t>.</w:t>
      </w:r>
    </w:p>
    <w:p w14:paraId="39C4F947" w14:textId="57EB88D9" w:rsidR="008E129A" w:rsidRPr="00F27209" w:rsidRDefault="008E129A" w:rsidP="008E129A">
      <w:pPr>
        <w:pStyle w:val="ps"/>
        <w:rPr>
          <w:lang w:val="en-US"/>
        </w:rPr>
      </w:pPr>
      <w:r w:rsidRPr="00F27209">
        <w:rPr>
          <w:lang w:val="en-US"/>
        </w:rPr>
        <w:t>Phasing the work inside MWR</w:t>
      </w:r>
      <w:r>
        <w:rPr>
          <w:lang w:val="en-US"/>
        </w:rPr>
        <w:t xml:space="preserve"> and Ng’ona lodge private property</w:t>
      </w:r>
      <w:r w:rsidRPr="00F27209">
        <w:rPr>
          <w:lang w:val="en-US"/>
        </w:rPr>
        <w:t xml:space="preserve"> in three distinctive confined areas </w:t>
      </w:r>
      <w:r w:rsidR="008570B0" w:rsidRPr="00F27209">
        <w:rPr>
          <w:lang w:val="en-US"/>
        </w:rPr>
        <w:t>is absolutely necessary</w:t>
      </w:r>
      <w:r w:rsidR="008570B0">
        <w:rPr>
          <w:lang w:val="en-US"/>
        </w:rPr>
        <w:t xml:space="preserve"> </w:t>
      </w:r>
      <w:r>
        <w:rPr>
          <w:lang w:val="en-US"/>
        </w:rPr>
        <w:t>(</w:t>
      </w:r>
      <w:r w:rsidRPr="00F27209">
        <w:rPr>
          <w:lang w:val="en-US"/>
        </w:rPr>
        <w:t xml:space="preserve">so that no work takes place in </w:t>
      </w:r>
      <w:r>
        <w:rPr>
          <w:lang w:val="en-US"/>
        </w:rPr>
        <w:t>several</w:t>
      </w:r>
      <w:r w:rsidRPr="00F27209">
        <w:rPr>
          <w:lang w:val="en-US"/>
        </w:rPr>
        <w:t xml:space="preserve"> area</w:t>
      </w:r>
      <w:r>
        <w:rPr>
          <w:lang w:val="en-US"/>
        </w:rPr>
        <w:t>s)</w:t>
      </w:r>
      <w:r w:rsidR="005434D3">
        <w:rPr>
          <w:lang w:val="en-US"/>
        </w:rPr>
        <w:t>:</w:t>
      </w:r>
      <w:r w:rsidRPr="00F27209">
        <w:rPr>
          <w:lang w:val="en-US"/>
        </w:rPr>
        <w:t xml:space="preserve"> </w:t>
      </w:r>
    </w:p>
    <w:p w14:paraId="549BEB10" w14:textId="77777777" w:rsidR="008E129A" w:rsidRPr="006B2EB1" w:rsidRDefault="008E129A" w:rsidP="008E129A">
      <w:pPr>
        <w:pStyle w:val="ea"/>
        <w:rPr>
          <w:lang w:val="en-US"/>
        </w:rPr>
      </w:pPr>
      <w:r w:rsidRPr="006B2EB1">
        <w:rPr>
          <w:lang w:val="en-US"/>
        </w:rPr>
        <w:t>“Heavily impacted area” (first phase)</w:t>
      </w:r>
    </w:p>
    <w:p w14:paraId="7C95AF95" w14:textId="77777777" w:rsidR="008E129A" w:rsidRPr="006B2EB1" w:rsidRDefault="008E129A" w:rsidP="008E129A">
      <w:pPr>
        <w:pStyle w:val="ea"/>
        <w:rPr>
          <w:lang w:val="en-US"/>
        </w:rPr>
      </w:pPr>
      <w:r w:rsidRPr="006B2EB1">
        <w:rPr>
          <w:lang w:val="en-US"/>
        </w:rPr>
        <w:t>Mwembezi lodge private property (also called Ng'ona lodge) (right outside MWR) (second phase)</w:t>
      </w:r>
    </w:p>
    <w:p w14:paraId="157DE11D" w14:textId="77777777" w:rsidR="008E129A" w:rsidRPr="006B2EB1" w:rsidRDefault="008E129A" w:rsidP="008E129A">
      <w:pPr>
        <w:pStyle w:val="ea"/>
        <w:rPr>
          <w:lang w:val="en-US"/>
        </w:rPr>
      </w:pPr>
      <w:r w:rsidRPr="006B2EB1">
        <w:rPr>
          <w:lang w:val="en-US"/>
        </w:rPr>
        <w:t>Southern MWR (third phase) from Siphon #2 to Siphon #3</w:t>
      </w:r>
    </w:p>
    <w:p w14:paraId="5D17A1CF" w14:textId="1DE11F29" w:rsidR="003C7ABF" w:rsidRDefault="003C7ABF" w:rsidP="008E129A">
      <w:pPr>
        <w:pStyle w:val="ps"/>
        <w:rPr>
          <w:lang w:val="en-US"/>
        </w:rPr>
      </w:pPr>
      <w:r>
        <w:rPr>
          <w:lang w:val="en-US"/>
        </w:rPr>
        <w:t xml:space="preserve">This three phases shall be completely fenced, in order to completely isolate work and to keep wildlife away. </w:t>
      </w:r>
    </w:p>
    <w:p w14:paraId="2D379510" w14:textId="70FCC0B1" w:rsidR="005D47EB" w:rsidRDefault="005D47EB" w:rsidP="008E129A">
      <w:pPr>
        <w:pStyle w:val="ps"/>
        <w:rPr>
          <w:lang w:val="en-US"/>
        </w:rPr>
      </w:pPr>
      <w:r>
        <w:rPr>
          <w:lang w:val="en-US"/>
        </w:rPr>
        <w:t>The Design study has to study ways to phase the Project</w:t>
      </w:r>
      <w:r w:rsidR="00844986">
        <w:rPr>
          <w:lang w:val="en-US"/>
        </w:rPr>
        <w:t xml:space="preserve">, this would require that excavation is done in one area and followed directly by concrete lining </w:t>
      </w:r>
      <w:r w:rsidR="004034A8">
        <w:rPr>
          <w:lang w:val="en-US"/>
        </w:rPr>
        <w:t xml:space="preserve">work </w:t>
      </w:r>
      <w:r w:rsidR="00844986">
        <w:rPr>
          <w:lang w:val="en-US"/>
        </w:rPr>
        <w:t xml:space="preserve">before reaching the next phase. </w:t>
      </w:r>
      <w:r>
        <w:rPr>
          <w:lang w:val="en-US"/>
        </w:rPr>
        <w:t xml:space="preserve"> </w:t>
      </w:r>
    </w:p>
    <w:p w14:paraId="55854AED" w14:textId="1931E44A" w:rsidR="008E129A" w:rsidRPr="006B2EB1" w:rsidRDefault="008E129A" w:rsidP="008E129A">
      <w:pPr>
        <w:pStyle w:val="ps"/>
        <w:rPr>
          <w:lang w:val="en-US"/>
        </w:rPr>
      </w:pPr>
      <w:r w:rsidRPr="006B2EB1">
        <w:rPr>
          <w:lang w:val="en-US"/>
        </w:rPr>
        <w:t>Phasing the work shall be mentioned in the call for tender of the construction contractor so all interventions are planned.</w:t>
      </w:r>
    </w:p>
    <w:p w14:paraId="00CFAA5B" w14:textId="7D547387" w:rsidR="00DD66FB" w:rsidRPr="00BB050A" w:rsidRDefault="00442AF8" w:rsidP="00DD66FB">
      <w:pPr>
        <w:pStyle w:val="Heading4"/>
        <w:rPr>
          <w:lang w:val="en-US"/>
        </w:rPr>
      </w:pPr>
      <w:r w:rsidRPr="002E07B8">
        <w:rPr>
          <w:lang w:val="en-US"/>
        </w:rPr>
        <w:t>Impact on Majete buildings, roads and infrastructures</w:t>
      </w:r>
    </w:p>
    <w:p w14:paraId="43D33558" w14:textId="178858E2" w:rsidR="00257432" w:rsidRPr="00257432" w:rsidRDefault="00257432" w:rsidP="00257432">
      <w:pPr>
        <w:pStyle w:val="ps"/>
        <w:rPr>
          <w:lang w:val="en-US"/>
        </w:rPr>
      </w:pPr>
      <w:r w:rsidRPr="00257432">
        <w:rPr>
          <w:lang w:val="en-US"/>
        </w:rPr>
        <w:t xml:space="preserve">Since the Feeder canal is passing </w:t>
      </w:r>
      <w:r w:rsidR="00270327">
        <w:rPr>
          <w:lang w:val="en-US"/>
        </w:rPr>
        <w:t>very</w:t>
      </w:r>
      <w:r w:rsidRPr="00257432">
        <w:rPr>
          <w:lang w:val="en-US"/>
        </w:rPr>
        <w:t xml:space="preserve"> close to many MWR buildings, mitigation and compensation in case of </w:t>
      </w:r>
      <w:r>
        <w:rPr>
          <w:lang w:val="en-US"/>
        </w:rPr>
        <w:t>damages to building and infrastructures</w:t>
      </w:r>
      <w:r w:rsidR="00270327">
        <w:rPr>
          <w:lang w:val="en-US"/>
        </w:rPr>
        <w:t xml:space="preserve"> should be planned</w:t>
      </w:r>
      <w:r>
        <w:rPr>
          <w:lang w:val="en-US"/>
        </w:rPr>
        <w:t xml:space="preserve">: </w:t>
      </w:r>
    </w:p>
    <w:p w14:paraId="08AD12DC" w14:textId="61330F77" w:rsidR="000B2C0A" w:rsidRPr="00C36F97" w:rsidRDefault="000B2C0A" w:rsidP="000B2C0A">
      <w:pPr>
        <w:pStyle w:val="ea"/>
        <w:rPr>
          <w:lang w:val="en-US"/>
        </w:rPr>
      </w:pPr>
      <w:r w:rsidRPr="00C36F97">
        <w:rPr>
          <w:lang w:val="en-US"/>
        </w:rPr>
        <w:t xml:space="preserve">To avoid causing disturbances to reserve buildings (and to keep canal as far as possible from them), an inverted siphon </w:t>
      </w:r>
      <w:r w:rsidR="008053E6">
        <w:rPr>
          <w:lang w:val="en-US"/>
        </w:rPr>
        <w:t>is designed in the FS</w:t>
      </w:r>
      <w:r w:rsidRPr="00C36F97">
        <w:rPr>
          <w:lang w:val="en-US"/>
        </w:rPr>
        <w:t xml:space="preserve"> to short cut </w:t>
      </w:r>
      <w:r w:rsidR="008053E6">
        <w:rPr>
          <w:lang w:val="en-US"/>
        </w:rPr>
        <w:t>the reserve</w:t>
      </w:r>
      <w:r w:rsidR="005F4BB1">
        <w:rPr>
          <w:lang w:val="en-US"/>
        </w:rPr>
        <w:t xml:space="preserve"> as much as possible</w:t>
      </w:r>
      <w:r w:rsidRPr="00C36F97">
        <w:rPr>
          <w:lang w:val="en-US"/>
        </w:rPr>
        <w:t xml:space="preserve"> (as discussed above).</w:t>
      </w:r>
      <w:r w:rsidR="00C36F97" w:rsidRPr="00C36F97">
        <w:rPr>
          <w:lang w:val="en-US"/>
        </w:rPr>
        <w:t xml:space="preserve"> </w:t>
      </w:r>
    </w:p>
    <w:p w14:paraId="72B93B64" w14:textId="2BE0EF5D" w:rsidR="000B2C0A" w:rsidRPr="002E07B8" w:rsidRDefault="00C61D60" w:rsidP="000B2C0A">
      <w:pPr>
        <w:pStyle w:val="ea"/>
        <w:rPr>
          <w:lang w:val="en-US"/>
        </w:rPr>
      </w:pPr>
      <w:r>
        <w:rPr>
          <w:lang w:val="en-US"/>
        </w:rPr>
        <w:t>Destruction of building is not likely to take place. However, if for any reason it is necessary</w:t>
      </w:r>
      <w:r w:rsidR="000B2C0A" w:rsidRPr="002E07B8">
        <w:rPr>
          <w:lang w:val="en-US"/>
        </w:rPr>
        <w:t>, the developer has to compensate African Parks for all building</w:t>
      </w:r>
      <w:r w:rsidR="005F4BB1">
        <w:rPr>
          <w:lang w:val="en-US"/>
        </w:rPr>
        <w:t>s</w:t>
      </w:r>
      <w:r w:rsidR="000B2C0A" w:rsidRPr="002E07B8">
        <w:rPr>
          <w:lang w:val="en-US"/>
        </w:rPr>
        <w:t xml:space="preserve"> that will be destroyed to complete rebuild of facility in agreed upon location to a minimum of a similar standard and extent the cost of replacement of such building</w:t>
      </w:r>
      <w:r w:rsidR="001975AB">
        <w:rPr>
          <w:lang w:val="en-US"/>
        </w:rPr>
        <w:t xml:space="preserve"> (according to OP 4.12 on involuntary resettlement)</w:t>
      </w:r>
      <w:r w:rsidR="000B2C0A" w:rsidRPr="002E07B8">
        <w:rPr>
          <w:lang w:val="en-US"/>
        </w:rPr>
        <w:t>. New buildings will have to be completed before the start of construction of the canal so that there is seamless transition to the new facilities before the existin</w:t>
      </w:r>
      <w:r w:rsidR="005F79EE">
        <w:rPr>
          <w:lang w:val="en-US"/>
        </w:rPr>
        <w:t>g facilities are affected. Cost</w:t>
      </w:r>
      <w:r w:rsidR="00BB050A">
        <w:rPr>
          <w:lang w:val="en-US"/>
        </w:rPr>
        <w:t>s</w:t>
      </w:r>
      <w:r w:rsidR="005F79EE">
        <w:rPr>
          <w:lang w:val="en-US"/>
        </w:rPr>
        <w:t xml:space="preserve"> are in the ESMP (Vol.3). </w:t>
      </w:r>
    </w:p>
    <w:p w14:paraId="4DDEB4D8" w14:textId="7B95D4C4" w:rsidR="00C36F97" w:rsidRPr="00FB1761" w:rsidRDefault="00C36F97" w:rsidP="00EA12BC">
      <w:pPr>
        <w:pStyle w:val="ea"/>
        <w:rPr>
          <w:lang w:val="en-US"/>
        </w:rPr>
      </w:pPr>
      <w:r w:rsidRPr="00C36F97">
        <w:rPr>
          <w:lang w:val="en-US"/>
        </w:rPr>
        <w:t>All reserve infrastructures shall be assessed prior to machinery deployment. Groundtruthing site visit with African Park</w:t>
      </w:r>
      <w:r w:rsidR="00EA12BC">
        <w:rPr>
          <w:lang w:val="en-US"/>
        </w:rPr>
        <w:t>s</w:t>
      </w:r>
      <w:r w:rsidRPr="00C36F97">
        <w:rPr>
          <w:lang w:val="en-US"/>
        </w:rPr>
        <w:t xml:space="preserve"> and the contractor shall be done in order to ensure that the contractor repairs all damages to road, water boreholes, building, fences, etc. </w:t>
      </w:r>
      <w:r w:rsidRPr="00FB1761">
        <w:rPr>
          <w:lang w:val="en-US"/>
        </w:rPr>
        <w:t xml:space="preserve">Pictures shall be taken to assist groundtruthing visit. The main road to Chickwawa should be inspected prior to construction by African Parks, the contractor and </w:t>
      </w:r>
      <w:r w:rsidR="00910364">
        <w:rPr>
          <w:lang w:val="en-US"/>
        </w:rPr>
        <w:t>Escom</w:t>
      </w:r>
      <w:r w:rsidRPr="00FB1761">
        <w:rPr>
          <w:lang w:val="en-US"/>
        </w:rPr>
        <w:t xml:space="preserve"> to determine a baseline status</w:t>
      </w:r>
      <w:r w:rsidR="00C61D60">
        <w:rPr>
          <w:lang w:val="en-US"/>
        </w:rPr>
        <w:t xml:space="preserve"> and</w:t>
      </w:r>
      <w:r w:rsidRPr="00FB1761">
        <w:rPr>
          <w:lang w:val="en-US"/>
        </w:rPr>
        <w:t xml:space="preserve"> to inform any damages that are incurred during the construction process.</w:t>
      </w:r>
    </w:p>
    <w:p w14:paraId="73CC97CF" w14:textId="7FB25988" w:rsidR="00C36F97" w:rsidRPr="00FB1761" w:rsidRDefault="00C36F97" w:rsidP="00C36F97">
      <w:pPr>
        <w:pStyle w:val="ea"/>
        <w:rPr>
          <w:lang w:val="en-US"/>
        </w:rPr>
      </w:pPr>
      <w:r w:rsidRPr="00FB1761">
        <w:rPr>
          <w:lang w:val="en-US"/>
        </w:rPr>
        <w:t xml:space="preserve">Roads (Hall Martin drive and </w:t>
      </w:r>
      <w:r w:rsidR="00576FF9">
        <w:rPr>
          <w:lang w:val="en-US"/>
        </w:rPr>
        <w:t>beginning</w:t>
      </w:r>
      <w:r w:rsidRPr="00FB1761">
        <w:rPr>
          <w:lang w:val="en-US"/>
        </w:rPr>
        <w:t xml:space="preserve"> of Mkulumadzi road) will not be usable </w:t>
      </w:r>
      <w:r w:rsidR="004F20F9">
        <w:rPr>
          <w:lang w:val="en-US"/>
        </w:rPr>
        <w:t>by tourists</w:t>
      </w:r>
      <w:r w:rsidRPr="00FB1761">
        <w:rPr>
          <w:lang w:val="en-US"/>
        </w:rPr>
        <w:t xml:space="preserve"> during and after construction due to disturbance and the changed environment. Compensation will be necessary to reroute roads and provide alternatives for tourists to avoid the Hall- Martin road and alternative routing to access southern portion of Mkulumadzi road. </w:t>
      </w:r>
      <w:r w:rsidRPr="00BB050A">
        <w:rPr>
          <w:lang w:val="en-US"/>
        </w:rPr>
        <w:t>The previous map shows a proposed alternative road for tourists</w:t>
      </w:r>
      <w:r w:rsidR="00C61D60" w:rsidRPr="00BB050A">
        <w:rPr>
          <w:lang w:val="en-US"/>
        </w:rPr>
        <w:t xml:space="preserve"> (diverted road)</w:t>
      </w:r>
      <w:r w:rsidRPr="00BB050A">
        <w:rPr>
          <w:lang w:val="en-US"/>
        </w:rPr>
        <w:t xml:space="preserve">. </w:t>
      </w:r>
      <w:r w:rsidR="00C61D60" w:rsidRPr="00BB050A">
        <w:rPr>
          <w:lang w:val="en-US"/>
        </w:rPr>
        <w:t xml:space="preserve">In addition, a vehicle bridge shall be installed at Kapichira falls road and on the road to </w:t>
      </w:r>
      <w:r w:rsidR="00F27209" w:rsidRPr="00F27209">
        <w:rPr>
          <w:lang w:val="en-US"/>
        </w:rPr>
        <w:t>Ng'ona lodge</w:t>
      </w:r>
      <w:r w:rsidR="00C61D60" w:rsidRPr="00BB050A">
        <w:rPr>
          <w:lang w:val="en-US"/>
        </w:rPr>
        <w:t xml:space="preserve"> (outside MWR </w:t>
      </w:r>
      <w:r w:rsidR="00165308" w:rsidRPr="00BB050A">
        <w:rPr>
          <w:lang w:val="en-US"/>
        </w:rPr>
        <w:t>property</w:t>
      </w:r>
      <w:r w:rsidR="00C61D60" w:rsidRPr="00BB050A">
        <w:rPr>
          <w:lang w:val="en-US"/>
        </w:rPr>
        <w:t>)</w:t>
      </w:r>
      <w:r w:rsidR="0079523C" w:rsidRPr="00BB050A">
        <w:rPr>
          <w:lang w:val="en-US"/>
        </w:rPr>
        <w:t xml:space="preserve">. </w:t>
      </w:r>
      <w:r w:rsidR="00BB050A" w:rsidRPr="00BB050A">
        <w:rPr>
          <w:lang w:val="en-US"/>
        </w:rPr>
        <w:t xml:space="preserve">Alternative roads </w:t>
      </w:r>
      <w:r w:rsidR="00BB050A">
        <w:rPr>
          <w:lang w:val="en-US"/>
        </w:rPr>
        <w:t xml:space="preserve">and the diverted road </w:t>
      </w:r>
      <w:r w:rsidR="00BB050A" w:rsidRPr="00BB050A">
        <w:rPr>
          <w:lang w:val="en-US"/>
        </w:rPr>
        <w:t>shall be finalized prior to all other activities</w:t>
      </w:r>
      <w:r w:rsidR="00BB050A">
        <w:rPr>
          <w:lang w:val="en-US"/>
        </w:rPr>
        <w:t xml:space="preserve"> inside the reserve.</w:t>
      </w:r>
      <w:r w:rsidR="001B2A21">
        <w:rPr>
          <w:lang w:val="en-US"/>
        </w:rPr>
        <w:t xml:space="preserve"> </w:t>
      </w:r>
    </w:p>
    <w:p w14:paraId="0AE8DC22" w14:textId="0299C7A8" w:rsidR="00C36F97" w:rsidRPr="00FB1761" w:rsidRDefault="00C36F97" w:rsidP="00C36F97">
      <w:pPr>
        <w:pStyle w:val="ea"/>
        <w:rPr>
          <w:lang w:val="en-US"/>
        </w:rPr>
      </w:pPr>
      <w:r w:rsidRPr="00FB1761">
        <w:rPr>
          <w:lang w:val="en-US"/>
        </w:rPr>
        <w:t xml:space="preserve">The Contractor shall regularly maintain Chikwawa to Majete main road </w:t>
      </w:r>
      <w:r w:rsidR="00C61D60">
        <w:rPr>
          <w:lang w:val="en-US"/>
        </w:rPr>
        <w:t xml:space="preserve">(D135) </w:t>
      </w:r>
      <w:r w:rsidRPr="00FB1761">
        <w:rPr>
          <w:lang w:val="en-US"/>
        </w:rPr>
        <w:t>in good condition, and the possibility of upgrading this road</w:t>
      </w:r>
      <w:r w:rsidR="004F20F9">
        <w:rPr>
          <w:lang w:val="en-US"/>
        </w:rPr>
        <w:t xml:space="preserve"> to asphalt should be considered</w:t>
      </w:r>
      <w:r w:rsidRPr="00FB1761">
        <w:rPr>
          <w:lang w:val="en-US"/>
        </w:rPr>
        <w:t>.</w:t>
      </w:r>
    </w:p>
    <w:p w14:paraId="2251C89D" w14:textId="09DCBFD6" w:rsidR="00C36F97" w:rsidRPr="00FB1761" w:rsidRDefault="00C36F97" w:rsidP="00C36F97">
      <w:pPr>
        <w:pStyle w:val="ea"/>
        <w:rPr>
          <w:lang w:val="en-US"/>
        </w:rPr>
      </w:pPr>
      <w:r w:rsidRPr="00FB1761">
        <w:rPr>
          <w:lang w:val="en-US"/>
        </w:rPr>
        <w:t>At a minimum, daily dust control interventions must be put in place along Chikwawa to Majete main road (and within the park). During the dry season (May to November), dust control shall be done every two hours</w:t>
      </w:r>
      <w:r w:rsidR="00C61D60">
        <w:rPr>
          <w:lang w:val="en-US"/>
        </w:rPr>
        <w:t xml:space="preserve"> (with water only)</w:t>
      </w:r>
      <w:r w:rsidRPr="00FB1761">
        <w:rPr>
          <w:lang w:val="en-US"/>
        </w:rPr>
        <w:t>. This will also ensure that villages close to the road are not impacted by dust. The source of water for dust control shall be taken from outside MWR and outside the Kapichira reservoir and in consultation with local communities. If water is pumped from the Shire, the access shall be stabilized to limit erosion in the river (concrete access</w:t>
      </w:r>
      <w:r w:rsidR="00C61D60">
        <w:rPr>
          <w:lang w:val="en-US"/>
        </w:rPr>
        <w:t xml:space="preserve"> ramp</w:t>
      </w:r>
      <w:r w:rsidRPr="00FB1761">
        <w:rPr>
          <w:lang w:val="en-US"/>
        </w:rPr>
        <w:t>).</w:t>
      </w:r>
    </w:p>
    <w:p w14:paraId="59A8771E" w14:textId="0E765E8D" w:rsidR="00442AF8" w:rsidRDefault="00C36F97" w:rsidP="00C36F97">
      <w:pPr>
        <w:pStyle w:val="ea"/>
        <w:rPr>
          <w:lang w:val="en-US"/>
        </w:rPr>
      </w:pPr>
      <w:r w:rsidRPr="00FB1761">
        <w:rPr>
          <w:lang w:val="en-US"/>
        </w:rPr>
        <w:t xml:space="preserve">Areas where fences will be affected will have to be compensated. </w:t>
      </w:r>
      <w:r w:rsidRPr="002E07B8">
        <w:rPr>
          <w:lang w:val="en-US"/>
        </w:rPr>
        <w:t>Contractor will ensure there is no breach of the fence during construction. All repairs and newly required fence sections will be for the cost of the contractor but done by approved African Parks contractors.</w:t>
      </w:r>
    </w:p>
    <w:p w14:paraId="0DEB5E65" w14:textId="74C9E2BE" w:rsidR="001B2A21" w:rsidRPr="00FC190E" w:rsidRDefault="00D37B09" w:rsidP="001B2A21">
      <w:pPr>
        <w:pStyle w:val="ea"/>
        <w:rPr>
          <w:lang w:val="en-US"/>
        </w:rPr>
      </w:pPr>
      <w:r>
        <w:rPr>
          <w:lang w:val="en-US"/>
        </w:rPr>
        <w:t xml:space="preserve">African Parks also proposed as a compensation for impacts that a pipeline be built to bring water to the rangers housing compound (about 30 houses). </w:t>
      </w:r>
    </w:p>
    <w:p w14:paraId="28ED6759" w14:textId="10109705" w:rsidR="00572271" w:rsidRPr="002F4E08" w:rsidRDefault="00FB1761" w:rsidP="00572271">
      <w:pPr>
        <w:pStyle w:val="Heading4"/>
        <w:rPr>
          <w:lang w:val="en-US"/>
        </w:rPr>
      </w:pPr>
      <w:r w:rsidRPr="005F79EE">
        <w:rPr>
          <w:lang w:val="en-US"/>
        </w:rPr>
        <w:t>Impact on Kapichira falls attractiveness</w:t>
      </w:r>
    </w:p>
    <w:p w14:paraId="6C866CE0" w14:textId="254E7D1C" w:rsidR="005C78F6" w:rsidRDefault="005C78F6" w:rsidP="000A2014">
      <w:pPr>
        <w:pStyle w:val="ps"/>
        <w:rPr>
          <w:lang w:val="en-US"/>
        </w:rPr>
      </w:pPr>
      <w:r>
        <w:rPr>
          <w:lang w:val="en-US"/>
        </w:rPr>
        <w:t xml:space="preserve">An interesting mitigation </w:t>
      </w:r>
      <w:r w:rsidR="00BE622E">
        <w:rPr>
          <w:lang w:val="en-US"/>
        </w:rPr>
        <w:t xml:space="preserve">that was considered </w:t>
      </w:r>
      <w:r>
        <w:rPr>
          <w:lang w:val="en-US"/>
        </w:rPr>
        <w:t>would be to implement t</w:t>
      </w:r>
      <w:r w:rsidR="000A2014">
        <w:rPr>
          <w:lang w:val="en-US"/>
        </w:rPr>
        <w:t>imed release</w:t>
      </w:r>
      <w:r>
        <w:rPr>
          <w:lang w:val="en-US"/>
        </w:rPr>
        <w:t>s</w:t>
      </w:r>
      <w:r w:rsidR="00FD72FC" w:rsidRPr="000A2014">
        <w:rPr>
          <w:lang w:val="en-US"/>
        </w:rPr>
        <w:t xml:space="preserve"> at the sluice gates</w:t>
      </w:r>
      <w:r>
        <w:rPr>
          <w:lang w:val="en-US"/>
        </w:rPr>
        <w:t xml:space="preserve"> and</w:t>
      </w:r>
      <w:r w:rsidR="00FD72FC" w:rsidRPr="000A2014">
        <w:rPr>
          <w:lang w:val="en-US"/>
        </w:rPr>
        <w:t xml:space="preserve"> to inform </w:t>
      </w:r>
      <w:r>
        <w:rPr>
          <w:lang w:val="en-US"/>
        </w:rPr>
        <w:t>MWR</w:t>
      </w:r>
      <w:r w:rsidR="00FD72FC" w:rsidRPr="000A2014">
        <w:rPr>
          <w:lang w:val="en-US"/>
        </w:rPr>
        <w:t xml:space="preserve"> visitors on time and season where the falls will be visible. </w:t>
      </w:r>
      <w:r>
        <w:rPr>
          <w:lang w:val="en-US"/>
        </w:rPr>
        <w:t>Timed releases</w:t>
      </w:r>
      <w:r w:rsidR="002F4E08" w:rsidRPr="000A2014">
        <w:rPr>
          <w:lang w:val="en-US"/>
        </w:rPr>
        <w:t xml:space="preserve"> </w:t>
      </w:r>
      <w:r>
        <w:rPr>
          <w:lang w:val="en-US"/>
        </w:rPr>
        <w:t xml:space="preserve">of flow is however not recommended since: </w:t>
      </w:r>
    </w:p>
    <w:p w14:paraId="1D34DD4A" w14:textId="77777777" w:rsidR="005C78F6" w:rsidRPr="008F3A07" w:rsidRDefault="005C78F6" w:rsidP="005C78F6">
      <w:pPr>
        <w:pStyle w:val="ea"/>
        <w:rPr>
          <w:lang w:val="en-US"/>
        </w:rPr>
      </w:pPr>
      <w:r w:rsidRPr="008F3A07">
        <w:rPr>
          <w:lang w:val="en-US"/>
        </w:rPr>
        <w:t xml:space="preserve">effective coordination of timing of flow releases between ESCOM and African Parks would entail high transaction costs and limited likelihood of real success (visually impressive flows at a guaranteed, pre-arranged time of day are not very likely to happen in practice); </w:t>
      </w:r>
    </w:p>
    <w:p w14:paraId="1251275D" w14:textId="4F35EA46" w:rsidR="00FB1761" w:rsidRPr="008F3A07" w:rsidRDefault="005C78F6" w:rsidP="005C78F6">
      <w:pPr>
        <w:pStyle w:val="ea"/>
        <w:rPr>
          <w:lang w:val="en-US"/>
        </w:rPr>
      </w:pPr>
      <w:r w:rsidRPr="008F3A07">
        <w:rPr>
          <w:lang w:val="en-US"/>
        </w:rPr>
        <w:t xml:space="preserve">daily flushing of the falls would be harmful to aquatic and terrestrial wildlife adapted to the dry season Kapichira Falls environment of relatively dry falls with numerous dry boulders and some trickles and pools of water.  </w:t>
      </w:r>
      <w:r w:rsidR="002F4E08" w:rsidRPr="008F3A07">
        <w:rPr>
          <w:lang w:val="en-US"/>
        </w:rPr>
        <w:t xml:space="preserve"> </w:t>
      </w:r>
      <w:r w:rsidR="00FD72FC" w:rsidRPr="008F3A07">
        <w:rPr>
          <w:lang w:val="en-US"/>
        </w:rPr>
        <w:t xml:space="preserve"> </w:t>
      </w:r>
      <w:r w:rsidR="00165308" w:rsidRPr="008F3A07">
        <w:rPr>
          <w:lang w:val="en-US"/>
        </w:rPr>
        <w:t xml:space="preserve"> </w:t>
      </w:r>
    </w:p>
    <w:p w14:paraId="6DB755A9" w14:textId="75C48A1A" w:rsidR="00180ED8" w:rsidRPr="00180ED8" w:rsidRDefault="00180ED8" w:rsidP="00180ED8">
      <w:pPr>
        <w:pStyle w:val="ps"/>
        <w:rPr>
          <w:lang w:val="en-US"/>
        </w:rPr>
      </w:pPr>
      <w:r w:rsidRPr="00180ED8">
        <w:rPr>
          <w:lang w:val="en-US"/>
        </w:rPr>
        <w:t xml:space="preserve">As mentioned above, the most impressive flows over the falls will remain during the rainy season which will be less impacted by SVIP. </w:t>
      </w:r>
    </w:p>
    <w:p w14:paraId="379F37CE" w14:textId="77777777" w:rsidR="002E07B8" w:rsidRPr="002E07B8" w:rsidRDefault="002E07B8" w:rsidP="002E07B8">
      <w:pPr>
        <w:pStyle w:val="Heading4"/>
        <w:rPr>
          <w:lang w:val="en-US"/>
        </w:rPr>
      </w:pPr>
      <w:r w:rsidRPr="002E07B8">
        <w:rPr>
          <w:lang w:val="en-US"/>
        </w:rPr>
        <w:t>Impact on Lengwe roads and infrastructures</w:t>
      </w:r>
    </w:p>
    <w:p w14:paraId="1D8FFB0F" w14:textId="6E4872BF" w:rsidR="002E07B8" w:rsidRDefault="00C53CC9" w:rsidP="002E07B8">
      <w:pPr>
        <w:pStyle w:val="ps"/>
        <w:rPr>
          <w:lang w:val="en-US"/>
        </w:rPr>
      </w:pPr>
      <w:r w:rsidRPr="00C53CC9">
        <w:rPr>
          <w:lang w:val="en-US"/>
        </w:rPr>
        <w:t xml:space="preserve">Where </w:t>
      </w:r>
      <w:r w:rsidR="00FD72FC">
        <w:rPr>
          <w:lang w:val="en-US"/>
        </w:rPr>
        <w:t>Bangula</w:t>
      </w:r>
      <w:r w:rsidRPr="00C53CC9">
        <w:rPr>
          <w:lang w:val="en-US"/>
        </w:rPr>
        <w:t xml:space="preserve"> canal crosses roads, a </w:t>
      </w:r>
      <w:r w:rsidR="00C61D60">
        <w:rPr>
          <w:lang w:val="en-US"/>
        </w:rPr>
        <w:t xml:space="preserve">vehicle </w:t>
      </w:r>
      <w:r w:rsidRPr="00C53CC9">
        <w:rPr>
          <w:lang w:val="en-US"/>
        </w:rPr>
        <w:t xml:space="preserve">bridge shall be </w:t>
      </w:r>
      <w:r>
        <w:rPr>
          <w:lang w:val="en-US"/>
        </w:rPr>
        <w:t xml:space="preserve">installed. </w:t>
      </w:r>
      <w:r w:rsidR="005E5AA9">
        <w:rPr>
          <w:lang w:val="en-US"/>
        </w:rPr>
        <w:t xml:space="preserve">Based on available map of the park, there are four areas where a bridge shall be installed: </w:t>
      </w:r>
    </w:p>
    <w:p w14:paraId="2C7A13A8" w14:textId="77777777" w:rsidR="005E5AA9" w:rsidRPr="005E5AA9" w:rsidRDefault="005E5AA9" w:rsidP="005E5AA9">
      <w:pPr>
        <w:pStyle w:val="ea"/>
      </w:pPr>
      <w:r w:rsidRPr="005E5AA9">
        <w:t xml:space="preserve">North Thicket Drive, </w:t>
      </w:r>
    </w:p>
    <w:p w14:paraId="6250E2A1" w14:textId="77777777" w:rsidR="005E5AA9" w:rsidRPr="005E5AA9" w:rsidRDefault="005E5AA9" w:rsidP="005E5AA9">
      <w:pPr>
        <w:pStyle w:val="ea"/>
      </w:pPr>
      <w:r w:rsidRPr="005E5AA9">
        <w:t xml:space="preserve">South Thicket Road, </w:t>
      </w:r>
    </w:p>
    <w:p w14:paraId="54132915" w14:textId="77777777" w:rsidR="005E5AA9" w:rsidRPr="005E5AA9" w:rsidRDefault="005E5AA9" w:rsidP="005E5AA9">
      <w:pPr>
        <w:pStyle w:val="ea"/>
      </w:pPr>
      <w:r w:rsidRPr="005E5AA9">
        <w:t>Makanga Drive</w:t>
      </w:r>
    </w:p>
    <w:p w14:paraId="4D36855A" w14:textId="05FE8EBD" w:rsidR="005E5AA9" w:rsidRDefault="005E5AA9" w:rsidP="005E5AA9">
      <w:pPr>
        <w:pStyle w:val="ea"/>
      </w:pPr>
      <w:r w:rsidRPr="005E5AA9">
        <w:t>Tsanya Drive</w:t>
      </w:r>
    </w:p>
    <w:p w14:paraId="4C68E343" w14:textId="6EE35076" w:rsidR="00785190" w:rsidRDefault="00785190" w:rsidP="00785190">
      <w:pPr>
        <w:pStyle w:val="ps"/>
        <w:rPr>
          <w:lang w:val="en-US"/>
        </w:rPr>
      </w:pPr>
      <w:r w:rsidRPr="00785190">
        <w:rPr>
          <w:lang w:val="en-US"/>
        </w:rPr>
        <w:t>The map on impacts on LNP shows these roads.</w:t>
      </w:r>
    </w:p>
    <w:p w14:paraId="3046C0DD" w14:textId="7FA3AEA3" w:rsidR="006F335A" w:rsidRDefault="006F335A" w:rsidP="00785190">
      <w:pPr>
        <w:pStyle w:val="ps"/>
        <w:rPr>
          <w:lang w:val="en-US"/>
        </w:rPr>
      </w:pPr>
      <w:r>
        <w:rPr>
          <w:lang w:val="en-US"/>
        </w:rPr>
        <w:t xml:space="preserve">In addition, the project </w:t>
      </w:r>
      <w:r w:rsidR="002F4E08">
        <w:rPr>
          <w:lang w:val="en-US"/>
        </w:rPr>
        <w:t>may</w:t>
      </w:r>
      <w:r>
        <w:rPr>
          <w:lang w:val="en-US"/>
        </w:rPr>
        <w:t xml:space="preserve"> impact boreholes</w:t>
      </w:r>
      <w:r w:rsidR="00FF0236">
        <w:rPr>
          <w:lang w:val="en-US"/>
        </w:rPr>
        <w:t xml:space="preserve"> for watering point</w:t>
      </w:r>
      <w:r>
        <w:rPr>
          <w:lang w:val="en-US"/>
        </w:rPr>
        <w:t xml:space="preserve"> that were funded by </w:t>
      </w:r>
      <w:r w:rsidRPr="002F4E08">
        <w:rPr>
          <w:lang w:val="en-US"/>
        </w:rPr>
        <w:t>the SRBMP</w:t>
      </w:r>
      <w:r w:rsidR="002F4E08">
        <w:rPr>
          <w:lang w:val="en-US"/>
        </w:rPr>
        <w:t xml:space="preserve"> (still underconstruction)</w:t>
      </w:r>
      <w:r w:rsidRPr="002F4E08">
        <w:rPr>
          <w:lang w:val="en-US"/>
        </w:rPr>
        <w:t>.</w:t>
      </w:r>
      <w:r>
        <w:rPr>
          <w:lang w:val="en-US"/>
        </w:rPr>
        <w:t xml:space="preserve"> These will have to be </w:t>
      </w:r>
      <w:r w:rsidR="00FD72FC">
        <w:rPr>
          <w:lang w:val="en-US"/>
        </w:rPr>
        <w:t xml:space="preserve">avoided or </w:t>
      </w:r>
      <w:r>
        <w:rPr>
          <w:lang w:val="en-US"/>
        </w:rPr>
        <w:t>rebuilt to a new location</w:t>
      </w:r>
      <w:r w:rsidR="00977978">
        <w:rPr>
          <w:lang w:val="en-US"/>
        </w:rPr>
        <w:t xml:space="preserve"> if necessary since Bangula canal may also be utilized to create watering points</w:t>
      </w:r>
      <w:r>
        <w:rPr>
          <w:lang w:val="en-US"/>
        </w:rPr>
        <w:t xml:space="preserve">. </w:t>
      </w:r>
    </w:p>
    <w:p w14:paraId="0E57FA19" w14:textId="7EB07CCA" w:rsidR="00B91219" w:rsidRPr="00785190" w:rsidRDefault="00B91219" w:rsidP="00785190">
      <w:pPr>
        <w:pStyle w:val="ps"/>
        <w:rPr>
          <w:lang w:val="en-US"/>
        </w:rPr>
      </w:pPr>
      <w:r>
        <w:rPr>
          <w:lang w:val="en-US"/>
        </w:rPr>
        <w:t>Access to the canal RoW by the construction contractor shall be done from the side of the Park</w:t>
      </w:r>
      <w:r w:rsidR="00684173">
        <w:rPr>
          <w:lang w:val="en-US"/>
        </w:rPr>
        <w:t xml:space="preserve"> (northern and southern part)</w:t>
      </w:r>
      <w:r>
        <w:rPr>
          <w:lang w:val="en-US"/>
        </w:rPr>
        <w:t xml:space="preserve"> and not from existing touristic roads.</w:t>
      </w:r>
      <w:r w:rsidR="001B310E">
        <w:rPr>
          <w:lang w:val="en-US"/>
        </w:rPr>
        <w:t xml:space="preserve"> However, during operation, access to the canal service road shall be done by the Park’s entrance only and not by an independent road.</w:t>
      </w:r>
    </w:p>
    <w:p w14:paraId="22373933" w14:textId="77777777" w:rsidR="004E179C" w:rsidRDefault="004E179C" w:rsidP="004E179C">
      <w:pPr>
        <w:pStyle w:val="Heading4"/>
        <w:rPr>
          <w:lang w:val="en-US"/>
        </w:rPr>
      </w:pPr>
      <w:r w:rsidRPr="002E07B8">
        <w:rPr>
          <w:lang w:val="en-US"/>
        </w:rPr>
        <w:t>Loss of ownership of park management on the western side of Lengwe</w:t>
      </w:r>
    </w:p>
    <w:p w14:paraId="354ECFCC" w14:textId="76A921B7" w:rsidR="008361FA" w:rsidRDefault="00A86536" w:rsidP="008361FA">
      <w:pPr>
        <w:pStyle w:val="ps"/>
        <w:rPr>
          <w:lang w:val="en-US"/>
        </w:rPr>
      </w:pPr>
      <w:r>
        <w:rPr>
          <w:lang w:val="en-US"/>
        </w:rPr>
        <w:t>T</w:t>
      </w:r>
      <w:r w:rsidR="008361FA">
        <w:rPr>
          <w:lang w:val="en-US"/>
        </w:rPr>
        <w:t>he activities of the current Shire River Basin Management Program</w:t>
      </w:r>
      <w:r w:rsidR="00BB4C28">
        <w:rPr>
          <w:lang w:val="en-US"/>
        </w:rPr>
        <w:t xml:space="preserve"> and the new General Management Plan</w:t>
      </w:r>
      <w:r w:rsidR="008361FA">
        <w:rPr>
          <w:lang w:val="en-US"/>
        </w:rPr>
        <w:t xml:space="preserve"> </w:t>
      </w:r>
      <w:r w:rsidR="00BB4C28">
        <w:rPr>
          <w:lang w:val="en-US"/>
        </w:rPr>
        <w:t xml:space="preserve">under </w:t>
      </w:r>
      <w:r w:rsidR="008361FA">
        <w:rPr>
          <w:lang w:val="en-US"/>
        </w:rPr>
        <w:t>SRBMP</w:t>
      </w:r>
      <w:r w:rsidR="00BB4C28">
        <w:rPr>
          <w:lang w:val="en-US"/>
        </w:rPr>
        <w:t xml:space="preserve"> (GEF, 2106</w:t>
      </w:r>
      <w:r w:rsidR="008361FA">
        <w:rPr>
          <w:lang w:val="en-US"/>
        </w:rPr>
        <w:t>)</w:t>
      </w:r>
      <w:r>
        <w:rPr>
          <w:lang w:val="en-US"/>
        </w:rPr>
        <w:t xml:space="preserve"> have developed their own measures</w:t>
      </w:r>
      <w:r w:rsidR="008361FA" w:rsidRPr="00395471">
        <w:rPr>
          <w:lang w:val="en-US"/>
        </w:rPr>
        <w:t>.</w:t>
      </w:r>
      <w:r w:rsidR="006A1649">
        <w:rPr>
          <w:lang w:val="en-US"/>
        </w:rPr>
        <w:t xml:space="preserve"> </w:t>
      </w:r>
      <w:r>
        <w:rPr>
          <w:lang w:val="en-US"/>
        </w:rPr>
        <w:t xml:space="preserve">Since </w:t>
      </w:r>
      <w:r w:rsidR="00165308">
        <w:rPr>
          <w:lang w:val="en-US"/>
        </w:rPr>
        <w:t xml:space="preserve">the ESMP </w:t>
      </w:r>
      <w:r>
        <w:rPr>
          <w:lang w:val="en-US"/>
        </w:rPr>
        <w:t xml:space="preserve">(Vol.3) </w:t>
      </w:r>
      <w:r w:rsidR="00165308">
        <w:rPr>
          <w:lang w:val="en-US"/>
        </w:rPr>
        <w:t>only addresses Phase I</w:t>
      </w:r>
      <w:r>
        <w:rPr>
          <w:lang w:val="en-US"/>
        </w:rPr>
        <w:t>, Phase II ESMP shall be coherent with SRBMP</w:t>
      </w:r>
      <w:r w:rsidR="002F6775">
        <w:rPr>
          <w:lang w:val="en-US"/>
        </w:rPr>
        <w:t>.</w:t>
      </w:r>
      <w:r>
        <w:rPr>
          <w:lang w:val="en-US"/>
        </w:rPr>
        <w:t xml:space="preserve"> </w:t>
      </w:r>
    </w:p>
    <w:p w14:paraId="6F0DA23F" w14:textId="6900778E" w:rsidR="00173D7E" w:rsidRPr="008361FA" w:rsidRDefault="002F4E08" w:rsidP="00907790">
      <w:pPr>
        <w:pStyle w:val="ps"/>
        <w:rPr>
          <w:lang w:val="en-US"/>
        </w:rPr>
      </w:pPr>
      <w:r>
        <w:rPr>
          <w:lang w:val="en-US"/>
        </w:rPr>
        <w:t xml:space="preserve">LNP </w:t>
      </w:r>
      <w:r w:rsidR="00907790" w:rsidRPr="00907790">
        <w:rPr>
          <w:lang w:val="en-US"/>
        </w:rPr>
        <w:t>could receive long term funding to improve its governance in the Park, this would include funding for additional staff on field.</w:t>
      </w:r>
      <w:r w:rsidR="00907790">
        <w:rPr>
          <w:lang w:val="en-US"/>
        </w:rPr>
        <w:t xml:space="preserve"> </w:t>
      </w:r>
      <w:r w:rsidR="00A86536">
        <w:rPr>
          <w:lang w:val="en-US"/>
        </w:rPr>
        <w:t>As part of mitigation for SVIP impacts, a</w:t>
      </w:r>
      <w:r w:rsidR="00907790" w:rsidRPr="00907790">
        <w:rPr>
          <w:lang w:val="en-US"/>
        </w:rPr>
        <w:t xml:space="preserve"> </w:t>
      </w:r>
      <w:r>
        <w:rPr>
          <w:lang w:val="en-US"/>
        </w:rPr>
        <w:t xml:space="preserve">permanent </w:t>
      </w:r>
      <w:r w:rsidR="00907790" w:rsidRPr="00907790">
        <w:rPr>
          <w:lang w:val="en-US"/>
        </w:rPr>
        <w:t xml:space="preserve">ranger </w:t>
      </w:r>
      <w:r w:rsidR="00907790">
        <w:rPr>
          <w:lang w:val="en-US"/>
        </w:rPr>
        <w:t>scout</w:t>
      </w:r>
      <w:r w:rsidR="00907790" w:rsidRPr="00907790">
        <w:rPr>
          <w:lang w:val="en-US"/>
        </w:rPr>
        <w:t xml:space="preserve"> </w:t>
      </w:r>
      <w:r w:rsidR="0042401C">
        <w:rPr>
          <w:lang w:val="en-US"/>
        </w:rPr>
        <w:t xml:space="preserve">for a team of rangers </w:t>
      </w:r>
      <w:r w:rsidR="00A86536">
        <w:rPr>
          <w:lang w:val="en-US"/>
        </w:rPr>
        <w:t>sh</w:t>
      </w:r>
      <w:r w:rsidR="00907790" w:rsidRPr="00907790">
        <w:rPr>
          <w:lang w:val="en-US"/>
        </w:rPr>
        <w:t xml:space="preserve">ould be installed along the </w:t>
      </w:r>
      <w:r w:rsidR="006A1649">
        <w:rPr>
          <w:lang w:val="en-US"/>
        </w:rPr>
        <w:t xml:space="preserve">Bangula </w:t>
      </w:r>
      <w:r w:rsidR="00907790" w:rsidRPr="00907790">
        <w:rPr>
          <w:lang w:val="en-US"/>
        </w:rPr>
        <w:t>canal to keep poachers and settlers away.</w:t>
      </w:r>
      <w:r w:rsidR="00907790">
        <w:rPr>
          <w:lang w:val="en-US"/>
        </w:rPr>
        <w:t xml:space="preserve"> In that case, it </w:t>
      </w:r>
      <w:r>
        <w:rPr>
          <w:lang w:val="en-US"/>
        </w:rPr>
        <w:t>is</w:t>
      </w:r>
      <w:r w:rsidR="00907790">
        <w:rPr>
          <w:lang w:val="en-US"/>
        </w:rPr>
        <w:t xml:space="preserve"> suggested to install this scout close to </w:t>
      </w:r>
      <w:r w:rsidR="00785190">
        <w:rPr>
          <w:lang w:val="en-US"/>
        </w:rPr>
        <w:t>a</w:t>
      </w:r>
      <w:r w:rsidR="00907790">
        <w:rPr>
          <w:lang w:val="en-US"/>
        </w:rPr>
        <w:t xml:space="preserve"> wildlife pass</w:t>
      </w:r>
      <w:r w:rsidR="008463D2">
        <w:rPr>
          <w:lang w:val="en-US"/>
        </w:rPr>
        <w:t xml:space="preserve"> as presented in the next sections</w:t>
      </w:r>
      <w:r w:rsidR="00907790">
        <w:rPr>
          <w:lang w:val="en-US"/>
        </w:rPr>
        <w:t xml:space="preserve">. Park management also has to require its staff to move further west from their usual rounds. </w:t>
      </w:r>
    </w:p>
    <w:p w14:paraId="19C0D1F8" w14:textId="36498C9D" w:rsidR="006B5C42" w:rsidRPr="002E07B8" w:rsidRDefault="006B5C42" w:rsidP="006B5C42">
      <w:pPr>
        <w:pStyle w:val="Heading4"/>
        <w:rPr>
          <w:lang w:val="en-US"/>
        </w:rPr>
      </w:pPr>
      <w:r w:rsidRPr="002E07B8">
        <w:rPr>
          <w:lang w:val="en-US"/>
        </w:rPr>
        <w:t xml:space="preserve">The presence of a canal </w:t>
      </w:r>
      <w:r w:rsidR="006A2D05">
        <w:rPr>
          <w:lang w:val="en-US"/>
        </w:rPr>
        <w:t>inside</w:t>
      </w:r>
      <w:r w:rsidRPr="002E07B8">
        <w:rPr>
          <w:lang w:val="en-US"/>
        </w:rPr>
        <w:t xml:space="preserve"> parks will be long-term agent of change</w:t>
      </w:r>
      <w:r w:rsidR="0029047D">
        <w:rPr>
          <w:lang w:val="en-US"/>
        </w:rPr>
        <w:t>s</w:t>
      </w:r>
    </w:p>
    <w:p w14:paraId="29FAE8C7" w14:textId="1875B744" w:rsidR="006B5C42" w:rsidRDefault="006B5C42" w:rsidP="002E07B8">
      <w:pPr>
        <w:pStyle w:val="ps"/>
        <w:rPr>
          <w:lang w:val="en-US"/>
        </w:rPr>
      </w:pPr>
      <w:r>
        <w:rPr>
          <w:lang w:val="en-US"/>
        </w:rPr>
        <w:t xml:space="preserve">In order to prepare for </w:t>
      </w:r>
      <w:r w:rsidR="000C56AD">
        <w:rPr>
          <w:lang w:val="en-US"/>
        </w:rPr>
        <w:t xml:space="preserve">long term </w:t>
      </w:r>
      <w:r>
        <w:rPr>
          <w:lang w:val="en-US"/>
        </w:rPr>
        <w:t xml:space="preserve">risks </w:t>
      </w:r>
      <w:r w:rsidR="002F61C3">
        <w:rPr>
          <w:lang w:val="en-US"/>
        </w:rPr>
        <w:t xml:space="preserve">and to ensure that stakeholders interests and mainly those of parks are not affected by others, </w:t>
      </w:r>
      <w:r>
        <w:rPr>
          <w:lang w:val="en-US"/>
        </w:rPr>
        <w:t>clear chain of responsibilities have to be defined taking into account all possible situations and “wors</w:t>
      </w:r>
      <w:r w:rsidR="002F4E08">
        <w:rPr>
          <w:lang w:val="en-US"/>
        </w:rPr>
        <w:t>t</w:t>
      </w:r>
      <w:r>
        <w:rPr>
          <w:lang w:val="en-US"/>
        </w:rPr>
        <w:t xml:space="preserve"> case scenarios”. </w:t>
      </w:r>
      <w:r w:rsidR="00785190">
        <w:rPr>
          <w:lang w:val="en-US"/>
        </w:rPr>
        <w:t>A</w:t>
      </w:r>
      <w:r>
        <w:rPr>
          <w:lang w:val="en-US"/>
        </w:rPr>
        <w:t xml:space="preserve"> </w:t>
      </w:r>
      <w:r w:rsidRPr="00785190">
        <w:rPr>
          <w:lang w:val="en-US"/>
        </w:rPr>
        <w:t xml:space="preserve">Memorandum of Understanding </w:t>
      </w:r>
      <w:r w:rsidR="00785190">
        <w:rPr>
          <w:lang w:val="en-US"/>
        </w:rPr>
        <w:t xml:space="preserve">(MoU) </w:t>
      </w:r>
      <w:r w:rsidRPr="00785190">
        <w:rPr>
          <w:lang w:val="en-US"/>
        </w:rPr>
        <w:t>shall be signed between African Parks and the scheme operator</w:t>
      </w:r>
      <w:r w:rsidR="00F92566" w:rsidRPr="00785190">
        <w:rPr>
          <w:lang w:val="en-US"/>
        </w:rPr>
        <w:t xml:space="preserve"> for MWR and</w:t>
      </w:r>
      <w:r w:rsidR="00F92566">
        <w:rPr>
          <w:lang w:val="en-US"/>
        </w:rPr>
        <w:t xml:space="preserve"> between the </w:t>
      </w:r>
      <w:r w:rsidR="00F92566" w:rsidRPr="00F92566">
        <w:rPr>
          <w:lang w:val="en-US"/>
        </w:rPr>
        <w:t xml:space="preserve">Department of National Parks and Wildlife </w:t>
      </w:r>
      <w:r w:rsidR="008463D2">
        <w:rPr>
          <w:lang w:val="en-US"/>
        </w:rPr>
        <w:t xml:space="preserve">(DNPW) </w:t>
      </w:r>
      <w:r w:rsidR="00F92566" w:rsidRPr="00F92566">
        <w:rPr>
          <w:lang w:val="en-US"/>
        </w:rPr>
        <w:t>and the scheme operator for LNP</w:t>
      </w:r>
      <w:r w:rsidR="00BF6672">
        <w:rPr>
          <w:lang w:val="en-US"/>
        </w:rPr>
        <w:t xml:space="preserve"> </w:t>
      </w:r>
      <w:r w:rsidR="00BF6672" w:rsidRPr="00BF6672">
        <w:rPr>
          <w:lang w:val="en-US"/>
        </w:rPr>
        <w:t xml:space="preserve">to ensure </w:t>
      </w:r>
      <w:r w:rsidR="008463D2">
        <w:rPr>
          <w:lang w:val="en-US"/>
        </w:rPr>
        <w:t>long-term</w:t>
      </w:r>
      <w:r w:rsidR="002F6775">
        <w:rPr>
          <w:lang w:val="en-US"/>
        </w:rPr>
        <w:t xml:space="preserve"> </w:t>
      </w:r>
      <w:r w:rsidR="00BF6672" w:rsidRPr="00BF6672">
        <w:rPr>
          <w:lang w:val="en-US"/>
        </w:rPr>
        <w:t>commitment</w:t>
      </w:r>
      <w:r w:rsidR="00785190">
        <w:rPr>
          <w:lang w:val="en-US"/>
        </w:rPr>
        <w:t>s</w:t>
      </w:r>
      <w:r>
        <w:rPr>
          <w:lang w:val="en-US"/>
        </w:rPr>
        <w:t>. It is recommended that th</w:t>
      </w:r>
      <w:r w:rsidR="00B054FF">
        <w:rPr>
          <w:lang w:val="en-US"/>
        </w:rPr>
        <w:t>is</w:t>
      </w:r>
      <w:r>
        <w:rPr>
          <w:lang w:val="en-US"/>
        </w:rPr>
        <w:t xml:space="preserve"> M</w:t>
      </w:r>
      <w:r w:rsidR="00785190">
        <w:rPr>
          <w:lang w:val="en-US"/>
        </w:rPr>
        <w:t>oU</w:t>
      </w:r>
      <w:r>
        <w:rPr>
          <w:lang w:val="en-US"/>
        </w:rPr>
        <w:t xml:space="preserve"> clearly state</w:t>
      </w:r>
      <w:r w:rsidR="00F470E0">
        <w:rPr>
          <w:lang w:val="en-US"/>
        </w:rPr>
        <w:t>s</w:t>
      </w:r>
      <w:r>
        <w:rPr>
          <w:lang w:val="en-US"/>
        </w:rPr>
        <w:t xml:space="preserve"> that African Parks</w:t>
      </w:r>
      <w:r w:rsidR="00F92566">
        <w:rPr>
          <w:lang w:val="en-US"/>
        </w:rPr>
        <w:t xml:space="preserve"> and the </w:t>
      </w:r>
      <w:r w:rsidR="008463D2">
        <w:rPr>
          <w:lang w:val="en-US"/>
        </w:rPr>
        <w:t>DNPW</w:t>
      </w:r>
      <w:r>
        <w:rPr>
          <w:lang w:val="en-US"/>
        </w:rPr>
        <w:t xml:space="preserve"> shall never be responsible for animal dam</w:t>
      </w:r>
      <w:r w:rsidR="00785190">
        <w:rPr>
          <w:lang w:val="en-US"/>
        </w:rPr>
        <w:t xml:space="preserve">ages to project infrastructures and that maintenance of all wildlife passes and other infrastructures proposed in this ESIA shall be </w:t>
      </w:r>
      <w:r w:rsidR="00F83C2A">
        <w:rPr>
          <w:lang w:val="en-US"/>
        </w:rPr>
        <w:t>done</w:t>
      </w:r>
      <w:r w:rsidR="002F61C3">
        <w:rPr>
          <w:lang w:val="en-US"/>
        </w:rPr>
        <w:t xml:space="preserve"> (and budgeted)</w:t>
      </w:r>
      <w:r w:rsidR="00785190">
        <w:rPr>
          <w:lang w:val="en-US"/>
        </w:rPr>
        <w:t xml:space="preserve"> by the scheme operator</w:t>
      </w:r>
      <w:r w:rsidR="00543CD2">
        <w:rPr>
          <w:lang w:val="en-US"/>
        </w:rPr>
        <w:t xml:space="preserve"> </w:t>
      </w:r>
      <w:r w:rsidR="00543CD2" w:rsidRPr="00543CD2">
        <w:rPr>
          <w:lang w:val="en-US"/>
        </w:rPr>
        <w:t xml:space="preserve">(including the fences </w:t>
      </w:r>
      <w:r w:rsidR="002F6775">
        <w:rPr>
          <w:lang w:val="en-US"/>
        </w:rPr>
        <w:t xml:space="preserve">or walls </w:t>
      </w:r>
      <w:r w:rsidR="00543CD2" w:rsidRPr="00543CD2">
        <w:rPr>
          <w:lang w:val="en-US"/>
        </w:rPr>
        <w:t>around the canal)</w:t>
      </w:r>
      <w:r w:rsidR="00785190" w:rsidRPr="00543CD2">
        <w:rPr>
          <w:lang w:val="en-US"/>
        </w:rPr>
        <w:t>.</w:t>
      </w:r>
      <w:r w:rsidR="00785190">
        <w:rPr>
          <w:lang w:val="en-US"/>
        </w:rPr>
        <w:t xml:space="preserve"> </w:t>
      </w:r>
    </w:p>
    <w:p w14:paraId="57F8EDF4" w14:textId="0A819A51" w:rsidR="000C56AD" w:rsidRDefault="000C56AD" w:rsidP="002E07B8">
      <w:pPr>
        <w:pStyle w:val="ps"/>
        <w:rPr>
          <w:lang w:val="en-US"/>
        </w:rPr>
      </w:pPr>
      <w:r>
        <w:rPr>
          <w:lang w:val="en-US"/>
        </w:rPr>
        <w:t>Regarding LNP, it is recommended to:</w:t>
      </w:r>
    </w:p>
    <w:p w14:paraId="7A4736BD" w14:textId="70178599" w:rsidR="000C56AD" w:rsidRPr="002F4E08" w:rsidRDefault="000C56AD" w:rsidP="000C56AD">
      <w:pPr>
        <w:pStyle w:val="ea"/>
        <w:rPr>
          <w:lang w:val="en-US"/>
        </w:rPr>
      </w:pPr>
      <w:r w:rsidRPr="002F4E08">
        <w:rPr>
          <w:lang w:val="en-US"/>
        </w:rPr>
        <w:t xml:space="preserve">Install a ranger scout along the canal close to </w:t>
      </w:r>
      <w:r w:rsidR="00785190" w:rsidRPr="002F4E08">
        <w:rPr>
          <w:lang w:val="en-US"/>
        </w:rPr>
        <w:t xml:space="preserve">a </w:t>
      </w:r>
      <w:r w:rsidRPr="002F4E08">
        <w:rPr>
          <w:lang w:val="en-US"/>
        </w:rPr>
        <w:t xml:space="preserve">wildlife </w:t>
      </w:r>
      <w:r w:rsidR="00B3399B" w:rsidRPr="002F4E08">
        <w:rPr>
          <w:lang w:val="en-US"/>
        </w:rPr>
        <w:t>overpass ;</w:t>
      </w:r>
      <w:r w:rsidRPr="002F4E08">
        <w:rPr>
          <w:lang w:val="en-US"/>
        </w:rPr>
        <w:t xml:space="preserve"> </w:t>
      </w:r>
    </w:p>
    <w:p w14:paraId="36B64BAA" w14:textId="6A235EE9" w:rsidR="000C56AD" w:rsidRPr="002F4E08" w:rsidRDefault="002F4E08" w:rsidP="000C56AD">
      <w:pPr>
        <w:pStyle w:val="ea"/>
        <w:rPr>
          <w:lang w:val="en-US"/>
        </w:rPr>
      </w:pPr>
      <w:r w:rsidRPr="002F4E08">
        <w:rPr>
          <w:lang w:val="en-US"/>
        </w:rPr>
        <w:t>I</w:t>
      </w:r>
      <w:r w:rsidR="00517C8B" w:rsidRPr="002F4E08">
        <w:rPr>
          <w:lang w:val="en-US"/>
        </w:rPr>
        <w:t xml:space="preserve">nstall </w:t>
      </w:r>
      <w:r w:rsidRPr="002F4E08">
        <w:rPr>
          <w:lang w:val="en-US"/>
        </w:rPr>
        <w:t>an artificial wetland on the eastern side of the canal</w:t>
      </w:r>
      <w:r w:rsidR="00785190" w:rsidRPr="002F4E08">
        <w:rPr>
          <w:lang w:val="en-US"/>
        </w:rPr>
        <w:t xml:space="preserve"> (</w:t>
      </w:r>
      <w:r w:rsidRPr="002F4E08">
        <w:rPr>
          <w:lang w:val="en-US"/>
        </w:rPr>
        <w:t>as</w:t>
      </w:r>
      <w:r w:rsidR="00785190" w:rsidRPr="002F4E08">
        <w:rPr>
          <w:lang w:val="en-US"/>
        </w:rPr>
        <w:t xml:space="preserve"> presented in Chapter </w:t>
      </w:r>
      <w:r w:rsidRPr="002F4E08">
        <w:rPr>
          <w:lang w:val="en-US"/>
        </w:rPr>
        <w:t>8</w:t>
      </w:r>
      <w:r w:rsidR="00785190" w:rsidRPr="002F4E08">
        <w:rPr>
          <w:lang w:val="en-US"/>
        </w:rPr>
        <w:t>)</w:t>
      </w:r>
      <w:r w:rsidR="00517C8B" w:rsidRPr="002F4E08">
        <w:rPr>
          <w:lang w:val="en-US"/>
        </w:rPr>
        <w:t xml:space="preserve"> ; </w:t>
      </w:r>
    </w:p>
    <w:p w14:paraId="2B644FDF" w14:textId="0A4F8B8B" w:rsidR="00517C8B" w:rsidRPr="00493B26" w:rsidRDefault="00517C8B" w:rsidP="00493B26">
      <w:pPr>
        <w:pStyle w:val="ea"/>
        <w:rPr>
          <w:lang w:val="en-US"/>
        </w:rPr>
      </w:pPr>
      <w:r w:rsidRPr="00493B26">
        <w:rPr>
          <w:lang w:val="en-US"/>
        </w:rPr>
        <w:t>To sort out all existing issues</w:t>
      </w:r>
      <w:r w:rsidR="00BB4C28">
        <w:rPr>
          <w:lang w:val="en-US"/>
        </w:rPr>
        <w:t xml:space="preserve"> as described in the General Management Plan of LNP (GEF,2016)</w:t>
      </w:r>
      <w:r w:rsidRPr="00493B26">
        <w:rPr>
          <w:lang w:val="en-US"/>
        </w:rPr>
        <w:t xml:space="preserve"> (poaching</w:t>
      </w:r>
      <w:r w:rsidR="00F55B0D" w:rsidRPr="00493B26">
        <w:rPr>
          <w:lang w:val="en-US"/>
        </w:rPr>
        <w:t xml:space="preserve">, illegal wood clearing, </w:t>
      </w:r>
      <w:r w:rsidR="006B2196" w:rsidRPr="00493B26">
        <w:rPr>
          <w:lang w:val="en-US"/>
        </w:rPr>
        <w:t xml:space="preserve">lack of reliable </w:t>
      </w:r>
      <w:r w:rsidRPr="00493B26">
        <w:rPr>
          <w:lang w:val="en-US"/>
        </w:rPr>
        <w:t>fence</w:t>
      </w:r>
      <w:r w:rsidR="00761FEC" w:rsidRPr="00493B26">
        <w:rPr>
          <w:lang w:val="en-US"/>
        </w:rPr>
        <w:t xml:space="preserve"> and buffalo entering Illovo field</w:t>
      </w:r>
      <w:r w:rsidR="00F55B0D" w:rsidRPr="00493B26">
        <w:rPr>
          <w:lang w:val="en-US"/>
        </w:rPr>
        <w:t xml:space="preserve">, current </w:t>
      </w:r>
      <w:r w:rsidR="00785190">
        <w:rPr>
          <w:lang w:val="en-US"/>
        </w:rPr>
        <w:t>issue with</w:t>
      </w:r>
      <w:r w:rsidR="00F55B0D" w:rsidRPr="00493B26">
        <w:rPr>
          <w:lang w:val="en-US"/>
        </w:rPr>
        <w:t xml:space="preserve"> Bailey Bridge </w:t>
      </w:r>
      <w:r w:rsidR="002F6775">
        <w:rPr>
          <w:lang w:val="en-US"/>
        </w:rPr>
        <w:t>that has</w:t>
      </w:r>
      <w:r w:rsidR="00F55B0D" w:rsidRPr="00493B26">
        <w:rPr>
          <w:lang w:val="en-US"/>
        </w:rPr>
        <w:t xml:space="preserve"> collaps</w:t>
      </w:r>
      <w:r w:rsidR="002F6775">
        <w:rPr>
          <w:lang w:val="en-US"/>
        </w:rPr>
        <w:t>ed</w:t>
      </w:r>
      <w:r w:rsidR="00F55B0D" w:rsidRPr="00493B26">
        <w:rPr>
          <w:lang w:val="en-US"/>
        </w:rPr>
        <w:t xml:space="preserve">, </w:t>
      </w:r>
      <w:r w:rsidR="00493B26" w:rsidRPr="00493B26">
        <w:rPr>
          <w:lang w:val="en-US"/>
        </w:rPr>
        <w:t>lack of field equipment, vehicles</w:t>
      </w:r>
      <w:r w:rsidR="008463D2">
        <w:rPr>
          <w:lang w:val="en-US"/>
        </w:rPr>
        <w:t xml:space="preserve"> and</w:t>
      </w:r>
      <w:r w:rsidR="00493B26" w:rsidRPr="00493B26">
        <w:rPr>
          <w:lang w:val="en-US"/>
        </w:rPr>
        <w:t xml:space="preserve"> communication equipment</w:t>
      </w:r>
      <w:r w:rsidR="00493B26">
        <w:rPr>
          <w:lang w:val="en-US"/>
        </w:rPr>
        <w:t>, etc</w:t>
      </w:r>
      <w:r w:rsidR="00F55B0D" w:rsidRPr="00493B26">
        <w:rPr>
          <w:lang w:val="en-US"/>
        </w:rPr>
        <w:t>.</w:t>
      </w:r>
      <w:r w:rsidRPr="00493B26">
        <w:rPr>
          <w:lang w:val="en-US"/>
        </w:rPr>
        <w:t xml:space="preserve">) before implementing any sort of mitigation or compensation measures as these existing issues </w:t>
      </w:r>
      <w:r w:rsidR="00785190">
        <w:rPr>
          <w:lang w:val="en-US"/>
        </w:rPr>
        <w:t>could</w:t>
      </w:r>
      <w:r w:rsidRPr="00493B26">
        <w:rPr>
          <w:lang w:val="en-US"/>
        </w:rPr>
        <w:t xml:space="preserve"> aggravate with the Project implementation. </w:t>
      </w:r>
      <w:r w:rsidR="00F55B0D" w:rsidRPr="00493B26">
        <w:rPr>
          <w:lang w:val="en-US"/>
        </w:rPr>
        <w:t>This impl</w:t>
      </w:r>
      <w:r w:rsidR="00493B26">
        <w:rPr>
          <w:lang w:val="en-US"/>
        </w:rPr>
        <w:t>ies</w:t>
      </w:r>
      <w:r w:rsidR="00F55B0D" w:rsidRPr="00493B26">
        <w:rPr>
          <w:lang w:val="en-US"/>
        </w:rPr>
        <w:t xml:space="preserve"> that compensation for LNP due to impacts from SVIP could also be oriented to solve current issues:</w:t>
      </w:r>
    </w:p>
    <w:p w14:paraId="1A1A797C" w14:textId="6713C42E" w:rsidR="00F55B0D" w:rsidRPr="00F55B0D" w:rsidRDefault="00F55B0D" w:rsidP="00F55B0D">
      <w:pPr>
        <w:pStyle w:val="eb"/>
        <w:rPr>
          <w:lang w:val="en-US"/>
        </w:rPr>
      </w:pPr>
      <w:r w:rsidRPr="00F55B0D">
        <w:rPr>
          <w:lang w:val="en-US"/>
        </w:rPr>
        <w:t>Installing fence</w:t>
      </w:r>
      <w:r>
        <w:rPr>
          <w:lang w:val="en-US"/>
        </w:rPr>
        <w:t>s</w:t>
      </w:r>
      <w:r w:rsidRPr="00F55B0D">
        <w:rPr>
          <w:lang w:val="en-US"/>
        </w:rPr>
        <w:t xml:space="preserve"> to keep buffalos from entering Illovo estate</w:t>
      </w:r>
      <w:r>
        <w:rPr>
          <w:lang w:val="en-US"/>
        </w:rPr>
        <w:t xml:space="preserve"> (part of SRBMP</w:t>
      </w:r>
      <w:r w:rsidR="00785190">
        <w:rPr>
          <w:lang w:val="en-US"/>
        </w:rPr>
        <w:t xml:space="preserve"> funds</w:t>
      </w:r>
      <w:r>
        <w:rPr>
          <w:lang w:val="en-US"/>
        </w:rPr>
        <w:t xml:space="preserve"> is currently oriented at installing new fences)</w:t>
      </w:r>
      <w:r w:rsidR="008463D2">
        <w:rPr>
          <w:lang w:val="en-US"/>
        </w:rPr>
        <w:t xml:space="preserve"> and future irrigated lands.</w:t>
      </w:r>
      <w:r w:rsidR="00FC2857">
        <w:rPr>
          <w:lang w:val="en-US"/>
        </w:rPr>
        <w:t xml:space="preserve"> </w:t>
      </w:r>
    </w:p>
    <w:p w14:paraId="5C71D4DB" w14:textId="061B7994" w:rsidR="00F55B0D" w:rsidRDefault="00F55B0D" w:rsidP="00F55B0D">
      <w:pPr>
        <w:pStyle w:val="eb"/>
        <w:rPr>
          <w:lang w:val="en-US"/>
        </w:rPr>
      </w:pPr>
      <w:r>
        <w:rPr>
          <w:lang w:val="en-US"/>
        </w:rPr>
        <w:t>Building a new bridge across Nkembedzi Wa Fodya River to replace the current Bailey Bridge</w:t>
      </w:r>
      <w:r w:rsidR="008463D2">
        <w:rPr>
          <w:lang w:val="en-US"/>
        </w:rPr>
        <w:t xml:space="preserve"> (however this may be done before Phase II</w:t>
      </w:r>
      <w:r w:rsidR="00FC2857">
        <w:rPr>
          <w:lang w:val="en-US"/>
        </w:rPr>
        <w:t xml:space="preserve"> because it is completely destroyed</w:t>
      </w:r>
      <w:r w:rsidR="008463D2">
        <w:rPr>
          <w:lang w:val="en-US"/>
        </w:rPr>
        <w:t>)</w:t>
      </w:r>
      <w:r>
        <w:rPr>
          <w:lang w:val="en-US"/>
        </w:rPr>
        <w:t>.</w:t>
      </w:r>
    </w:p>
    <w:p w14:paraId="519D2286" w14:textId="61174FF8" w:rsidR="00493B26" w:rsidRDefault="00493B26" w:rsidP="00F55B0D">
      <w:pPr>
        <w:pStyle w:val="eb"/>
        <w:rPr>
          <w:lang w:val="en-US"/>
        </w:rPr>
      </w:pPr>
      <w:r>
        <w:rPr>
          <w:lang w:val="en-US"/>
        </w:rPr>
        <w:t>Improving existing infrastructures and equipment of the park</w:t>
      </w:r>
      <w:r w:rsidR="008463D2">
        <w:rPr>
          <w:lang w:val="en-US"/>
        </w:rPr>
        <w:t>.</w:t>
      </w:r>
    </w:p>
    <w:p w14:paraId="226D3579" w14:textId="4A3A02D3" w:rsidR="00493B26" w:rsidRDefault="00493B26" w:rsidP="00F55B0D">
      <w:pPr>
        <w:pStyle w:val="eb"/>
        <w:rPr>
          <w:lang w:val="en-US"/>
        </w:rPr>
      </w:pPr>
      <w:r>
        <w:rPr>
          <w:lang w:val="en-US"/>
        </w:rPr>
        <w:t xml:space="preserve">Improving </w:t>
      </w:r>
      <w:r w:rsidR="00785190">
        <w:rPr>
          <w:lang w:val="en-US"/>
        </w:rPr>
        <w:t xml:space="preserve">existing </w:t>
      </w:r>
      <w:r>
        <w:rPr>
          <w:lang w:val="en-US"/>
        </w:rPr>
        <w:t>drinking spots for wildlife</w:t>
      </w:r>
      <w:r w:rsidR="008463D2">
        <w:rPr>
          <w:lang w:val="en-US"/>
        </w:rPr>
        <w:t>.</w:t>
      </w:r>
      <w:r>
        <w:rPr>
          <w:lang w:val="en-US"/>
        </w:rPr>
        <w:t xml:space="preserve"> </w:t>
      </w:r>
    </w:p>
    <w:p w14:paraId="52A92C16" w14:textId="7EAAA468" w:rsidR="00493B26" w:rsidRPr="00F55B0D" w:rsidRDefault="00785190" w:rsidP="00F55B0D">
      <w:pPr>
        <w:pStyle w:val="eb"/>
        <w:rPr>
          <w:lang w:val="en-US"/>
        </w:rPr>
      </w:pPr>
      <w:r>
        <w:rPr>
          <w:lang w:val="en-US"/>
        </w:rPr>
        <w:t>e</w:t>
      </w:r>
      <w:r w:rsidR="00493B26">
        <w:rPr>
          <w:lang w:val="en-US"/>
        </w:rPr>
        <w:t>tc.</w:t>
      </w:r>
    </w:p>
    <w:p w14:paraId="0EB1C296" w14:textId="7C5A195C" w:rsidR="009C791A" w:rsidRDefault="009C791A" w:rsidP="009C791A">
      <w:pPr>
        <w:pStyle w:val="ps"/>
        <w:rPr>
          <w:lang w:val="en-US"/>
        </w:rPr>
      </w:pPr>
      <w:r w:rsidRPr="009C791A">
        <w:rPr>
          <w:lang w:val="en-US"/>
        </w:rPr>
        <w:t xml:space="preserve">For both the LNP and the MWR and in fact for all other </w:t>
      </w:r>
      <w:r>
        <w:rPr>
          <w:lang w:val="en-US"/>
        </w:rPr>
        <w:t>risks presented in this report, the PPP report shall clearly highlight</w:t>
      </w:r>
      <w:r w:rsidR="00FC2857">
        <w:rPr>
          <w:lang w:val="en-US"/>
        </w:rPr>
        <w:t>s</w:t>
      </w:r>
      <w:r>
        <w:rPr>
          <w:lang w:val="en-US"/>
        </w:rPr>
        <w:t xml:space="preserve"> the environmental and social risks in order to properly inform the future scheme operator and investors.</w:t>
      </w:r>
    </w:p>
    <w:p w14:paraId="36A5E1E9" w14:textId="77777777" w:rsidR="009C791A" w:rsidRDefault="009C791A" w:rsidP="009C791A">
      <w:pPr>
        <w:pStyle w:val="ps"/>
        <w:rPr>
          <w:lang w:val="en-US"/>
        </w:rPr>
      </w:pPr>
    </w:p>
    <w:p w14:paraId="5E1DB09B" w14:textId="5482BD52" w:rsidR="00737B29" w:rsidRPr="009C791A" w:rsidRDefault="00737B29" w:rsidP="009C791A">
      <w:pPr>
        <w:pStyle w:val="ps"/>
        <w:rPr>
          <w:sz w:val="30"/>
          <w:szCs w:val="30"/>
          <w:lang w:val="en-US"/>
        </w:rPr>
      </w:pPr>
      <w:r w:rsidRPr="009C791A">
        <w:rPr>
          <w:lang w:val="en-US"/>
        </w:rPr>
        <w:br w:type="page"/>
      </w:r>
    </w:p>
    <w:p w14:paraId="3659479B" w14:textId="29DB5376" w:rsidR="0034736A" w:rsidRPr="0023739C" w:rsidRDefault="0034736A" w:rsidP="0034736A">
      <w:pPr>
        <w:pStyle w:val="Heading1"/>
        <w:rPr>
          <w:lang w:val="en-US"/>
        </w:rPr>
      </w:pPr>
      <w:bookmarkStart w:id="411" w:name="_Toc489778246"/>
      <w:r w:rsidRPr="0023739C">
        <w:rPr>
          <w:lang w:val="en-US"/>
        </w:rPr>
        <w:t>Ecology Impact Assessment</w:t>
      </w:r>
      <w:bookmarkEnd w:id="411"/>
    </w:p>
    <w:p w14:paraId="298E1F39" w14:textId="4B21CF96" w:rsidR="0034736A" w:rsidRPr="0023739C" w:rsidRDefault="0034736A" w:rsidP="0034736A">
      <w:pPr>
        <w:pStyle w:val="Heading2"/>
        <w:rPr>
          <w:lang w:val="en-US"/>
        </w:rPr>
      </w:pPr>
      <w:bookmarkStart w:id="412" w:name="_Toc489778247"/>
      <w:r w:rsidRPr="0023739C">
        <w:rPr>
          <w:lang w:val="en-US"/>
        </w:rPr>
        <w:t>Introduction</w:t>
      </w:r>
      <w:bookmarkEnd w:id="412"/>
    </w:p>
    <w:p w14:paraId="278BD9E8" w14:textId="77777777" w:rsidR="00FC2857" w:rsidRDefault="002667BC" w:rsidP="002F45A2">
      <w:pPr>
        <w:pStyle w:val="ps"/>
        <w:rPr>
          <w:lang w:val="en-US"/>
        </w:rPr>
      </w:pPr>
      <w:r w:rsidRPr="002667BC">
        <w:rPr>
          <w:lang w:val="en-US"/>
        </w:rPr>
        <w:t>This section deals with impact</w:t>
      </w:r>
      <w:r w:rsidR="00166712">
        <w:rPr>
          <w:lang w:val="en-US"/>
        </w:rPr>
        <w:t>s</w:t>
      </w:r>
      <w:r w:rsidRPr="002667BC">
        <w:rPr>
          <w:lang w:val="en-US"/>
        </w:rPr>
        <w:t xml:space="preserve"> of the Project on biodiversity. </w:t>
      </w:r>
    </w:p>
    <w:p w14:paraId="0901D90C" w14:textId="6FA26881" w:rsidR="003A08F7" w:rsidRDefault="003A08F7" w:rsidP="003A08F7">
      <w:pPr>
        <w:pStyle w:val="T1"/>
      </w:pPr>
      <w:r>
        <w:t xml:space="preserve">Critical Natural Habitat </w:t>
      </w:r>
    </w:p>
    <w:p w14:paraId="26F066BF" w14:textId="63C6F43D" w:rsidR="003A08F7" w:rsidRDefault="003A08F7" w:rsidP="002F45A2">
      <w:pPr>
        <w:pStyle w:val="ps"/>
        <w:rPr>
          <w:lang w:val="en-US"/>
        </w:rPr>
      </w:pPr>
      <w:r w:rsidRPr="002667BC">
        <w:rPr>
          <w:lang w:val="en-US"/>
        </w:rPr>
        <w:t>Under the World Bank Operational Policy 4.04 on Natural Habitat</w:t>
      </w:r>
      <w:r>
        <w:rPr>
          <w:lang w:val="en-US"/>
        </w:rPr>
        <w:t>s</w:t>
      </w:r>
      <w:r w:rsidRPr="002667BC">
        <w:rPr>
          <w:lang w:val="en-US"/>
        </w:rPr>
        <w:t xml:space="preserve">, critical </w:t>
      </w:r>
      <w:r>
        <w:rPr>
          <w:lang w:val="en-US"/>
        </w:rPr>
        <w:t xml:space="preserve">natural </w:t>
      </w:r>
      <w:r w:rsidRPr="002667BC">
        <w:rPr>
          <w:lang w:val="en-US"/>
        </w:rPr>
        <w:t xml:space="preserve">habitats are </w:t>
      </w:r>
      <w:r>
        <w:rPr>
          <w:lang w:val="en-US"/>
        </w:rPr>
        <w:t>“</w:t>
      </w:r>
      <w:r w:rsidRPr="002667BC">
        <w:rPr>
          <w:lang w:val="en-US"/>
        </w:rPr>
        <w:t>area either legally protected, officially proposed for protection, identified by authoritative sources for their high conservation value, recognized as protected by traditional local communities or areas of high ecological value where rare or endangered species are highly depended of their features to complete critical phases of their life cycle</w:t>
      </w:r>
      <w:r>
        <w:rPr>
          <w:lang w:val="en-US"/>
        </w:rPr>
        <w:t>”.</w:t>
      </w:r>
    </w:p>
    <w:p w14:paraId="5726FF17" w14:textId="0E9167DB" w:rsidR="003A08F7" w:rsidRDefault="002667BC" w:rsidP="002F45A2">
      <w:pPr>
        <w:pStyle w:val="ps"/>
        <w:rPr>
          <w:lang w:val="en-US"/>
        </w:rPr>
      </w:pPr>
      <w:r>
        <w:rPr>
          <w:lang w:val="en-US"/>
        </w:rPr>
        <w:t>Two elements have to be highlighted</w:t>
      </w:r>
      <w:r w:rsidR="00A62EB6">
        <w:rPr>
          <w:lang w:val="en-US"/>
        </w:rPr>
        <w:t xml:space="preserve"> regarding the </w:t>
      </w:r>
      <w:r w:rsidR="002F6775">
        <w:rPr>
          <w:lang w:val="en-US"/>
        </w:rPr>
        <w:t xml:space="preserve">safeguard policy on </w:t>
      </w:r>
      <w:r w:rsidR="00D669AE" w:rsidRPr="00D669AE">
        <w:rPr>
          <w:lang w:val="en-US"/>
        </w:rPr>
        <w:t xml:space="preserve">Natural </w:t>
      </w:r>
      <w:r w:rsidR="003A08F7">
        <w:rPr>
          <w:lang w:val="en-US"/>
        </w:rPr>
        <w:t>H</w:t>
      </w:r>
      <w:r w:rsidR="00D669AE" w:rsidRPr="00D669AE">
        <w:rPr>
          <w:lang w:val="en-US"/>
        </w:rPr>
        <w:t>abitats (OP 4.04)</w:t>
      </w:r>
      <w:r w:rsidR="003A08F7">
        <w:rPr>
          <w:lang w:val="en-US"/>
        </w:rPr>
        <w:t xml:space="preserve">: </w:t>
      </w:r>
    </w:p>
    <w:p w14:paraId="6CD7A419" w14:textId="0530360E" w:rsidR="002667BC" w:rsidRDefault="003A08F7" w:rsidP="003A08F7">
      <w:pPr>
        <w:pStyle w:val="ea"/>
        <w:rPr>
          <w:lang w:val="en-US"/>
        </w:rPr>
      </w:pPr>
      <w:r w:rsidRPr="003A08F7">
        <w:rPr>
          <w:lang w:val="en-US"/>
        </w:rPr>
        <w:t>the Elephant Marsh could be considered a Critical N</w:t>
      </w:r>
      <w:r>
        <w:rPr>
          <w:lang w:val="en-US"/>
        </w:rPr>
        <w:t xml:space="preserve">atural </w:t>
      </w:r>
      <w:r w:rsidRPr="003A08F7">
        <w:rPr>
          <w:lang w:val="en-US"/>
        </w:rPr>
        <w:t>H</w:t>
      </w:r>
      <w:r>
        <w:rPr>
          <w:lang w:val="en-US"/>
        </w:rPr>
        <w:t>abitat</w:t>
      </w:r>
      <w:r w:rsidRPr="003A08F7">
        <w:rPr>
          <w:lang w:val="en-US"/>
        </w:rPr>
        <w:t xml:space="preserve"> because it is proposed for Ramsar Wetland status, while the </w:t>
      </w:r>
      <w:r w:rsidR="00C9239E">
        <w:rPr>
          <w:lang w:val="en-US"/>
        </w:rPr>
        <w:t>rare t</w:t>
      </w:r>
      <w:r w:rsidRPr="003A08F7">
        <w:rPr>
          <w:lang w:val="en-US"/>
        </w:rPr>
        <w:t xml:space="preserve">hicket ecosystem is contained within the Lengwe National Park </w:t>
      </w:r>
      <w:r>
        <w:rPr>
          <w:lang w:val="en-US"/>
        </w:rPr>
        <w:t xml:space="preserve">which is </w:t>
      </w:r>
      <w:r w:rsidRPr="003A08F7">
        <w:rPr>
          <w:lang w:val="en-US"/>
        </w:rPr>
        <w:t>a C</w:t>
      </w:r>
      <w:r>
        <w:rPr>
          <w:lang w:val="en-US"/>
        </w:rPr>
        <w:t xml:space="preserve">ritical </w:t>
      </w:r>
      <w:r w:rsidRPr="003A08F7">
        <w:rPr>
          <w:lang w:val="en-US"/>
        </w:rPr>
        <w:t>N</w:t>
      </w:r>
      <w:r>
        <w:rPr>
          <w:lang w:val="en-US"/>
        </w:rPr>
        <w:t xml:space="preserve">atural </w:t>
      </w:r>
      <w:r w:rsidRPr="003A08F7">
        <w:rPr>
          <w:lang w:val="en-US"/>
        </w:rPr>
        <w:t>H</w:t>
      </w:r>
      <w:r>
        <w:rPr>
          <w:lang w:val="en-US"/>
        </w:rPr>
        <w:t>abitat by definition under OP 4.04</w:t>
      </w:r>
      <w:r w:rsidRPr="003A08F7">
        <w:rPr>
          <w:lang w:val="en-US"/>
        </w:rPr>
        <w:t xml:space="preserve">. </w:t>
      </w:r>
      <w:r w:rsidR="002667BC" w:rsidRPr="003A08F7">
        <w:rPr>
          <w:lang w:val="en-US"/>
        </w:rPr>
        <w:t xml:space="preserve"> </w:t>
      </w:r>
    </w:p>
    <w:p w14:paraId="2633A5FB" w14:textId="5A78B5FA" w:rsidR="003A08F7" w:rsidRPr="003A08F7" w:rsidRDefault="003A08F7" w:rsidP="003A08F7">
      <w:pPr>
        <w:pStyle w:val="ea"/>
        <w:rPr>
          <w:lang w:val="en-US"/>
        </w:rPr>
      </w:pPr>
      <w:r w:rsidRPr="003A08F7">
        <w:rPr>
          <w:lang w:val="en-US"/>
        </w:rPr>
        <w:t>the SVIP Program (both the upcoming Phase I Project and the proposed Phase II Project) complies with OP 4.04 because it would not cause the “significant conversion or degradation” of Elephant marsh</w:t>
      </w:r>
      <w:r>
        <w:rPr>
          <w:lang w:val="en-US"/>
        </w:rPr>
        <w:t>, MWR and</w:t>
      </w:r>
      <w:r w:rsidRPr="003A08F7">
        <w:rPr>
          <w:lang w:val="en-US"/>
        </w:rPr>
        <w:t xml:space="preserve"> </w:t>
      </w:r>
      <w:r>
        <w:rPr>
          <w:lang w:val="en-US"/>
        </w:rPr>
        <w:t>LNP t</w:t>
      </w:r>
      <w:r w:rsidRPr="003A08F7">
        <w:rPr>
          <w:lang w:val="en-US"/>
        </w:rPr>
        <w:t>hickets</w:t>
      </w:r>
      <w:r>
        <w:rPr>
          <w:lang w:val="en-US"/>
        </w:rPr>
        <w:t xml:space="preserve"> as demonstrated in this chapter. </w:t>
      </w:r>
    </w:p>
    <w:p w14:paraId="2FD4A29F" w14:textId="3689FFA1" w:rsidR="00D669AE" w:rsidRDefault="00D669AE" w:rsidP="00D669AE">
      <w:pPr>
        <w:pStyle w:val="ps"/>
        <w:rPr>
          <w:lang w:val="en-GB"/>
        </w:rPr>
      </w:pPr>
      <w:r>
        <w:rPr>
          <w:lang w:val="en-US"/>
        </w:rPr>
        <w:t>MWR and LNP are both Critical Natural Habitat</w:t>
      </w:r>
      <w:r w:rsidR="00B97330">
        <w:rPr>
          <w:lang w:val="en-US"/>
        </w:rPr>
        <w:t>s</w:t>
      </w:r>
      <w:r>
        <w:rPr>
          <w:lang w:val="en-US"/>
        </w:rPr>
        <w:t xml:space="preserve"> as they correspond to all criteria of OP 4.04</w:t>
      </w:r>
      <w:r w:rsidR="00B7239E">
        <w:rPr>
          <w:lang w:val="en-US"/>
        </w:rPr>
        <w:t xml:space="preserve">: </w:t>
      </w:r>
      <w:r w:rsidRPr="007A5EE3">
        <w:rPr>
          <w:lang w:val="en-GB"/>
        </w:rPr>
        <w:t>legally protected</w:t>
      </w:r>
      <w:r w:rsidR="00B7239E">
        <w:rPr>
          <w:lang w:val="en-GB"/>
        </w:rPr>
        <w:t xml:space="preserve"> or</w:t>
      </w:r>
      <w:r w:rsidRPr="007A5EE3">
        <w:rPr>
          <w:lang w:val="en-GB"/>
        </w:rPr>
        <w:t xml:space="preserve"> officially proposed for protection, identified by authoritative sources for their high conservation value</w:t>
      </w:r>
      <w:r w:rsidR="00B7239E">
        <w:rPr>
          <w:lang w:val="en-GB"/>
        </w:rPr>
        <w:t xml:space="preserve"> and</w:t>
      </w:r>
      <w:r w:rsidR="003A08F7">
        <w:rPr>
          <w:lang w:val="en-GB"/>
        </w:rPr>
        <w:t xml:space="preserve"> recognized as protected by</w:t>
      </w:r>
      <w:r w:rsidRPr="007A5EE3">
        <w:rPr>
          <w:lang w:val="en-GB"/>
        </w:rPr>
        <w:t xml:space="preserve"> local communities.</w:t>
      </w:r>
    </w:p>
    <w:p w14:paraId="418A6C34" w14:textId="133258FE" w:rsidR="000660E9" w:rsidRDefault="003A08F7" w:rsidP="00D669AE">
      <w:pPr>
        <w:pStyle w:val="ps"/>
        <w:rPr>
          <w:lang w:val="en-GB"/>
        </w:rPr>
      </w:pPr>
      <w:r>
        <w:rPr>
          <w:lang w:val="en-GB"/>
        </w:rPr>
        <w:t>As presented in this chapter, t</w:t>
      </w:r>
      <w:r w:rsidR="00523F18">
        <w:rPr>
          <w:lang w:val="en-GB"/>
        </w:rPr>
        <w:t>he Project will impact these critical natural habitat</w:t>
      </w:r>
      <w:r w:rsidR="00B7239E">
        <w:rPr>
          <w:lang w:val="en-GB"/>
        </w:rPr>
        <w:t>s</w:t>
      </w:r>
      <w:r w:rsidR="00523F18">
        <w:rPr>
          <w:lang w:val="en-GB"/>
        </w:rPr>
        <w:t xml:space="preserve"> but not a point where </w:t>
      </w:r>
      <w:r w:rsidR="00523F18" w:rsidRPr="00523F18">
        <w:rPr>
          <w:lang w:val="en-GB"/>
        </w:rPr>
        <w:t>significant conversion or degradation</w:t>
      </w:r>
      <w:r w:rsidR="00523F18">
        <w:rPr>
          <w:lang w:val="en-GB"/>
        </w:rPr>
        <w:t xml:space="preserve"> of natural habitat</w:t>
      </w:r>
      <w:r w:rsidR="00CE161E">
        <w:rPr>
          <w:lang w:val="en-GB"/>
        </w:rPr>
        <w:t>s</w:t>
      </w:r>
      <w:r w:rsidR="00523F18">
        <w:rPr>
          <w:lang w:val="en-GB"/>
        </w:rPr>
        <w:t xml:space="preserve"> will take place as </w:t>
      </w:r>
      <w:r w:rsidR="00CE161E">
        <w:rPr>
          <w:lang w:val="en-GB"/>
        </w:rPr>
        <w:t xml:space="preserve">severe </w:t>
      </w:r>
      <w:r w:rsidR="00523F18">
        <w:rPr>
          <w:lang w:val="en-GB"/>
        </w:rPr>
        <w:t>impacts are socioeconomic impacts (see impact assessment on Natural Heritage). Regardless</w:t>
      </w:r>
      <w:r w:rsidR="00B7239E">
        <w:rPr>
          <w:lang w:val="en-GB"/>
        </w:rPr>
        <w:t>,</w:t>
      </w:r>
      <w:r w:rsidR="00523F18">
        <w:rPr>
          <w:lang w:val="en-GB"/>
        </w:rPr>
        <w:t xml:space="preserve"> as required by OP 4.04, mitigation</w:t>
      </w:r>
      <w:r w:rsidR="00CE161E">
        <w:rPr>
          <w:lang w:val="en-GB"/>
        </w:rPr>
        <w:t>s</w:t>
      </w:r>
      <w:r w:rsidR="00523F18">
        <w:rPr>
          <w:lang w:val="en-GB"/>
        </w:rPr>
        <w:t xml:space="preserve"> must be implemented</w:t>
      </w:r>
      <w:r w:rsidR="00523F18" w:rsidRPr="00523F18">
        <w:rPr>
          <w:lang w:val="en-GB"/>
        </w:rPr>
        <w:t>.</w:t>
      </w:r>
      <w:r w:rsidR="000660E9">
        <w:rPr>
          <w:lang w:val="en-GB"/>
        </w:rPr>
        <w:t xml:space="preserve"> </w:t>
      </w:r>
    </w:p>
    <w:p w14:paraId="421F427C" w14:textId="01F970B4" w:rsidR="00523F18" w:rsidRDefault="001727AA" w:rsidP="00D669AE">
      <w:pPr>
        <w:pStyle w:val="ps"/>
        <w:rPr>
          <w:lang w:val="en-GB"/>
        </w:rPr>
      </w:pPr>
      <w:r>
        <w:rPr>
          <w:lang w:val="en-GB"/>
        </w:rPr>
        <w:t>MWR is</w:t>
      </w:r>
      <w:r w:rsidR="003A08F7">
        <w:rPr>
          <w:lang w:val="en-GB"/>
        </w:rPr>
        <w:t xml:space="preserve"> affected by Phase I while</w:t>
      </w:r>
      <w:r w:rsidR="000660E9">
        <w:rPr>
          <w:lang w:val="en-GB"/>
        </w:rPr>
        <w:t xml:space="preserve"> LNP will </w:t>
      </w:r>
      <w:r w:rsidR="003A08F7">
        <w:rPr>
          <w:lang w:val="en-GB"/>
        </w:rPr>
        <w:t xml:space="preserve">mainly </w:t>
      </w:r>
      <w:r w:rsidR="000660E9">
        <w:rPr>
          <w:lang w:val="en-GB"/>
        </w:rPr>
        <w:t>be affected by Phase II</w:t>
      </w:r>
      <w:r w:rsidR="003A08F7">
        <w:rPr>
          <w:lang w:val="en-GB"/>
        </w:rPr>
        <w:t xml:space="preserve">. MWR </w:t>
      </w:r>
      <w:r w:rsidR="000660E9">
        <w:rPr>
          <w:lang w:val="en-GB"/>
        </w:rPr>
        <w:t xml:space="preserve">has elephants </w:t>
      </w:r>
      <w:r w:rsidR="003A08F7">
        <w:rPr>
          <w:lang w:val="en-GB"/>
        </w:rPr>
        <w:t>and t</w:t>
      </w:r>
      <w:r>
        <w:rPr>
          <w:lang w:val="en-GB"/>
        </w:rPr>
        <w:t>he</w:t>
      </w:r>
      <w:r w:rsidR="000660E9">
        <w:rPr>
          <w:lang w:val="en-GB"/>
        </w:rPr>
        <w:t xml:space="preserve"> presence of such animal will be an issue for the integrity of the canal </w:t>
      </w:r>
      <w:r w:rsidR="00E9279F">
        <w:rPr>
          <w:lang w:val="en-GB"/>
        </w:rPr>
        <w:t>since</w:t>
      </w:r>
      <w:r w:rsidR="000660E9">
        <w:rPr>
          <w:lang w:val="en-GB"/>
        </w:rPr>
        <w:t xml:space="preserve"> elephant are known to </w:t>
      </w:r>
      <w:r w:rsidR="00C9239E">
        <w:rPr>
          <w:lang w:val="en-GB"/>
        </w:rPr>
        <w:t>“</w:t>
      </w:r>
      <w:r w:rsidR="000660E9">
        <w:rPr>
          <w:lang w:val="en-GB"/>
        </w:rPr>
        <w:t>sabotage</w:t>
      </w:r>
      <w:r w:rsidR="00C9239E">
        <w:rPr>
          <w:lang w:val="en-GB"/>
        </w:rPr>
        <w:t>”</w:t>
      </w:r>
      <w:r w:rsidR="000660E9">
        <w:rPr>
          <w:lang w:val="en-GB"/>
        </w:rPr>
        <w:t xml:space="preserve"> infrastructures when searching for </w:t>
      </w:r>
      <w:r w:rsidR="00C9239E">
        <w:rPr>
          <w:lang w:val="en-GB"/>
        </w:rPr>
        <w:t xml:space="preserve">clean </w:t>
      </w:r>
      <w:r w:rsidR="000660E9">
        <w:rPr>
          <w:lang w:val="en-GB"/>
        </w:rPr>
        <w:t>water (</w:t>
      </w:r>
      <w:r w:rsidR="000660E9">
        <w:rPr>
          <w:lang w:val="en-US"/>
        </w:rPr>
        <w:t>Elephant Specialist Advisory Group, 2013)</w:t>
      </w:r>
      <w:r w:rsidR="000660E9">
        <w:rPr>
          <w:lang w:val="en-GB"/>
        </w:rPr>
        <w:t xml:space="preserve">. This is why </w:t>
      </w:r>
      <w:r w:rsidR="003A08F7">
        <w:rPr>
          <w:lang w:val="en-GB"/>
        </w:rPr>
        <w:t>the canal</w:t>
      </w:r>
      <w:r w:rsidR="00C9239E">
        <w:rPr>
          <w:lang w:val="en-GB"/>
        </w:rPr>
        <w:t xml:space="preserve"> in MWR</w:t>
      </w:r>
      <w:r w:rsidR="003A08F7">
        <w:rPr>
          <w:lang w:val="en-GB"/>
        </w:rPr>
        <w:t xml:space="preserve"> will </w:t>
      </w:r>
      <w:r w:rsidR="00E9279F">
        <w:rPr>
          <w:lang w:val="en-GB"/>
        </w:rPr>
        <w:t xml:space="preserve">either </w:t>
      </w:r>
      <w:r w:rsidR="003A08F7">
        <w:rPr>
          <w:lang w:val="en-GB"/>
        </w:rPr>
        <w:t xml:space="preserve">be </w:t>
      </w:r>
      <w:r w:rsidR="000660E9">
        <w:rPr>
          <w:lang w:val="en-GB"/>
        </w:rPr>
        <w:t xml:space="preserve">buried </w:t>
      </w:r>
      <w:r w:rsidR="00E9279F">
        <w:rPr>
          <w:lang w:val="en-GB"/>
        </w:rPr>
        <w:t>or walled</w:t>
      </w:r>
      <w:r w:rsidR="000660E9">
        <w:rPr>
          <w:lang w:val="en-GB"/>
        </w:rPr>
        <w:t xml:space="preserve">. </w:t>
      </w:r>
    </w:p>
    <w:p w14:paraId="0BBD9C43" w14:textId="01D104A7" w:rsidR="008307CF" w:rsidRDefault="001727AA" w:rsidP="00D669AE">
      <w:pPr>
        <w:pStyle w:val="ps"/>
        <w:rPr>
          <w:lang w:val="en-GB"/>
        </w:rPr>
      </w:pPr>
      <w:r>
        <w:rPr>
          <w:lang w:val="en-GB"/>
        </w:rPr>
        <w:t>G</w:t>
      </w:r>
      <w:r w:rsidR="008307CF">
        <w:rPr>
          <w:lang w:val="en-GB"/>
        </w:rPr>
        <w:t xml:space="preserve">iven the current issues with LNP (see </w:t>
      </w:r>
      <w:r w:rsidR="008545FB">
        <w:rPr>
          <w:lang w:val="en-GB"/>
        </w:rPr>
        <w:t>Vol.1 B</w:t>
      </w:r>
      <w:r w:rsidR="008307CF">
        <w:rPr>
          <w:lang w:val="en-GB"/>
        </w:rPr>
        <w:t xml:space="preserve">aseline report): poaching, lack of </w:t>
      </w:r>
      <w:r w:rsidR="003A1D9B">
        <w:rPr>
          <w:lang w:val="en-GB"/>
        </w:rPr>
        <w:t>human resources</w:t>
      </w:r>
      <w:r w:rsidR="008307CF">
        <w:rPr>
          <w:lang w:val="en-GB"/>
        </w:rPr>
        <w:t xml:space="preserve">, </w:t>
      </w:r>
      <w:r w:rsidR="000660E9">
        <w:rPr>
          <w:lang w:val="en-GB"/>
        </w:rPr>
        <w:t xml:space="preserve">lack of </w:t>
      </w:r>
      <w:r w:rsidR="008307CF">
        <w:rPr>
          <w:lang w:val="en-GB"/>
        </w:rPr>
        <w:t xml:space="preserve">equipment, etc. and the fact another program from the World Bank aims at improving the Park (SRBMP), this ESIA </w:t>
      </w:r>
      <w:r w:rsidR="008545FB">
        <w:rPr>
          <w:lang w:val="en-GB"/>
        </w:rPr>
        <w:t>highlights</w:t>
      </w:r>
      <w:r w:rsidR="008307CF">
        <w:rPr>
          <w:lang w:val="en-GB"/>
        </w:rPr>
        <w:t xml:space="preserve"> that impact</w:t>
      </w:r>
      <w:r w:rsidR="008545FB">
        <w:rPr>
          <w:lang w:val="en-GB"/>
        </w:rPr>
        <w:t>s</w:t>
      </w:r>
      <w:r w:rsidR="008307CF">
        <w:rPr>
          <w:lang w:val="en-GB"/>
        </w:rPr>
        <w:t xml:space="preserve"> on LNP could be minimized to an acceptable level as long as recommended mitigations are implemented and that the canal </w:t>
      </w:r>
      <w:r w:rsidR="00B7239E">
        <w:rPr>
          <w:lang w:val="en-GB"/>
        </w:rPr>
        <w:t>is</w:t>
      </w:r>
      <w:r w:rsidR="008307CF">
        <w:rPr>
          <w:lang w:val="en-GB"/>
        </w:rPr>
        <w:t xml:space="preserve"> used as an opportunity to provide drinking water for wildlife. </w:t>
      </w:r>
      <w:r w:rsidR="00FC2857">
        <w:rPr>
          <w:lang w:val="en-GB"/>
        </w:rPr>
        <w:t xml:space="preserve">In fact, the presence of water </w:t>
      </w:r>
      <w:r w:rsidR="00C9239E">
        <w:rPr>
          <w:lang w:val="en-GB"/>
        </w:rPr>
        <w:t xml:space="preserve">in LNP </w:t>
      </w:r>
      <w:r w:rsidR="00FC2857">
        <w:rPr>
          <w:lang w:val="en-GB"/>
        </w:rPr>
        <w:t xml:space="preserve">may increase the park carrying capacity for wildlife. </w:t>
      </w:r>
    </w:p>
    <w:p w14:paraId="0599C3B4" w14:textId="2B03193B" w:rsidR="00E7760C" w:rsidRPr="00B7239E" w:rsidRDefault="00F30066" w:rsidP="000753C9">
      <w:pPr>
        <w:pStyle w:val="ps"/>
        <w:rPr>
          <w:lang w:val="en-GB"/>
        </w:rPr>
      </w:pPr>
      <w:r>
        <w:rPr>
          <w:lang w:val="en-GB"/>
        </w:rPr>
        <w:t xml:space="preserve">For both parks, the amount of cleared trees and thickets shall be fully </w:t>
      </w:r>
      <w:r w:rsidR="001B5902">
        <w:rPr>
          <w:lang w:val="en-GB"/>
        </w:rPr>
        <w:t xml:space="preserve">compensated by replanting </w:t>
      </w:r>
      <w:r w:rsidR="00E17847">
        <w:rPr>
          <w:lang w:val="en-GB"/>
        </w:rPr>
        <w:t xml:space="preserve">native </w:t>
      </w:r>
      <w:r w:rsidR="001B5902">
        <w:rPr>
          <w:lang w:val="en-GB"/>
        </w:rPr>
        <w:t>species in</w:t>
      </w:r>
      <w:r w:rsidR="009D4E10">
        <w:rPr>
          <w:lang w:val="en-GB"/>
        </w:rPr>
        <w:t xml:space="preserve"> degraded areas inside</w:t>
      </w:r>
      <w:r w:rsidR="001B5902">
        <w:rPr>
          <w:lang w:val="en-GB"/>
        </w:rPr>
        <w:t xml:space="preserve"> </w:t>
      </w:r>
      <w:r w:rsidR="001B5902" w:rsidRPr="00FC2857">
        <w:rPr>
          <w:lang w:val="en-GB"/>
        </w:rPr>
        <w:t>parks.</w:t>
      </w:r>
      <w:r w:rsidR="00983A4D">
        <w:rPr>
          <w:lang w:val="en-GB"/>
        </w:rPr>
        <w:t xml:space="preserve"> This would involve installing a local tree nursery as soon as possible</w:t>
      </w:r>
      <w:r w:rsidR="008545FB">
        <w:rPr>
          <w:lang w:val="en-GB"/>
        </w:rPr>
        <w:t xml:space="preserve"> (for LNP) and </w:t>
      </w:r>
      <w:r w:rsidR="003D0361">
        <w:rPr>
          <w:lang w:val="en-GB"/>
        </w:rPr>
        <w:t>providing</w:t>
      </w:r>
      <w:r w:rsidR="008545FB">
        <w:rPr>
          <w:lang w:val="en-GB"/>
        </w:rPr>
        <w:t xml:space="preserve"> funds to MWR for its existing nursery</w:t>
      </w:r>
      <w:r w:rsidR="00983A4D">
        <w:rPr>
          <w:lang w:val="en-GB"/>
        </w:rPr>
        <w:t>.</w:t>
      </w:r>
    </w:p>
    <w:p w14:paraId="76F57D1F" w14:textId="77777777" w:rsidR="00E7760C" w:rsidRPr="0023739C" w:rsidRDefault="00E7760C" w:rsidP="000753C9">
      <w:pPr>
        <w:pStyle w:val="ps"/>
        <w:rPr>
          <w:lang w:val="en-US"/>
        </w:rPr>
      </w:pPr>
    </w:p>
    <w:p w14:paraId="19C1F201" w14:textId="77777777" w:rsidR="001508EF" w:rsidRPr="0023739C" w:rsidRDefault="001508EF" w:rsidP="00057A59">
      <w:pPr>
        <w:pStyle w:val="Heading2"/>
        <w:rPr>
          <w:lang w:val="en-US"/>
        </w:rPr>
        <w:sectPr w:rsidR="001508EF" w:rsidRPr="0023739C" w:rsidSect="008A5EE7">
          <w:type w:val="oddPage"/>
          <w:pgSz w:w="11907" w:h="16839" w:code="9"/>
          <w:pgMar w:top="1418" w:right="1418" w:bottom="1418" w:left="1701" w:header="720" w:footer="794" w:gutter="0"/>
          <w:cols w:space="720"/>
          <w:docGrid w:linePitch="299"/>
        </w:sectPr>
      </w:pPr>
    </w:p>
    <w:p w14:paraId="54408BF2" w14:textId="253BA639" w:rsidR="00057A59" w:rsidRDefault="0034736A" w:rsidP="00057A59">
      <w:pPr>
        <w:pStyle w:val="Heading2"/>
        <w:rPr>
          <w:lang w:val="en-US"/>
        </w:rPr>
      </w:pPr>
      <w:bookmarkStart w:id="413" w:name="_Toc489778248"/>
      <w:r w:rsidRPr="0023739C">
        <w:rPr>
          <w:lang w:val="en-US"/>
        </w:rPr>
        <w:t xml:space="preserve">Impact </w:t>
      </w:r>
      <w:r w:rsidR="004D43A2">
        <w:rPr>
          <w:lang w:val="en-US"/>
        </w:rPr>
        <w:t>i</w:t>
      </w:r>
      <w:r w:rsidR="00057A59" w:rsidRPr="0023739C">
        <w:rPr>
          <w:lang w:val="en-US"/>
        </w:rPr>
        <w:t xml:space="preserve">dentification </w:t>
      </w:r>
      <w:r w:rsidR="004D43A2">
        <w:rPr>
          <w:lang w:val="en-US"/>
        </w:rPr>
        <w:t>m</w:t>
      </w:r>
      <w:r w:rsidR="00057A59" w:rsidRPr="0023739C">
        <w:rPr>
          <w:lang w:val="en-US"/>
        </w:rPr>
        <w:t>atrix on ecology</w:t>
      </w:r>
      <w:bookmarkEnd w:id="413"/>
    </w:p>
    <w:p w14:paraId="0D6F9137" w14:textId="77777777" w:rsidR="001508EF" w:rsidRPr="0023739C" w:rsidRDefault="001508EF" w:rsidP="001508EF">
      <w:pPr>
        <w:pStyle w:val="ps"/>
        <w:rPr>
          <w:lang w:val="en-US"/>
        </w:rPr>
      </w:pPr>
    </w:p>
    <w:tbl>
      <w:tblPr>
        <w:tblStyle w:val="TableGrid"/>
        <w:tblW w:w="0" w:type="auto"/>
        <w:tblLook w:val="04A0" w:firstRow="1" w:lastRow="0" w:firstColumn="1" w:lastColumn="0" w:noHBand="0" w:noVBand="1"/>
      </w:tblPr>
      <w:tblGrid>
        <w:gridCol w:w="3498"/>
        <w:gridCol w:w="3498"/>
        <w:gridCol w:w="3498"/>
        <w:gridCol w:w="3499"/>
      </w:tblGrid>
      <w:tr w:rsidR="001508EF" w14:paraId="5007F1C9" w14:textId="77777777" w:rsidTr="00EB30F9">
        <w:trPr>
          <w:tblHeader/>
        </w:trPr>
        <w:tc>
          <w:tcPr>
            <w:tcW w:w="3498" w:type="dxa"/>
            <w:shd w:val="clear" w:color="auto" w:fill="D9D9D9" w:themeFill="background1" w:themeFillShade="D9"/>
            <w:vAlign w:val="center"/>
          </w:tcPr>
          <w:p w14:paraId="7A5CC22E" w14:textId="77777777" w:rsidR="001508EF" w:rsidRDefault="001508EF" w:rsidP="00903F0E">
            <w:pPr>
              <w:pStyle w:val="ps"/>
              <w:jc w:val="left"/>
              <w:rPr>
                <w:lang w:val="en-US"/>
              </w:rPr>
            </w:pPr>
          </w:p>
        </w:tc>
        <w:tc>
          <w:tcPr>
            <w:tcW w:w="3498" w:type="dxa"/>
            <w:shd w:val="clear" w:color="auto" w:fill="D9D9D9" w:themeFill="background1" w:themeFillShade="D9"/>
            <w:vAlign w:val="center"/>
          </w:tcPr>
          <w:p w14:paraId="53924A28" w14:textId="77777777" w:rsidR="001508EF" w:rsidRDefault="001508EF" w:rsidP="00903F0E">
            <w:pPr>
              <w:pStyle w:val="ps"/>
              <w:jc w:val="left"/>
              <w:rPr>
                <w:lang w:val="en-US"/>
              </w:rPr>
            </w:pPr>
            <w:r w:rsidRPr="0023739C">
              <w:rPr>
                <w:lang w:val="en-US"/>
              </w:rPr>
              <w:t>Pre-construction</w:t>
            </w:r>
          </w:p>
        </w:tc>
        <w:tc>
          <w:tcPr>
            <w:tcW w:w="3498" w:type="dxa"/>
            <w:shd w:val="clear" w:color="auto" w:fill="D9D9D9" w:themeFill="background1" w:themeFillShade="D9"/>
            <w:vAlign w:val="center"/>
          </w:tcPr>
          <w:p w14:paraId="2E33CCA7" w14:textId="77777777" w:rsidR="001508EF" w:rsidRDefault="001508EF" w:rsidP="00903F0E">
            <w:pPr>
              <w:pStyle w:val="ps"/>
              <w:jc w:val="left"/>
              <w:rPr>
                <w:lang w:val="en-US"/>
              </w:rPr>
            </w:pPr>
            <w:r>
              <w:rPr>
                <w:lang w:val="en-US"/>
              </w:rPr>
              <w:t>Construction</w:t>
            </w:r>
          </w:p>
        </w:tc>
        <w:tc>
          <w:tcPr>
            <w:tcW w:w="3499" w:type="dxa"/>
            <w:shd w:val="clear" w:color="auto" w:fill="D9D9D9" w:themeFill="background1" w:themeFillShade="D9"/>
            <w:vAlign w:val="center"/>
          </w:tcPr>
          <w:p w14:paraId="143F00A2" w14:textId="77777777" w:rsidR="001508EF" w:rsidRDefault="001508EF" w:rsidP="00903F0E">
            <w:pPr>
              <w:pStyle w:val="ps"/>
              <w:jc w:val="left"/>
              <w:rPr>
                <w:lang w:val="en-US"/>
              </w:rPr>
            </w:pPr>
            <w:r>
              <w:rPr>
                <w:lang w:val="en-US"/>
              </w:rPr>
              <w:t>Operation</w:t>
            </w:r>
          </w:p>
        </w:tc>
      </w:tr>
      <w:tr w:rsidR="00903F0E" w14:paraId="38790C48" w14:textId="77777777" w:rsidTr="00903F0E">
        <w:tc>
          <w:tcPr>
            <w:tcW w:w="3498" w:type="dxa"/>
            <w:vAlign w:val="center"/>
          </w:tcPr>
          <w:p w14:paraId="420138DE" w14:textId="16D8FB47" w:rsidR="00903F0E" w:rsidRDefault="00903F0E" w:rsidP="00903F0E">
            <w:pPr>
              <w:pStyle w:val="ps"/>
              <w:jc w:val="left"/>
              <w:rPr>
                <w:lang w:val="en-US"/>
              </w:rPr>
            </w:pPr>
            <w:r>
              <w:rPr>
                <w:lang w:val="en-US"/>
              </w:rPr>
              <w:t>Land cover</w:t>
            </w:r>
          </w:p>
        </w:tc>
        <w:tc>
          <w:tcPr>
            <w:tcW w:w="3498" w:type="dxa"/>
            <w:vMerge w:val="restart"/>
            <w:vAlign w:val="center"/>
          </w:tcPr>
          <w:p w14:paraId="43EF61E2" w14:textId="6BE4BF64" w:rsidR="00903F0E" w:rsidRPr="00903F0E" w:rsidRDefault="00903F0E" w:rsidP="00903F0E">
            <w:pPr>
              <w:pStyle w:val="ps"/>
              <w:jc w:val="left"/>
              <w:rPr>
                <w:lang w:val="en-US"/>
              </w:rPr>
            </w:pPr>
            <w:r w:rsidRPr="00903F0E">
              <w:rPr>
                <w:lang w:val="en-US"/>
              </w:rPr>
              <w:t>No impact during pre-construction phase</w:t>
            </w:r>
          </w:p>
        </w:tc>
        <w:tc>
          <w:tcPr>
            <w:tcW w:w="3498" w:type="dxa"/>
            <w:vAlign w:val="center"/>
          </w:tcPr>
          <w:p w14:paraId="518AEEA5" w14:textId="2684BAD0" w:rsidR="00903F0E" w:rsidRDefault="00903F0E" w:rsidP="002F6775">
            <w:pPr>
              <w:pStyle w:val="ps"/>
              <w:jc w:val="left"/>
              <w:rPr>
                <w:lang w:val="en-US"/>
              </w:rPr>
            </w:pPr>
            <w:r>
              <w:rPr>
                <w:b/>
                <w:lang w:val="en-US"/>
              </w:rPr>
              <w:t>Rapid change</w:t>
            </w:r>
            <w:r w:rsidRPr="001508EF">
              <w:rPr>
                <w:b/>
                <w:lang w:val="en-US"/>
              </w:rPr>
              <w:t xml:space="preserve"> in land cover</w:t>
            </w:r>
            <w:r>
              <w:rPr>
                <w:lang w:val="en-US"/>
              </w:rPr>
              <w:t xml:space="preserve">: the </w:t>
            </w:r>
            <w:r w:rsidR="002F6775">
              <w:rPr>
                <w:lang w:val="en-US"/>
              </w:rPr>
              <w:t>P</w:t>
            </w:r>
            <w:r>
              <w:rPr>
                <w:lang w:val="en-US"/>
              </w:rPr>
              <w:t>roject will lead to significant changes in land cover</w:t>
            </w:r>
          </w:p>
        </w:tc>
        <w:tc>
          <w:tcPr>
            <w:tcW w:w="3499" w:type="dxa"/>
            <w:vAlign w:val="center"/>
          </w:tcPr>
          <w:p w14:paraId="59F21E16" w14:textId="77777777" w:rsidR="00903F0E" w:rsidRDefault="00903F0E" w:rsidP="00903F0E">
            <w:pPr>
              <w:pStyle w:val="ps"/>
              <w:jc w:val="left"/>
              <w:rPr>
                <w:lang w:val="en-US"/>
              </w:rPr>
            </w:pPr>
          </w:p>
        </w:tc>
      </w:tr>
      <w:tr w:rsidR="00903F0E" w14:paraId="5968700A" w14:textId="77777777" w:rsidTr="00903F0E">
        <w:tc>
          <w:tcPr>
            <w:tcW w:w="3498" w:type="dxa"/>
            <w:vAlign w:val="center"/>
          </w:tcPr>
          <w:p w14:paraId="2062EE6B" w14:textId="6002F36F" w:rsidR="00903F0E" w:rsidRDefault="00903F0E" w:rsidP="00903F0E">
            <w:pPr>
              <w:pStyle w:val="ps"/>
              <w:jc w:val="left"/>
              <w:rPr>
                <w:lang w:val="en-US"/>
              </w:rPr>
            </w:pPr>
            <w:r>
              <w:rPr>
                <w:lang w:val="en-US"/>
              </w:rPr>
              <w:t xml:space="preserve">Terrestrial habitats and wildlife </w:t>
            </w:r>
          </w:p>
        </w:tc>
        <w:tc>
          <w:tcPr>
            <w:tcW w:w="3498" w:type="dxa"/>
            <w:vMerge/>
            <w:vAlign w:val="center"/>
          </w:tcPr>
          <w:p w14:paraId="0E61502C" w14:textId="77777777" w:rsidR="00903F0E" w:rsidRDefault="00903F0E" w:rsidP="00903F0E">
            <w:pPr>
              <w:pStyle w:val="ps"/>
              <w:jc w:val="left"/>
            </w:pPr>
          </w:p>
        </w:tc>
        <w:tc>
          <w:tcPr>
            <w:tcW w:w="3498" w:type="dxa"/>
            <w:vAlign w:val="center"/>
          </w:tcPr>
          <w:p w14:paraId="464D5E88" w14:textId="0A4CF186" w:rsidR="00903F0E" w:rsidRDefault="00903F0E" w:rsidP="00983A4D">
            <w:pPr>
              <w:pStyle w:val="ps"/>
              <w:jc w:val="left"/>
              <w:rPr>
                <w:lang w:val="en-US"/>
              </w:rPr>
            </w:pPr>
            <w:r w:rsidRPr="001508EF">
              <w:rPr>
                <w:b/>
                <w:lang w:val="en-US"/>
              </w:rPr>
              <w:t xml:space="preserve">Disturbances </w:t>
            </w:r>
            <w:r>
              <w:rPr>
                <w:b/>
                <w:lang w:val="en-US"/>
              </w:rPr>
              <w:t>of</w:t>
            </w:r>
            <w:r w:rsidRPr="001508EF">
              <w:rPr>
                <w:b/>
                <w:lang w:val="en-US"/>
              </w:rPr>
              <w:t xml:space="preserve"> wildlife</w:t>
            </w:r>
            <w:r w:rsidR="002D43B0">
              <w:rPr>
                <w:b/>
                <w:lang w:val="en-US"/>
              </w:rPr>
              <w:t xml:space="preserve"> and vegetation</w:t>
            </w:r>
            <w:r>
              <w:rPr>
                <w:lang w:val="en-US"/>
              </w:rPr>
              <w:t>: work will generate noise and necessitate forest</w:t>
            </w:r>
            <w:r w:rsidR="00E561D9">
              <w:rPr>
                <w:lang w:val="en-US"/>
              </w:rPr>
              <w:t xml:space="preserve"> and thicket</w:t>
            </w:r>
            <w:r>
              <w:rPr>
                <w:lang w:val="en-US"/>
              </w:rPr>
              <w:t xml:space="preserve"> clearing in the right-of-way destroy</w:t>
            </w:r>
            <w:r w:rsidR="00983A4D">
              <w:rPr>
                <w:lang w:val="en-US"/>
              </w:rPr>
              <w:t>ing</w:t>
            </w:r>
            <w:r>
              <w:rPr>
                <w:lang w:val="en-US"/>
              </w:rPr>
              <w:t xml:space="preserve"> some habitats and startl</w:t>
            </w:r>
            <w:r w:rsidR="00983A4D">
              <w:rPr>
                <w:lang w:val="en-US"/>
              </w:rPr>
              <w:t>ing</w:t>
            </w:r>
            <w:r>
              <w:rPr>
                <w:lang w:val="en-US"/>
              </w:rPr>
              <w:t xml:space="preserve"> wildlife </w:t>
            </w:r>
          </w:p>
        </w:tc>
        <w:tc>
          <w:tcPr>
            <w:tcW w:w="3499" w:type="dxa"/>
            <w:vAlign w:val="center"/>
          </w:tcPr>
          <w:p w14:paraId="48D23050" w14:textId="3F6D770F" w:rsidR="00903F0E" w:rsidRDefault="00903F0E" w:rsidP="00903F0E">
            <w:pPr>
              <w:pStyle w:val="ps"/>
              <w:jc w:val="left"/>
              <w:rPr>
                <w:lang w:val="en-US"/>
              </w:rPr>
            </w:pPr>
            <w:r w:rsidRPr="001508EF">
              <w:rPr>
                <w:b/>
                <w:lang w:val="en-US"/>
              </w:rPr>
              <w:t>Habitat fragmentation</w:t>
            </w:r>
            <w:r>
              <w:rPr>
                <w:lang w:val="en-US"/>
              </w:rPr>
              <w:t xml:space="preserve">: with the canal passing through </w:t>
            </w:r>
            <w:r w:rsidR="00983A4D">
              <w:rPr>
                <w:lang w:val="en-US"/>
              </w:rPr>
              <w:t xml:space="preserve">MWR </w:t>
            </w:r>
            <w:r>
              <w:rPr>
                <w:lang w:val="en-US"/>
              </w:rPr>
              <w:t xml:space="preserve">and </w:t>
            </w:r>
            <w:r w:rsidR="00983A4D">
              <w:rPr>
                <w:lang w:val="en-US"/>
              </w:rPr>
              <w:t>LNP</w:t>
            </w:r>
            <w:r w:rsidR="00FE4574">
              <w:rPr>
                <w:lang w:val="en-US"/>
              </w:rPr>
              <w:t>,</w:t>
            </w:r>
            <w:r>
              <w:rPr>
                <w:lang w:val="en-US"/>
              </w:rPr>
              <w:t xml:space="preserve"> wildlife habitats will be fragmentized </w:t>
            </w:r>
          </w:p>
          <w:p w14:paraId="21306A3D" w14:textId="3C43DEA4" w:rsidR="008B5F92" w:rsidRDefault="008B5F92" w:rsidP="00FE4574">
            <w:pPr>
              <w:pStyle w:val="ps"/>
              <w:jc w:val="left"/>
              <w:rPr>
                <w:lang w:val="en-US"/>
              </w:rPr>
            </w:pPr>
            <w:r w:rsidRPr="008B5F92">
              <w:rPr>
                <w:b/>
                <w:lang w:val="en-US"/>
              </w:rPr>
              <w:t>Drowning hazard</w:t>
            </w:r>
            <w:r w:rsidR="006A1172">
              <w:rPr>
                <w:b/>
                <w:lang w:val="en-US"/>
              </w:rPr>
              <w:t xml:space="preserve"> </w:t>
            </w:r>
            <w:r w:rsidR="00037C2C">
              <w:rPr>
                <w:b/>
                <w:lang w:val="en-US"/>
              </w:rPr>
              <w:t>for</w:t>
            </w:r>
            <w:r w:rsidR="006A1172" w:rsidRPr="006A1172">
              <w:rPr>
                <w:b/>
                <w:lang w:val="en-US"/>
              </w:rPr>
              <w:t xml:space="preserve"> wildlife</w:t>
            </w:r>
            <w:r>
              <w:rPr>
                <w:lang w:val="en-US"/>
              </w:rPr>
              <w:t xml:space="preserve">: </w:t>
            </w:r>
            <w:r w:rsidR="002F6775">
              <w:rPr>
                <w:lang w:val="en-US"/>
              </w:rPr>
              <w:t>open</w:t>
            </w:r>
            <w:r>
              <w:rPr>
                <w:lang w:val="en-US"/>
              </w:rPr>
              <w:t xml:space="preserve"> canal</w:t>
            </w:r>
            <w:r w:rsidR="00FE4574">
              <w:rPr>
                <w:lang w:val="en-US"/>
              </w:rPr>
              <w:t>s</w:t>
            </w:r>
            <w:r>
              <w:rPr>
                <w:lang w:val="en-US"/>
              </w:rPr>
              <w:t xml:space="preserve"> represent a drowning hazard for wildlife</w:t>
            </w:r>
            <w:r w:rsidR="006A1172">
              <w:rPr>
                <w:lang w:val="en-US"/>
              </w:rPr>
              <w:t xml:space="preserve"> </w:t>
            </w:r>
          </w:p>
        </w:tc>
      </w:tr>
      <w:tr w:rsidR="00903F0E" w14:paraId="5FC1BF96" w14:textId="77777777" w:rsidTr="00903F0E">
        <w:tc>
          <w:tcPr>
            <w:tcW w:w="3498" w:type="dxa"/>
            <w:vAlign w:val="center"/>
          </w:tcPr>
          <w:p w14:paraId="550CF11B" w14:textId="6C41E0FB" w:rsidR="00903F0E" w:rsidRDefault="00903F0E" w:rsidP="00903F0E">
            <w:pPr>
              <w:pStyle w:val="ps"/>
              <w:jc w:val="left"/>
              <w:rPr>
                <w:lang w:val="en-US"/>
              </w:rPr>
            </w:pPr>
            <w:r>
              <w:rPr>
                <w:lang w:val="en-US"/>
              </w:rPr>
              <w:t>Wetland habitats and wildlife</w:t>
            </w:r>
          </w:p>
        </w:tc>
        <w:tc>
          <w:tcPr>
            <w:tcW w:w="3498" w:type="dxa"/>
            <w:vMerge/>
            <w:vAlign w:val="center"/>
          </w:tcPr>
          <w:p w14:paraId="6C8A86E0" w14:textId="77777777" w:rsidR="00903F0E" w:rsidRPr="001508EF" w:rsidRDefault="00903F0E" w:rsidP="00903F0E">
            <w:pPr>
              <w:pStyle w:val="ps"/>
              <w:jc w:val="left"/>
              <w:rPr>
                <w:lang w:val="en-US"/>
              </w:rPr>
            </w:pPr>
          </w:p>
        </w:tc>
        <w:tc>
          <w:tcPr>
            <w:tcW w:w="3498" w:type="dxa"/>
            <w:vAlign w:val="center"/>
          </w:tcPr>
          <w:p w14:paraId="19653910" w14:textId="77777777" w:rsidR="00903F0E" w:rsidRDefault="00903F0E" w:rsidP="00903F0E">
            <w:pPr>
              <w:pStyle w:val="ps"/>
              <w:jc w:val="left"/>
              <w:rPr>
                <w:lang w:val="en-US"/>
              </w:rPr>
            </w:pPr>
          </w:p>
        </w:tc>
        <w:tc>
          <w:tcPr>
            <w:tcW w:w="3499" w:type="dxa"/>
            <w:vAlign w:val="center"/>
          </w:tcPr>
          <w:p w14:paraId="020A1F00" w14:textId="126D26D0" w:rsidR="00903F0E" w:rsidRDefault="00FC2857" w:rsidP="00903F0E">
            <w:pPr>
              <w:pStyle w:val="ps"/>
              <w:jc w:val="left"/>
              <w:rPr>
                <w:lang w:val="en-US"/>
              </w:rPr>
            </w:pPr>
            <w:r>
              <w:rPr>
                <w:b/>
                <w:lang w:val="en-US"/>
              </w:rPr>
              <w:t>Changes in plant composition in Elephant marsh</w:t>
            </w:r>
            <w:r w:rsidR="00903F0E">
              <w:rPr>
                <w:lang w:val="en-US"/>
              </w:rPr>
              <w:t>: reduction of flow due to abstraction of 50m</w:t>
            </w:r>
            <w:r w:rsidR="00903F0E" w:rsidRPr="00A95FA5">
              <w:rPr>
                <w:vertAlign w:val="superscript"/>
                <w:lang w:val="en-US"/>
              </w:rPr>
              <w:t>3</w:t>
            </w:r>
            <w:r w:rsidR="00903F0E">
              <w:rPr>
                <w:lang w:val="en-US"/>
              </w:rPr>
              <w:t xml:space="preserve">/s </w:t>
            </w:r>
            <w:r>
              <w:rPr>
                <w:lang w:val="en-US"/>
              </w:rPr>
              <w:t>will affect plant composition</w:t>
            </w:r>
            <w:r w:rsidR="00903F0E">
              <w:rPr>
                <w:lang w:val="en-US"/>
              </w:rPr>
              <w:t xml:space="preserve"> </w:t>
            </w:r>
          </w:p>
          <w:p w14:paraId="5B4ACDB0" w14:textId="4C384F2F" w:rsidR="001D05F7" w:rsidRDefault="001D05F7" w:rsidP="00F11E93">
            <w:pPr>
              <w:pStyle w:val="ps"/>
              <w:jc w:val="left"/>
              <w:rPr>
                <w:lang w:val="en-US"/>
              </w:rPr>
            </w:pPr>
            <w:r w:rsidRPr="00983A4D">
              <w:rPr>
                <w:b/>
                <w:lang w:val="en-US"/>
              </w:rPr>
              <w:t>Wildlife-human conflict</w:t>
            </w:r>
            <w:r w:rsidRPr="00983A4D">
              <w:rPr>
                <w:lang w:val="en-US"/>
              </w:rPr>
              <w:t xml:space="preserve">: </w:t>
            </w:r>
            <w:r w:rsidR="00037C2C" w:rsidRPr="00983A4D">
              <w:rPr>
                <w:lang w:val="en-US"/>
              </w:rPr>
              <w:t xml:space="preserve">There is a risk that hippos and crocodiles enter the drains and cause wildlife – human conflicts (and </w:t>
            </w:r>
            <w:r w:rsidR="00181B58" w:rsidRPr="00983A4D">
              <w:rPr>
                <w:lang w:val="en-US"/>
              </w:rPr>
              <w:t>casualties</w:t>
            </w:r>
            <w:r w:rsidR="00037C2C" w:rsidRPr="00983A4D">
              <w:rPr>
                <w:lang w:val="en-US"/>
              </w:rPr>
              <w:t xml:space="preserve">). </w:t>
            </w:r>
            <w:r w:rsidR="00F11E93">
              <w:rPr>
                <w:lang w:val="en-US"/>
              </w:rPr>
              <w:t>I</w:t>
            </w:r>
            <w:r w:rsidR="00037C2C" w:rsidRPr="00983A4D">
              <w:rPr>
                <w:lang w:val="en-US"/>
              </w:rPr>
              <w:t>rrigated field will become very attractive for wildlife.</w:t>
            </w:r>
          </w:p>
        </w:tc>
      </w:tr>
      <w:tr w:rsidR="00903F0E" w14:paraId="00FC8E80" w14:textId="77777777" w:rsidTr="00903F0E">
        <w:tc>
          <w:tcPr>
            <w:tcW w:w="3498" w:type="dxa"/>
            <w:vAlign w:val="center"/>
          </w:tcPr>
          <w:p w14:paraId="14A98228" w14:textId="36610075" w:rsidR="00903F0E" w:rsidRDefault="00903F0E" w:rsidP="00903F0E">
            <w:pPr>
              <w:pStyle w:val="ps"/>
              <w:jc w:val="left"/>
              <w:rPr>
                <w:lang w:val="en-US"/>
              </w:rPr>
            </w:pPr>
            <w:r>
              <w:rPr>
                <w:lang w:val="en-US"/>
              </w:rPr>
              <w:t>Aquatic habitats and fish</w:t>
            </w:r>
          </w:p>
        </w:tc>
        <w:tc>
          <w:tcPr>
            <w:tcW w:w="3498" w:type="dxa"/>
            <w:vMerge/>
            <w:vAlign w:val="center"/>
          </w:tcPr>
          <w:p w14:paraId="45F2E2B7" w14:textId="77777777" w:rsidR="00903F0E" w:rsidRPr="001508EF" w:rsidRDefault="00903F0E" w:rsidP="00903F0E">
            <w:pPr>
              <w:pStyle w:val="ps"/>
              <w:jc w:val="left"/>
              <w:rPr>
                <w:lang w:val="en-US"/>
              </w:rPr>
            </w:pPr>
          </w:p>
        </w:tc>
        <w:tc>
          <w:tcPr>
            <w:tcW w:w="3498" w:type="dxa"/>
            <w:vAlign w:val="center"/>
          </w:tcPr>
          <w:p w14:paraId="11F06A70" w14:textId="2C921F57" w:rsidR="00903F0E" w:rsidRDefault="00903F0E" w:rsidP="00983A4D">
            <w:pPr>
              <w:pStyle w:val="ps"/>
              <w:jc w:val="left"/>
              <w:rPr>
                <w:lang w:val="en-US"/>
              </w:rPr>
            </w:pPr>
            <w:r>
              <w:rPr>
                <w:b/>
                <w:lang w:val="en-US"/>
              </w:rPr>
              <w:t xml:space="preserve">Disturbance to fish migration to spawning sites: </w:t>
            </w:r>
            <w:r>
              <w:rPr>
                <w:lang w:val="en-US"/>
              </w:rPr>
              <w:t>works in</w:t>
            </w:r>
            <w:r w:rsidRPr="00E56340">
              <w:rPr>
                <w:lang w:val="en-US"/>
              </w:rPr>
              <w:t xml:space="preserve"> </w:t>
            </w:r>
            <w:r>
              <w:rPr>
                <w:lang w:val="en-US"/>
              </w:rPr>
              <w:t xml:space="preserve">temporary </w:t>
            </w:r>
            <w:r w:rsidRPr="00E56340">
              <w:rPr>
                <w:lang w:val="en-US"/>
              </w:rPr>
              <w:t>river</w:t>
            </w:r>
            <w:r>
              <w:rPr>
                <w:lang w:val="en-US"/>
              </w:rPr>
              <w:t xml:space="preserve">s could lead to </w:t>
            </w:r>
            <w:r w:rsidR="00983A4D">
              <w:rPr>
                <w:lang w:val="en-US"/>
              </w:rPr>
              <w:t xml:space="preserve">disturbances of </w:t>
            </w:r>
            <w:r>
              <w:rPr>
                <w:lang w:val="en-US"/>
              </w:rPr>
              <w:t xml:space="preserve">fish migration </w:t>
            </w:r>
          </w:p>
        </w:tc>
        <w:tc>
          <w:tcPr>
            <w:tcW w:w="3499" w:type="dxa"/>
            <w:vAlign w:val="center"/>
          </w:tcPr>
          <w:p w14:paraId="557F36E1" w14:textId="024BA23F" w:rsidR="00903F0E" w:rsidRPr="00E12C7D" w:rsidRDefault="00903F0E" w:rsidP="00903F0E">
            <w:pPr>
              <w:pStyle w:val="ps"/>
              <w:jc w:val="left"/>
              <w:rPr>
                <w:lang w:val="en-US"/>
              </w:rPr>
            </w:pPr>
            <w:r>
              <w:rPr>
                <w:b/>
                <w:lang w:val="en-US"/>
              </w:rPr>
              <w:t xml:space="preserve">Risk of Tiger fish invasion in the upper Shire: </w:t>
            </w:r>
            <w:r w:rsidR="00D7246C">
              <w:rPr>
                <w:lang w:val="en-US"/>
              </w:rPr>
              <w:t xml:space="preserve">floods from the Shire in canals </w:t>
            </w:r>
            <w:r>
              <w:rPr>
                <w:lang w:val="en-US"/>
              </w:rPr>
              <w:t>could</w:t>
            </w:r>
            <w:r w:rsidRPr="00E12C7D">
              <w:rPr>
                <w:lang w:val="en-US"/>
              </w:rPr>
              <w:t xml:space="preserve"> lead to invasion of the Tiger fish </w:t>
            </w:r>
            <w:r w:rsidR="00983A4D">
              <w:rPr>
                <w:lang w:val="en-US"/>
              </w:rPr>
              <w:t>in</w:t>
            </w:r>
            <w:r>
              <w:rPr>
                <w:lang w:val="en-US"/>
              </w:rPr>
              <w:t xml:space="preserve"> Lake Malawi</w:t>
            </w:r>
          </w:p>
          <w:p w14:paraId="0DE173FE" w14:textId="327227F6" w:rsidR="00903F0E" w:rsidRDefault="00903F0E" w:rsidP="00903F0E">
            <w:pPr>
              <w:pStyle w:val="ps"/>
              <w:jc w:val="left"/>
              <w:rPr>
                <w:b/>
                <w:lang w:val="en-US"/>
              </w:rPr>
            </w:pPr>
            <w:r>
              <w:rPr>
                <w:b/>
                <w:lang w:val="en-US"/>
              </w:rPr>
              <w:t xml:space="preserve">Reduction of suitable habitat for fish in the Elephant marsh: </w:t>
            </w:r>
            <w:r w:rsidRPr="003B6A93">
              <w:rPr>
                <w:lang w:val="en-US"/>
              </w:rPr>
              <w:t xml:space="preserve">reduction of flow will lead to </w:t>
            </w:r>
            <w:r w:rsidR="00983A4D">
              <w:rPr>
                <w:lang w:val="en-US"/>
              </w:rPr>
              <w:t xml:space="preserve">decrease </w:t>
            </w:r>
            <w:r w:rsidRPr="003B6A93">
              <w:rPr>
                <w:lang w:val="en-US"/>
              </w:rPr>
              <w:t xml:space="preserve">of </w:t>
            </w:r>
            <w:r w:rsidR="00983A4D">
              <w:rPr>
                <w:lang w:val="en-US"/>
              </w:rPr>
              <w:t xml:space="preserve">suitable </w:t>
            </w:r>
            <w:r w:rsidRPr="003B6A93">
              <w:rPr>
                <w:lang w:val="en-US"/>
              </w:rPr>
              <w:t>habitat</w:t>
            </w:r>
            <w:r w:rsidR="00983A4D">
              <w:rPr>
                <w:lang w:val="en-US"/>
              </w:rPr>
              <w:t>s</w:t>
            </w:r>
            <w:r w:rsidRPr="003B6A93">
              <w:rPr>
                <w:lang w:val="en-US"/>
              </w:rPr>
              <w:t xml:space="preserve"> in the marsh</w:t>
            </w:r>
          </w:p>
          <w:p w14:paraId="4F300A00" w14:textId="7D3B1D34" w:rsidR="00903F0E" w:rsidRPr="001508EF" w:rsidRDefault="00903F0E" w:rsidP="003E4DCF">
            <w:pPr>
              <w:pStyle w:val="ps"/>
              <w:jc w:val="left"/>
              <w:rPr>
                <w:b/>
                <w:lang w:val="en-US"/>
              </w:rPr>
            </w:pPr>
            <w:r>
              <w:rPr>
                <w:b/>
                <w:lang w:val="en-US"/>
              </w:rPr>
              <w:t xml:space="preserve">Disturbance to fish migration to spawning sites: </w:t>
            </w:r>
            <w:r w:rsidRPr="003B6A93">
              <w:rPr>
                <w:lang w:val="en-US"/>
              </w:rPr>
              <w:t>permanent infrastructure</w:t>
            </w:r>
            <w:r>
              <w:rPr>
                <w:lang w:val="en-US"/>
              </w:rPr>
              <w:t>s</w:t>
            </w:r>
            <w:r w:rsidR="003E4DCF">
              <w:rPr>
                <w:lang w:val="en-US"/>
              </w:rPr>
              <w:t xml:space="preserve"> and channelization of</w:t>
            </w:r>
            <w:r>
              <w:rPr>
                <w:lang w:val="en-US"/>
              </w:rPr>
              <w:t xml:space="preserve"> tributary rivers </w:t>
            </w:r>
            <w:r w:rsidR="001A4B54">
              <w:rPr>
                <w:lang w:val="en-US"/>
              </w:rPr>
              <w:t>could</w:t>
            </w:r>
            <w:r>
              <w:rPr>
                <w:lang w:val="en-US"/>
              </w:rPr>
              <w:t xml:space="preserve"> disturb fish migration to spawning sites</w:t>
            </w:r>
          </w:p>
        </w:tc>
      </w:tr>
    </w:tbl>
    <w:p w14:paraId="091A9BFF" w14:textId="5818EBB6" w:rsidR="001508EF" w:rsidRPr="001508EF" w:rsidRDefault="001508EF" w:rsidP="001508EF">
      <w:pPr>
        <w:pStyle w:val="ps"/>
        <w:rPr>
          <w:lang w:val="en-US"/>
        </w:rPr>
      </w:pPr>
    </w:p>
    <w:p w14:paraId="5CDF3763" w14:textId="77777777" w:rsidR="001508EF" w:rsidRPr="001508EF" w:rsidRDefault="001508EF" w:rsidP="001508EF">
      <w:pPr>
        <w:pStyle w:val="ps"/>
        <w:rPr>
          <w:lang w:val="en-US"/>
        </w:rPr>
      </w:pPr>
    </w:p>
    <w:p w14:paraId="4D246A9B" w14:textId="77777777" w:rsidR="001508EF" w:rsidRPr="001508EF" w:rsidRDefault="001508EF" w:rsidP="0034736A">
      <w:pPr>
        <w:pStyle w:val="Heading2"/>
        <w:rPr>
          <w:lang w:val="en-US"/>
        </w:rPr>
        <w:sectPr w:rsidR="001508EF" w:rsidRPr="001508EF" w:rsidSect="001508EF">
          <w:pgSz w:w="16839" w:h="11907" w:orient="landscape" w:code="9"/>
          <w:pgMar w:top="1701" w:right="1418" w:bottom="1418" w:left="1418" w:header="720" w:footer="794" w:gutter="0"/>
          <w:cols w:space="720"/>
          <w:docGrid w:linePitch="299"/>
        </w:sectPr>
      </w:pPr>
    </w:p>
    <w:p w14:paraId="02E1906A" w14:textId="6CFD27A4" w:rsidR="0079685A" w:rsidRDefault="0079685A" w:rsidP="0034736A">
      <w:pPr>
        <w:pStyle w:val="Heading2"/>
      </w:pPr>
      <w:bookmarkStart w:id="414" w:name="_Toc489778249"/>
      <w:r>
        <w:t>Affected component value</w:t>
      </w:r>
      <w:bookmarkEnd w:id="414"/>
    </w:p>
    <w:tbl>
      <w:tblPr>
        <w:tblStyle w:val="TableGrid"/>
        <w:tblW w:w="0" w:type="auto"/>
        <w:tblLook w:val="04A0" w:firstRow="1" w:lastRow="0" w:firstColumn="1" w:lastColumn="0" w:noHBand="0" w:noVBand="1"/>
      </w:tblPr>
      <w:tblGrid>
        <w:gridCol w:w="2926"/>
        <w:gridCol w:w="5852"/>
      </w:tblGrid>
      <w:tr w:rsidR="0079685A" w14:paraId="4C28470C" w14:textId="77777777" w:rsidTr="00AD1800">
        <w:tc>
          <w:tcPr>
            <w:tcW w:w="2926" w:type="dxa"/>
            <w:vAlign w:val="center"/>
          </w:tcPr>
          <w:p w14:paraId="2D647AB8" w14:textId="403A64C3" w:rsidR="0079685A" w:rsidRPr="0079685A" w:rsidRDefault="0079685A" w:rsidP="00AD1800">
            <w:pPr>
              <w:pStyle w:val="ps"/>
              <w:jc w:val="left"/>
              <w:rPr>
                <w:b/>
                <w:lang w:val="en-US"/>
              </w:rPr>
            </w:pPr>
            <w:r w:rsidRPr="0079685A">
              <w:rPr>
                <w:b/>
                <w:lang w:val="en-US"/>
              </w:rPr>
              <w:t>Component</w:t>
            </w:r>
          </w:p>
        </w:tc>
        <w:tc>
          <w:tcPr>
            <w:tcW w:w="5852" w:type="dxa"/>
            <w:vAlign w:val="center"/>
          </w:tcPr>
          <w:p w14:paraId="02C49F84" w14:textId="1B386FAC" w:rsidR="0079685A" w:rsidRPr="0079685A" w:rsidRDefault="0079685A" w:rsidP="00AD1800">
            <w:pPr>
              <w:pStyle w:val="ps"/>
              <w:jc w:val="left"/>
              <w:rPr>
                <w:b/>
              </w:rPr>
            </w:pPr>
            <w:r w:rsidRPr="0079685A">
              <w:rPr>
                <w:b/>
              </w:rPr>
              <w:t>Component value</w:t>
            </w:r>
          </w:p>
        </w:tc>
      </w:tr>
      <w:tr w:rsidR="0079685A" w14:paraId="3CAA2EA7" w14:textId="77777777" w:rsidTr="00AD1800">
        <w:tc>
          <w:tcPr>
            <w:tcW w:w="2926" w:type="dxa"/>
            <w:vAlign w:val="center"/>
          </w:tcPr>
          <w:p w14:paraId="18E40A67" w14:textId="72AD763B" w:rsidR="0079685A" w:rsidRDefault="0079685A" w:rsidP="00AD1800">
            <w:pPr>
              <w:pStyle w:val="ps"/>
              <w:jc w:val="left"/>
            </w:pPr>
            <w:r>
              <w:rPr>
                <w:lang w:val="en-US"/>
              </w:rPr>
              <w:t>Land cover</w:t>
            </w:r>
          </w:p>
        </w:tc>
        <w:tc>
          <w:tcPr>
            <w:tcW w:w="5852" w:type="dxa"/>
            <w:shd w:val="clear" w:color="auto" w:fill="F2F2F2" w:themeFill="background1" w:themeFillShade="F2"/>
            <w:vAlign w:val="center"/>
          </w:tcPr>
          <w:p w14:paraId="7FD5805B" w14:textId="04C318AE" w:rsidR="0079685A" w:rsidRPr="00AD1800" w:rsidRDefault="00AD1800" w:rsidP="00AD1800">
            <w:pPr>
              <w:pStyle w:val="ps"/>
              <w:jc w:val="left"/>
              <w:rPr>
                <w:lang w:val="en-US"/>
              </w:rPr>
            </w:pPr>
            <w:r w:rsidRPr="00AD1800">
              <w:rPr>
                <w:lang w:val="en-US"/>
              </w:rPr>
              <w:t>Land cover is</w:t>
            </w:r>
            <w:r>
              <w:rPr>
                <w:lang w:val="en-US"/>
              </w:rPr>
              <w:t xml:space="preserve"> weakly valued since the area is an agricultural area with heavy pressure on land cover from this activity  </w:t>
            </w:r>
          </w:p>
        </w:tc>
      </w:tr>
      <w:tr w:rsidR="00AD1800" w14:paraId="67B8BADE" w14:textId="77777777" w:rsidTr="00AD1800">
        <w:tc>
          <w:tcPr>
            <w:tcW w:w="2926" w:type="dxa"/>
            <w:vAlign w:val="center"/>
          </w:tcPr>
          <w:p w14:paraId="2E6DCA3C" w14:textId="425B6B56" w:rsidR="00AD1800" w:rsidRDefault="00AD1800" w:rsidP="00AD1800">
            <w:pPr>
              <w:pStyle w:val="ps"/>
              <w:jc w:val="left"/>
              <w:rPr>
                <w:lang w:val="en-US"/>
              </w:rPr>
            </w:pPr>
            <w:r>
              <w:rPr>
                <w:lang w:val="en-US"/>
              </w:rPr>
              <w:t>Terrestrial habitat</w:t>
            </w:r>
            <w:r w:rsidR="006D690F">
              <w:rPr>
                <w:lang w:val="en-US"/>
              </w:rPr>
              <w:t>s</w:t>
            </w:r>
            <w:r>
              <w:rPr>
                <w:lang w:val="en-US"/>
              </w:rPr>
              <w:t xml:space="preserve"> and wildlife </w:t>
            </w:r>
          </w:p>
        </w:tc>
        <w:tc>
          <w:tcPr>
            <w:tcW w:w="5852" w:type="dxa"/>
            <w:vMerge w:val="restart"/>
            <w:shd w:val="clear" w:color="auto" w:fill="808080" w:themeFill="background1" w:themeFillShade="80"/>
            <w:vAlign w:val="center"/>
          </w:tcPr>
          <w:p w14:paraId="44F43597" w14:textId="16655576" w:rsidR="00AD1800" w:rsidRPr="00AD1800" w:rsidRDefault="00AD1800" w:rsidP="005E5744">
            <w:pPr>
              <w:pStyle w:val="ps"/>
              <w:jc w:val="left"/>
              <w:rPr>
                <w:lang w:val="en-US"/>
              </w:rPr>
            </w:pPr>
            <w:r w:rsidRPr="00AD1800">
              <w:rPr>
                <w:lang w:val="en-US"/>
              </w:rPr>
              <w:t>These three components are highly valued as n</w:t>
            </w:r>
            <w:r>
              <w:rPr>
                <w:lang w:val="en-US"/>
              </w:rPr>
              <w:t>atural habitats are fragile and some</w:t>
            </w:r>
            <w:r w:rsidR="009E12EB">
              <w:rPr>
                <w:lang w:val="en-US"/>
              </w:rPr>
              <w:t>,</w:t>
            </w:r>
            <w:r>
              <w:rPr>
                <w:lang w:val="en-US"/>
              </w:rPr>
              <w:t xml:space="preserve"> as thicket in </w:t>
            </w:r>
            <w:r w:rsidR="005E5744">
              <w:rPr>
                <w:lang w:val="en-US"/>
              </w:rPr>
              <w:t>LNP</w:t>
            </w:r>
            <w:r w:rsidR="009E12EB">
              <w:rPr>
                <w:lang w:val="en-US"/>
              </w:rPr>
              <w:t>,</w:t>
            </w:r>
            <w:r>
              <w:rPr>
                <w:lang w:val="en-US"/>
              </w:rPr>
              <w:t xml:space="preserve"> are rare</w:t>
            </w:r>
            <w:r w:rsidR="009E12EB">
              <w:rPr>
                <w:lang w:val="en-US"/>
              </w:rPr>
              <w:t xml:space="preserve"> and </w:t>
            </w:r>
            <w:r w:rsidR="003917C0">
              <w:rPr>
                <w:lang w:val="en-US"/>
              </w:rPr>
              <w:t>imperiled</w:t>
            </w:r>
            <w:r>
              <w:rPr>
                <w:lang w:val="en-US"/>
              </w:rPr>
              <w:t>.</w:t>
            </w:r>
          </w:p>
        </w:tc>
      </w:tr>
      <w:tr w:rsidR="00AD1800" w14:paraId="653A24D1" w14:textId="77777777" w:rsidTr="00AD1800">
        <w:tc>
          <w:tcPr>
            <w:tcW w:w="2926" w:type="dxa"/>
            <w:vAlign w:val="center"/>
          </w:tcPr>
          <w:p w14:paraId="5800E808" w14:textId="48318C1F" w:rsidR="00AD1800" w:rsidRDefault="00AD1800" w:rsidP="00AD1800">
            <w:pPr>
              <w:pStyle w:val="ps"/>
              <w:jc w:val="left"/>
              <w:rPr>
                <w:lang w:val="en-US"/>
              </w:rPr>
            </w:pPr>
            <w:r>
              <w:rPr>
                <w:lang w:val="en-US"/>
              </w:rPr>
              <w:t>Wetland habitat</w:t>
            </w:r>
            <w:r w:rsidR="006D690F">
              <w:rPr>
                <w:lang w:val="en-US"/>
              </w:rPr>
              <w:t>s</w:t>
            </w:r>
            <w:r>
              <w:rPr>
                <w:lang w:val="en-US"/>
              </w:rPr>
              <w:t xml:space="preserve"> and wildlife</w:t>
            </w:r>
          </w:p>
        </w:tc>
        <w:tc>
          <w:tcPr>
            <w:tcW w:w="5852" w:type="dxa"/>
            <w:vMerge/>
            <w:shd w:val="clear" w:color="auto" w:fill="808080" w:themeFill="background1" w:themeFillShade="80"/>
            <w:vAlign w:val="center"/>
          </w:tcPr>
          <w:p w14:paraId="35D270B2" w14:textId="77777777" w:rsidR="00AD1800" w:rsidRDefault="00AD1800" w:rsidP="00AD1800">
            <w:pPr>
              <w:pStyle w:val="ps"/>
              <w:jc w:val="left"/>
            </w:pPr>
          </w:p>
        </w:tc>
      </w:tr>
      <w:tr w:rsidR="00AD1800" w14:paraId="3F2002D3" w14:textId="77777777" w:rsidTr="00AD1800">
        <w:tc>
          <w:tcPr>
            <w:tcW w:w="2926" w:type="dxa"/>
            <w:vAlign w:val="center"/>
          </w:tcPr>
          <w:p w14:paraId="3D2240EF" w14:textId="2FD95ED9" w:rsidR="00AD1800" w:rsidRDefault="00AD1800" w:rsidP="00AD1800">
            <w:pPr>
              <w:pStyle w:val="ps"/>
              <w:jc w:val="left"/>
              <w:rPr>
                <w:lang w:val="en-US"/>
              </w:rPr>
            </w:pPr>
            <w:r>
              <w:rPr>
                <w:lang w:val="en-US"/>
              </w:rPr>
              <w:t>Aquatic habitat</w:t>
            </w:r>
            <w:r w:rsidR="006D690F">
              <w:rPr>
                <w:lang w:val="en-US"/>
              </w:rPr>
              <w:t>s</w:t>
            </w:r>
            <w:r>
              <w:rPr>
                <w:lang w:val="en-US"/>
              </w:rPr>
              <w:t xml:space="preserve"> and fish</w:t>
            </w:r>
          </w:p>
        </w:tc>
        <w:tc>
          <w:tcPr>
            <w:tcW w:w="5852" w:type="dxa"/>
            <w:vMerge/>
            <w:shd w:val="clear" w:color="auto" w:fill="808080" w:themeFill="background1" w:themeFillShade="80"/>
            <w:vAlign w:val="center"/>
          </w:tcPr>
          <w:p w14:paraId="6621F0CE" w14:textId="77777777" w:rsidR="00AD1800" w:rsidRDefault="00AD1800" w:rsidP="00AD1800">
            <w:pPr>
              <w:pStyle w:val="ps"/>
              <w:jc w:val="left"/>
            </w:pPr>
          </w:p>
        </w:tc>
      </w:tr>
    </w:tbl>
    <w:p w14:paraId="5C1A7FC8" w14:textId="2B7C4131" w:rsidR="0034736A" w:rsidRDefault="004A5396" w:rsidP="0034736A">
      <w:pPr>
        <w:pStyle w:val="Heading2"/>
      </w:pPr>
      <w:bookmarkStart w:id="415" w:name="_Toc489778250"/>
      <w:r>
        <w:rPr>
          <w:lang w:val="en-US"/>
        </w:rPr>
        <w:t>Land cover</w:t>
      </w:r>
      <w:bookmarkEnd w:id="415"/>
    </w:p>
    <w:p w14:paraId="121EA91E" w14:textId="7679A991" w:rsidR="0034736A" w:rsidRDefault="00F37766" w:rsidP="004A5396">
      <w:pPr>
        <w:pStyle w:val="T1"/>
      </w:pPr>
      <w:r>
        <w:t>Description of impacting activities</w:t>
      </w:r>
    </w:p>
    <w:p w14:paraId="699561CD" w14:textId="22D5F3CE" w:rsidR="00B8703E" w:rsidRPr="00B8703E" w:rsidRDefault="00B8703E" w:rsidP="00B8703E">
      <w:pPr>
        <w:pStyle w:val="ps"/>
        <w:rPr>
          <w:lang w:val="en-US"/>
        </w:rPr>
      </w:pPr>
      <w:r>
        <w:rPr>
          <w:lang w:val="en-US"/>
        </w:rPr>
        <w:t>The impact matrix has identified the following activities and impacts:</w:t>
      </w:r>
    </w:p>
    <w:p w14:paraId="757041A0" w14:textId="2A9E65FD" w:rsidR="004C6ACC" w:rsidRPr="005E5744" w:rsidRDefault="000F3BC5" w:rsidP="004C6ACC">
      <w:pPr>
        <w:pStyle w:val="ea"/>
        <w:rPr>
          <w:lang w:val="en-US"/>
        </w:rPr>
      </w:pPr>
      <w:r w:rsidRPr="006544BB">
        <w:rPr>
          <w:lang w:val="en-US"/>
        </w:rPr>
        <w:t>T</w:t>
      </w:r>
      <w:r w:rsidR="00F37766" w:rsidRPr="006544BB">
        <w:rPr>
          <w:lang w:val="en-US"/>
        </w:rPr>
        <w:t xml:space="preserve">he project </w:t>
      </w:r>
      <w:r w:rsidRPr="006544BB">
        <w:rPr>
          <w:lang w:val="en-US"/>
        </w:rPr>
        <w:t xml:space="preserve">construction and operation </w:t>
      </w:r>
      <w:r w:rsidR="00F37766" w:rsidRPr="006544BB">
        <w:rPr>
          <w:lang w:val="en-US"/>
        </w:rPr>
        <w:t>will lead to significant changes in land cover</w:t>
      </w:r>
      <w:r w:rsidRPr="006544BB">
        <w:rPr>
          <w:lang w:val="en-US"/>
        </w:rPr>
        <w:t xml:space="preserve"> (</w:t>
      </w:r>
      <w:r w:rsidRPr="006544BB">
        <w:rPr>
          <w:b/>
          <w:lang w:val="en-US"/>
        </w:rPr>
        <w:t>Rapid change in land cover</w:t>
      </w:r>
      <w:r w:rsidRPr="006544BB">
        <w:rPr>
          <w:lang w:val="en-US"/>
        </w:rPr>
        <w:t xml:space="preserve">). </w:t>
      </w:r>
      <w:r w:rsidR="00630AE8" w:rsidRPr="004C6ACC">
        <w:rPr>
          <w:rStyle w:val="psCar"/>
          <w:lang w:val="en-US"/>
        </w:rPr>
        <w:t>Based on a right</w:t>
      </w:r>
      <w:r w:rsidR="005E5744">
        <w:rPr>
          <w:rStyle w:val="psCar"/>
          <w:lang w:val="en-US"/>
        </w:rPr>
        <w:t>-of-</w:t>
      </w:r>
      <w:r w:rsidR="00630AE8" w:rsidRPr="004C6ACC">
        <w:rPr>
          <w:rStyle w:val="psCar"/>
          <w:lang w:val="en-US"/>
        </w:rPr>
        <w:t xml:space="preserve">way </w:t>
      </w:r>
      <w:r w:rsidR="005E5744">
        <w:rPr>
          <w:rStyle w:val="psCar"/>
          <w:lang w:val="en-US"/>
        </w:rPr>
        <w:t xml:space="preserve">(RoW) </w:t>
      </w:r>
      <w:r w:rsidR="00630AE8" w:rsidRPr="004C6ACC">
        <w:rPr>
          <w:rStyle w:val="psCar"/>
          <w:lang w:val="en-US"/>
        </w:rPr>
        <w:t xml:space="preserve">of 45 m around </w:t>
      </w:r>
      <w:r w:rsidR="005E5744">
        <w:rPr>
          <w:rStyle w:val="psCar"/>
          <w:lang w:val="en-US"/>
        </w:rPr>
        <w:t xml:space="preserve">main </w:t>
      </w:r>
      <w:r w:rsidR="00630AE8" w:rsidRPr="004C6ACC">
        <w:rPr>
          <w:rStyle w:val="psCar"/>
          <w:lang w:val="en-US"/>
        </w:rPr>
        <w:t>canals and the extent of the command area</w:t>
      </w:r>
      <w:r w:rsidR="002205CA" w:rsidRPr="004C6ACC">
        <w:rPr>
          <w:rStyle w:val="psCar"/>
          <w:lang w:val="en-US"/>
        </w:rPr>
        <w:t xml:space="preserve"> (and the definition of land cover types of the FAO, 2013)</w:t>
      </w:r>
      <w:r w:rsidR="00630AE8" w:rsidRPr="004C6ACC">
        <w:rPr>
          <w:rStyle w:val="psCar"/>
          <w:lang w:val="en-US"/>
        </w:rPr>
        <w:t xml:space="preserve">, </w:t>
      </w:r>
      <w:r w:rsidR="008A7DC0" w:rsidRPr="004C6ACC">
        <w:rPr>
          <w:rStyle w:val="psCar"/>
          <w:lang w:val="en-US"/>
        </w:rPr>
        <w:t xml:space="preserve">the project will permanently change approximately </w:t>
      </w:r>
      <w:r w:rsidR="008A7DC0" w:rsidRPr="00F11E93">
        <w:rPr>
          <w:rStyle w:val="psCar"/>
          <w:lang w:val="en-US"/>
        </w:rPr>
        <w:t xml:space="preserve">34 571 ha of land cover </w:t>
      </w:r>
      <w:r w:rsidR="00580022" w:rsidRPr="00F11E93">
        <w:rPr>
          <w:rStyle w:val="psCar"/>
          <w:lang w:val="en-US"/>
        </w:rPr>
        <w:t>types</w:t>
      </w:r>
      <w:r w:rsidR="008A7DC0" w:rsidRPr="004C6ACC">
        <w:rPr>
          <w:rStyle w:val="psCar"/>
          <w:lang w:val="en-US"/>
        </w:rPr>
        <w:t xml:space="preserve"> to irrigated crops and</w:t>
      </w:r>
      <w:r w:rsidR="003917C0">
        <w:rPr>
          <w:rStyle w:val="psCar"/>
          <w:lang w:val="en-US"/>
        </w:rPr>
        <w:t>,</w:t>
      </w:r>
      <w:r w:rsidR="008A7DC0" w:rsidRPr="004C6ACC">
        <w:rPr>
          <w:rStyle w:val="psCar"/>
          <w:lang w:val="en-US"/>
        </w:rPr>
        <w:t xml:space="preserve"> to a lesser extent</w:t>
      </w:r>
      <w:r w:rsidR="003917C0">
        <w:rPr>
          <w:rStyle w:val="psCar"/>
          <w:lang w:val="en-US"/>
        </w:rPr>
        <w:t>,</w:t>
      </w:r>
      <w:r w:rsidR="008A7DC0" w:rsidRPr="004C6ACC">
        <w:rPr>
          <w:rStyle w:val="psCar"/>
          <w:lang w:val="en-US"/>
        </w:rPr>
        <w:t xml:space="preserve"> to canals</w:t>
      </w:r>
      <w:r w:rsidR="003917C0">
        <w:rPr>
          <w:rStyle w:val="psCar"/>
          <w:lang w:val="en-US"/>
        </w:rPr>
        <w:t xml:space="preserve"> and maintenance roads</w:t>
      </w:r>
      <w:r w:rsidR="0012356D" w:rsidRPr="004C6ACC">
        <w:rPr>
          <w:rStyle w:val="psCar"/>
          <w:lang w:val="en-US"/>
        </w:rPr>
        <w:t>.</w:t>
      </w:r>
      <w:r w:rsidR="008A7DC0" w:rsidRPr="004C6ACC">
        <w:rPr>
          <w:rStyle w:val="psCar"/>
          <w:lang w:val="en-US"/>
        </w:rPr>
        <w:t xml:space="preserve"> </w:t>
      </w:r>
      <w:r w:rsidR="00E775D2">
        <w:rPr>
          <w:rStyle w:val="psCar"/>
          <w:lang w:val="en-US"/>
        </w:rPr>
        <w:t>M</w:t>
      </w:r>
      <w:r w:rsidR="008A7DC0" w:rsidRPr="004C6ACC">
        <w:rPr>
          <w:bCs/>
          <w:color w:val="000000"/>
          <w:lang w:val="en-US"/>
        </w:rPr>
        <w:t>ost lands are already cultivated or urban</w:t>
      </w:r>
      <w:r w:rsidR="005E5744">
        <w:rPr>
          <w:bCs/>
          <w:color w:val="000000"/>
          <w:lang w:val="en-US"/>
        </w:rPr>
        <w:t>ized</w:t>
      </w:r>
      <w:r w:rsidR="004C6ACC" w:rsidRPr="004C6ACC">
        <w:rPr>
          <w:bCs/>
          <w:color w:val="000000"/>
          <w:lang w:val="en-US"/>
        </w:rPr>
        <w:t>. A</w:t>
      </w:r>
      <w:r w:rsidR="008A7DC0" w:rsidRPr="004C6ACC">
        <w:rPr>
          <w:bCs/>
          <w:color w:val="000000"/>
          <w:lang w:val="en-US"/>
        </w:rPr>
        <w:t xml:space="preserve">bout </w:t>
      </w:r>
      <w:r w:rsidR="008A7DC0" w:rsidRPr="00F11E93">
        <w:rPr>
          <w:bCs/>
          <w:color w:val="000000"/>
          <w:lang w:val="en-US"/>
        </w:rPr>
        <w:t>4900 ha of natural or semi natural land class</w:t>
      </w:r>
      <w:r w:rsidR="004C6ACC" w:rsidRPr="00F11E93">
        <w:rPr>
          <w:bCs/>
          <w:color w:val="000000"/>
          <w:lang w:val="en-US"/>
        </w:rPr>
        <w:t>es including rivers</w:t>
      </w:r>
      <w:r w:rsidR="004C6ACC" w:rsidRPr="004C6ACC">
        <w:rPr>
          <w:bCs/>
          <w:color w:val="000000"/>
          <w:lang w:val="en-US"/>
        </w:rPr>
        <w:t xml:space="preserve"> will be changed to irrigated agriculture</w:t>
      </w:r>
      <w:r w:rsidR="004C6ACC">
        <w:rPr>
          <w:bCs/>
          <w:color w:val="000000"/>
          <w:lang w:val="en-US"/>
        </w:rPr>
        <w:t xml:space="preserve"> or affected by infrastructures (river crossings, </w:t>
      </w:r>
      <w:r w:rsidR="005E5744">
        <w:rPr>
          <w:bCs/>
          <w:color w:val="000000"/>
          <w:lang w:val="en-US"/>
        </w:rPr>
        <w:t xml:space="preserve">river channelization, </w:t>
      </w:r>
      <w:r w:rsidR="004C6ACC">
        <w:rPr>
          <w:bCs/>
          <w:color w:val="000000"/>
          <w:lang w:val="en-US"/>
        </w:rPr>
        <w:t>etc.)</w:t>
      </w:r>
      <w:r w:rsidR="004C6ACC" w:rsidRPr="004C6ACC">
        <w:rPr>
          <w:bCs/>
          <w:color w:val="000000"/>
          <w:lang w:val="en-US"/>
        </w:rPr>
        <w:t>.</w:t>
      </w:r>
      <w:r w:rsidR="004C6ACC">
        <w:rPr>
          <w:bCs/>
          <w:color w:val="000000"/>
          <w:lang w:val="en-US"/>
        </w:rPr>
        <w:t xml:space="preserve"> The following table summarizes </w:t>
      </w:r>
      <w:r w:rsidR="005E5744">
        <w:rPr>
          <w:bCs/>
          <w:color w:val="000000"/>
          <w:lang w:val="en-US"/>
        </w:rPr>
        <w:t xml:space="preserve">expected </w:t>
      </w:r>
      <w:r w:rsidR="004C6ACC">
        <w:rPr>
          <w:bCs/>
          <w:color w:val="000000"/>
          <w:lang w:val="en-US"/>
        </w:rPr>
        <w:t>land cover changes</w:t>
      </w:r>
      <w:r w:rsidR="005E5744">
        <w:rPr>
          <w:bCs/>
          <w:color w:val="000000"/>
          <w:lang w:val="en-US"/>
        </w:rPr>
        <w:t xml:space="preserve"> (including canal RoW in LNP and MWR)</w:t>
      </w:r>
      <w:r w:rsidR="004C6ACC">
        <w:rPr>
          <w:bCs/>
          <w:color w:val="000000"/>
          <w:lang w:val="en-US"/>
        </w:rPr>
        <w:t>.</w:t>
      </w:r>
      <w:r w:rsidR="003917C0">
        <w:rPr>
          <w:bCs/>
          <w:color w:val="000000"/>
          <w:lang w:val="en-US"/>
        </w:rPr>
        <w:t xml:space="preserve"> </w:t>
      </w:r>
      <w:r w:rsidR="003917C0">
        <w:rPr>
          <w:rStyle w:val="psCar"/>
          <w:lang w:val="en-US"/>
        </w:rPr>
        <w:t>The existing irrigated land for sugar cane (close to 16, 000 ha) will not be modified, therefore it is not presented in the total.</w:t>
      </w:r>
    </w:p>
    <w:p w14:paraId="2F0AA960" w14:textId="77777777" w:rsidR="00CC4A08" w:rsidRDefault="00CC4A08">
      <w:pPr>
        <w:rPr>
          <w:rFonts w:ascii="Comic Sans MS" w:hAnsi="Comic Sans MS"/>
          <w:bCs/>
          <w:i/>
          <w:iCs/>
          <w:sz w:val="18"/>
          <w:szCs w:val="18"/>
        </w:rPr>
      </w:pPr>
      <w:r>
        <w:rPr>
          <w:b/>
        </w:rPr>
        <w:br w:type="page"/>
      </w:r>
    </w:p>
    <w:p w14:paraId="5831A1A5" w14:textId="0002B6EC" w:rsidR="005E5744" w:rsidRPr="005E5744" w:rsidRDefault="005E5744" w:rsidP="005E5744">
      <w:pPr>
        <w:pStyle w:val="Caption"/>
        <w:rPr>
          <w:b w:val="0"/>
        </w:rPr>
      </w:pPr>
      <w:bookmarkStart w:id="416" w:name="_Toc483585654"/>
      <w:r w:rsidRPr="005E5744">
        <w:rPr>
          <w:b w:val="0"/>
        </w:rPr>
        <w:t xml:space="preserve">Table </w:t>
      </w:r>
      <w:r w:rsidRPr="005E5744">
        <w:rPr>
          <w:b w:val="0"/>
        </w:rPr>
        <w:fldChar w:fldCharType="begin"/>
      </w:r>
      <w:r w:rsidRPr="005E5744">
        <w:rPr>
          <w:b w:val="0"/>
        </w:rPr>
        <w:instrText xml:space="preserve"> SEQ Table \* ARABIC </w:instrText>
      </w:r>
      <w:r w:rsidRPr="005E5744">
        <w:rPr>
          <w:b w:val="0"/>
        </w:rPr>
        <w:fldChar w:fldCharType="separate"/>
      </w:r>
      <w:r w:rsidR="00120950">
        <w:rPr>
          <w:b w:val="0"/>
          <w:noProof/>
        </w:rPr>
        <w:t>21</w:t>
      </w:r>
      <w:r w:rsidRPr="005E5744">
        <w:rPr>
          <w:b w:val="0"/>
        </w:rPr>
        <w:fldChar w:fldCharType="end"/>
      </w:r>
      <w:r w:rsidRPr="005E5744">
        <w:rPr>
          <w:b w:val="0"/>
        </w:rPr>
        <w:t xml:space="preserve"> Land cover changes</w:t>
      </w:r>
      <w:bookmarkEnd w:id="416"/>
    </w:p>
    <w:tbl>
      <w:tblPr>
        <w:tblStyle w:val="TableGrid"/>
        <w:tblW w:w="9396" w:type="dxa"/>
        <w:jc w:val="center"/>
        <w:tblLayout w:type="fixed"/>
        <w:tblLook w:val="04A0" w:firstRow="1" w:lastRow="0" w:firstColumn="1" w:lastColumn="0" w:noHBand="0" w:noVBand="1"/>
      </w:tblPr>
      <w:tblGrid>
        <w:gridCol w:w="4531"/>
        <w:gridCol w:w="2977"/>
        <w:gridCol w:w="1888"/>
      </w:tblGrid>
      <w:tr w:rsidR="008A7DC0" w:rsidRPr="008A7DC0" w14:paraId="7F73A193" w14:textId="77777777" w:rsidTr="00CA5C1C">
        <w:trPr>
          <w:trHeight w:val="300"/>
          <w:tblHeader/>
          <w:jc w:val="center"/>
        </w:trPr>
        <w:tc>
          <w:tcPr>
            <w:tcW w:w="4531" w:type="dxa"/>
            <w:shd w:val="clear" w:color="auto" w:fill="F2F2F2" w:themeFill="background1" w:themeFillShade="F2"/>
            <w:noWrap/>
            <w:vAlign w:val="center"/>
          </w:tcPr>
          <w:p w14:paraId="6CD9D0C6" w14:textId="77777777" w:rsidR="008A7DC0" w:rsidRPr="008A7DC0" w:rsidRDefault="008A7DC0" w:rsidP="00452A96">
            <w:pPr>
              <w:jc w:val="center"/>
              <w:rPr>
                <w:rFonts w:cs="Arial"/>
                <w:b/>
                <w:sz w:val="20"/>
              </w:rPr>
            </w:pPr>
            <w:r w:rsidRPr="008A7DC0">
              <w:rPr>
                <w:rFonts w:cs="Arial"/>
                <w:b/>
                <w:sz w:val="20"/>
              </w:rPr>
              <w:t>Land Cover types</w:t>
            </w:r>
          </w:p>
        </w:tc>
        <w:tc>
          <w:tcPr>
            <w:tcW w:w="2977" w:type="dxa"/>
            <w:shd w:val="clear" w:color="auto" w:fill="F2F2F2" w:themeFill="background1" w:themeFillShade="F2"/>
            <w:noWrap/>
            <w:vAlign w:val="center"/>
          </w:tcPr>
          <w:p w14:paraId="7B2B3ED3" w14:textId="77777777" w:rsidR="008A7DC0" w:rsidRPr="008A7DC0" w:rsidRDefault="008A7DC0" w:rsidP="00452A96">
            <w:pPr>
              <w:jc w:val="center"/>
              <w:rPr>
                <w:rFonts w:cs="Arial"/>
                <w:b/>
                <w:sz w:val="20"/>
              </w:rPr>
            </w:pPr>
            <w:r w:rsidRPr="008A7DC0">
              <w:rPr>
                <w:rFonts w:cs="Arial"/>
                <w:b/>
                <w:sz w:val="20"/>
              </w:rPr>
              <w:t>Command areas and canals</w:t>
            </w:r>
          </w:p>
        </w:tc>
        <w:tc>
          <w:tcPr>
            <w:tcW w:w="1888" w:type="dxa"/>
            <w:shd w:val="clear" w:color="auto" w:fill="F2F2F2" w:themeFill="background1" w:themeFillShade="F2"/>
            <w:noWrap/>
            <w:vAlign w:val="center"/>
          </w:tcPr>
          <w:p w14:paraId="45163171" w14:textId="77777777" w:rsidR="008A7DC0" w:rsidRPr="008A7DC0" w:rsidRDefault="008A7DC0" w:rsidP="00452A96">
            <w:pPr>
              <w:jc w:val="center"/>
              <w:rPr>
                <w:rFonts w:cs="Arial"/>
                <w:b/>
                <w:sz w:val="20"/>
              </w:rPr>
            </w:pPr>
            <w:r w:rsidRPr="008A7DC0">
              <w:rPr>
                <w:rFonts w:cs="Arial"/>
                <w:b/>
                <w:sz w:val="20"/>
              </w:rPr>
              <w:t>Area (ha)</w:t>
            </w:r>
          </w:p>
        </w:tc>
      </w:tr>
      <w:tr w:rsidR="008A7DC0" w:rsidRPr="008A7DC0" w14:paraId="27528EE5" w14:textId="77777777" w:rsidTr="00CA5C1C">
        <w:trPr>
          <w:trHeight w:val="300"/>
          <w:jc w:val="center"/>
        </w:trPr>
        <w:tc>
          <w:tcPr>
            <w:tcW w:w="4531" w:type="dxa"/>
            <w:vMerge w:val="restart"/>
            <w:noWrap/>
            <w:vAlign w:val="center"/>
            <w:hideMark/>
          </w:tcPr>
          <w:p w14:paraId="120A8954" w14:textId="76EBCD0A" w:rsidR="008A7DC0" w:rsidRPr="008A7DC0" w:rsidRDefault="008A7DC0" w:rsidP="00452A96">
            <w:pPr>
              <w:jc w:val="center"/>
              <w:rPr>
                <w:rFonts w:cs="Arial"/>
                <w:sz w:val="20"/>
              </w:rPr>
            </w:pPr>
            <w:r w:rsidRPr="008A7DC0">
              <w:rPr>
                <w:rFonts w:cs="Arial"/>
                <w:sz w:val="20"/>
              </w:rPr>
              <w:t>Built Up Area(s)</w:t>
            </w:r>
            <w:r w:rsidR="005E5744">
              <w:rPr>
                <w:rFonts w:cs="Arial"/>
                <w:sz w:val="20"/>
              </w:rPr>
              <w:t>.</w:t>
            </w:r>
          </w:p>
          <w:p w14:paraId="394317FC" w14:textId="3C540165" w:rsidR="008A7DC0" w:rsidRPr="008A7DC0" w:rsidRDefault="008A7DC0" w:rsidP="00452A96">
            <w:pPr>
              <w:jc w:val="center"/>
              <w:rPr>
                <w:rFonts w:cs="Arial"/>
                <w:sz w:val="20"/>
              </w:rPr>
            </w:pPr>
            <w:r w:rsidRPr="008A7DC0">
              <w:rPr>
                <w:rFonts w:cs="Arial"/>
                <w:sz w:val="20"/>
              </w:rPr>
              <w:t>These are urbanized area</w:t>
            </w:r>
            <w:r w:rsidR="00391F0D">
              <w:rPr>
                <w:rFonts w:cs="Arial"/>
                <w:sz w:val="20"/>
              </w:rPr>
              <w:t>s</w:t>
            </w:r>
            <w:r w:rsidR="005E5744">
              <w:rPr>
                <w:rFonts w:cs="Arial"/>
                <w:sz w:val="20"/>
              </w:rPr>
              <w:t xml:space="preserve"> (Nchalo, Ngaba, Chikwawa, etc.)</w:t>
            </w:r>
          </w:p>
        </w:tc>
        <w:tc>
          <w:tcPr>
            <w:tcW w:w="2977" w:type="dxa"/>
            <w:noWrap/>
            <w:vAlign w:val="center"/>
            <w:hideMark/>
          </w:tcPr>
          <w:p w14:paraId="5DFBE86D" w14:textId="77777777" w:rsidR="008A7DC0" w:rsidRPr="008A7DC0" w:rsidRDefault="008A7DC0" w:rsidP="00452A96">
            <w:pPr>
              <w:jc w:val="center"/>
              <w:rPr>
                <w:rFonts w:cs="Arial"/>
                <w:sz w:val="20"/>
              </w:rPr>
            </w:pPr>
            <w:r w:rsidRPr="008A7DC0">
              <w:rPr>
                <w:rFonts w:cs="Arial"/>
                <w:sz w:val="20"/>
              </w:rPr>
              <w:t>A</w:t>
            </w:r>
          </w:p>
        </w:tc>
        <w:tc>
          <w:tcPr>
            <w:tcW w:w="1888" w:type="dxa"/>
            <w:noWrap/>
            <w:vAlign w:val="center"/>
            <w:hideMark/>
          </w:tcPr>
          <w:p w14:paraId="24107B2F" w14:textId="77777777" w:rsidR="008A7DC0" w:rsidRPr="008A7DC0" w:rsidRDefault="008A7DC0" w:rsidP="00452A96">
            <w:pPr>
              <w:jc w:val="center"/>
              <w:rPr>
                <w:rFonts w:cs="Arial"/>
                <w:sz w:val="20"/>
              </w:rPr>
            </w:pPr>
            <w:r w:rsidRPr="008A7DC0">
              <w:rPr>
                <w:rFonts w:cs="Arial"/>
                <w:sz w:val="20"/>
              </w:rPr>
              <w:t>486.6</w:t>
            </w:r>
          </w:p>
        </w:tc>
      </w:tr>
      <w:tr w:rsidR="008A7DC0" w:rsidRPr="008A7DC0" w14:paraId="1A69D904" w14:textId="77777777" w:rsidTr="00CA5C1C">
        <w:trPr>
          <w:trHeight w:val="300"/>
          <w:jc w:val="center"/>
        </w:trPr>
        <w:tc>
          <w:tcPr>
            <w:tcW w:w="4531" w:type="dxa"/>
            <w:vMerge/>
            <w:noWrap/>
            <w:vAlign w:val="center"/>
          </w:tcPr>
          <w:p w14:paraId="2540B259" w14:textId="77777777" w:rsidR="008A7DC0" w:rsidRPr="008A7DC0" w:rsidRDefault="008A7DC0" w:rsidP="00452A96">
            <w:pPr>
              <w:jc w:val="center"/>
              <w:rPr>
                <w:rFonts w:cs="Arial"/>
                <w:sz w:val="20"/>
              </w:rPr>
            </w:pPr>
          </w:p>
        </w:tc>
        <w:tc>
          <w:tcPr>
            <w:tcW w:w="2977" w:type="dxa"/>
            <w:noWrap/>
            <w:vAlign w:val="center"/>
            <w:hideMark/>
          </w:tcPr>
          <w:p w14:paraId="3E06BAED" w14:textId="77777777" w:rsidR="008A7DC0" w:rsidRPr="008A7DC0" w:rsidRDefault="008A7DC0" w:rsidP="00452A96">
            <w:pPr>
              <w:jc w:val="center"/>
              <w:rPr>
                <w:rFonts w:cs="Arial"/>
                <w:sz w:val="20"/>
              </w:rPr>
            </w:pPr>
            <w:r w:rsidRPr="008A7DC0">
              <w:rPr>
                <w:rFonts w:cs="Arial"/>
                <w:sz w:val="20"/>
              </w:rPr>
              <w:t>B</w:t>
            </w:r>
          </w:p>
        </w:tc>
        <w:tc>
          <w:tcPr>
            <w:tcW w:w="1888" w:type="dxa"/>
            <w:noWrap/>
            <w:vAlign w:val="center"/>
            <w:hideMark/>
          </w:tcPr>
          <w:p w14:paraId="233DF196" w14:textId="77777777" w:rsidR="008A7DC0" w:rsidRPr="008A7DC0" w:rsidRDefault="008A7DC0" w:rsidP="00452A96">
            <w:pPr>
              <w:jc w:val="center"/>
              <w:rPr>
                <w:rFonts w:cs="Arial"/>
                <w:sz w:val="20"/>
              </w:rPr>
            </w:pPr>
            <w:r w:rsidRPr="008A7DC0">
              <w:rPr>
                <w:rFonts w:cs="Arial"/>
                <w:sz w:val="20"/>
              </w:rPr>
              <w:t>913.9</w:t>
            </w:r>
          </w:p>
        </w:tc>
      </w:tr>
      <w:tr w:rsidR="008A7DC0" w:rsidRPr="008A7DC0" w14:paraId="37D11622" w14:textId="77777777" w:rsidTr="00CA5C1C">
        <w:trPr>
          <w:trHeight w:val="300"/>
          <w:jc w:val="center"/>
        </w:trPr>
        <w:tc>
          <w:tcPr>
            <w:tcW w:w="4531" w:type="dxa"/>
            <w:vMerge/>
            <w:noWrap/>
            <w:vAlign w:val="center"/>
          </w:tcPr>
          <w:p w14:paraId="69B739E7" w14:textId="77777777" w:rsidR="008A7DC0" w:rsidRPr="008A7DC0" w:rsidRDefault="008A7DC0" w:rsidP="00452A96">
            <w:pPr>
              <w:jc w:val="center"/>
              <w:rPr>
                <w:rFonts w:cs="Arial"/>
                <w:sz w:val="20"/>
              </w:rPr>
            </w:pPr>
          </w:p>
        </w:tc>
        <w:tc>
          <w:tcPr>
            <w:tcW w:w="2977" w:type="dxa"/>
            <w:noWrap/>
            <w:vAlign w:val="center"/>
            <w:hideMark/>
          </w:tcPr>
          <w:p w14:paraId="35354FC0" w14:textId="77777777" w:rsidR="008A7DC0" w:rsidRPr="008A7DC0" w:rsidRDefault="008A7DC0" w:rsidP="00452A96">
            <w:pPr>
              <w:jc w:val="center"/>
              <w:rPr>
                <w:rFonts w:cs="Arial"/>
                <w:sz w:val="20"/>
              </w:rPr>
            </w:pPr>
            <w:r w:rsidRPr="008A7DC0">
              <w:rPr>
                <w:rFonts w:cs="Arial"/>
                <w:sz w:val="20"/>
              </w:rPr>
              <w:t>C</w:t>
            </w:r>
          </w:p>
        </w:tc>
        <w:tc>
          <w:tcPr>
            <w:tcW w:w="1888" w:type="dxa"/>
            <w:noWrap/>
            <w:vAlign w:val="center"/>
            <w:hideMark/>
          </w:tcPr>
          <w:p w14:paraId="594143C1" w14:textId="77777777" w:rsidR="008A7DC0" w:rsidRPr="008A7DC0" w:rsidRDefault="008A7DC0" w:rsidP="00452A96">
            <w:pPr>
              <w:jc w:val="center"/>
              <w:rPr>
                <w:rFonts w:cs="Arial"/>
                <w:sz w:val="20"/>
              </w:rPr>
            </w:pPr>
            <w:r w:rsidRPr="008A7DC0">
              <w:rPr>
                <w:rFonts w:cs="Arial"/>
                <w:sz w:val="20"/>
              </w:rPr>
              <w:t>570.0</w:t>
            </w:r>
          </w:p>
        </w:tc>
      </w:tr>
      <w:tr w:rsidR="008A7DC0" w:rsidRPr="008A7DC0" w14:paraId="720C4F10" w14:textId="77777777" w:rsidTr="00CA5C1C">
        <w:trPr>
          <w:trHeight w:val="300"/>
          <w:jc w:val="center"/>
        </w:trPr>
        <w:tc>
          <w:tcPr>
            <w:tcW w:w="4531" w:type="dxa"/>
            <w:vMerge/>
            <w:noWrap/>
            <w:vAlign w:val="center"/>
          </w:tcPr>
          <w:p w14:paraId="6B4AFA14" w14:textId="77777777" w:rsidR="008A7DC0" w:rsidRPr="008A7DC0" w:rsidRDefault="008A7DC0" w:rsidP="00452A96">
            <w:pPr>
              <w:jc w:val="center"/>
              <w:rPr>
                <w:rFonts w:cs="Arial"/>
                <w:sz w:val="20"/>
              </w:rPr>
            </w:pPr>
          </w:p>
        </w:tc>
        <w:tc>
          <w:tcPr>
            <w:tcW w:w="2977" w:type="dxa"/>
            <w:noWrap/>
            <w:vAlign w:val="center"/>
            <w:hideMark/>
          </w:tcPr>
          <w:p w14:paraId="3668C867" w14:textId="77777777" w:rsidR="008A7DC0" w:rsidRPr="008A7DC0" w:rsidRDefault="008A7DC0" w:rsidP="00452A96">
            <w:pPr>
              <w:jc w:val="center"/>
              <w:rPr>
                <w:rFonts w:cs="Arial"/>
                <w:sz w:val="20"/>
              </w:rPr>
            </w:pPr>
            <w:r w:rsidRPr="008A7DC0">
              <w:rPr>
                <w:rFonts w:cs="Arial"/>
                <w:sz w:val="20"/>
              </w:rPr>
              <w:t>D</w:t>
            </w:r>
          </w:p>
        </w:tc>
        <w:tc>
          <w:tcPr>
            <w:tcW w:w="1888" w:type="dxa"/>
            <w:noWrap/>
            <w:vAlign w:val="center"/>
            <w:hideMark/>
          </w:tcPr>
          <w:p w14:paraId="6CDCEA10" w14:textId="77777777" w:rsidR="008A7DC0" w:rsidRPr="008A7DC0" w:rsidRDefault="008A7DC0" w:rsidP="00452A96">
            <w:pPr>
              <w:jc w:val="center"/>
              <w:rPr>
                <w:rFonts w:cs="Arial"/>
                <w:sz w:val="20"/>
              </w:rPr>
            </w:pPr>
            <w:r w:rsidRPr="008A7DC0">
              <w:rPr>
                <w:rFonts w:cs="Arial"/>
                <w:sz w:val="20"/>
              </w:rPr>
              <w:t>738.4</w:t>
            </w:r>
          </w:p>
        </w:tc>
      </w:tr>
      <w:tr w:rsidR="008A7DC0" w:rsidRPr="008A7DC0" w14:paraId="7275BA62" w14:textId="77777777" w:rsidTr="00CA5C1C">
        <w:trPr>
          <w:trHeight w:val="300"/>
          <w:jc w:val="center"/>
        </w:trPr>
        <w:tc>
          <w:tcPr>
            <w:tcW w:w="4531" w:type="dxa"/>
            <w:vMerge/>
            <w:noWrap/>
            <w:vAlign w:val="center"/>
          </w:tcPr>
          <w:p w14:paraId="5D41FE57" w14:textId="77777777" w:rsidR="008A7DC0" w:rsidRPr="008A7DC0" w:rsidRDefault="008A7DC0" w:rsidP="00452A96">
            <w:pPr>
              <w:jc w:val="center"/>
              <w:rPr>
                <w:rFonts w:cs="Arial"/>
                <w:sz w:val="20"/>
              </w:rPr>
            </w:pPr>
          </w:p>
        </w:tc>
        <w:tc>
          <w:tcPr>
            <w:tcW w:w="2977" w:type="dxa"/>
            <w:noWrap/>
            <w:vAlign w:val="center"/>
            <w:hideMark/>
          </w:tcPr>
          <w:p w14:paraId="47C72E3D" w14:textId="6377CCC7"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1</w:t>
            </w:r>
          </w:p>
        </w:tc>
        <w:tc>
          <w:tcPr>
            <w:tcW w:w="1888" w:type="dxa"/>
            <w:noWrap/>
            <w:vAlign w:val="center"/>
            <w:hideMark/>
          </w:tcPr>
          <w:p w14:paraId="3F45C3CF" w14:textId="77777777" w:rsidR="008A7DC0" w:rsidRPr="008A7DC0" w:rsidRDefault="008A7DC0" w:rsidP="00452A96">
            <w:pPr>
              <w:jc w:val="center"/>
              <w:rPr>
                <w:rFonts w:cs="Arial"/>
                <w:sz w:val="20"/>
              </w:rPr>
            </w:pPr>
            <w:r w:rsidRPr="008A7DC0">
              <w:rPr>
                <w:rFonts w:cs="Arial"/>
                <w:sz w:val="20"/>
              </w:rPr>
              <w:t>312.6</w:t>
            </w:r>
          </w:p>
        </w:tc>
      </w:tr>
      <w:tr w:rsidR="008A7DC0" w:rsidRPr="008A7DC0" w14:paraId="255CBE44" w14:textId="77777777" w:rsidTr="00CA5C1C">
        <w:trPr>
          <w:trHeight w:val="300"/>
          <w:jc w:val="center"/>
        </w:trPr>
        <w:tc>
          <w:tcPr>
            <w:tcW w:w="4531" w:type="dxa"/>
            <w:vMerge/>
            <w:noWrap/>
            <w:vAlign w:val="center"/>
          </w:tcPr>
          <w:p w14:paraId="297C27CE" w14:textId="77777777" w:rsidR="008A7DC0" w:rsidRPr="008A7DC0" w:rsidRDefault="008A7DC0" w:rsidP="00452A96">
            <w:pPr>
              <w:jc w:val="center"/>
              <w:rPr>
                <w:rFonts w:cs="Arial"/>
                <w:sz w:val="20"/>
              </w:rPr>
            </w:pPr>
          </w:p>
        </w:tc>
        <w:tc>
          <w:tcPr>
            <w:tcW w:w="2977" w:type="dxa"/>
            <w:noWrap/>
            <w:vAlign w:val="center"/>
            <w:hideMark/>
          </w:tcPr>
          <w:p w14:paraId="1B0FDA63" w14:textId="11CAA3BA"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2</w:t>
            </w:r>
          </w:p>
        </w:tc>
        <w:tc>
          <w:tcPr>
            <w:tcW w:w="1888" w:type="dxa"/>
            <w:noWrap/>
            <w:vAlign w:val="center"/>
            <w:hideMark/>
          </w:tcPr>
          <w:p w14:paraId="4A39C58E" w14:textId="77777777" w:rsidR="008A7DC0" w:rsidRPr="008A7DC0" w:rsidRDefault="008A7DC0" w:rsidP="00452A96">
            <w:pPr>
              <w:jc w:val="center"/>
              <w:rPr>
                <w:rFonts w:cs="Arial"/>
                <w:sz w:val="20"/>
              </w:rPr>
            </w:pPr>
            <w:r w:rsidRPr="008A7DC0">
              <w:rPr>
                <w:rFonts w:cs="Arial"/>
                <w:sz w:val="20"/>
              </w:rPr>
              <w:t>190.0</w:t>
            </w:r>
          </w:p>
        </w:tc>
      </w:tr>
      <w:tr w:rsidR="008A7DC0" w:rsidRPr="008A7DC0" w14:paraId="4033A0EF" w14:textId="77777777" w:rsidTr="00CA5C1C">
        <w:trPr>
          <w:trHeight w:val="300"/>
          <w:jc w:val="center"/>
        </w:trPr>
        <w:tc>
          <w:tcPr>
            <w:tcW w:w="4531" w:type="dxa"/>
            <w:vMerge/>
            <w:noWrap/>
            <w:vAlign w:val="center"/>
          </w:tcPr>
          <w:p w14:paraId="71FBFCD5" w14:textId="77777777" w:rsidR="008A7DC0" w:rsidRPr="008A7DC0" w:rsidRDefault="008A7DC0" w:rsidP="00452A96">
            <w:pPr>
              <w:jc w:val="center"/>
              <w:rPr>
                <w:rFonts w:cs="Arial"/>
                <w:sz w:val="20"/>
              </w:rPr>
            </w:pPr>
          </w:p>
        </w:tc>
        <w:tc>
          <w:tcPr>
            <w:tcW w:w="2977" w:type="dxa"/>
            <w:noWrap/>
            <w:vAlign w:val="center"/>
          </w:tcPr>
          <w:p w14:paraId="6B1F782E" w14:textId="77777777" w:rsidR="008A7DC0" w:rsidRPr="008A7DC0" w:rsidRDefault="008A7DC0" w:rsidP="00452A96">
            <w:pPr>
              <w:jc w:val="center"/>
              <w:rPr>
                <w:rFonts w:cs="Arial"/>
                <w:sz w:val="20"/>
              </w:rPr>
            </w:pPr>
            <w:r w:rsidRPr="008A7DC0">
              <w:rPr>
                <w:rFonts w:cs="Arial"/>
                <w:sz w:val="20"/>
              </w:rPr>
              <w:t>Bangula canal</w:t>
            </w:r>
          </w:p>
        </w:tc>
        <w:tc>
          <w:tcPr>
            <w:tcW w:w="1888" w:type="dxa"/>
            <w:noWrap/>
            <w:vAlign w:val="center"/>
          </w:tcPr>
          <w:p w14:paraId="31525FD8" w14:textId="77777777" w:rsidR="008A7DC0" w:rsidRPr="008A7DC0" w:rsidRDefault="008A7DC0" w:rsidP="00452A96">
            <w:pPr>
              <w:jc w:val="center"/>
              <w:rPr>
                <w:rFonts w:cs="Arial"/>
                <w:sz w:val="20"/>
              </w:rPr>
            </w:pPr>
            <w:r w:rsidRPr="008A7DC0">
              <w:rPr>
                <w:rFonts w:cs="Arial"/>
                <w:sz w:val="20"/>
              </w:rPr>
              <w:t>59.0</w:t>
            </w:r>
          </w:p>
        </w:tc>
      </w:tr>
      <w:tr w:rsidR="008A7DC0" w:rsidRPr="008A7DC0" w14:paraId="3724E14F" w14:textId="77777777" w:rsidTr="00CA5C1C">
        <w:trPr>
          <w:trHeight w:val="300"/>
          <w:jc w:val="center"/>
        </w:trPr>
        <w:tc>
          <w:tcPr>
            <w:tcW w:w="4531" w:type="dxa"/>
            <w:shd w:val="clear" w:color="auto" w:fill="F2F2F2" w:themeFill="background1" w:themeFillShade="F2"/>
            <w:noWrap/>
            <w:vAlign w:val="center"/>
          </w:tcPr>
          <w:p w14:paraId="17B1C4E6" w14:textId="77777777" w:rsidR="008A7DC0" w:rsidRPr="008A7DC0" w:rsidRDefault="008A7DC0" w:rsidP="00452A96">
            <w:pPr>
              <w:jc w:val="center"/>
              <w:rPr>
                <w:rFonts w:cs="Arial"/>
                <w:sz w:val="20"/>
              </w:rPr>
            </w:pPr>
          </w:p>
        </w:tc>
        <w:tc>
          <w:tcPr>
            <w:tcW w:w="2977" w:type="dxa"/>
            <w:shd w:val="clear" w:color="auto" w:fill="F2F2F2" w:themeFill="background1" w:themeFillShade="F2"/>
            <w:noWrap/>
            <w:vAlign w:val="center"/>
          </w:tcPr>
          <w:p w14:paraId="19DB5764" w14:textId="77777777" w:rsidR="008A7DC0" w:rsidRPr="008A7DC0" w:rsidRDefault="008A7DC0" w:rsidP="00452A96">
            <w:pPr>
              <w:jc w:val="center"/>
              <w:rPr>
                <w:rFonts w:cs="Arial"/>
                <w:b/>
                <w:sz w:val="20"/>
              </w:rPr>
            </w:pPr>
            <w:r w:rsidRPr="008A7DC0">
              <w:rPr>
                <w:rFonts w:cs="Arial"/>
                <w:b/>
                <w:sz w:val="20"/>
              </w:rPr>
              <w:t>TOTAL</w:t>
            </w:r>
          </w:p>
        </w:tc>
        <w:tc>
          <w:tcPr>
            <w:tcW w:w="1888" w:type="dxa"/>
            <w:shd w:val="clear" w:color="auto" w:fill="F2F2F2" w:themeFill="background1" w:themeFillShade="F2"/>
            <w:noWrap/>
            <w:vAlign w:val="center"/>
          </w:tcPr>
          <w:p w14:paraId="0EB454C6" w14:textId="77777777" w:rsidR="008A7DC0" w:rsidRPr="008A7DC0" w:rsidRDefault="008A7DC0" w:rsidP="00452A96">
            <w:pPr>
              <w:jc w:val="center"/>
              <w:rPr>
                <w:rFonts w:cs="Arial"/>
                <w:b/>
                <w:sz w:val="20"/>
              </w:rPr>
            </w:pPr>
            <w:r w:rsidRPr="008A7DC0">
              <w:rPr>
                <w:rFonts w:cs="Arial"/>
                <w:b/>
                <w:sz w:val="20"/>
              </w:rPr>
              <w:t>3270,5</w:t>
            </w:r>
          </w:p>
        </w:tc>
      </w:tr>
      <w:tr w:rsidR="008A7DC0" w:rsidRPr="008A7DC0" w14:paraId="0F039669" w14:textId="77777777" w:rsidTr="00CA5C1C">
        <w:trPr>
          <w:trHeight w:val="300"/>
          <w:jc w:val="center"/>
        </w:trPr>
        <w:tc>
          <w:tcPr>
            <w:tcW w:w="4531" w:type="dxa"/>
            <w:vMerge w:val="restart"/>
            <w:noWrap/>
            <w:vAlign w:val="center"/>
            <w:hideMark/>
          </w:tcPr>
          <w:p w14:paraId="1CE46214" w14:textId="5ED9191D" w:rsidR="008A7DC0" w:rsidRPr="008A7DC0" w:rsidRDefault="008A7DC0" w:rsidP="00452A96">
            <w:pPr>
              <w:jc w:val="center"/>
              <w:rPr>
                <w:rFonts w:cs="Arial"/>
                <w:sz w:val="20"/>
              </w:rPr>
            </w:pPr>
            <w:r w:rsidRPr="008A7DC0">
              <w:rPr>
                <w:rFonts w:cs="Arial"/>
                <w:sz w:val="20"/>
              </w:rPr>
              <w:t>Closed Broadleaved Deciduous Trees</w:t>
            </w:r>
            <w:r w:rsidR="005E5744">
              <w:rPr>
                <w:rFonts w:cs="Arial"/>
                <w:sz w:val="20"/>
              </w:rPr>
              <w:t>.</w:t>
            </w:r>
          </w:p>
          <w:p w14:paraId="3FEB02D5" w14:textId="77777777" w:rsidR="008A7DC0" w:rsidRDefault="008A7DC0" w:rsidP="00452A96">
            <w:pPr>
              <w:jc w:val="center"/>
              <w:rPr>
                <w:rFonts w:cs="Arial"/>
                <w:sz w:val="20"/>
                <w:lang w:val="en-GB"/>
              </w:rPr>
            </w:pPr>
            <w:r w:rsidRPr="008A7DC0">
              <w:rPr>
                <w:rFonts w:cs="Arial"/>
                <w:sz w:val="20"/>
              </w:rPr>
              <w:t>This class</w:t>
            </w:r>
            <w:r w:rsidRPr="008A7DC0">
              <w:rPr>
                <w:rFonts w:cs="Arial"/>
                <w:sz w:val="20"/>
                <w:lang w:val="en-GB"/>
              </w:rPr>
              <w:t xml:space="preserve"> includes dense forested areas</w:t>
            </w:r>
          </w:p>
          <w:p w14:paraId="00934C99" w14:textId="1E3031A5" w:rsidR="008A7DC0" w:rsidRPr="008A7DC0" w:rsidRDefault="005E5744" w:rsidP="00452A96">
            <w:pPr>
              <w:jc w:val="center"/>
              <w:rPr>
                <w:rFonts w:cs="Arial"/>
                <w:sz w:val="20"/>
              </w:rPr>
            </w:pPr>
            <w:r>
              <w:rPr>
                <w:rFonts w:cs="Arial"/>
                <w:sz w:val="20"/>
                <w:lang w:val="en-GB"/>
              </w:rPr>
              <w:t>(n</w:t>
            </w:r>
            <w:r w:rsidR="008A7DC0">
              <w:rPr>
                <w:rFonts w:cs="Arial"/>
                <w:sz w:val="20"/>
                <w:lang w:val="en-GB"/>
              </w:rPr>
              <w:t>atural or semi natural</w:t>
            </w:r>
            <w:r>
              <w:rPr>
                <w:rFonts w:cs="Arial"/>
                <w:sz w:val="20"/>
                <w:lang w:val="en-GB"/>
              </w:rPr>
              <w:t>)</w:t>
            </w:r>
          </w:p>
        </w:tc>
        <w:tc>
          <w:tcPr>
            <w:tcW w:w="2977" w:type="dxa"/>
            <w:noWrap/>
            <w:vAlign w:val="center"/>
            <w:hideMark/>
          </w:tcPr>
          <w:p w14:paraId="2DEE26F5" w14:textId="311CDCDB"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1</w:t>
            </w:r>
          </w:p>
        </w:tc>
        <w:tc>
          <w:tcPr>
            <w:tcW w:w="1888" w:type="dxa"/>
            <w:noWrap/>
            <w:vAlign w:val="center"/>
            <w:hideMark/>
          </w:tcPr>
          <w:p w14:paraId="24594046" w14:textId="77777777" w:rsidR="008A7DC0" w:rsidRPr="008A7DC0" w:rsidRDefault="008A7DC0" w:rsidP="00452A96">
            <w:pPr>
              <w:jc w:val="center"/>
              <w:rPr>
                <w:rFonts w:cs="Arial"/>
                <w:sz w:val="20"/>
              </w:rPr>
            </w:pPr>
            <w:r w:rsidRPr="008A7DC0">
              <w:rPr>
                <w:rFonts w:cs="Arial"/>
                <w:sz w:val="20"/>
              </w:rPr>
              <w:t>12.3</w:t>
            </w:r>
          </w:p>
        </w:tc>
      </w:tr>
      <w:tr w:rsidR="008A7DC0" w:rsidRPr="008A7DC0" w14:paraId="0B05E44A" w14:textId="77777777" w:rsidTr="00CA5C1C">
        <w:trPr>
          <w:trHeight w:val="300"/>
          <w:jc w:val="center"/>
        </w:trPr>
        <w:tc>
          <w:tcPr>
            <w:tcW w:w="4531" w:type="dxa"/>
            <w:vMerge/>
            <w:noWrap/>
            <w:vAlign w:val="center"/>
            <w:hideMark/>
          </w:tcPr>
          <w:p w14:paraId="17ADF53A" w14:textId="77777777" w:rsidR="008A7DC0" w:rsidRPr="008A7DC0" w:rsidRDefault="008A7DC0" w:rsidP="00452A96">
            <w:pPr>
              <w:jc w:val="center"/>
              <w:rPr>
                <w:rFonts w:cs="Arial"/>
                <w:sz w:val="20"/>
              </w:rPr>
            </w:pPr>
          </w:p>
        </w:tc>
        <w:tc>
          <w:tcPr>
            <w:tcW w:w="2977" w:type="dxa"/>
            <w:noWrap/>
            <w:vAlign w:val="center"/>
            <w:hideMark/>
          </w:tcPr>
          <w:p w14:paraId="07A58150" w14:textId="42D6C4FD"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2</w:t>
            </w:r>
          </w:p>
        </w:tc>
        <w:tc>
          <w:tcPr>
            <w:tcW w:w="1888" w:type="dxa"/>
            <w:noWrap/>
            <w:vAlign w:val="center"/>
            <w:hideMark/>
          </w:tcPr>
          <w:p w14:paraId="735E7D9D" w14:textId="77777777" w:rsidR="008A7DC0" w:rsidRPr="008A7DC0" w:rsidRDefault="008A7DC0" w:rsidP="00452A96">
            <w:pPr>
              <w:jc w:val="center"/>
              <w:rPr>
                <w:rFonts w:cs="Arial"/>
                <w:sz w:val="20"/>
              </w:rPr>
            </w:pPr>
            <w:r w:rsidRPr="008A7DC0">
              <w:rPr>
                <w:rFonts w:cs="Arial"/>
                <w:sz w:val="20"/>
              </w:rPr>
              <w:t>70.6</w:t>
            </w:r>
          </w:p>
        </w:tc>
      </w:tr>
      <w:tr w:rsidR="008A7DC0" w:rsidRPr="008A7DC0" w14:paraId="0265F440" w14:textId="77777777" w:rsidTr="00CA5C1C">
        <w:trPr>
          <w:trHeight w:val="300"/>
          <w:jc w:val="center"/>
        </w:trPr>
        <w:tc>
          <w:tcPr>
            <w:tcW w:w="4531" w:type="dxa"/>
            <w:vMerge/>
            <w:noWrap/>
            <w:vAlign w:val="center"/>
          </w:tcPr>
          <w:p w14:paraId="7C13AA7E" w14:textId="77777777" w:rsidR="008A7DC0" w:rsidRPr="008A7DC0" w:rsidRDefault="008A7DC0" w:rsidP="00452A96">
            <w:pPr>
              <w:jc w:val="center"/>
              <w:rPr>
                <w:rFonts w:cs="Arial"/>
                <w:sz w:val="20"/>
              </w:rPr>
            </w:pPr>
          </w:p>
        </w:tc>
        <w:tc>
          <w:tcPr>
            <w:tcW w:w="2977" w:type="dxa"/>
            <w:noWrap/>
            <w:vAlign w:val="center"/>
          </w:tcPr>
          <w:p w14:paraId="1980AC25" w14:textId="77777777" w:rsidR="008A7DC0" w:rsidRPr="008A7DC0" w:rsidRDefault="008A7DC0" w:rsidP="00452A96">
            <w:pPr>
              <w:jc w:val="center"/>
              <w:rPr>
                <w:rFonts w:cs="Arial"/>
                <w:sz w:val="20"/>
              </w:rPr>
            </w:pPr>
            <w:r w:rsidRPr="008A7DC0">
              <w:rPr>
                <w:rFonts w:cs="Arial"/>
                <w:sz w:val="20"/>
              </w:rPr>
              <w:t>Bangula canal</w:t>
            </w:r>
          </w:p>
        </w:tc>
        <w:tc>
          <w:tcPr>
            <w:tcW w:w="1888" w:type="dxa"/>
            <w:noWrap/>
            <w:vAlign w:val="center"/>
          </w:tcPr>
          <w:p w14:paraId="7858D164" w14:textId="77777777" w:rsidR="008A7DC0" w:rsidRPr="008A7DC0" w:rsidRDefault="008A7DC0" w:rsidP="00452A96">
            <w:pPr>
              <w:jc w:val="center"/>
              <w:rPr>
                <w:rFonts w:cs="Arial"/>
                <w:sz w:val="20"/>
              </w:rPr>
            </w:pPr>
            <w:r w:rsidRPr="008A7DC0">
              <w:rPr>
                <w:rFonts w:cs="Arial"/>
                <w:sz w:val="20"/>
              </w:rPr>
              <w:t>13.4</w:t>
            </w:r>
          </w:p>
        </w:tc>
      </w:tr>
      <w:tr w:rsidR="008A7DC0" w:rsidRPr="008A7DC0" w14:paraId="09611534" w14:textId="77777777" w:rsidTr="00CA5C1C">
        <w:trPr>
          <w:trHeight w:val="300"/>
          <w:jc w:val="center"/>
        </w:trPr>
        <w:tc>
          <w:tcPr>
            <w:tcW w:w="4531" w:type="dxa"/>
            <w:shd w:val="clear" w:color="auto" w:fill="F2F2F2" w:themeFill="background1" w:themeFillShade="F2"/>
            <w:noWrap/>
            <w:vAlign w:val="center"/>
          </w:tcPr>
          <w:p w14:paraId="1C57E5BD" w14:textId="77777777" w:rsidR="008A7DC0" w:rsidRPr="008A7DC0" w:rsidRDefault="008A7DC0" w:rsidP="00452A96">
            <w:pPr>
              <w:jc w:val="center"/>
              <w:rPr>
                <w:rFonts w:cs="Arial"/>
                <w:sz w:val="20"/>
              </w:rPr>
            </w:pPr>
          </w:p>
        </w:tc>
        <w:tc>
          <w:tcPr>
            <w:tcW w:w="2977" w:type="dxa"/>
            <w:shd w:val="clear" w:color="auto" w:fill="F2F2F2" w:themeFill="background1" w:themeFillShade="F2"/>
            <w:noWrap/>
            <w:vAlign w:val="center"/>
          </w:tcPr>
          <w:p w14:paraId="731536C3" w14:textId="77777777" w:rsidR="008A7DC0" w:rsidRPr="008A7DC0" w:rsidRDefault="008A7DC0" w:rsidP="00452A96">
            <w:pPr>
              <w:jc w:val="center"/>
              <w:rPr>
                <w:rFonts w:cs="Arial"/>
                <w:b/>
                <w:sz w:val="20"/>
              </w:rPr>
            </w:pPr>
            <w:r w:rsidRPr="008A7DC0">
              <w:rPr>
                <w:rFonts w:cs="Arial"/>
                <w:b/>
                <w:sz w:val="20"/>
              </w:rPr>
              <w:t>TOTAL</w:t>
            </w:r>
          </w:p>
        </w:tc>
        <w:tc>
          <w:tcPr>
            <w:tcW w:w="1888" w:type="dxa"/>
            <w:shd w:val="clear" w:color="auto" w:fill="F2F2F2" w:themeFill="background1" w:themeFillShade="F2"/>
            <w:noWrap/>
            <w:vAlign w:val="center"/>
          </w:tcPr>
          <w:p w14:paraId="0FE2C30A" w14:textId="77777777" w:rsidR="008A7DC0" w:rsidRPr="008A7DC0" w:rsidRDefault="008A7DC0" w:rsidP="00452A96">
            <w:pPr>
              <w:jc w:val="center"/>
              <w:rPr>
                <w:rFonts w:cs="Arial"/>
                <w:b/>
                <w:sz w:val="20"/>
              </w:rPr>
            </w:pPr>
            <w:r w:rsidRPr="008A7DC0">
              <w:rPr>
                <w:rFonts w:cs="Arial"/>
                <w:b/>
                <w:sz w:val="20"/>
              </w:rPr>
              <w:t>96,3</w:t>
            </w:r>
          </w:p>
        </w:tc>
      </w:tr>
      <w:tr w:rsidR="008A7DC0" w:rsidRPr="008A7DC0" w14:paraId="140BF8F9" w14:textId="77777777" w:rsidTr="00CA5C1C">
        <w:trPr>
          <w:trHeight w:val="300"/>
          <w:jc w:val="center"/>
        </w:trPr>
        <w:tc>
          <w:tcPr>
            <w:tcW w:w="4531" w:type="dxa"/>
            <w:vMerge w:val="restart"/>
            <w:noWrap/>
            <w:vAlign w:val="center"/>
            <w:hideMark/>
          </w:tcPr>
          <w:p w14:paraId="6C7712B3" w14:textId="49A54820" w:rsidR="008A7DC0" w:rsidRPr="008A7DC0" w:rsidRDefault="008A7DC0" w:rsidP="00452A96">
            <w:pPr>
              <w:jc w:val="center"/>
              <w:rPr>
                <w:rFonts w:cs="Arial"/>
                <w:sz w:val="20"/>
              </w:rPr>
            </w:pPr>
            <w:r w:rsidRPr="008A7DC0">
              <w:rPr>
                <w:rFonts w:cs="Arial"/>
                <w:sz w:val="20"/>
              </w:rPr>
              <w:t>Closed Herbaceous</w:t>
            </w:r>
            <w:r w:rsidR="005E5744">
              <w:rPr>
                <w:rFonts w:cs="Arial"/>
                <w:sz w:val="20"/>
              </w:rPr>
              <w:t>.</w:t>
            </w:r>
          </w:p>
          <w:p w14:paraId="6D895E91" w14:textId="77777777" w:rsidR="008A7DC0" w:rsidRDefault="008A7DC0" w:rsidP="00452A96">
            <w:pPr>
              <w:jc w:val="center"/>
              <w:rPr>
                <w:rFonts w:cs="Arial"/>
                <w:sz w:val="20"/>
              </w:rPr>
            </w:pPr>
            <w:r w:rsidRPr="008A7DC0">
              <w:rPr>
                <w:rFonts w:cs="Arial"/>
                <w:sz w:val="20"/>
                <w:lang w:val="en-GB"/>
              </w:rPr>
              <w:t xml:space="preserve">This class includes </w:t>
            </w:r>
            <w:r w:rsidRPr="008A7DC0">
              <w:rPr>
                <w:rFonts w:cs="Arial"/>
                <w:sz w:val="20"/>
              </w:rPr>
              <w:t>dense grassland with sparse trees and shrubs</w:t>
            </w:r>
          </w:p>
          <w:p w14:paraId="2F1560AD" w14:textId="5CA13E29" w:rsidR="008A7DC0" w:rsidRPr="008A7DC0" w:rsidRDefault="005E5744" w:rsidP="00452A96">
            <w:pPr>
              <w:jc w:val="center"/>
              <w:rPr>
                <w:rFonts w:cs="Arial"/>
                <w:sz w:val="20"/>
              </w:rPr>
            </w:pPr>
            <w:r>
              <w:rPr>
                <w:rFonts w:cs="Arial"/>
                <w:sz w:val="20"/>
                <w:lang w:val="en-GB"/>
              </w:rPr>
              <w:t>(natural or semi natural)</w:t>
            </w:r>
          </w:p>
        </w:tc>
        <w:tc>
          <w:tcPr>
            <w:tcW w:w="2977" w:type="dxa"/>
            <w:noWrap/>
            <w:vAlign w:val="center"/>
            <w:hideMark/>
          </w:tcPr>
          <w:p w14:paraId="622AAC3B" w14:textId="77777777" w:rsidR="008A7DC0" w:rsidRPr="008A7DC0" w:rsidRDefault="008A7DC0" w:rsidP="00452A96">
            <w:pPr>
              <w:jc w:val="center"/>
              <w:rPr>
                <w:rFonts w:cs="Arial"/>
                <w:sz w:val="20"/>
              </w:rPr>
            </w:pPr>
            <w:r w:rsidRPr="008A7DC0">
              <w:rPr>
                <w:rFonts w:cs="Arial"/>
                <w:sz w:val="20"/>
              </w:rPr>
              <w:t>B</w:t>
            </w:r>
          </w:p>
        </w:tc>
        <w:tc>
          <w:tcPr>
            <w:tcW w:w="1888" w:type="dxa"/>
            <w:noWrap/>
            <w:vAlign w:val="center"/>
            <w:hideMark/>
          </w:tcPr>
          <w:p w14:paraId="1A1E360B" w14:textId="77777777" w:rsidR="008A7DC0" w:rsidRPr="008A7DC0" w:rsidRDefault="008A7DC0" w:rsidP="00452A96">
            <w:pPr>
              <w:jc w:val="center"/>
              <w:rPr>
                <w:rFonts w:cs="Arial"/>
                <w:sz w:val="20"/>
              </w:rPr>
            </w:pPr>
            <w:r w:rsidRPr="008A7DC0">
              <w:rPr>
                <w:rFonts w:cs="Arial"/>
                <w:sz w:val="20"/>
              </w:rPr>
              <w:t>13.1</w:t>
            </w:r>
          </w:p>
        </w:tc>
      </w:tr>
      <w:tr w:rsidR="008A7DC0" w:rsidRPr="008A7DC0" w14:paraId="56DBDADD" w14:textId="77777777" w:rsidTr="00CA5C1C">
        <w:trPr>
          <w:trHeight w:val="300"/>
          <w:jc w:val="center"/>
        </w:trPr>
        <w:tc>
          <w:tcPr>
            <w:tcW w:w="4531" w:type="dxa"/>
            <w:vMerge/>
            <w:noWrap/>
            <w:vAlign w:val="center"/>
            <w:hideMark/>
          </w:tcPr>
          <w:p w14:paraId="2A5B2C0B" w14:textId="77777777" w:rsidR="008A7DC0" w:rsidRPr="008A7DC0" w:rsidRDefault="008A7DC0" w:rsidP="00452A96">
            <w:pPr>
              <w:jc w:val="center"/>
              <w:rPr>
                <w:rFonts w:cs="Arial"/>
                <w:sz w:val="20"/>
              </w:rPr>
            </w:pPr>
          </w:p>
        </w:tc>
        <w:tc>
          <w:tcPr>
            <w:tcW w:w="2977" w:type="dxa"/>
            <w:noWrap/>
            <w:vAlign w:val="center"/>
            <w:hideMark/>
          </w:tcPr>
          <w:p w14:paraId="06B575B2" w14:textId="77777777" w:rsidR="008A7DC0" w:rsidRPr="008A7DC0" w:rsidRDefault="008A7DC0" w:rsidP="00452A96">
            <w:pPr>
              <w:jc w:val="center"/>
              <w:rPr>
                <w:rFonts w:cs="Arial"/>
                <w:sz w:val="20"/>
              </w:rPr>
            </w:pPr>
            <w:r w:rsidRPr="008A7DC0">
              <w:rPr>
                <w:rFonts w:cs="Arial"/>
                <w:sz w:val="20"/>
              </w:rPr>
              <w:t>C</w:t>
            </w:r>
          </w:p>
        </w:tc>
        <w:tc>
          <w:tcPr>
            <w:tcW w:w="1888" w:type="dxa"/>
            <w:noWrap/>
            <w:vAlign w:val="center"/>
            <w:hideMark/>
          </w:tcPr>
          <w:p w14:paraId="7A70DD04" w14:textId="77777777" w:rsidR="008A7DC0" w:rsidRPr="008A7DC0" w:rsidRDefault="008A7DC0" w:rsidP="00452A96">
            <w:pPr>
              <w:jc w:val="center"/>
              <w:rPr>
                <w:rFonts w:cs="Arial"/>
                <w:sz w:val="20"/>
              </w:rPr>
            </w:pPr>
            <w:r w:rsidRPr="008A7DC0">
              <w:rPr>
                <w:rFonts w:cs="Arial"/>
                <w:sz w:val="20"/>
              </w:rPr>
              <w:t>1 357.0</w:t>
            </w:r>
          </w:p>
        </w:tc>
      </w:tr>
      <w:tr w:rsidR="008A7DC0" w:rsidRPr="008A7DC0" w14:paraId="3CFEC3C2" w14:textId="77777777" w:rsidTr="00CA5C1C">
        <w:trPr>
          <w:trHeight w:val="300"/>
          <w:jc w:val="center"/>
        </w:trPr>
        <w:tc>
          <w:tcPr>
            <w:tcW w:w="4531" w:type="dxa"/>
            <w:vMerge/>
            <w:noWrap/>
            <w:vAlign w:val="center"/>
          </w:tcPr>
          <w:p w14:paraId="4B68263A" w14:textId="77777777" w:rsidR="008A7DC0" w:rsidRPr="008A7DC0" w:rsidRDefault="008A7DC0" w:rsidP="00452A96">
            <w:pPr>
              <w:jc w:val="center"/>
              <w:rPr>
                <w:rFonts w:cs="Arial"/>
                <w:sz w:val="20"/>
              </w:rPr>
            </w:pPr>
          </w:p>
        </w:tc>
        <w:tc>
          <w:tcPr>
            <w:tcW w:w="2977" w:type="dxa"/>
            <w:noWrap/>
            <w:vAlign w:val="center"/>
            <w:hideMark/>
          </w:tcPr>
          <w:p w14:paraId="758F6605" w14:textId="77777777" w:rsidR="008A7DC0" w:rsidRPr="008A7DC0" w:rsidRDefault="008A7DC0" w:rsidP="00452A96">
            <w:pPr>
              <w:jc w:val="center"/>
              <w:rPr>
                <w:rFonts w:cs="Arial"/>
                <w:sz w:val="20"/>
              </w:rPr>
            </w:pPr>
            <w:r w:rsidRPr="008A7DC0">
              <w:rPr>
                <w:rFonts w:cs="Arial"/>
                <w:sz w:val="20"/>
              </w:rPr>
              <w:t>A</w:t>
            </w:r>
          </w:p>
        </w:tc>
        <w:tc>
          <w:tcPr>
            <w:tcW w:w="1888" w:type="dxa"/>
            <w:noWrap/>
            <w:vAlign w:val="center"/>
            <w:hideMark/>
          </w:tcPr>
          <w:p w14:paraId="1949BDB0" w14:textId="77777777" w:rsidR="008A7DC0" w:rsidRPr="008A7DC0" w:rsidRDefault="008A7DC0" w:rsidP="00452A96">
            <w:pPr>
              <w:jc w:val="center"/>
              <w:rPr>
                <w:rFonts w:cs="Arial"/>
                <w:sz w:val="20"/>
              </w:rPr>
            </w:pPr>
            <w:r w:rsidRPr="008A7DC0">
              <w:rPr>
                <w:rFonts w:cs="Arial"/>
                <w:sz w:val="20"/>
              </w:rPr>
              <w:t>19.1</w:t>
            </w:r>
          </w:p>
        </w:tc>
      </w:tr>
      <w:tr w:rsidR="008A7DC0" w:rsidRPr="008A7DC0" w14:paraId="25ED3966" w14:textId="77777777" w:rsidTr="00CA5C1C">
        <w:trPr>
          <w:trHeight w:val="300"/>
          <w:jc w:val="center"/>
        </w:trPr>
        <w:tc>
          <w:tcPr>
            <w:tcW w:w="4531" w:type="dxa"/>
            <w:vMerge/>
            <w:noWrap/>
            <w:vAlign w:val="center"/>
          </w:tcPr>
          <w:p w14:paraId="14A8B382" w14:textId="77777777" w:rsidR="008A7DC0" w:rsidRPr="008A7DC0" w:rsidRDefault="008A7DC0" w:rsidP="00452A96">
            <w:pPr>
              <w:jc w:val="center"/>
              <w:rPr>
                <w:rFonts w:cs="Arial"/>
                <w:sz w:val="20"/>
              </w:rPr>
            </w:pPr>
          </w:p>
        </w:tc>
        <w:tc>
          <w:tcPr>
            <w:tcW w:w="2977" w:type="dxa"/>
            <w:noWrap/>
            <w:vAlign w:val="center"/>
            <w:hideMark/>
          </w:tcPr>
          <w:p w14:paraId="26FB4763" w14:textId="77777777" w:rsidR="008A7DC0" w:rsidRPr="008A7DC0" w:rsidRDefault="008A7DC0" w:rsidP="00452A96">
            <w:pPr>
              <w:jc w:val="center"/>
              <w:rPr>
                <w:rFonts w:cs="Arial"/>
                <w:sz w:val="20"/>
              </w:rPr>
            </w:pPr>
            <w:r w:rsidRPr="008A7DC0">
              <w:rPr>
                <w:rFonts w:cs="Arial"/>
                <w:sz w:val="20"/>
              </w:rPr>
              <w:t>B</w:t>
            </w:r>
          </w:p>
        </w:tc>
        <w:tc>
          <w:tcPr>
            <w:tcW w:w="1888" w:type="dxa"/>
            <w:noWrap/>
            <w:vAlign w:val="center"/>
            <w:hideMark/>
          </w:tcPr>
          <w:p w14:paraId="10EE6D8B" w14:textId="77777777" w:rsidR="008A7DC0" w:rsidRPr="008A7DC0" w:rsidRDefault="008A7DC0" w:rsidP="00452A96">
            <w:pPr>
              <w:jc w:val="center"/>
              <w:rPr>
                <w:rFonts w:cs="Arial"/>
                <w:sz w:val="20"/>
              </w:rPr>
            </w:pPr>
            <w:r w:rsidRPr="008A7DC0">
              <w:rPr>
                <w:rFonts w:cs="Arial"/>
                <w:sz w:val="20"/>
              </w:rPr>
              <w:t>645.5</w:t>
            </w:r>
          </w:p>
        </w:tc>
      </w:tr>
      <w:tr w:rsidR="008A7DC0" w:rsidRPr="008A7DC0" w14:paraId="63A2AB46" w14:textId="77777777" w:rsidTr="00CA5C1C">
        <w:trPr>
          <w:trHeight w:val="300"/>
          <w:jc w:val="center"/>
        </w:trPr>
        <w:tc>
          <w:tcPr>
            <w:tcW w:w="4531" w:type="dxa"/>
            <w:vMerge/>
            <w:noWrap/>
            <w:vAlign w:val="center"/>
          </w:tcPr>
          <w:p w14:paraId="18BFD7F9" w14:textId="77777777" w:rsidR="008A7DC0" w:rsidRPr="008A7DC0" w:rsidRDefault="008A7DC0" w:rsidP="00452A96">
            <w:pPr>
              <w:jc w:val="center"/>
              <w:rPr>
                <w:rFonts w:cs="Arial"/>
                <w:sz w:val="20"/>
              </w:rPr>
            </w:pPr>
          </w:p>
        </w:tc>
        <w:tc>
          <w:tcPr>
            <w:tcW w:w="2977" w:type="dxa"/>
            <w:noWrap/>
            <w:vAlign w:val="center"/>
            <w:hideMark/>
          </w:tcPr>
          <w:p w14:paraId="12CD1DBD" w14:textId="77777777" w:rsidR="008A7DC0" w:rsidRPr="008A7DC0" w:rsidRDefault="008A7DC0" w:rsidP="00452A96">
            <w:pPr>
              <w:jc w:val="center"/>
              <w:rPr>
                <w:rFonts w:cs="Arial"/>
                <w:sz w:val="20"/>
              </w:rPr>
            </w:pPr>
            <w:r w:rsidRPr="008A7DC0">
              <w:rPr>
                <w:rFonts w:cs="Arial"/>
                <w:sz w:val="20"/>
              </w:rPr>
              <w:t>C</w:t>
            </w:r>
          </w:p>
        </w:tc>
        <w:tc>
          <w:tcPr>
            <w:tcW w:w="1888" w:type="dxa"/>
            <w:noWrap/>
            <w:vAlign w:val="center"/>
            <w:hideMark/>
          </w:tcPr>
          <w:p w14:paraId="61FA8A90" w14:textId="77777777" w:rsidR="008A7DC0" w:rsidRPr="008A7DC0" w:rsidRDefault="008A7DC0" w:rsidP="00452A96">
            <w:pPr>
              <w:jc w:val="center"/>
              <w:rPr>
                <w:rFonts w:cs="Arial"/>
                <w:sz w:val="20"/>
              </w:rPr>
            </w:pPr>
            <w:r w:rsidRPr="008A7DC0">
              <w:rPr>
                <w:rFonts w:cs="Arial"/>
                <w:sz w:val="20"/>
              </w:rPr>
              <w:t>950.5</w:t>
            </w:r>
          </w:p>
        </w:tc>
      </w:tr>
      <w:tr w:rsidR="008A7DC0" w:rsidRPr="008A7DC0" w14:paraId="7FDF1AFB" w14:textId="77777777" w:rsidTr="00CA5C1C">
        <w:trPr>
          <w:trHeight w:val="300"/>
          <w:jc w:val="center"/>
        </w:trPr>
        <w:tc>
          <w:tcPr>
            <w:tcW w:w="4531" w:type="dxa"/>
            <w:vMerge/>
            <w:noWrap/>
            <w:vAlign w:val="center"/>
          </w:tcPr>
          <w:p w14:paraId="72918B05" w14:textId="77777777" w:rsidR="008A7DC0" w:rsidRPr="008A7DC0" w:rsidRDefault="008A7DC0" w:rsidP="00452A96">
            <w:pPr>
              <w:jc w:val="center"/>
              <w:rPr>
                <w:rFonts w:cs="Arial"/>
                <w:sz w:val="20"/>
              </w:rPr>
            </w:pPr>
          </w:p>
        </w:tc>
        <w:tc>
          <w:tcPr>
            <w:tcW w:w="2977" w:type="dxa"/>
            <w:noWrap/>
            <w:vAlign w:val="center"/>
            <w:hideMark/>
          </w:tcPr>
          <w:p w14:paraId="548F42EA" w14:textId="77777777" w:rsidR="008A7DC0" w:rsidRPr="008A7DC0" w:rsidRDefault="008A7DC0" w:rsidP="00452A96">
            <w:pPr>
              <w:jc w:val="center"/>
              <w:rPr>
                <w:rFonts w:cs="Arial"/>
                <w:sz w:val="20"/>
              </w:rPr>
            </w:pPr>
            <w:r w:rsidRPr="008A7DC0">
              <w:rPr>
                <w:rFonts w:cs="Arial"/>
                <w:sz w:val="20"/>
              </w:rPr>
              <w:t>D</w:t>
            </w:r>
          </w:p>
        </w:tc>
        <w:tc>
          <w:tcPr>
            <w:tcW w:w="1888" w:type="dxa"/>
            <w:noWrap/>
            <w:vAlign w:val="center"/>
            <w:hideMark/>
          </w:tcPr>
          <w:p w14:paraId="1706EDD7" w14:textId="77777777" w:rsidR="008A7DC0" w:rsidRPr="008A7DC0" w:rsidRDefault="008A7DC0" w:rsidP="00452A96">
            <w:pPr>
              <w:jc w:val="center"/>
              <w:rPr>
                <w:rFonts w:cs="Arial"/>
                <w:sz w:val="20"/>
              </w:rPr>
            </w:pPr>
            <w:r w:rsidRPr="008A7DC0">
              <w:rPr>
                <w:rFonts w:cs="Arial"/>
                <w:sz w:val="20"/>
              </w:rPr>
              <w:t>201.6</w:t>
            </w:r>
          </w:p>
        </w:tc>
      </w:tr>
      <w:tr w:rsidR="008A7DC0" w:rsidRPr="008A7DC0" w14:paraId="4180F491" w14:textId="77777777" w:rsidTr="00CA5C1C">
        <w:trPr>
          <w:trHeight w:val="300"/>
          <w:jc w:val="center"/>
        </w:trPr>
        <w:tc>
          <w:tcPr>
            <w:tcW w:w="4531" w:type="dxa"/>
            <w:vMerge/>
            <w:noWrap/>
            <w:vAlign w:val="center"/>
          </w:tcPr>
          <w:p w14:paraId="2D1B1322" w14:textId="77777777" w:rsidR="008A7DC0" w:rsidRPr="008A7DC0" w:rsidRDefault="008A7DC0" w:rsidP="00452A96">
            <w:pPr>
              <w:jc w:val="center"/>
              <w:rPr>
                <w:rFonts w:cs="Arial"/>
                <w:sz w:val="20"/>
              </w:rPr>
            </w:pPr>
          </w:p>
        </w:tc>
        <w:tc>
          <w:tcPr>
            <w:tcW w:w="2977" w:type="dxa"/>
            <w:noWrap/>
            <w:vAlign w:val="center"/>
            <w:hideMark/>
          </w:tcPr>
          <w:p w14:paraId="02B9D440" w14:textId="48F1E8AA"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1</w:t>
            </w:r>
          </w:p>
        </w:tc>
        <w:tc>
          <w:tcPr>
            <w:tcW w:w="1888" w:type="dxa"/>
            <w:noWrap/>
            <w:vAlign w:val="center"/>
            <w:hideMark/>
          </w:tcPr>
          <w:p w14:paraId="2E104702" w14:textId="77777777" w:rsidR="008A7DC0" w:rsidRPr="008A7DC0" w:rsidRDefault="008A7DC0" w:rsidP="00452A96">
            <w:pPr>
              <w:jc w:val="center"/>
              <w:rPr>
                <w:rFonts w:cs="Arial"/>
                <w:sz w:val="20"/>
              </w:rPr>
            </w:pPr>
            <w:r w:rsidRPr="008A7DC0">
              <w:rPr>
                <w:rFonts w:cs="Arial"/>
                <w:sz w:val="20"/>
              </w:rPr>
              <w:t>208.0</w:t>
            </w:r>
          </w:p>
        </w:tc>
      </w:tr>
      <w:tr w:rsidR="008A7DC0" w:rsidRPr="008A7DC0" w14:paraId="0C10B217" w14:textId="77777777" w:rsidTr="00CA5C1C">
        <w:trPr>
          <w:trHeight w:val="300"/>
          <w:jc w:val="center"/>
        </w:trPr>
        <w:tc>
          <w:tcPr>
            <w:tcW w:w="4531" w:type="dxa"/>
            <w:vMerge/>
            <w:noWrap/>
            <w:vAlign w:val="center"/>
            <w:hideMark/>
          </w:tcPr>
          <w:p w14:paraId="0B332B2E" w14:textId="77777777" w:rsidR="008A7DC0" w:rsidRPr="008A7DC0" w:rsidRDefault="008A7DC0" w:rsidP="00452A96">
            <w:pPr>
              <w:jc w:val="center"/>
              <w:rPr>
                <w:rFonts w:cs="Arial"/>
                <w:sz w:val="20"/>
              </w:rPr>
            </w:pPr>
          </w:p>
        </w:tc>
        <w:tc>
          <w:tcPr>
            <w:tcW w:w="2977" w:type="dxa"/>
            <w:noWrap/>
            <w:vAlign w:val="center"/>
            <w:hideMark/>
          </w:tcPr>
          <w:p w14:paraId="450C48A5" w14:textId="21452F7A"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2</w:t>
            </w:r>
          </w:p>
        </w:tc>
        <w:tc>
          <w:tcPr>
            <w:tcW w:w="1888" w:type="dxa"/>
            <w:noWrap/>
            <w:vAlign w:val="center"/>
            <w:hideMark/>
          </w:tcPr>
          <w:p w14:paraId="034BBFFB" w14:textId="77777777" w:rsidR="008A7DC0" w:rsidRPr="008A7DC0" w:rsidRDefault="008A7DC0" w:rsidP="00452A96">
            <w:pPr>
              <w:jc w:val="center"/>
              <w:rPr>
                <w:rFonts w:cs="Arial"/>
                <w:sz w:val="20"/>
              </w:rPr>
            </w:pPr>
            <w:r w:rsidRPr="008A7DC0">
              <w:rPr>
                <w:rFonts w:cs="Arial"/>
                <w:sz w:val="20"/>
              </w:rPr>
              <w:t>29.2</w:t>
            </w:r>
          </w:p>
        </w:tc>
      </w:tr>
      <w:tr w:rsidR="008A7DC0" w:rsidRPr="008A7DC0" w14:paraId="79584B1C" w14:textId="77777777" w:rsidTr="00CA5C1C">
        <w:trPr>
          <w:trHeight w:val="300"/>
          <w:jc w:val="center"/>
        </w:trPr>
        <w:tc>
          <w:tcPr>
            <w:tcW w:w="4531" w:type="dxa"/>
            <w:vMerge/>
            <w:noWrap/>
            <w:vAlign w:val="center"/>
          </w:tcPr>
          <w:p w14:paraId="778CCEC8" w14:textId="77777777" w:rsidR="008A7DC0" w:rsidRPr="008A7DC0" w:rsidRDefault="008A7DC0" w:rsidP="00452A96">
            <w:pPr>
              <w:jc w:val="center"/>
              <w:rPr>
                <w:rFonts w:cs="Arial"/>
                <w:sz w:val="20"/>
              </w:rPr>
            </w:pPr>
          </w:p>
        </w:tc>
        <w:tc>
          <w:tcPr>
            <w:tcW w:w="2977" w:type="dxa"/>
            <w:noWrap/>
            <w:vAlign w:val="center"/>
          </w:tcPr>
          <w:p w14:paraId="6FE5C8DA" w14:textId="77777777" w:rsidR="008A7DC0" w:rsidRPr="008A7DC0" w:rsidRDefault="008A7DC0" w:rsidP="00452A96">
            <w:pPr>
              <w:jc w:val="center"/>
              <w:rPr>
                <w:rFonts w:cs="Arial"/>
                <w:sz w:val="20"/>
              </w:rPr>
            </w:pPr>
            <w:r w:rsidRPr="008A7DC0">
              <w:rPr>
                <w:rFonts w:cs="Arial"/>
                <w:sz w:val="20"/>
              </w:rPr>
              <w:t>Bangula canal</w:t>
            </w:r>
          </w:p>
        </w:tc>
        <w:tc>
          <w:tcPr>
            <w:tcW w:w="1888" w:type="dxa"/>
            <w:noWrap/>
            <w:vAlign w:val="center"/>
          </w:tcPr>
          <w:p w14:paraId="5D574E00" w14:textId="77777777" w:rsidR="008A7DC0" w:rsidRPr="008A7DC0" w:rsidRDefault="008A7DC0" w:rsidP="00452A96">
            <w:pPr>
              <w:jc w:val="center"/>
              <w:rPr>
                <w:rFonts w:cs="Arial"/>
                <w:sz w:val="20"/>
              </w:rPr>
            </w:pPr>
            <w:r w:rsidRPr="008A7DC0">
              <w:rPr>
                <w:rFonts w:cs="Arial"/>
                <w:sz w:val="20"/>
              </w:rPr>
              <w:t>10.4</w:t>
            </w:r>
          </w:p>
        </w:tc>
      </w:tr>
      <w:tr w:rsidR="008A7DC0" w:rsidRPr="008A7DC0" w14:paraId="0431EC53" w14:textId="77777777" w:rsidTr="00CA5C1C">
        <w:trPr>
          <w:trHeight w:val="300"/>
          <w:jc w:val="center"/>
        </w:trPr>
        <w:tc>
          <w:tcPr>
            <w:tcW w:w="4531" w:type="dxa"/>
            <w:vMerge/>
            <w:noWrap/>
            <w:vAlign w:val="center"/>
          </w:tcPr>
          <w:p w14:paraId="4B466DB4" w14:textId="77777777" w:rsidR="008A7DC0" w:rsidRPr="008A7DC0" w:rsidRDefault="008A7DC0" w:rsidP="00452A96">
            <w:pPr>
              <w:jc w:val="center"/>
              <w:rPr>
                <w:rFonts w:cs="Arial"/>
                <w:sz w:val="20"/>
              </w:rPr>
            </w:pPr>
          </w:p>
        </w:tc>
        <w:tc>
          <w:tcPr>
            <w:tcW w:w="2977" w:type="dxa"/>
            <w:noWrap/>
            <w:vAlign w:val="center"/>
          </w:tcPr>
          <w:p w14:paraId="67EB6808" w14:textId="77777777" w:rsidR="008A7DC0" w:rsidRPr="008A7DC0" w:rsidRDefault="008A7DC0" w:rsidP="00452A96">
            <w:pPr>
              <w:jc w:val="center"/>
              <w:rPr>
                <w:rFonts w:cs="Arial"/>
                <w:sz w:val="20"/>
              </w:rPr>
            </w:pPr>
            <w:r w:rsidRPr="008A7DC0">
              <w:rPr>
                <w:rFonts w:cs="Arial"/>
                <w:sz w:val="20"/>
              </w:rPr>
              <w:t>Feeder canal</w:t>
            </w:r>
          </w:p>
        </w:tc>
        <w:tc>
          <w:tcPr>
            <w:tcW w:w="1888" w:type="dxa"/>
            <w:noWrap/>
            <w:vAlign w:val="center"/>
          </w:tcPr>
          <w:p w14:paraId="4D02EC59" w14:textId="77777777" w:rsidR="008A7DC0" w:rsidRPr="008A7DC0" w:rsidRDefault="008A7DC0" w:rsidP="00452A96">
            <w:pPr>
              <w:jc w:val="center"/>
              <w:rPr>
                <w:rFonts w:cs="Arial"/>
                <w:sz w:val="20"/>
              </w:rPr>
            </w:pPr>
            <w:r w:rsidRPr="008A7DC0">
              <w:rPr>
                <w:rFonts w:cs="Arial"/>
                <w:sz w:val="20"/>
              </w:rPr>
              <w:t>10.8</w:t>
            </w:r>
          </w:p>
        </w:tc>
      </w:tr>
      <w:tr w:rsidR="008A7DC0" w:rsidRPr="008A7DC0" w14:paraId="6BDD815B" w14:textId="77777777" w:rsidTr="00CA5C1C">
        <w:trPr>
          <w:trHeight w:val="300"/>
          <w:jc w:val="center"/>
        </w:trPr>
        <w:tc>
          <w:tcPr>
            <w:tcW w:w="4531" w:type="dxa"/>
            <w:shd w:val="clear" w:color="auto" w:fill="F2F2F2" w:themeFill="background1" w:themeFillShade="F2"/>
            <w:noWrap/>
            <w:vAlign w:val="center"/>
          </w:tcPr>
          <w:p w14:paraId="0A43E567" w14:textId="77777777" w:rsidR="008A7DC0" w:rsidRPr="008A7DC0" w:rsidRDefault="008A7DC0" w:rsidP="00452A96">
            <w:pPr>
              <w:jc w:val="center"/>
              <w:rPr>
                <w:rFonts w:cs="Arial"/>
                <w:sz w:val="20"/>
              </w:rPr>
            </w:pPr>
          </w:p>
        </w:tc>
        <w:tc>
          <w:tcPr>
            <w:tcW w:w="2977" w:type="dxa"/>
            <w:shd w:val="clear" w:color="auto" w:fill="F2F2F2" w:themeFill="background1" w:themeFillShade="F2"/>
            <w:noWrap/>
            <w:vAlign w:val="center"/>
          </w:tcPr>
          <w:p w14:paraId="69C44B33" w14:textId="77777777" w:rsidR="008A7DC0" w:rsidRPr="008A7DC0" w:rsidRDefault="008A7DC0" w:rsidP="00452A96">
            <w:pPr>
              <w:jc w:val="center"/>
              <w:rPr>
                <w:rFonts w:cs="Arial"/>
                <w:b/>
                <w:sz w:val="20"/>
              </w:rPr>
            </w:pPr>
            <w:r w:rsidRPr="008A7DC0">
              <w:rPr>
                <w:rFonts w:cs="Arial"/>
                <w:b/>
                <w:sz w:val="20"/>
              </w:rPr>
              <w:t>TOTAL</w:t>
            </w:r>
          </w:p>
        </w:tc>
        <w:tc>
          <w:tcPr>
            <w:tcW w:w="1888" w:type="dxa"/>
            <w:shd w:val="clear" w:color="auto" w:fill="F2F2F2" w:themeFill="background1" w:themeFillShade="F2"/>
            <w:noWrap/>
            <w:vAlign w:val="center"/>
          </w:tcPr>
          <w:p w14:paraId="2A85D8DE" w14:textId="77777777" w:rsidR="008A7DC0" w:rsidRPr="008A7DC0" w:rsidRDefault="008A7DC0" w:rsidP="00452A96">
            <w:pPr>
              <w:jc w:val="center"/>
              <w:rPr>
                <w:rFonts w:cs="Arial"/>
                <w:b/>
                <w:bCs/>
                <w:color w:val="000000"/>
                <w:sz w:val="20"/>
              </w:rPr>
            </w:pPr>
            <w:r w:rsidRPr="008A7DC0">
              <w:rPr>
                <w:rFonts w:cs="Arial"/>
                <w:b/>
                <w:bCs/>
                <w:color w:val="000000"/>
                <w:sz w:val="20"/>
              </w:rPr>
              <w:t>2088,2</w:t>
            </w:r>
          </w:p>
        </w:tc>
      </w:tr>
      <w:tr w:rsidR="008A7DC0" w:rsidRPr="008A7DC0" w14:paraId="39545F1D" w14:textId="77777777" w:rsidTr="00CA5C1C">
        <w:trPr>
          <w:trHeight w:val="300"/>
          <w:jc w:val="center"/>
        </w:trPr>
        <w:tc>
          <w:tcPr>
            <w:tcW w:w="4531" w:type="dxa"/>
            <w:vMerge w:val="restart"/>
            <w:noWrap/>
            <w:vAlign w:val="center"/>
            <w:hideMark/>
          </w:tcPr>
          <w:p w14:paraId="2BB86F8E" w14:textId="63B939AA" w:rsidR="008A7DC0" w:rsidRPr="008A7DC0" w:rsidRDefault="008A7DC0" w:rsidP="00452A96">
            <w:pPr>
              <w:jc w:val="center"/>
              <w:rPr>
                <w:rFonts w:cs="Arial"/>
                <w:sz w:val="20"/>
              </w:rPr>
            </w:pPr>
            <w:r w:rsidRPr="008A7DC0">
              <w:rPr>
                <w:rFonts w:cs="Arial"/>
                <w:sz w:val="20"/>
              </w:rPr>
              <w:t>Open Woodland with Herbaceous Layer</w:t>
            </w:r>
            <w:r w:rsidR="005E5744">
              <w:rPr>
                <w:rFonts w:cs="Arial"/>
                <w:sz w:val="20"/>
              </w:rPr>
              <w:t>.</w:t>
            </w:r>
          </w:p>
          <w:p w14:paraId="52C0533E" w14:textId="6F003651" w:rsidR="008A7DC0" w:rsidRDefault="008A7DC0" w:rsidP="00452A96">
            <w:pPr>
              <w:jc w:val="center"/>
              <w:rPr>
                <w:rFonts w:cs="Arial"/>
                <w:sz w:val="20"/>
              </w:rPr>
            </w:pPr>
            <w:r w:rsidRPr="008A7DC0">
              <w:rPr>
                <w:rFonts w:cs="Arial"/>
                <w:sz w:val="20"/>
              </w:rPr>
              <w:t xml:space="preserve">This class includes habitats that are mainly covered by trees with open canopy and herbaceous layer. Most of </w:t>
            </w:r>
            <w:r w:rsidR="005E5744">
              <w:rPr>
                <w:rFonts w:cs="Arial"/>
                <w:sz w:val="20"/>
              </w:rPr>
              <w:t>LNP, MWR</w:t>
            </w:r>
            <w:r w:rsidRPr="008A7DC0">
              <w:rPr>
                <w:rFonts w:cs="Arial"/>
                <w:sz w:val="20"/>
              </w:rPr>
              <w:t xml:space="preserve"> and hilly area</w:t>
            </w:r>
            <w:r w:rsidR="00320CA3">
              <w:rPr>
                <w:rFonts w:cs="Arial"/>
                <w:sz w:val="20"/>
              </w:rPr>
              <w:t>s</w:t>
            </w:r>
            <w:r w:rsidRPr="008A7DC0">
              <w:rPr>
                <w:rFonts w:cs="Arial"/>
                <w:sz w:val="20"/>
              </w:rPr>
              <w:t xml:space="preserve"> fall under this category</w:t>
            </w:r>
          </w:p>
          <w:p w14:paraId="5D9C58DA" w14:textId="49D55576" w:rsidR="004C6ACC" w:rsidRPr="008A7DC0" w:rsidRDefault="005E5744" w:rsidP="00452A96">
            <w:pPr>
              <w:jc w:val="center"/>
              <w:rPr>
                <w:rFonts w:cs="Arial"/>
                <w:sz w:val="20"/>
              </w:rPr>
            </w:pPr>
            <w:r>
              <w:rPr>
                <w:rFonts w:cs="Arial"/>
                <w:sz w:val="20"/>
                <w:lang w:val="en-GB"/>
              </w:rPr>
              <w:t>(natural or semi natural)</w:t>
            </w:r>
          </w:p>
        </w:tc>
        <w:tc>
          <w:tcPr>
            <w:tcW w:w="2977" w:type="dxa"/>
            <w:noWrap/>
            <w:vAlign w:val="center"/>
            <w:hideMark/>
          </w:tcPr>
          <w:p w14:paraId="52097ADC" w14:textId="77777777" w:rsidR="008A7DC0" w:rsidRPr="008A7DC0" w:rsidRDefault="008A7DC0" w:rsidP="00452A96">
            <w:pPr>
              <w:jc w:val="center"/>
              <w:rPr>
                <w:rFonts w:cs="Arial"/>
                <w:sz w:val="20"/>
              </w:rPr>
            </w:pPr>
            <w:r w:rsidRPr="008A7DC0">
              <w:rPr>
                <w:rFonts w:cs="Arial"/>
                <w:sz w:val="20"/>
              </w:rPr>
              <w:t>A</w:t>
            </w:r>
          </w:p>
        </w:tc>
        <w:tc>
          <w:tcPr>
            <w:tcW w:w="1888" w:type="dxa"/>
            <w:noWrap/>
            <w:vAlign w:val="center"/>
            <w:hideMark/>
          </w:tcPr>
          <w:p w14:paraId="50BB37B1" w14:textId="77777777" w:rsidR="008A7DC0" w:rsidRPr="008A7DC0" w:rsidRDefault="008A7DC0" w:rsidP="00452A96">
            <w:pPr>
              <w:jc w:val="center"/>
              <w:rPr>
                <w:rFonts w:cs="Arial"/>
                <w:sz w:val="20"/>
              </w:rPr>
            </w:pPr>
            <w:r w:rsidRPr="008A7DC0">
              <w:rPr>
                <w:rFonts w:cs="Arial"/>
                <w:sz w:val="20"/>
              </w:rPr>
              <w:t>442.5</w:t>
            </w:r>
          </w:p>
        </w:tc>
      </w:tr>
      <w:tr w:rsidR="008A7DC0" w:rsidRPr="008A7DC0" w14:paraId="14B08964" w14:textId="77777777" w:rsidTr="00CA5C1C">
        <w:trPr>
          <w:trHeight w:val="300"/>
          <w:jc w:val="center"/>
        </w:trPr>
        <w:tc>
          <w:tcPr>
            <w:tcW w:w="4531" w:type="dxa"/>
            <w:vMerge/>
            <w:noWrap/>
            <w:vAlign w:val="center"/>
          </w:tcPr>
          <w:p w14:paraId="74D19EE5" w14:textId="77777777" w:rsidR="008A7DC0" w:rsidRPr="008A7DC0" w:rsidRDefault="008A7DC0" w:rsidP="00452A96">
            <w:pPr>
              <w:jc w:val="center"/>
              <w:rPr>
                <w:rFonts w:cs="Arial"/>
                <w:sz w:val="20"/>
              </w:rPr>
            </w:pPr>
          </w:p>
        </w:tc>
        <w:tc>
          <w:tcPr>
            <w:tcW w:w="2977" w:type="dxa"/>
            <w:noWrap/>
            <w:vAlign w:val="center"/>
            <w:hideMark/>
          </w:tcPr>
          <w:p w14:paraId="28C99C59" w14:textId="77777777" w:rsidR="008A7DC0" w:rsidRPr="008A7DC0" w:rsidRDefault="008A7DC0" w:rsidP="00452A96">
            <w:pPr>
              <w:jc w:val="center"/>
              <w:rPr>
                <w:rFonts w:cs="Arial"/>
                <w:sz w:val="20"/>
              </w:rPr>
            </w:pPr>
            <w:r w:rsidRPr="008A7DC0">
              <w:rPr>
                <w:rFonts w:cs="Arial"/>
                <w:sz w:val="20"/>
              </w:rPr>
              <w:t>B</w:t>
            </w:r>
          </w:p>
        </w:tc>
        <w:tc>
          <w:tcPr>
            <w:tcW w:w="1888" w:type="dxa"/>
            <w:noWrap/>
            <w:vAlign w:val="center"/>
            <w:hideMark/>
          </w:tcPr>
          <w:p w14:paraId="597FBE33" w14:textId="77777777" w:rsidR="008A7DC0" w:rsidRPr="008A7DC0" w:rsidRDefault="008A7DC0" w:rsidP="00452A96">
            <w:pPr>
              <w:jc w:val="center"/>
              <w:rPr>
                <w:rFonts w:cs="Arial"/>
                <w:sz w:val="20"/>
              </w:rPr>
            </w:pPr>
            <w:r w:rsidRPr="008A7DC0">
              <w:rPr>
                <w:rFonts w:cs="Arial"/>
                <w:sz w:val="20"/>
              </w:rPr>
              <w:t>28.0</w:t>
            </w:r>
          </w:p>
        </w:tc>
      </w:tr>
      <w:tr w:rsidR="008A7DC0" w:rsidRPr="008A7DC0" w14:paraId="508A8F29" w14:textId="77777777" w:rsidTr="00CA5C1C">
        <w:trPr>
          <w:trHeight w:val="300"/>
          <w:jc w:val="center"/>
        </w:trPr>
        <w:tc>
          <w:tcPr>
            <w:tcW w:w="4531" w:type="dxa"/>
            <w:vMerge/>
            <w:noWrap/>
            <w:vAlign w:val="center"/>
          </w:tcPr>
          <w:p w14:paraId="53937328" w14:textId="77777777" w:rsidR="008A7DC0" w:rsidRPr="008A7DC0" w:rsidRDefault="008A7DC0" w:rsidP="00452A96">
            <w:pPr>
              <w:jc w:val="center"/>
              <w:rPr>
                <w:rFonts w:cs="Arial"/>
                <w:sz w:val="20"/>
              </w:rPr>
            </w:pPr>
          </w:p>
        </w:tc>
        <w:tc>
          <w:tcPr>
            <w:tcW w:w="2977" w:type="dxa"/>
            <w:noWrap/>
            <w:vAlign w:val="center"/>
            <w:hideMark/>
          </w:tcPr>
          <w:p w14:paraId="5AB5975A" w14:textId="77777777" w:rsidR="008A7DC0" w:rsidRPr="008A7DC0" w:rsidRDefault="008A7DC0" w:rsidP="00452A96">
            <w:pPr>
              <w:jc w:val="center"/>
              <w:rPr>
                <w:rFonts w:cs="Arial"/>
                <w:sz w:val="20"/>
              </w:rPr>
            </w:pPr>
            <w:r w:rsidRPr="008A7DC0">
              <w:rPr>
                <w:rFonts w:cs="Arial"/>
                <w:sz w:val="20"/>
              </w:rPr>
              <w:t>D</w:t>
            </w:r>
          </w:p>
        </w:tc>
        <w:tc>
          <w:tcPr>
            <w:tcW w:w="1888" w:type="dxa"/>
            <w:noWrap/>
            <w:vAlign w:val="center"/>
            <w:hideMark/>
          </w:tcPr>
          <w:p w14:paraId="037C3F07" w14:textId="77777777" w:rsidR="008A7DC0" w:rsidRPr="008A7DC0" w:rsidRDefault="008A7DC0" w:rsidP="00452A96">
            <w:pPr>
              <w:jc w:val="center"/>
              <w:rPr>
                <w:rFonts w:cs="Arial"/>
                <w:sz w:val="20"/>
              </w:rPr>
            </w:pPr>
            <w:r w:rsidRPr="008A7DC0">
              <w:rPr>
                <w:rFonts w:cs="Arial"/>
                <w:sz w:val="20"/>
              </w:rPr>
              <w:t>988.0</w:t>
            </w:r>
          </w:p>
        </w:tc>
      </w:tr>
      <w:tr w:rsidR="008A7DC0" w:rsidRPr="008A7DC0" w14:paraId="27BB7813" w14:textId="77777777" w:rsidTr="00CA5C1C">
        <w:trPr>
          <w:trHeight w:val="300"/>
          <w:jc w:val="center"/>
        </w:trPr>
        <w:tc>
          <w:tcPr>
            <w:tcW w:w="4531" w:type="dxa"/>
            <w:vMerge/>
            <w:noWrap/>
            <w:vAlign w:val="center"/>
          </w:tcPr>
          <w:p w14:paraId="6EA30AC2" w14:textId="77777777" w:rsidR="008A7DC0" w:rsidRPr="008A7DC0" w:rsidRDefault="008A7DC0" w:rsidP="00452A96">
            <w:pPr>
              <w:jc w:val="center"/>
              <w:rPr>
                <w:rFonts w:cs="Arial"/>
                <w:sz w:val="20"/>
              </w:rPr>
            </w:pPr>
          </w:p>
        </w:tc>
        <w:tc>
          <w:tcPr>
            <w:tcW w:w="2977" w:type="dxa"/>
            <w:noWrap/>
            <w:vAlign w:val="center"/>
            <w:hideMark/>
          </w:tcPr>
          <w:p w14:paraId="7FE09FC5" w14:textId="55205DD9"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1</w:t>
            </w:r>
          </w:p>
        </w:tc>
        <w:tc>
          <w:tcPr>
            <w:tcW w:w="1888" w:type="dxa"/>
            <w:noWrap/>
            <w:vAlign w:val="center"/>
            <w:hideMark/>
          </w:tcPr>
          <w:p w14:paraId="675E4CF6" w14:textId="77777777" w:rsidR="008A7DC0" w:rsidRPr="008A7DC0" w:rsidRDefault="008A7DC0" w:rsidP="00452A96">
            <w:pPr>
              <w:jc w:val="center"/>
              <w:rPr>
                <w:rFonts w:cs="Arial"/>
                <w:sz w:val="20"/>
              </w:rPr>
            </w:pPr>
            <w:r w:rsidRPr="008A7DC0">
              <w:rPr>
                <w:rFonts w:cs="Arial"/>
                <w:sz w:val="20"/>
              </w:rPr>
              <w:t>648.7</w:t>
            </w:r>
          </w:p>
        </w:tc>
      </w:tr>
      <w:tr w:rsidR="008A7DC0" w:rsidRPr="008A7DC0" w14:paraId="24FB7984" w14:textId="77777777" w:rsidTr="00CA5C1C">
        <w:trPr>
          <w:trHeight w:val="300"/>
          <w:jc w:val="center"/>
        </w:trPr>
        <w:tc>
          <w:tcPr>
            <w:tcW w:w="4531" w:type="dxa"/>
            <w:vMerge/>
            <w:noWrap/>
            <w:vAlign w:val="center"/>
          </w:tcPr>
          <w:p w14:paraId="5DFA2A4C" w14:textId="77777777" w:rsidR="008A7DC0" w:rsidRPr="008A7DC0" w:rsidRDefault="008A7DC0" w:rsidP="00452A96">
            <w:pPr>
              <w:jc w:val="center"/>
              <w:rPr>
                <w:rFonts w:cs="Arial"/>
                <w:sz w:val="20"/>
              </w:rPr>
            </w:pPr>
          </w:p>
        </w:tc>
        <w:tc>
          <w:tcPr>
            <w:tcW w:w="2977" w:type="dxa"/>
            <w:noWrap/>
            <w:vAlign w:val="center"/>
            <w:hideMark/>
          </w:tcPr>
          <w:p w14:paraId="613584B1" w14:textId="5371511F"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2</w:t>
            </w:r>
          </w:p>
        </w:tc>
        <w:tc>
          <w:tcPr>
            <w:tcW w:w="1888" w:type="dxa"/>
            <w:noWrap/>
            <w:vAlign w:val="center"/>
            <w:hideMark/>
          </w:tcPr>
          <w:p w14:paraId="5D306765" w14:textId="77777777" w:rsidR="008A7DC0" w:rsidRPr="008A7DC0" w:rsidRDefault="008A7DC0" w:rsidP="00452A96">
            <w:pPr>
              <w:jc w:val="center"/>
              <w:rPr>
                <w:rFonts w:cs="Arial"/>
                <w:sz w:val="20"/>
              </w:rPr>
            </w:pPr>
            <w:r w:rsidRPr="008A7DC0">
              <w:rPr>
                <w:rFonts w:cs="Arial"/>
                <w:sz w:val="20"/>
              </w:rPr>
              <w:t>199.8</w:t>
            </w:r>
          </w:p>
        </w:tc>
      </w:tr>
      <w:tr w:rsidR="008A7DC0" w:rsidRPr="008A7DC0" w14:paraId="2405754A" w14:textId="77777777" w:rsidTr="00CA5C1C">
        <w:trPr>
          <w:trHeight w:val="300"/>
          <w:jc w:val="center"/>
        </w:trPr>
        <w:tc>
          <w:tcPr>
            <w:tcW w:w="4531" w:type="dxa"/>
            <w:vMerge/>
            <w:noWrap/>
            <w:vAlign w:val="center"/>
          </w:tcPr>
          <w:p w14:paraId="5E717F0A" w14:textId="77777777" w:rsidR="008A7DC0" w:rsidRPr="008A7DC0" w:rsidRDefault="008A7DC0" w:rsidP="00452A96">
            <w:pPr>
              <w:jc w:val="center"/>
              <w:rPr>
                <w:rFonts w:cs="Arial"/>
                <w:sz w:val="20"/>
              </w:rPr>
            </w:pPr>
          </w:p>
        </w:tc>
        <w:tc>
          <w:tcPr>
            <w:tcW w:w="2977" w:type="dxa"/>
            <w:noWrap/>
            <w:vAlign w:val="center"/>
          </w:tcPr>
          <w:p w14:paraId="4323846A" w14:textId="77777777" w:rsidR="008A7DC0" w:rsidRPr="008A7DC0" w:rsidRDefault="008A7DC0" w:rsidP="00452A96">
            <w:pPr>
              <w:jc w:val="center"/>
              <w:rPr>
                <w:rFonts w:cs="Arial"/>
                <w:sz w:val="20"/>
              </w:rPr>
            </w:pPr>
            <w:r w:rsidRPr="008A7DC0">
              <w:rPr>
                <w:rFonts w:cs="Arial"/>
                <w:sz w:val="20"/>
              </w:rPr>
              <w:t>Feeder canal</w:t>
            </w:r>
          </w:p>
        </w:tc>
        <w:tc>
          <w:tcPr>
            <w:tcW w:w="1888" w:type="dxa"/>
            <w:noWrap/>
            <w:vAlign w:val="center"/>
          </w:tcPr>
          <w:p w14:paraId="449BB1EC" w14:textId="77777777" w:rsidR="008A7DC0" w:rsidRPr="008A7DC0" w:rsidRDefault="008A7DC0" w:rsidP="00452A96">
            <w:pPr>
              <w:jc w:val="center"/>
              <w:rPr>
                <w:rFonts w:cs="Arial"/>
                <w:sz w:val="20"/>
              </w:rPr>
            </w:pPr>
            <w:r w:rsidRPr="008A7DC0">
              <w:rPr>
                <w:rFonts w:cs="Arial"/>
                <w:sz w:val="20"/>
              </w:rPr>
              <w:t>120.5</w:t>
            </w:r>
          </w:p>
        </w:tc>
      </w:tr>
      <w:tr w:rsidR="008A7DC0" w:rsidRPr="008A7DC0" w14:paraId="1CE11BF0" w14:textId="77777777" w:rsidTr="00CA5C1C">
        <w:trPr>
          <w:trHeight w:val="300"/>
          <w:jc w:val="center"/>
        </w:trPr>
        <w:tc>
          <w:tcPr>
            <w:tcW w:w="4531" w:type="dxa"/>
            <w:vMerge/>
            <w:noWrap/>
            <w:vAlign w:val="center"/>
          </w:tcPr>
          <w:p w14:paraId="00716776" w14:textId="77777777" w:rsidR="008A7DC0" w:rsidRPr="008A7DC0" w:rsidRDefault="008A7DC0" w:rsidP="00452A96">
            <w:pPr>
              <w:jc w:val="center"/>
              <w:rPr>
                <w:rFonts w:cs="Arial"/>
                <w:sz w:val="20"/>
              </w:rPr>
            </w:pPr>
          </w:p>
        </w:tc>
        <w:tc>
          <w:tcPr>
            <w:tcW w:w="2977" w:type="dxa"/>
            <w:noWrap/>
            <w:vAlign w:val="center"/>
          </w:tcPr>
          <w:p w14:paraId="199AC999" w14:textId="77777777" w:rsidR="008A7DC0" w:rsidRPr="008A7DC0" w:rsidRDefault="008A7DC0" w:rsidP="00452A96">
            <w:pPr>
              <w:jc w:val="center"/>
              <w:rPr>
                <w:rFonts w:cs="Arial"/>
                <w:sz w:val="20"/>
              </w:rPr>
            </w:pPr>
            <w:r w:rsidRPr="008A7DC0">
              <w:rPr>
                <w:rFonts w:cs="Arial"/>
                <w:sz w:val="20"/>
              </w:rPr>
              <w:t>Supini canal</w:t>
            </w:r>
          </w:p>
        </w:tc>
        <w:tc>
          <w:tcPr>
            <w:tcW w:w="1888" w:type="dxa"/>
            <w:noWrap/>
            <w:vAlign w:val="center"/>
          </w:tcPr>
          <w:p w14:paraId="6234C11B" w14:textId="77777777" w:rsidR="008A7DC0" w:rsidRPr="008A7DC0" w:rsidRDefault="008A7DC0" w:rsidP="00452A96">
            <w:pPr>
              <w:jc w:val="center"/>
              <w:rPr>
                <w:rFonts w:cs="Arial"/>
                <w:sz w:val="20"/>
              </w:rPr>
            </w:pPr>
            <w:r w:rsidRPr="008A7DC0">
              <w:rPr>
                <w:rFonts w:cs="Arial"/>
                <w:sz w:val="20"/>
              </w:rPr>
              <w:t>7.1</w:t>
            </w:r>
          </w:p>
        </w:tc>
      </w:tr>
      <w:tr w:rsidR="008A7DC0" w:rsidRPr="008A7DC0" w14:paraId="728A705C" w14:textId="77777777" w:rsidTr="00CA5C1C">
        <w:trPr>
          <w:trHeight w:val="300"/>
          <w:jc w:val="center"/>
        </w:trPr>
        <w:tc>
          <w:tcPr>
            <w:tcW w:w="4531" w:type="dxa"/>
            <w:vMerge/>
            <w:noWrap/>
            <w:vAlign w:val="center"/>
          </w:tcPr>
          <w:p w14:paraId="02F9905F" w14:textId="77777777" w:rsidR="008A7DC0" w:rsidRPr="008A7DC0" w:rsidRDefault="008A7DC0" w:rsidP="00452A96">
            <w:pPr>
              <w:jc w:val="center"/>
              <w:rPr>
                <w:rFonts w:cs="Arial"/>
                <w:sz w:val="20"/>
              </w:rPr>
            </w:pPr>
          </w:p>
        </w:tc>
        <w:tc>
          <w:tcPr>
            <w:tcW w:w="2977" w:type="dxa"/>
            <w:noWrap/>
            <w:vAlign w:val="center"/>
          </w:tcPr>
          <w:p w14:paraId="3B24393F" w14:textId="77777777" w:rsidR="008A7DC0" w:rsidRPr="008A7DC0" w:rsidRDefault="008A7DC0" w:rsidP="00452A96">
            <w:pPr>
              <w:jc w:val="center"/>
              <w:rPr>
                <w:rFonts w:cs="Arial"/>
                <w:sz w:val="20"/>
              </w:rPr>
            </w:pPr>
            <w:r w:rsidRPr="008A7DC0">
              <w:rPr>
                <w:rFonts w:cs="Arial"/>
                <w:sz w:val="20"/>
              </w:rPr>
              <w:t>Bangula canal</w:t>
            </w:r>
          </w:p>
        </w:tc>
        <w:tc>
          <w:tcPr>
            <w:tcW w:w="1888" w:type="dxa"/>
            <w:noWrap/>
            <w:vAlign w:val="center"/>
          </w:tcPr>
          <w:p w14:paraId="77B4EA38" w14:textId="77777777" w:rsidR="008A7DC0" w:rsidRPr="008A7DC0" w:rsidRDefault="008A7DC0" w:rsidP="00452A96">
            <w:pPr>
              <w:jc w:val="center"/>
              <w:rPr>
                <w:rFonts w:cs="Arial"/>
                <w:sz w:val="20"/>
              </w:rPr>
            </w:pPr>
            <w:r w:rsidRPr="008A7DC0">
              <w:rPr>
                <w:rFonts w:cs="Arial"/>
                <w:sz w:val="20"/>
              </w:rPr>
              <w:t>87.8</w:t>
            </w:r>
          </w:p>
        </w:tc>
      </w:tr>
      <w:tr w:rsidR="008A7DC0" w:rsidRPr="008A7DC0" w14:paraId="63419AA1" w14:textId="77777777" w:rsidTr="00CA5C1C">
        <w:trPr>
          <w:trHeight w:val="300"/>
          <w:jc w:val="center"/>
        </w:trPr>
        <w:tc>
          <w:tcPr>
            <w:tcW w:w="4531" w:type="dxa"/>
            <w:shd w:val="clear" w:color="auto" w:fill="F2F2F2" w:themeFill="background1" w:themeFillShade="F2"/>
            <w:noWrap/>
            <w:vAlign w:val="center"/>
          </w:tcPr>
          <w:p w14:paraId="440569BD" w14:textId="77777777" w:rsidR="008A7DC0" w:rsidRPr="008A7DC0" w:rsidRDefault="008A7DC0" w:rsidP="00452A96">
            <w:pPr>
              <w:jc w:val="center"/>
              <w:rPr>
                <w:rFonts w:cs="Arial"/>
                <w:sz w:val="20"/>
              </w:rPr>
            </w:pPr>
          </w:p>
        </w:tc>
        <w:tc>
          <w:tcPr>
            <w:tcW w:w="2977" w:type="dxa"/>
            <w:shd w:val="clear" w:color="auto" w:fill="F2F2F2" w:themeFill="background1" w:themeFillShade="F2"/>
            <w:noWrap/>
            <w:vAlign w:val="center"/>
          </w:tcPr>
          <w:p w14:paraId="1EB65C4B" w14:textId="77777777" w:rsidR="008A7DC0" w:rsidRPr="008A7DC0" w:rsidRDefault="008A7DC0" w:rsidP="00452A96">
            <w:pPr>
              <w:jc w:val="center"/>
              <w:rPr>
                <w:rFonts w:cs="Arial"/>
                <w:b/>
                <w:sz w:val="20"/>
              </w:rPr>
            </w:pPr>
            <w:r w:rsidRPr="008A7DC0">
              <w:rPr>
                <w:rFonts w:cs="Arial"/>
                <w:b/>
                <w:sz w:val="20"/>
              </w:rPr>
              <w:t>TOTAL</w:t>
            </w:r>
          </w:p>
        </w:tc>
        <w:tc>
          <w:tcPr>
            <w:tcW w:w="1888" w:type="dxa"/>
            <w:shd w:val="clear" w:color="auto" w:fill="F2F2F2" w:themeFill="background1" w:themeFillShade="F2"/>
            <w:noWrap/>
            <w:vAlign w:val="center"/>
          </w:tcPr>
          <w:p w14:paraId="54FF5A8C" w14:textId="77777777" w:rsidR="008A7DC0" w:rsidRPr="008A7DC0" w:rsidRDefault="008A7DC0" w:rsidP="00452A96">
            <w:pPr>
              <w:jc w:val="center"/>
              <w:rPr>
                <w:rFonts w:cs="Arial"/>
                <w:b/>
                <w:sz w:val="20"/>
              </w:rPr>
            </w:pPr>
            <w:r w:rsidRPr="008A7DC0">
              <w:rPr>
                <w:rFonts w:cs="Arial"/>
                <w:b/>
                <w:sz w:val="20"/>
              </w:rPr>
              <w:t>2522,4</w:t>
            </w:r>
          </w:p>
        </w:tc>
      </w:tr>
      <w:tr w:rsidR="008A7DC0" w:rsidRPr="008A7DC0" w14:paraId="1ADCA1D6" w14:textId="77777777" w:rsidTr="00CA5C1C">
        <w:trPr>
          <w:trHeight w:val="300"/>
          <w:jc w:val="center"/>
        </w:trPr>
        <w:tc>
          <w:tcPr>
            <w:tcW w:w="4531" w:type="dxa"/>
            <w:vMerge w:val="restart"/>
            <w:noWrap/>
            <w:vAlign w:val="center"/>
            <w:hideMark/>
          </w:tcPr>
          <w:p w14:paraId="66D5F04C" w14:textId="53E60FB7" w:rsidR="008A7DC0" w:rsidRPr="008A7DC0" w:rsidRDefault="008A7DC0" w:rsidP="00452A96">
            <w:pPr>
              <w:jc w:val="center"/>
              <w:rPr>
                <w:rFonts w:cs="Arial"/>
                <w:sz w:val="20"/>
              </w:rPr>
            </w:pPr>
            <w:r w:rsidRPr="008A7DC0">
              <w:rPr>
                <w:rFonts w:cs="Arial"/>
                <w:sz w:val="20"/>
              </w:rPr>
              <w:t>Post Flooding Cultivation</w:t>
            </w:r>
            <w:r w:rsidR="005E5744">
              <w:rPr>
                <w:rFonts w:cs="Arial"/>
                <w:sz w:val="20"/>
              </w:rPr>
              <w:t>.</w:t>
            </w:r>
          </w:p>
          <w:p w14:paraId="38707D55" w14:textId="6EBA1A2C" w:rsidR="008A7DC0" w:rsidRPr="008A7DC0" w:rsidRDefault="008A7DC0" w:rsidP="00452A96">
            <w:pPr>
              <w:jc w:val="center"/>
              <w:rPr>
                <w:rFonts w:cs="Arial"/>
                <w:sz w:val="20"/>
              </w:rPr>
            </w:pPr>
            <w:r w:rsidRPr="008A7DC0">
              <w:rPr>
                <w:rFonts w:cs="Arial"/>
                <w:sz w:val="20"/>
              </w:rPr>
              <w:t>Refers to “dimba agriculture” carry out in dambo</w:t>
            </w:r>
            <w:r w:rsidR="00320CA3">
              <w:rPr>
                <w:rFonts w:cs="Arial"/>
                <w:sz w:val="20"/>
              </w:rPr>
              <w:t xml:space="preserve"> </w:t>
            </w:r>
          </w:p>
        </w:tc>
        <w:tc>
          <w:tcPr>
            <w:tcW w:w="2977" w:type="dxa"/>
            <w:noWrap/>
            <w:vAlign w:val="center"/>
            <w:hideMark/>
          </w:tcPr>
          <w:p w14:paraId="4E850B08" w14:textId="77777777" w:rsidR="008A7DC0" w:rsidRPr="008A7DC0" w:rsidRDefault="008A7DC0" w:rsidP="00452A96">
            <w:pPr>
              <w:jc w:val="center"/>
              <w:rPr>
                <w:rFonts w:cs="Arial"/>
                <w:sz w:val="20"/>
              </w:rPr>
            </w:pPr>
            <w:r w:rsidRPr="008A7DC0">
              <w:rPr>
                <w:rFonts w:cs="Arial"/>
                <w:sz w:val="20"/>
              </w:rPr>
              <w:t>A</w:t>
            </w:r>
          </w:p>
        </w:tc>
        <w:tc>
          <w:tcPr>
            <w:tcW w:w="1888" w:type="dxa"/>
            <w:noWrap/>
            <w:vAlign w:val="center"/>
            <w:hideMark/>
          </w:tcPr>
          <w:p w14:paraId="610513FC" w14:textId="77777777" w:rsidR="008A7DC0" w:rsidRPr="008A7DC0" w:rsidRDefault="008A7DC0" w:rsidP="00452A96">
            <w:pPr>
              <w:jc w:val="center"/>
              <w:rPr>
                <w:rFonts w:cs="Arial"/>
                <w:sz w:val="20"/>
              </w:rPr>
            </w:pPr>
            <w:r w:rsidRPr="008A7DC0">
              <w:rPr>
                <w:rFonts w:cs="Arial"/>
                <w:sz w:val="20"/>
              </w:rPr>
              <w:t>861.2</w:t>
            </w:r>
          </w:p>
        </w:tc>
      </w:tr>
      <w:tr w:rsidR="008A7DC0" w:rsidRPr="008A7DC0" w14:paraId="7A6AD889" w14:textId="77777777" w:rsidTr="00CA5C1C">
        <w:trPr>
          <w:trHeight w:val="300"/>
          <w:jc w:val="center"/>
        </w:trPr>
        <w:tc>
          <w:tcPr>
            <w:tcW w:w="4531" w:type="dxa"/>
            <w:vMerge/>
            <w:noWrap/>
            <w:vAlign w:val="center"/>
          </w:tcPr>
          <w:p w14:paraId="1D3948D0" w14:textId="77777777" w:rsidR="008A7DC0" w:rsidRPr="008A7DC0" w:rsidRDefault="008A7DC0" w:rsidP="00452A96">
            <w:pPr>
              <w:jc w:val="center"/>
              <w:rPr>
                <w:rFonts w:cs="Arial"/>
                <w:sz w:val="20"/>
              </w:rPr>
            </w:pPr>
          </w:p>
        </w:tc>
        <w:tc>
          <w:tcPr>
            <w:tcW w:w="2977" w:type="dxa"/>
            <w:noWrap/>
            <w:vAlign w:val="center"/>
            <w:hideMark/>
          </w:tcPr>
          <w:p w14:paraId="39AB24A3" w14:textId="286F8C10"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1</w:t>
            </w:r>
          </w:p>
        </w:tc>
        <w:tc>
          <w:tcPr>
            <w:tcW w:w="1888" w:type="dxa"/>
            <w:noWrap/>
            <w:vAlign w:val="center"/>
            <w:hideMark/>
          </w:tcPr>
          <w:p w14:paraId="75A94938" w14:textId="77777777" w:rsidR="008A7DC0" w:rsidRPr="008A7DC0" w:rsidRDefault="008A7DC0" w:rsidP="00452A96">
            <w:pPr>
              <w:jc w:val="center"/>
              <w:rPr>
                <w:rFonts w:cs="Arial"/>
                <w:sz w:val="20"/>
              </w:rPr>
            </w:pPr>
            <w:r w:rsidRPr="008A7DC0">
              <w:rPr>
                <w:rFonts w:cs="Arial"/>
                <w:sz w:val="20"/>
              </w:rPr>
              <w:t>103.9</w:t>
            </w:r>
          </w:p>
        </w:tc>
      </w:tr>
      <w:tr w:rsidR="008A7DC0" w:rsidRPr="008A7DC0" w14:paraId="3ABE9EFF" w14:textId="77777777" w:rsidTr="00CA5C1C">
        <w:trPr>
          <w:trHeight w:val="300"/>
          <w:jc w:val="center"/>
        </w:trPr>
        <w:tc>
          <w:tcPr>
            <w:tcW w:w="4531" w:type="dxa"/>
            <w:vMerge/>
            <w:noWrap/>
            <w:vAlign w:val="center"/>
          </w:tcPr>
          <w:p w14:paraId="7001EEE3" w14:textId="77777777" w:rsidR="008A7DC0" w:rsidRPr="008A7DC0" w:rsidRDefault="008A7DC0" w:rsidP="00452A96">
            <w:pPr>
              <w:jc w:val="center"/>
              <w:rPr>
                <w:rFonts w:cs="Arial"/>
                <w:sz w:val="20"/>
              </w:rPr>
            </w:pPr>
          </w:p>
        </w:tc>
        <w:tc>
          <w:tcPr>
            <w:tcW w:w="2977" w:type="dxa"/>
            <w:noWrap/>
            <w:vAlign w:val="center"/>
            <w:hideMark/>
          </w:tcPr>
          <w:p w14:paraId="153662B1" w14:textId="3E5FC558"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2</w:t>
            </w:r>
          </w:p>
        </w:tc>
        <w:tc>
          <w:tcPr>
            <w:tcW w:w="1888" w:type="dxa"/>
            <w:noWrap/>
            <w:vAlign w:val="center"/>
            <w:hideMark/>
          </w:tcPr>
          <w:p w14:paraId="6274ED40" w14:textId="77777777" w:rsidR="008A7DC0" w:rsidRPr="008A7DC0" w:rsidRDefault="008A7DC0" w:rsidP="00452A96">
            <w:pPr>
              <w:jc w:val="center"/>
              <w:rPr>
                <w:rFonts w:cs="Arial"/>
                <w:sz w:val="20"/>
              </w:rPr>
            </w:pPr>
            <w:r w:rsidRPr="008A7DC0">
              <w:rPr>
                <w:rFonts w:cs="Arial"/>
                <w:sz w:val="20"/>
              </w:rPr>
              <w:t>188.9</w:t>
            </w:r>
          </w:p>
        </w:tc>
      </w:tr>
      <w:tr w:rsidR="008A7DC0" w:rsidRPr="008A7DC0" w14:paraId="6F1D046C" w14:textId="77777777" w:rsidTr="00CA5C1C">
        <w:trPr>
          <w:trHeight w:val="300"/>
          <w:jc w:val="center"/>
        </w:trPr>
        <w:tc>
          <w:tcPr>
            <w:tcW w:w="4531" w:type="dxa"/>
            <w:vMerge/>
            <w:noWrap/>
            <w:vAlign w:val="center"/>
          </w:tcPr>
          <w:p w14:paraId="3DE661F2" w14:textId="77777777" w:rsidR="008A7DC0" w:rsidRPr="008A7DC0" w:rsidRDefault="008A7DC0" w:rsidP="00452A96">
            <w:pPr>
              <w:jc w:val="center"/>
              <w:rPr>
                <w:rFonts w:cs="Arial"/>
                <w:sz w:val="20"/>
              </w:rPr>
            </w:pPr>
          </w:p>
        </w:tc>
        <w:tc>
          <w:tcPr>
            <w:tcW w:w="2977" w:type="dxa"/>
            <w:noWrap/>
            <w:vAlign w:val="center"/>
          </w:tcPr>
          <w:p w14:paraId="4A485B6D" w14:textId="77777777" w:rsidR="008A7DC0" w:rsidRPr="008A7DC0" w:rsidRDefault="008A7DC0" w:rsidP="00452A96">
            <w:pPr>
              <w:jc w:val="center"/>
              <w:rPr>
                <w:rFonts w:cs="Arial"/>
                <w:sz w:val="20"/>
              </w:rPr>
            </w:pPr>
            <w:r w:rsidRPr="008A7DC0">
              <w:rPr>
                <w:rFonts w:cs="Arial"/>
                <w:sz w:val="20"/>
              </w:rPr>
              <w:t>Supini canal</w:t>
            </w:r>
          </w:p>
        </w:tc>
        <w:tc>
          <w:tcPr>
            <w:tcW w:w="1888" w:type="dxa"/>
            <w:noWrap/>
            <w:vAlign w:val="center"/>
          </w:tcPr>
          <w:p w14:paraId="54E84E9F" w14:textId="77777777" w:rsidR="008A7DC0" w:rsidRPr="008A7DC0" w:rsidRDefault="008A7DC0" w:rsidP="00452A96">
            <w:pPr>
              <w:jc w:val="center"/>
              <w:rPr>
                <w:rFonts w:cs="Arial"/>
                <w:sz w:val="20"/>
              </w:rPr>
            </w:pPr>
            <w:r w:rsidRPr="008A7DC0">
              <w:rPr>
                <w:rFonts w:cs="Arial"/>
                <w:sz w:val="20"/>
              </w:rPr>
              <w:t>19.5</w:t>
            </w:r>
          </w:p>
        </w:tc>
      </w:tr>
      <w:tr w:rsidR="008A7DC0" w:rsidRPr="008A7DC0" w14:paraId="6AE6E05F" w14:textId="77777777" w:rsidTr="00CA5C1C">
        <w:trPr>
          <w:trHeight w:val="300"/>
          <w:jc w:val="center"/>
        </w:trPr>
        <w:tc>
          <w:tcPr>
            <w:tcW w:w="4531" w:type="dxa"/>
            <w:vMerge/>
            <w:noWrap/>
            <w:vAlign w:val="center"/>
          </w:tcPr>
          <w:p w14:paraId="473F9B32" w14:textId="77777777" w:rsidR="008A7DC0" w:rsidRPr="008A7DC0" w:rsidRDefault="008A7DC0" w:rsidP="00452A96">
            <w:pPr>
              <w:jc w:val="center"/>
              <w:rPr>
                <w:rFonts w:cs="Arial"/>
                <w:sz w:val="20"/>
              </w:rPr>
            </w:pPr>
          </w:p>
        </w:tc>
        <w:tc>
          <w:tcPr>
            <w:tcW w:w="2977" w:type="dxa"/>
            <w:noWrap/>
            <w:vAlign w:val="center"/>
          </w:tcPr>
          <w:p w14:paraId="6E319FA8" w14:textId="77777777" w:rsidR="008A7DC0" w:rsidRPr="008A7DC0" w:rsidRDefault="008A7DC0" w:rsidP="00452A96">
            <w:pPr>
              <w:jc w:val="center"/>
              <w:rPr>
                <w:rFonts w:cs="Arial"/>
                <w:sz w:val="20"/>
              </w:rPr>
            </w:pPr>
            <w:r w:rsidRPr="008A7DC0">
              <w:rPr>
                <w:rFonts w:cs="Arial"/>
                <w:sz w:val="20"/>
              </w:rPr>
              <w:t>Bangula canal</w:t>
            </w:r>
          </w:p>
        </w:tc>
        <w:tc>
          <w:tcPr>
            <w:tcW w:w="1888" w:type="dxa"/>
            <w:noWrap/>
            <w:vAlign w:val="center"/>
          </w:tcPr>
          <w:p w14:paraId="00C6EFB7" w14:textId="77777777" w:rsidR="008A7DC0" w:rsidRPr="008A7DC0" w:rsidRDefault="008A7DC0" w:rsidP="00452A96">
            <w:pPr>
              <w:jc w:val="center"/>
              <w:rPr>
                <w:rFonts w:cs="Arial"/>
                <w:sz w:val="20"/>
              </w:rPr>
            </w:pPr>
            <w:r w:rsidRPr="008A7DC0">
              <w:rPr>
                <w:rFonts w:cs="Arial"/>
                <w:sz w:val="20"/>
              </w:rPr>
              <w:t>7.1</w:t>
            </w:r>
          </w:p>
        </w:tc>
      </w:tr>
      <w:tr w:rsidR="008A7DC0" w:rsidRPr="008A7DC0" w14:paraId="0E4C4B60" w14:textId="77777777" w:rsidTr="00CA5C1C">
        <w:trPr>
          <w:trHeight w:val="300"/>
          <w:jc w:val="center"/>
        </w:trPr>
        <w:tc>
          <w:tcPr>
            <w:tcW w:w="4531" w:type="dxa"/>
            <w:shd w:val="clear" w:color="auto" w:fill="F2F2F2" w:themeFill="background1" w:themeFillShade="F2"/>
            <w:noWrap/>
            <w:vAlign w:val="center"/>
          </w:tcPr>
          <w:p w14:paraId="363A92C0" w14:textId="77777777" w:rsidR="008A7DC0" w:rsidRPr="008A7DC0" w:rsidRDefault="008A7DC0" w:rsidP="00452A96">
            <w:pPr>
              <w:jc w:val="center"/>
              <w:rPr>
                <w:rFonts w:cs="Arial"/>
                <w:sz w:val="20"/>
              </w:rPr>
            </w:pPr>
          </w:p>
        </w:tc>
        <w:tc>
          <w:tcPr>
            <w:tcW w:w="2977" w:type="dxa"/>
            <w:shd w:val="clear" w:color="auto" w:fill="F2F2F2" w:themeFill="background1" w:themeFillShade="F2"/>
            <w:noWrap/>
            <w:vAlign w:val="center"/>
          </w:tcPr>
          <w:p w14:paraId="001CA6E5" w14:textId="77777777" w:rsidR="008A7DC0" w:rsidRPr="008A7DC0" w:rsidRDefault="008A7DC0" w:rsidP="00452A96">
            <w:pPr>
              <w:jc w:val="center"/>
              <w:rPr>
                <w:rFonts w:cs="Arial"/>
                <w:b/>
                <w:sz w:val="20"/>
              </w:rPr>
            </w:pPr>
            <w:r w:rsidRPr="008A7DC0">
              <w:rPr>
                <w:rFonts w:cs="Arial"/>
                <w:b/>
                <w:sz w:val="20"/>
              </w:rPr>
              <w:t>TOTAL</w:t>
            </w:r>
          </w:p>
        </w:tc>
        <w:tc>
          <w:tcPr>
            <w:tcW w:w="1888" w:type="dxa"/>
            <w:shd w:val="clear" w:color="auto" w:fill="F2F2F2" w:themeFill="background1" w:themeFillShade="F2"/>
            <w:noWrap/>
            <w:vAlign w:val="center"/>
          </w:tcPr>
          <w:p w14:paraId="663B5C2E" w14:textId="77777777" w:rsidR="008A7DC0" w:rsidRPr="008A7DC0" w:rsidRDefault="008A7DC0" w:rsidP="00452A96">
            <w:pPr>
              <w:jc w:val="center"/>
              <w:rPr>
                <w:rFonts w:cs="Arial"/>
                <w:b/>
                <w:sz w:val="20"/>
              </w:rPr>
            </w:pPr>
            <w:r w:rsidRPr="008A7DC0">
              <w:rPr>
                <w:rFonts w:cs="Arial"/>
                <w:b/>
                <w:sz w:val="20"/>
              </w:rPr>
              <w:t>1180,6</w:t>
            </w:r>
          </w:p>
        </w:tc>
      </w:tr>
      <w:tr w:rsidR="008A7DC0" w:rsidRPr="008A7DC0" w14:paraId="1992A527" w14:textId="77777777" w:rsidTr="00CA5C1C">
        <w:trPr>
          <w:trHeight w:val="300"/>
          <w:jc w:val="center"/>
        </w:trPr>
        <w:tc>
          <w:tcPr>
            <w:tcW w:w="4531" w:type="dxa"/>
            <w:vMerge w:val="restart"/>
            <w:noWrap/>
            <w:vAlign w:val="center"/>
            <w:hideMark/>
          </w:tcPr>
          <w:p w14:paraId="1FF44AA3" w14:textId="64CCBE40" w:rsidR="008A7DC0" w:rsidRPr="008A7DC0" w:rsidRDefault="008A7DC0" w:rsidP="00452A96">
            <w:pPr>
              <w:jc w:val="center"/>
              <w:rPr>
                <w:rFonts w:cs="Arial"/>
                <w:sz w:val="20"/>
              </w:rPr>
            </w:pPr>
            <w:r w:rsidRPr="008A7DC0">
              <w:rPr>
                <w:rFonts w:cs="Arial"/>
                <w:sz w:val="20"/>
              </w:rPr>
              <w:t>Rainfed Herbaceous Crop(s)</w:t>
            </w:r>
            <w:r w:rsidR="005E5744">
              <w:rPr>
                <w:rFonts w:cs="Arial"/>
                <w:sz w:val="20"/>
              </w:rPr>
              <w:t>.</w:t>
            </w:r>
          </w:p>
          <w:p w14:paraId="79E021DC" w14:textId="11C58B36" w:rsidR="008A7DC0" w:rsidRPr="008A7DC0" w:rsidRDefault="008A7DC0" w:rsidP="00452A96">
            <w:pPr>
              <w:jc w:val="center"/>
              <w:rPr>
                <w:rFonts w:cs="Arial"/>
                <w:sz w:val="20"/>
              </w:rPr>
            </w:pPr>
            <w:r w:rsidRPr="008A7DC0">
              <w:rPr>
                <w:rFonts w:cs="Arial"/>
                <w:sz w:val="20"/>
              </w:rPr>
              <w:t>Refers to areas of rainfed agricultur</w:t>
            </w:r>
            <w:r w:rsidR="0086299F">
              <w:rPr>
                <w:rFonts w:cs="Arial"/>
                <w:sz w:val="20"/>
              </w:rPr>
              <w:t>e</w:t>
            </w:r>
          </w:p>
        </w:tc>
        <w:tc>
          <w:tcPr>
            <w:tcW w:w="2977" w:type="dxa"/>
            <w:noWrap/>
            <w:vAlign w:val="center"/>
            <w:hideMark/>
          </w:tcPr>
          <w:p w14:paraId="267FDC2D" w14:textId="77777777" w:rsidR="008A7DC0" w:rsidRPr="008A7DC0" w:rsidRDefault="008A7DC0" w:rsidP="00452A96">
            <w:pPr>
              <w:jc w:val="center"/>
              <w:rPr>
                <w:rFonts w:cs="Arial"/>
                <w:sz w:val="20"/>
              </w:rPr>
            </w:pPr>
            <w:r w:rsidRPr="008A7DC0">
              <w:rPr>
                <w:rFonts w:cs="Arial"/>
                <w:sz w:val="20"/>
              </w:rPr>
              <w:t>A</w:t>
            </w:r>
          </w:p>
        </w:tc>
        <w:tc>
          <w:tcPr>
            <w:tcW w:w="1888" w:type="dxa"/>
            <w:noWrap/>
            <w:vAlign w:val="center"/>
            <w:hideMark/>
          </w:tcPr>
          <w:p w14:paraId="122E6984" w14:textId="77777777" w:rsidR="008A7DC0" w:rsidRPr="008A7DC0" w:rsidRDefault="008A7DC0" w:rsidP="00452A96">
            <w:pPr>
              <w:jc w:val="center"/>
              <w:rPr>
                <w:rFonts w:cs="Arial"/>
                <w:sz w:val="20"/>
              </w:rPr>
            </w:pPr>
            <w:r w:rsidRPr="008A7DC0">
              <w:rPr>
                <w:rFonts w:cs="Arial"/>
                <w:sz w:val="20"/>
              </w:rPr>
              <w:t>2 886.4</w:t>
            </w:r>
          </w:p>
        </w:tc>
      </w:tr>
      <w:tr w:rsidR="008A7DC0" w:rsidRPr="008A7DC0" w14:paraId="35EA8AC0" w14:textId="77777777" w:rsidTr="00CA5C1C">
        <w:trPr>
          <w:trHeight w:val="300"/>
          <w:jc w:val="center"/>
        </w:trPr>
        <w:tc>
          <w:tcPr>
            <w:tcW w:w="4531" w:type="dxa"/>
            <w:vMerge/>
            <w:noWrap/>
            <w:vAlign w:val="center"/>
          </w:tcPr>
          <w:p w14:paraId="29D6857D" w14:textId="77777777" w:rsidR="008A7DC0" w:rsidRPr="008A7DC0" w:rsidRDefault="008A7DC0" w:rsidP="00452A96">
            <w:pPr>
              <w:jc w:val="center"/>
              <w:rPr>
                <w:rFonts w:cs="Arial"/>
                <w:sz w:val="20"/>
              </w:rPr>
            </w:pPr>
          </w:p>
        </w:tc>
        <w:tc>
          <w:tcPr>
            <w:tcW w:w="2977" w:type="dxa"/>
            <w:noWrap/>
            <w:vAlign w:val="center"/>
            <w:hideMark/>
          </w:tcPr>
          <w:p w14:paraId="25CBC85B" w14:textId="77777777" w:rsidR="008A7DC0" w:rsidRPr="008A7DC0" w:rsidRDefault="008A7DC0" w:rsidP="00452A96">
            <w:pPr>
              <w:jc w:val="center"/>
              <w:rPr>
                <w:rFonts w:cs="Arial"/>
                <w:sz w:val="20"/>
              </w:rPr>
            </w:pPr>
            <w:r w:rsidRPr="008A7DC0">
              <w:rPr>
                <w:rFonts w:cs="Arial"/>
                <w:sz w:val="20"/>
              </w:rPr>
              <w:t>B</w:t>
            </w:r>
          </w:p>
        </w:tc>
        <w:tc>
          <w:tcPr>
            <w:tcW w:w="1888" w:type="dxa"/>
            <w:noWrap/>
            <w:vAlign w:val="center"/>
            <w:hideMark/>
          </w:tcPr>
          <w:p w14:paraId="15D20A87" w14:textId="77777777" w:rsidR="008A7DC0" w:rsidRPr="008A7DC0" w:rsidRDefault="008A7DC0" w:rsidP="00452A96">
            <w:pPr>
              <w:jc w:val="center"/>
              <w:rPr>
                <w:rFonts w:cs="Arial"/>
                <w:sz w:val="20"/>
              </w:rPr>
            </w:pPr>
            <w:r w:rsidRPr="008A7DC0">
              <w:rPr>
                <w:rFonts w:cs="Arial"/>
                <w:sz w:val="20"/>
              </w:rPr>
              <w:t>2 037.5</w:t>
            </w:r>
          </w:p>
        </w:tc>
      </w:tr>
      <w:tr w:rsidR="008A7DC0" w:rsidRPr="008A7DC0" w14:paraId="51B91DDF" w14:textId="77777777" w:rsidTr="00CA5C1C">
        <w:trPr>
          <w:trHeight w:val="300"/>
          <w:jc w:val="center"/>
        </w:trPr>
        <w:tc>
          <w:tcPr>
            <w:tcW w:w="4531" w:type="dxa"/>
            <w:vMerge/>
            <w:noWrap/>
            <w:vAlign w:val="center"/>
          </w:tcPr>
          <w:p w14:paraId="01D9B9F3" w14:textId="77777777" w:rsidR="008A7DC0" w:rsidRPr="008A7DC0" w:rsidRDefault="008A7DC0" w:rsidP="00452A96">
            <w:pPr>
              <w:jc w:val="center"/>
              <w:rPr>
                <w:rFonts w:cs="Arial"/>
                <w:sz w:val="20"/>
              </w:rPr>
            </w:pPr>
          </w:p>
        </w:tc>
        <w:tc>
          <w:tcPr>
            <w:tcW w:w="2977" w:type="dxa"/>
            <w:noWrap/>
            <w:vAlign w:val="center"/>
            <w:hideMark/>
          </w:tcPr>
          <w:p w14:paraId="18BF5CB9" w14:textId="77777777" w:rsidR="008A7DC0" w:rsidRPr="008A7DC0" w:rsidRDefault="008A7DC0" w:rsidP="00452A96">
            <w:pPr>
              <w:jc w:val="center"/>
              <w:rPr>
                <w:rFonts w:cs="Arial"/>
                <w:sz w:val="20"/>
              </w:rPr>
            </w:pPr>
            <w:r w:rsidRPr="008A7DC0">
              <w:rPr>
                <w:rFonts w:cs="Arial"/>
                <w:sz w:val="20"/>
              </w:rPr>
              <w:t>C</w:t>
            </w:r>
          </w:p>
        </w:tc>
        <w:tc>
          <w:tcPr>
            <w:tcW w:w="1888" w:type="dxa"/>
            <w:noWrap/>
            <w:vAlign w:val="center"/>
            <w:hideMark/>
          </w:tcPr>
          <w:p w14:paraId="0054D697" w14:textId="77777777" w:rsidR="008A7DC0" w:rsidRPr="008A7DC0" w:rsidRDefault="008A7DC0" w:rsidP="00452A96">
            <w:pPr>
              <w:jc w:val="center"/>
              <w:rPr>
                <w:rFonts w:cs="Arial"/>
                <w:sz w:val="20"/>
              </w:rPr>
            </w:pPr>
            <w:r w:rsidRPr="008A7DC0">
              <w:rPr>
                <w:rFonts w:cs="Arial"/>
                <w:sz w:val="20"/>
              </w:rPr>
              <w:t>7 736.5</w:t>
            </w:r>
          </w:p>
        </w:tc>
      </w:tr>
      <w:tr w:rsidR="008A7DC0" w:rsidRPr="008A7DC0" w14:paraId="6D7D72EC" w14:textId="77777777" w:rsidTr="00CA5C1C">
        <w:trPr>
          <w:trHeight w:val="300"/>
          <w:jc w:val="center"/>
        </w:trPr>
        <w:tc>
          <w:tcPr>
            <w:tcW w:w="4531" w:type="dxa"/>
            <w:vMerge/>
            <w:noWrap/>
            <w:vAlign w:val="center"/>
          </w:tcPr>
          <w:p w14:paraId="45BBC4A3" w14:textId="77777777" w:rsidR="008A7DC0" w:rsidRPr="008A7DC0" w:rsidRDefault="008A7DC0" w:rsidP="00452A96">
            <w:pPr>
              <w:jc w:val="center"/>
              <w:rPr>
                <w:rFonts w:cs="Arial"/>
                <w:sz w:val="20"/>
              </w:rPr>
            </w:pPr>
          </w:p>
        </w:tc>
        <w:tc>
          <w:tcPr>
            <w:tcW w:w="2977" w:type="dxa"/>
            <w:noWrap/>
            <w:vAlign w:val="center"/>
            <w:hideMark/>
          </w:tcPr>
          <w:p w14:paraId="4F737429" w14:textId="77777777" w:rsidR="008A7DC0" w:rsidRPr="008A7DC0" w:rsidRDefault="008A7DC0" w:rsidP="00452A96">
            <w:pPr>
              <w:jc w:val="center"/>
              <w:rPr>
                <w:rFonts w:cs="Arial"/>
                <w:sz w:val="20"/>
              </w:rPr>
            </w:pPr>
            <w:r w:rsidRPr="008A7DC0">
              <w:rPr>
                <w:rFonts w:cs="Arial"/>
                <w:sz w:val="20"/>
              </w:rPr>
              <w:t>D</w:t>
            </w:r>
          </w:p>
        </w:tc>
        <w:tc>
          <w:tcPr>
            <w:tcW w:w="1888" w:type="dxa"/>
            <w:noWrap/>
            <w:vAlign w:val="center"/>
            <w:hideMark/>
          </w:tcPr>
          <w:p w14:paraId="1B3C25A9" w14:textId="77777777" w:rsidR="008A7DC0" w:rsidRPr="008A7DC0" w:rsidRDefault="008A7DC0" w:rsidP="00452A96">
            <w:pPr>
              <w:jc w:val="center"/>
              <w:rPr>
                <w:rFonts w:cs="Arial"/>
                <w:sz w:val="20"/>
              </w:rPr>
            </w:pPr>
            <w:r w:rsidRPr="008A7DC0">
              <w:rPr>
                <w:rFonts w:cs="Arial"/>
                <w:sz w:val="20"/>
              </w:rPr>
              <w:t>1 490.8</w:t>
            </w:r>
          </w:p>
        </w:tc>
      </w:tr>
      <w:tr w:rsidR="008A7DC0" w:rsidRPr="008A7DC0" w14:paraId="1CE669DF" w14:textId="77777777" w:rsidTr="00CA5C1C">
        <w:trPr>
          <w:trHeight w:val="300"/>
          <w:jc w:val="center"/>
        </w:trPr>
        <w:tc>
          <w:tcPr>
            <w:tcW w:w="4531" w:type="dxa"/>
            <w:vMerge/>
            <w:noWrap/>
            <w:vAlign w:val="center"/>
          </w:tcPr>
          <w:p w14:paraId="00AEC039" w14:textId="77777777" w:rsidR="008A7DC0" w:rsidRPr="008A7DC0" w:rsidRDefault="008A7DC0" w:rsidP="00452A96">
            <w:pPr>
              <w:jc w:val="center"/>
              <w:rPr>
                <w:rFonts w:cs="Arial"/>
                <w:sz w:val="20"/>
              </w:rPr>
            </w:pPr>
          </w:p>
        </w:tc>
        <w:tc>
          <w:tcPr>
            <w:tcW w:w="2977" w:type="dxa"/>
            <w:noWrap/>
            <w:vAlign w:val="center"/>
            <w:hideMark/>
          </w:tcPr>
          <w:p w14:paraId="4B11012E" w14:textId="79158ED1"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1</w:t>
            </w:r>
          </w:p>
        </w:tc>
        <w:tc>
          <w:tcPr>
            <w:tcW w:w="1888" w:type="dxa"/>
            <w:noWrap/>
            <w:vAlign w:val="center"/>
            <w:hideMark/>
          </w:tcPr>
          <w:p w14:paraId="66671D92" w14:textId="77777777" w:rsidR="008A7DC0" w:rsidRPr="008A7DC0" w:rsidRDefault="008A7DC0" w:rsidP="00452A96">
            <w:pPr>
              <w:jc w:val="center"/>
              <w:rPr>
                <w:rFonts w:cs="Arial"/>
                <w:sz w:val="20"/>
              </w:rPr>
            </w:pPr>
            <w:r w:rsidRPr="008A7DC0">
              <w:rPr>
                <w:rFonts w:cs="Arial"/>
                <w:sz w:val="20"/>
              </w:rPr>
              <w:t>2 732.3</w:t>
            </w:r>
          </w:p>
        </w:tc>
      </w:tr>
      <w:tr w:rsidR="008A7DC0" w:rsidRPr="008A7DC0" w14:paraId="02CBC88D" w14:textId="77777777" w:rsidTr="00CA5C1C">
        <w:trPr>
          <w:trHeight w:val="300"/>
          <w:jc w:val="center"/>
        </w:trPr>
        <w:tc>
          <w:tcPr>
            <w:tcW w:w="4531" w:type="dxa"/>
            <w:vMerge/>
            <w:noWrap/>
            <w:vAlign w:val="center"/>
          </w:tcPr>
          <w:p w14:paraId="4E783ED7" w14:textId="77777777" w:rsidR="008A7DC0" w:rsidRPr="008A7DC0" w:rsidRDefault="008A7DC0" w:rsidP="00452A96">
            <w:pPr>
              <w:jc w:val="center"/>
              <w:rPr>
                <w:rFonts w:cs="Arial"/>
                <w:sz w:val="20"/>
              </w:rPr>
            </w:pPr>
          </w:p>
        </w:tc>
        <w:tc>
          <w:tcPr>
            <w:tcW w:w="2977" w:type="dxa"/>
            <w:noWrap/>
            <w:vAlign w:val="center"/>
            <w:hideMark/>
          </w:tcPr>
          <w:p w14:paraId="760FAC19" w14:textId="7BB29063"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2</w:t>
            </w:r>
          </w:p>
        </w:tc>
        <w:tc>
          <w:tcPr>
            <w:tcW w:w="1888" w:type="dxa"/>
            <w:noWrap/>
            <w:vAlign w:val="center"/>
            <w:hideMark/>
          </w:tcPr>
          <w:p w14:paraId="524A2DCC" w14:textId="77777777" w:rsidR="008A7DC0" w:rsidRPr="008A7DC0" w:rsidRDefault="008A7DC0" w:rsidP="00452A96">
            <w:pPr>
              <w:jc w:val="center"/>
              <w:rPr>
                <w:rFonts w:cs="Arial"/>
                <w:sz w:val="20"/>
              </w:rPr>
            </w:pPr>
            <w:r w:rsidRPr="008A7DC0">
              <w:rPr>
                <w:rFonts w:cs="Arial"/>
                <w:sz w:val="20"/>
              </w:rPr>
              <w:t>255.4</w:t>
            </w:r>
          </w:p>
        </w:tc>
      </w:tr>
      <w:tr w:rsidR="008A7DC0" w:rsidRPr="008A7DC0" w14:paraId="0668B819" w14:textId="77777777" w:rsidTr="00CA5C1C">
        <w:trPr>
          <w:trHeight w:val="300"/>
          <w:jc w:val="center"/>
        </w:trPr>
        <w:tc>
          <w:tcPr>
            <w:tcW w:w="4531" w:type="dxa"/>
            <w:vMerge/>
            <w:noWrap/>
            <w:vAlign w:val="center"/>
          </w:tcPr>
          <w:p w14:paraId="5ED969BD" w14:textId="77777777" w:rsidR="008A7DC0" w:rsidRPr="008A7DC0" w:rsidRDefault="008A7DC0" w:rsidP="00452A96">
            <w:pPr>
              <w:jc w:val="center"/>
              <w:rPr>
                <w:rFonts w:cs="Arial"/>
                <w:sz w:val="20"/>
              </w:rPr>
            </w:pPr>
          </w:p>
        </w:tc>
        <w:tc>
          <w:tcPr>
            <w:tcW w:w="2977" w:type="dxa"/>
            <w:noWrap/>
            <w:vAlign w:val="center"/>
            <w:hideMark/>
          </w:tcPr>
          <w:p w14:paraId="55BA716C" w14:textId="77777777" w:rsidR="008A7DC0" w:rsidRPr="008A7DC0" w:rsidRDefault="008A7DC0" w:rsidP="00452A96">
            <w:pPr>
              <w:jc w:val="center"/>
              <w:rPr>
                <w:rFonts w:cs="Arial"/>
                <w:sz w:val="20"/>
              </w:rPr>
            </w:pPr>
            <w:r w:rsidRPr="008A7DC0">
              <w:rPr>
                <w:rFonts w:cs="Arial"/>
                <w:sz w:val="20"/>
              </w:rPr>
              <w:t>A</w:t>
            </w:r>
          </w:p>
        </w:tc>
        <w:tc>
          <w:tcPr>
            <w:tcW w:w="1888" w:type="dxa"/>
            <w:noWrap/>
            <w:vAlign w:val="center"/>
            <w:hideMark/>
          </w:tcPr>
          <w:p w14:paraId="6C9E0D14" w14:textId="77777777" w:rsidR="008A7DC0" w:rsidRPr="008A7DC0" w:rsidRDefault="008A7DC0" w:rsidP="00452A96">
            <w:pPr>
              <w:jc w:val="center"/>
              <w:rPr>
                <w:rFonts w:cs="Arial"/>
                <w:sz w:val="20"/>
              </w:rPr>
            </w:pPr>
            <w:r w:rsidRPr="008A7DC0">
              <w:rPr>
                <w:rFonts w:cs="Arial"/>
                <w:sz w:val="20"/>
              </w:rPr>
              <w:t>130.7</w:t>
            </w:r>
          </w:p>
        </w:tc>
      </w:tr>
      <w:tr w:rsidR="008A7DC0" w:rsidRPr="008A7DC0" w14:paraId="6E855BF8" w14:textId="77777777" w:rsidTr="00CA5C1C">
        <w:trPr>
          <w:trHeight w:val="300"/>
          <w:jc w:val="center"/>
        </w:trPr>
        <w:tc>
          <w:tcPr>
            <w:tcW w:w="4531" w:type="dxa"/>
            <w:vMerge/>
            <w:noWrap/>
            <w:vAlign w:val="center"/>
          </w:tcPr>
          <w:p w14:paraId="7A6B460F" w14:textId="77777777" w:rsidR="008A7DC0" w:rsidRPr="008A7DC0" w:rsidRDefault="008A7DC0" w:rsidP="00452A96">
            <w:pPr>
              <w:jc w:val="center"/>
              <w:rPr>
                <w:rFonts w:cs="Arial"/>
                <w:sz w:val="20"/>
              </w:rPr>
            </w:pPr>
          </w:p>
        </w:tc>
        <w:tc>
          <w:tcPr>
            <w:tcW w:w="2977" w:type="dxa"/>
            <w:noWrap/>
            <w:vAlign w:val="center"/>
            <w:hideMark/>
          </w:tcPr>
          <w:p w14:paraId="006BA963" w14:textId="77777777" w:rsidR="008A7DC0" w:rsidRPr="008A7DC0" w:rsidRDefault="008A7DC0" w:rsidP="00452A96">
            <w:pPr>
              <w:jc w:val="center"/>
              <w:rPr>
                <w:rFonts w:cs="Arial"/>
                <w:sz w:val="20"/>
              </w:rPr>
            </w:pPr>
            <w:r w:rsidRPr="008A7DC0">
              <w:rPr>
                <w:rFonts w:cs="Arial"/>
                <w:sz w:val="20"/>
              </w:rPr>
              <w:t>B</w:t>
            </w:r>
          </w:p>
        </w:tc>
        <w:tc>
          <w:tcPr>
            <w:tcW w:w="1888" w:type="dxa"/>
            <w:noWrap/>
            <w:vAlign w:val="center"/>
            <w:hideMark/>
          </w:tcPr>
          <w:p w14:paraId="3D4DD8DD" w14:textId="77777777" w:rsidR="008A7DC0" w:rsidRPr="008A7DC0" w:rsidRDefault="008A7DC0" w:rsidP="00452A96">
            <w:pPr>
              <w:jc w:val="center"/>
              <w:rPr>
                <w:rFonts w:cs="Arial"/>
                <w:sz w:val="20"/>
              </w:rPr>
            </w:pPr>
            <w:r w:rsidRPr="008A7DC0">
              <w:rPr>
                <w:rFonts w:cs="Arial"/>
                <w:sz w:val="20"/>
              </w:rPr>
              <w:t>3 179.3</w:t>
            </w:r>
          </w:p>
        </w:tc>
      </w:tr>
      <w:tr w:rsidR="008A7DC0" w:rsidRPr="008A7DC0" w14:paraId="7D882D5D" w14:textId="77777777" w:rsidTr="00CA5C1C">
        <w:trPr>
          <w:trHeight w:val="300"/>
          <w:jc w:val="center"/>
        </w:trPr>
        <w:tc>
          <w:tcPr>
            <w:tcW w:w="4531" w:type="dxa"/>
            <w:vMerge/>
            <w:noWrap/>
            <w:vAlign w:val="center"/>
          </w:tcPr>
          <w:p w14:paraId="0D261B8E" w14:textId="77777777" w:rsidR="008A7DC0" w:rsidRPr="008A7DC0" w:rsidRDefault="008A7DC0" w:rsidP="00452A96">
            <w:pPr>
              <w:jc w:val="center"/>
              <w:rPr>
                <w:rFonts w:cs="Arial"/>
                <w:sz w:val="20"/>
              </w:rPr>
            </w:pPr>
          </w:p>
        </w:tc>
        <w:tc>
          <w:tcPr>
            <w:tcW w:w="2977" w:type="dxa"/>
            <w:noWrap/>
            <w:vAlign w:val="center"/>
            <w:hideMark/>
          </w:tcPr>
          <w:p w14:paraId="09FBBDC7" w14:textId="79ADAEFB"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1</w:t>
            </w:r>
          </w:p>
        </w:tc>
        <w:tc>
          <w:tcPr>
            <w:tcW w:w="1888" w:type="dxa"/>
            <w:noWrap/>
            <w:vAlign w:val="center"/>
            <w:hideMark/>
          </w:tcPr>
          <w:p w14:paraId="19AC2EB2" w14:textId="77777777" w:rsidR="008A7DC0" w:rsidRPr="008A7DC0" w:rsidRDefault="008A7DC0" w:rsidP="00452A96">
            <w:pPr>
              <w:jc w:val="center"/>
              <w:rPr>
                <w:rFonts w:cs="Arial"/>
                <w:sz w:val="20"/>
              </w:rPr>
            </w:pPr>
            <w:r w:rsidRPr="008A7DC0">
              <w:rPr>
                <w:rFonts w:cs="Arial"/>
                <w:sz w:val="20"/>
              </w:rPr>
              <w:t>3 114.7</w:t>
            </w:r>
          </w:p>
        </w:tc>
      </w:tr>
      <w:tr w:rsidR="008A7DC0" w:rsidRPr="008A7DC0" w14:paraId="1A9E8A5A" w14:textId="77777777" w:rsidTr="00CA5C1C">
        <w:trPr>
          <w:trHeight w:val="300"/>
          <w:jc w:val="center"/>
        </w:trPr>
        <w:tc>
          <w:tcPr>
            <w:tcW w:w="4531" w:type="dxa"/>
            <w:vMerge/>
            <w:noWrap/>
            <w:vAlign w:val="center"/>
          </w:tcPr>
          <w:p w14:paraId="6C414CA8" w14:textId="77777777" w:rsidR="008A7DC0" w:rsidRPr="008A7DC0" w:rsidRDefault="008A7DC0" w:rsidP="00452A96">
            <w:pPr>
              <w:jc w:val="center"/>
              <w:rPr>
                <w:rFonts w:cs="Arial"/>
                <w:sz w:val="20"/>
              </w:rPr>
            </w:pPr>
          </w:p>
        </w:tc>
        <w:tc>
          <w:tcPr>
            <w:tcW w:w="2977" w:type="dxa"/>
            <w:noWrap/>
            <w:vAlign w:val="center"/>
          </w:tcPr>
          <w:p w14:paraId="2026BD3F" w14:textId="77777777" w:rsidR="008A7DC0" w:rsidRPr="008A7DC0" w:rsidRDefault="008A7DC0" w:rsidP="00452A96">
            <w:pPr>
              <w:jc w:val="center"/>
              <w:rPr>
                <w:rFonts w:cs="Arial"/>
                <w:sz w:val="20"/>
              </w:rPr>
            </w:pPr>
            <w:r w:rsidRPr="008A7DC0">
              <w:rPr>
                <w:rFonts w:cs="Arial"/>
                <w:sz w:val="20"/>
              </w:rPr>
              <w:t>Feeder canal</w:t>
            </w:r>
          </w:p>
        </w:tc>
        <w:tc>
          <w:tcPr>
            <w:tcW w:w="1888" w:type="dxa"/>
            <w:noWrap/>
            <w:vAlign w:val="center"/>
          </w:tcPr>
          <w:p w14:paraId="0936E93D" w14:textId="77777777" w:rsidR="008A7DC0" w:rsidRPr="008A7DC0" w:rsidRDefault="008A7DC0" w:rsidP="00452A96">
            <w:pPr>
              <w:jc w:val="center"/>
              <w:rPr>
                <w:rFonts w:cs="Arial"/>
                <w:sz w:val="20"/>
              </w:rPr>
            </w:pPr>
            <w:r w:rsidRPr="008A7DC0">
              <w:rPr>
                <w:rFonts w:cs="Arial"/>
                <w:sz w:val="20"/>
              </w:rPr>
              <w:t>70.9</w:t>
            </w:r>
          </w:p>
        </w:tc>
      </w:tr>
      <w:tr w:rsidR="008A7DC0" w:rsidRPr="008A7DC0" w14:paraId="0AB7994D" w14:textId="77777777" w:rsidTr="00CA5C1C">
        <w:trPr>
          <w:trHeight w:val="300"/>
          <w:jc w:val="center"/>
        </w:trPr>
        <w:tc>
          <w:tcPr>
            <w:tcW w:w="4531" w:type="dxa"/>
            <w:vMerge/>
            <w:noWrap/>
            <w:vAlign w:val="center"/>
          </w:tcPr>
          <w:p w14:paraId="4F2E5338" w14:textId="77777777" w:rsidR="008A7DC0" w:rsidRPr="008A7DC0" w:rsidRDefault="008A7DC0" w:rsidP="00452A96">
            <w:pPr>
              <w:jc w:val="center"/>
              <w:rPr>
                <w:rFonts w:cs="Arial"/>
                <w:sz w:val="20"/>
              </w:rPr>
            </w:pPr>
          </w:p>
        </w:tc>
        <w:tc>
          <w:tcPr>
            <w:tcW w:w="2977" w:type="dxa"/>
            <w:noWrap/>
            <w:vAlign w:val="center"/>
          </w:tcPr>
          <w:p w14:paraId="3F3B71D9" w14:textId="77777777" w:rsidR="008A7DC0" w:rsidRPr="008A7DC0" w:rsidRDefault="008A7DC0" w:rsidP="00452A96">
            <w:pPr>
              <w:jc w:val="center"/>
              <w:rPr>
                <w:rFonts w:cs="Arial"/>
                <w:sz w:val="20"/>
              </w:rPr>
            </w:pPr>
            <w:r w:rsidRPr="008A7DC0">
              <w:rPr>
                <w:rFonts w:cs="Arial"/>
                <w:sz w:val="20"/>
              </w:rPr>
              <w:t>Supini canal</w:t>
            </w:r>
          </w:p>
        </w:tc>
        <w:tc>
          <w:tcPr>
            <w:tcW w:w="1888" w:type="dxa"/>
            <w:noWrap/>
            <w:vAlign w:val="center"/>
          </w:tcPr>
          <w:p w14:paraId="668B57E3" w14:textId="77777777" w:rsidR="008A7DC0" w:rsidRPr="008A7DC0" w:rsidRDefault="008A7DC0" w:rsidP="00452A96">
            <w:pPr>
              <w:jc w:val="center"/>
              <w:rPr>
                <w:rFonts w:cs="Arial"/>
                <w:sz w:val="20"/>
              </w:rPr>
            </w:pPr>
            <w:r w:rsidRPr="008A7DC0">
              <w:rPr>
                <w:rFonts w:cs="Arial"/>
                <w:sz w:val="20"/>
              </w:rPr>
              <w:t>24.1</w:t>
            </w:r>
          </w:p>
        </w:tc>
      </w:tr>
      <w:tr w:rsidR="008A7DC0" w:rsidRPr="008A7DC0" w14:paraId="60F3F3F0" w14:textId="77777777" w:rsidTr="00CA5C1C">
        <w:trPr>
          <w:trHeight w:val="300"/>
          <w:jc w:val="center"/>
        </w:trPr>
        <w:tc>
          <w:tcPr>
            <w:tcW w:w="4531" w:type="dxa"/>
            <w:vMerge/>
            <w:noWrap/>
            <w:vAlign w:val="center"/>
          </w:tcPr>
          <w:p w14:paraId="4080DFC9" w14:textId="77777777" w:rsidR="008A7DC0" w:rsidRPr="008A7DC0" w:rsidRDefault="008A7DC0" w:rsidP="00452A96">
            <w:pPr>
              <w:jc w:val="center"/>
              <w:rPr>
                <w:rFonts w:cs="Arial"/>
                <w:sz w:val="20"/>
              </w:rPr>
            </w:pPr>
          </w:p>
        </w:tc>
        <w:tc>
          <w:tcPr>
            <w:tcW w:w="2977" w:type="dxa"/>
            <w:noWrap/>
            <w:vAlign w:val="center"/>
          </w:tcPr>
          <w:p w14:paraId="2B16006E" w14:textId="77777777" w:rsidR="008A7DC0" w:rsidRPr="008A7DC0" w:rsidRDefault="008A7DC0" w:rsidP="00452A96">
            <w:pPr>
              <w:jc w:val="center"/>
              <w:rPr>
                <w:rFonts w:cs="Arial"/>
                <w:sz w:val="20"/>
              </w:rPr>
            </w:pPr>
            <w:r w:rsidRPr="008A7DC0">
              <w:rPr>
                <w:rFonts w:cs="Arial"/>
                <w:sz w:val="20"/>
              </w:rPr>
              <w:t>Bangula canal</w:t>
            </w:r>
          </w:p>
        </w:tc>
        <w:tc>
          <w:tcPr>
            <w:tcW w:w="1888" w:type="dxa"/>
            <w:noWrap/>
            <w:vAlign w:val="center"/>
          </w:tcPr>
          <w:p w14:paraId="061B50B5" w14:textId="77777777" w:rsidR="008A7DC0" w:rsidRPr="008A7DC0" w:rsidRDefault="008A7DC0" w:rsidP="00452A96">
            <w:pPr>
              <w:jc w:val="center"/>
              <w:rPr>
                <w:rFonts w:cs="Arial"/>
                <w:sz w:val="20"/>
              </w:rPr>
            </w:pPr>
            <w:r w:rsidRPr="008A7DC0">
              <w:rPr>
                <w:rFonts w:cs="Arial"/>
                <w:sz w:val="20"/>
              </w:rPr>
              <w:t>243.0</w:t>
            </w:r>
          </w:p>
        </w:tc>
      </w:tr>
      <w:tr w:rsidR="008A7DC0" w:rsidRPr="008A7DC0" w14:paraId="3AD92A27" w14:textId="77777777" w:rsidTr="00CA5C1C">
        <w:trPr>
          <w:trHeight w:val="300"/>
          <w:jc w:val="center"/>
        </w:trPr>
        <w:tc>
          <w:tcPr>
            <w:tcW w:w="4531" w:type="dxa"/>
            <w:shd w:val="clear" w:color="auto" w:fill="F2F2F2" w:themeFill="background1" w:themeFillShade="F2"/>
            <w:noWrap/>
            <w:vAlign w:val="center"/>
          </w:tcPr>
          <w:p w14:paraId="09E22345" w14:textId="77777777" w:rsidR="008A7DC0" w:rsidRPr="008A7DC0" w:rsidRDefault="008A7DC0" w:rsidP="00452A96">
            <w:pPr>
              <w:jc w:val="center"/>
              <w:rPr>
                <w:rFonts w:cs="Arial"/>
                <w:sz w:val="20"/>
              </w:rPr>
            </w:pPr>
          </w:p>
        </w:tc>
        <w:tc>
          <w:tcPr>
            <w:tcW w:w="2977" w:type="dxa"/>
            <w:shd w:val="clear" w:color="auto" w:fill="F2F2F2" w:themeFill="background1" w:themeFillShade="F2"/>
            <w:noWrap/>
            <w:vAlign w:val="center"/>
          </w:tcPr>
          <w:p w14:paraId="436FC2D1" w14:textId="77777777" w:rsidR="008A7DC0" w:rsidRPr="008A7DC0" w:rsidRDefault="008A7DC0" w:rsidP="00452A96">
            <w:pPr>
              <w:jc w:val="center"/>
              <w:rPr>
                <w:rFonts w:cs="Arial"/>
                <w:b/>
                <w:sz w:val="20"/>
              </w:rPr>
            </w:pPr>
            <w:r w:rsidRPr="008A7DC0">
              <w:rPr>
                <w:rFonts w:cs="Arial"/>
                <w:b/>
                <w:sz w:val="20"/>
              </w:rPr>
              <w:t>TOTAL</w:t>
            </w:r>
          </w:p>
        </w:tc>
        <w:tc>
          <w:tcPr>
            <w:tcW w:w="1888" w:type="dxa"/>
            <w:shd w:val="clear" w:color="auto" w:fill="F2F2F2" w:themeFill="background1" w:themeFillShade="F2"/>
            <w:noWrap/>
            <w:vAlign w:val="center"/>
          </w:tcPr>
          <w:p w14:paraId="3191A0F8" w14:textId="77777777" w:rsidR="008A7DC0" w:rsidRPr="008A7DC0" w:rsidRDefault="008A7DC0" w:rsidP="00452A96">
            <w:pPr>
              <w:jc w:val="center"/>
              <w:rPr>
                <w:rFonts w:cs="Arial"/>
                <w:b/>
                <w:bCs/>
                <w:color w:val="000000"/>
                <w:sz w:val="20"/>
              </w:rPr>
            </w:pPr>
            <w:r w:rsidRPr="008A7DC0">
              <w:rPr>
                <w:rFonts w:cs="Arial"/>
                <w:b/>
                <w:bCs/>
                <w:color w:val="000000"/>
                <w:sz w:val="20"/>
              </w:rPr>
              <w:t>23 901,60</w:t>
            </w:r>
          </w:p>
        </w:tc>
      </w:tr>
      <w:tr w:rsidR="008A7DC0" w:rsidRPr="008A7DC0" w14:paraId="0C95A173" w14:textId="77777777" w:rsidTr="00CA5C1C">
        <w:trPr>
          <w:trHeight w:val="300"/>
          <w:jc w:val="center"/>
        </w:trPr>
        <w:tc>
          <w:tcPr>
            <w:tcW w:w="4531" w:type="dxa"/>
            <w:vMerge w:val="restart"/>
            <w:noWrap/>
            <w:vAlign w:val="center"/>
            <w:hideMark/>
          </w:tcPr>
          <w:p w14:paraId="3832EEC3" w14:textId="61FDA67D" w:rsidR="004C6ACC" w:rsidRPr="008A7DC0" w:rsidRDefault="008A7DC0" w:rsidP="00452A96">
            <w:pPr>
              <w:jc w:val="center"/>
              <w:rPr>
                <w:rFonts w:cs="Arial"/>
                <w:sz w:val="20"/>
              </w:rPr>
            </w:pPr>
            <w:r w:rsidRPr="008A7DC0">
              <w:rPr>
                <w:rFonts w:cs="Arial"/>
                <w:sz w:val="20"/>
              </w:rPr>
              <w:t>Rivers</w:t>
            </w:r>
          </w:p>
        </w:tc>
        <w:tc>
          <w:tcPr>
            <w:tcW w:w="2977" w:type="dxa"/>
            <w:noWrap/>
            <w:vAlign w:val="center"/>
            <w:hideMark/>
          </w:tcPr>
          <w:p w14:paraId="14FE8B74" w14:textId="77777777" w:rsidR="008A7DC0" w:rsidRPr="008A7DC0" w:rsidRDefault="008A7DC0" w:rsidP="00452A96">
            <w:pPr>
              <w:jc w:val="center"/>
              <w:rPr>
                <w:rFonts w:cs="Arial"/>
                <w:sz w:val="20"/>
              </w:rPr>
            </w:pPr>
            <w:r w:rsidRPr="008A7DC0">
              <w:rPr>
                <w:rFonts w:cs="Arial"/>
                <w:sz w:val="20"/>
              </w:rPr>
              <w:t>A</w:t>
            </w:r>
          </w:p>
        </w:tc>
        <w:tc>
          <w:tcPr>
            <w:tcW w:w="1888" w:type="dxa"/>
            <w:noWrap/>
            <w:vAlign w:val="center"/>
            <w:hideMark/>
          </w:tcPr>
          <w:p w14:paraId="0438A81A" w14:textId="77777777" w:rsidR="008A7DC0" w:rsidRPr="008A7DC0" w:rsidRDefault="008A7DC0" w:rsidP="00452A96">
            <w:pPr>
              <w:jc w:val="center"/>
              <w:rPr>
                <w:rFonts w:cs="Arial"/>
                <w:sz w:val="20"/>
              </w:rPr>
            </w:pPr>
            <w:r w:rsidRPr="008A7DC0">
              <w:rPr>
                <w:rFonts w:cs="Arial"/>
                <w:sz w:val="20"/>
              </w:rPr>
              <w:t>141.8</w:t>
            </w:r>
          </w:p>
        </w:tc>
      </w:tr>
      <w:tr w:rsidR="008A7DC0" w:rsidRPr="008A7DC0" w14:paraId="7C2186F3" w14:textId="77777777" w:rsidTr="00CA5C1C">
        <w:trPr>
          <w:trHeight w:val="300"/>
          <w:jc w:val="center"/>
        </w:trPr>
        <w:tc>
          <w:tcPr>
            <w:tcW w:w="4531" w:type="dxa"/>
            <w:vMerge/>
            <w:noWrap/>
            <w:vAlign w:val="center"/>
          </w:tcPr>
          <w:p w14:paraId="635F6E80" w14:textId="77777777" w:rsidR="008A7DC0" w:rsidRPr="008A7DC0" w:rsidRDefault="008A7DC0" w:rsidP="00452A96">
            <w:pPr>
              <w:jc w:val="center"/>
              <w:rPr>
                <w:rFonts w:cs="Arial"/>
                <w:sz w:val="20"/>
              </w:rPr>
            </w:pPr>
          </w:p>
        </w:tc>
        <w:tc>
          <w:tcPr>
            <w:tcW w:w="2977" w:type="dxa"/>
            <w:noWrap/>
            <w:vAlign w:val="center"/>
          </w:tcPr>
          <w:p w14:paraId="5F1F0767" w14:textId="77777777" w:rsidR="008A7DC0" w:rsidRPr="008A7DC0" w:rsidRDefault="008A7DC0" w:rsidP="00452A96">
            <w:pPr>
              <w:jc w:val="center"/>
              <w:rPr>
                <w:rFonts w:cs="Arial"/>
                <w:sz w:val="20"/>
              </w:rPr>
            </w:pPr>
            <w:r w:rsidRPr="008A7DC0">
              <w:rPr>
                <w:rFonts w:cs="Arial"/>
                <w:sz w:val="20"/>
              </w:rPr>
              <w:t>Feeder canal</w:t>
            </w:r>
          </w:p>
        </w:tc>
        <w:tc>
          <w:tcPr>
            <w:tcW w:w="1888" w:type="dxa"/>
            <w:noWrap/>
            <w:vAlign w:val="center"/>
          </w:tcPr>
          <w:p w14:paraId="446BF1A1" w14:textId="77777777" w:rsidR="008A7DC0" w:rsidRPr="008A7DC0" w:rsidRDefault="008A7DC0" w:rsidP="00452A96">
            <w:pPr>
              <w:jc w:val="center"/>
              <w:rPr>
                <w:rFonts w:cs="Arial"/>
                <w:sz w:val="20"/>
              </w:rPr>
            </w:pPr>
            <w:r w:rsidRPr="008A7DC0">
              <w:rPr>
                <w:rFonts w:cs="Arial"/>
                <w:sz w:val="20"/>
              </w:rPr>
              <w:t>7.7</w:t>
            </w:r>
          </w:p>
        </w:tc>
      </w:tr>
      <w:tr w:rsidR="008A7DC0" w:rsidRPr="008A7DC0" w14:paraId="36C8CB53" w14:textId="77777777" w:rsidTr="00CA5C1C">
        <w:trPr>
          <w:trHeight w:val="300"/>
          <w:jc w:val="center"/>
        </w:trPr>
        <w:tc>
          <w:tcPr>
            <w:tcW w:w="4531" w:type="dxa"/>
            <w:vMerge/>
            <w:noWrap/>
            <w:vAlign w:val="center"/>
          </w:tcPr>
          <w:p w14:paraId="2D4313D6" w14:textId="77777777" w:rsidR="008A7DC0" w:rsidRPr="008A7DC0" w:rsidRDefault="008A7DC0" w:rsidP="00452A96">
            <w:pPr>
              <w:jc w:val="center"/>
              <w:rPr>
                <w:rFonts w:cs="Arial"/>
                <w:sz w:val="20"/>
              </w:rPr>
            </w:pPr>
          </w:p>
        </w:tc>
        <w:tc>
          <w:tcPr>
            <w:tcW w:w="2977" w:type="dxa"/>
            <w:noWrap/>
            <w:vAlign w:val="center"/>
          </w:tcPr>
          <w:p w14:paraId="015CC074" w14:textId="77777777" w:rsidR="008A7DC0" w:rsidRPr="008A7DC0" w:rsidRDefault="008A7DC0" w:rsidP="00452A96">
            <w:pPr>
              <w:jc w:val="center"/>
              <w:rPr>
                <w:rFonts w:cs="Arial"/>
                <w:sz w:val="20"/>
              </w:rPr>
            </w:pPr>
            <w:r w:rsidRPr="008A7DC0">
              <w:rPr>
                <w:rFonts w:cs="Arial"/>
                <w:sz w:val="20"/>
              </w:rPr>
              <w:t>Bangula canal</w:t>
            </w:r>
          </w:p>
        </w:tc>
        <w:tc>
          <w:tcPr>
            <w:tcW w:w="1888" w:type="dxa"/>
            <w:noWrap/>
            <w:vAlign w:val="center"/>
          </w:tcPr>
          <w:p w14:paraId="5E4FCF19" w14:textId="77777777" w:rsidR="008A7DC0" w:rsidRPr="008A7DC0" w:rsidRDefault="008A7DC0" w:rsidP="00452A96">
            <w:pPr>
              <w:jc w:val="center"/>
              <w:rPr>
                <w:rFonts w:cs="Arial"/>
                <w:sz w:val="20"/>
              </w:rPr>
            </w:pPr>
            <w:r w:rsidRPr="008A7DC0">
              <w:rPr>
                <w:rFonts w:cs="Arial"/>
                <w:sz w:val="20"/>
              </w:rPr>
              <w:t>1.3</w:t>
            </w:r>
          </w:p>
        </w:tc>
      </w:tr>
      <w:tr w:rsidR="008A7DC0" w:rsidRPr="008A7DC0" w14:paraId="7B63F270" w14:textId="77777777" w:rsidTr="00CA5C1C">
        <w:trPr>
          <w:trHeight w:val="300"/>
          <w:jc w:val="center"/>
        </w:trPr>
        <w:tc>
          <w:tcPr>
            <w:tcW w:w="4531" w:type="dxa"/>
            <w:shd w:val="clear" w:color="auto" w:fill="F2F2F2" w:themeFill="background1" w:themeFillShade="F2"/>
            <w:noWrap/>
            <w:vAlign w:val="center"/>
          </w:tcPr>
          <w:p w14:paraId="502CFAE7" w14:textId="77777777" w:rsidR="008A7DC0" w:rsidRPr="008A7DC0" w:rsidRDefault="008A7DC0" w:rsidP="00452A96">
            <w:pPr>
              <w:jc w:val="center"/>
              <w:rPr>
                <w:rFonts w:cs="Arial"/>
                <w:sz w:val="20"/>
              </w:rPr>
            </w:pPr>
          </w:p>
        </w:tc>
        <w:tc>
          <w:tcPr>
            <w:tcW w:w="2977" w:type="dxa"/>
            <w:shd w:val="clear" w:color="auto" w:fill="F2F2F2" w:themeFill="background1" w:themeFillShade="F2"/>
            <w:noWrap/>
            <w:vAlign w:val="center"/>
          </w:tcPr>
          <w:p w14:paraId="68A26242" w14:textId="77777777" w:rsidR="008A7DC0" w:rsidRPr="008A7DC0" w:rsidRDefault="008A7DC0" w:rsidP="00452A96">
            <w:pPr>
              <w:jc w:val="center"/>
              <w:rPr>
                <w:rFonts w:cs="Arial"/>
                <w:b/>
                <w:sz w:val="20"/>
              </w:rPr>
            </w:pPr>
            <w:r w:rsidRPr="008A7DC0">
              <w:rPr>
                <w:rFonts w:cs="Arial"/>
                <w:b/>
                <w:sz w:val="20"/>
              </w:rPr>
              <w:t>TOTAL</w:t>
            </w:r>
          </w:p>
        </w:tc>
        <w:tc>
          <w:tcPr>
            <w:tcW w:w="1888" w:type="dxa"/>
            <w:shd w:val="clear" w:color="auto" w:fill="F2F2F2" w:themeFill="background1" w:themeFillShade="F2"/>
            <w:noWrap/>
            <w:vAlign w:val="center"/>
          </w:tcPr>
          <w:p w14:paraId="38A05EDC" w14:textId="77777777" w:rsidR="008A7DC0" w:rsidRPr="008A7DC0" w:rsidRDefault="008A7DC0" w:rsidP="00452A96">
            <w:pPr>
              <w:jc w:val="center"/>
              <w:rPr>
                <w:rFonts w:cs="Arial"/>
                <w:b/>
                <w:bCs/>
                <w:color w:val="000000"/>
                <w:sz w:val="20"/>
              </w:rPr>
            </w:pPr>
            <w:r w:rsidRPr="008A7DC0">
              <w:rPr>
                <w:rFonts w:cs="Arial"/>
                <w:b/>
                <w:bCs/>
                <w:color w:val="000000"/>
                <w:sz w:val="20"/>
              </w:rPr>
              <w:t>150,8</w:t>
            </w:r>
          </w:p>
        </w:tc>
      </w:tr>
      <w:tr w:rsidR="008A7DC0" w:rsidRPr="008A7DC0" w14:paraId="4F2BB897" w14:textId="77777777" w:rsidTr="00CA5C1C">
        <w:trPr>
          <w:trHeight w:val="300"/>
          <w:jc w:val="center"/>
        </w:trPr>
        <w:tc>
          <w:tcPr>
            <w:tcW w:w="4531" w:type="dxa"/>
            <w:noWrap/>
            <w:vAlign w:val="center"/>
          </w:tcPr>
          <w:p w14:paraId="4458AEB2" w14:textId="77777777" w:rsidR="008A7DC0" w:rsidRPr="008A7DC0" w:rsidRDefault="008A7DC0" w:rsidP="00452A96">
            <w:pPr>
              <w:jc w:val="center"/>
              <w:rPr>
                <w:rFonts w:cs="Arial"/>
                <w:sz w:val="20"/>
              </w:rPr>
            </w:pPr>
            <w:r w:rsidRPr="008A7DC0">
              <w:rPr>
                <w:rFonts w:cs="Arial"/>
                <w:sz w:val="20"/>
              </w:rPr>
              <w:t>Other</w:t>
            </w:r>
          </w:p>
        </w:tc>
        <w:tc>
          <w:tcPr>
            <w:tcW w:w="2977" w:type="dxa"/>
            <w:noWrap/>
            <w:vAlign w:val="center"/>
          </w:tcPr>
          <w:p w14:paraId="1932ADD2" w14:textId="16695A3A" w:rsidR="008A7DC0" w:rsidRPr="008A7DC0" w:rsidRDefault="008A7DC0" w:rsidP="00452A96">
            <w:pPr>
              <w:jc w:val="center"/>
              <w:rPr>
                <w:rFonts w:cs="Arial"/>
                <w:sz w:val="20"/>
              </w:rPr>
            </w:pPr>
            <w:r w:rsidRPr="008A7DC0">
              <w:rPr>
                <w:rFonts w:cs="Arial"/>
                <w:sz w:val="20"/>
              </w:rPr>
              <w:t>I</w:t>
            </w:r>
            <w:r w:rsidR="005E5744">
              <w:rPr>
                <w:rFonts w:cs="Arial"/>
                <w:sz w:val="20"/>
              </w:rPr>
              <w:t xml:space="preserve"> </w:t>
            </w:r>
            <w:r w:rsidRPr="008A7DC0">
              <w:rPr>
                <w:rFonts w:cs="Arial"/>
                <w:sz w:val="20"/>
              </w:rPr>
              <w:t>1</w:t>
            </w:r>
          </w:p>
        </w:tc>
        <w:tc>
          <w:tcPr>
            <w:tcW w:w="1888" w:type="dxa"/>
            <w:noWrap/>
            <w:vAlign w:val="center"/>
          </w:tcPr>
          <w:p w14:paraId="48430BE2" w14:textId="77777777" w:rsidR="008A7DC0" w:rsidRPr="008A7DC0" w:rsidRDefault="008A7DC0" w:rsidP="00452A96">
            <w:pPr>
              <w:jc w:val="center"/>
              <w:rPr>
                <w:rFonts w:cs="Arial"/>
                <w:b/>
                <w:sz w:val="20"/>
              </w:rPr>
            </w:pPr>
            <w:r w:rsidRPr="008A7DC0">
              <w:rPr>
                <w:rFonts w:cs="Arial"/>
                <w:b/>
                <w:sz w:val="20"/>
              </w:rPr>
              <w:t>3.9</w:t>
            </w:r>
          </w:p>
        </w:tc>
      </w:tr>
      <w:tr w:rsidR="008A7DC0" w:rsidRPr="008A7DC0" w14:paraId="5A1222B8" w14:textId="77777777" w:rsidTr="00CA5C1C">
        <w:trPr>
          <w:trHeight w:val="300"/>
          <w:jc w:val="center"/>
        </w:trPr>
        <w:tc>
          <w:tcPr>
            <w:tcW w:w="4531" w:type="dxa"/>
            <w:shd w:val="clear" w:color="auto" w:fill="F2F2F2" w:themeFill="background1" w:themeFillShade="F2"/>
            <w:noWrap/>
            <w:vAlign w:val="center"/>
          </w:tcPr>
          <w:p w14:paraId="5B554A60" w14:textId="77777777" w:rsidR="008A7DC0" w:rsidRPr="008A7DC0" w:rsidRDefault="008A7DC0" w:rsidP="00452A96">
            <w:pPr>
              <w:jc w:val="center"/>
              <w:rPr>
                <w:rFonts w:cs="Arial"/>
                <w:sz w:val="20"/>
              </w:rPr>
            </w:pPr>
          </w:p>
        </w:tc>
        <w:tc>
          <w:tcPr>
            <w:tcW w:w="2977" w:type="dxa"/>
            <w:shd w:val="clear" w:color="auto" w:fill="F2F2F2" w:themeFill="background1" w:themeFillShade="F2"/>
            <w:noWrap/>
            <w:vAlign w:val="center"/>
          </w:tcPr>
          <w:p w14:paraId="721336B0" w14:textId="77777777" w:rsidR="008A7DC0" w:rsidRPr="008A7DC0" w:rsidRDefault="008A7DC0" w:rsidP="00452A96">
            <w:pPr>
              <w:jc w:val="center"/>
              <w:rPr>
                <w:rFonts w:cs="Arial"/>
                <w:b/>
                <w:sz w:val="20"/>
              </w:rPr>
            </w:pPr>
            <w:r w:rsidRPr="008A7DC0">
              <w:rPr>
                <w:rFonts w:cs="Arial"/>
                <w:b/>
                <w:sz w:val="20"/>
              </w:rPr>
              <w:t>GRAND TOTAL</w:t>
            </w:r>
          </w:p>
        </w:tc>
        <w:tc>
          <w:tcPr>
            <w:tcW w:w="1888" w:type="dxa"/>
            <w:shd w:val="clear" w:color="auto" w:fill="F2F2F2" w:themeFill="background1" w:themeFillShade="F2"/>
            <w:noWrap/>
            <w:vAlign w:val="center"/>
          </w:tcPr>
          <w:p w14:paraId="6625FAC4" w14:textId="77777777" w:rsidR="008A7DC0" w:rsidRPr="008A7DC0" w:rsidRDefault="008A7DC0" w:rsidP="00452A96">
            <w:pPr>
              <w:jc w:val="center"/>
              <w:rPr>
                <w:rFonts w:cs="Arial"/>
                <w:b/>
                <w:color w:val="000000"/>
                <w:sz w:val="20"/>
              </w:rPr>
            </w:pPr>
            <w:r w:rsidRPr="008A7DC0">
              <w:rPr>
                <w:rFonts w:cs="Arial"/>
                <w:b/>
                <w:color w:val="000000"/>
                <w:sz w:val="20"/>
              </w:rPr>
              <w:t>34 571,30</w:t>
            </w:r>
          </w:p>
        </w:tc>
      </w:tr>
    </w:tbl>
    <w:p w14:paraId="7F8857F3" w14:textId="1EF6AF0A" w:rsidR="00B34F07" w:rsidRPr="00B34F07" w:rsidRDefault="0037451E" w:rsidP="00E17847">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9"/>
        <w:gridCol w:w="4379"/>
      </w:tblGrid>
      <w:tr w:rsidR="00316E81" w14:paraId="0C506D75" w14:textId="77777777" w:rsidTr="00EB30F9">
        <w:tc>
          <w:tcPr>
            <w:tcW w:w="4389" w:type="dxa"/>
            <w:tcBorders>
              <w:top w:val="single" w:sz="12" w:space="0" w:color="auto"/>
              <w:bottom w:val="single" w:sz="12" w:space="0" w:color="auto"/>
            </w:tcBorders>
            <w:vAlign w:val="center"/>
          </w:tcPr>
          <w:p w14:paraId="71106184" w14:textId="2A80AF5D" w:rsidR="00316E81" w:rsidRDefault="00316E81" w:rsidP="00946576">
            <w:pPr>
              <w:pStyle w:val="ps"/>
              <w:spacing w:before="0"/>
              <w:rPr>
                <w:lang w:val="en-US"/>
              </w:rPr>
            </w:pPr>
          </w:p>
        </w:tc>
        <w:tc>
          <w:tcPr>
            <w:tcW w:w="4389" w:type="dxa"/>
            <w:tcBorders>
              <w:top w:val="single" w:sz="12" w:space="0" w:color="auto"/>
              <w:bottom w:val="single" w:sz="12" w:space="0" w:color="auto"/>
            </w:tcBorders>
          </w:tcPr>
          <w:p w14:paraId="1C79EB9B" w14:textId="7479CFB1" w:rsidR="00316E81" w:rsidRDefault="00316E81" w:rsidP="007F3AD0">
            <w:pPr>
              <w:pStyle w:val="ps"/>
              <w:spacing w:before="0"/>
              <w:rPr>
                <w:lang w:val="en-US"/>
              </w:rPr>
            </w:pPr>
            <w:r w:rsidRPr="000F3BC5">
              <w:rPr>
                <w:b/>
                <w:lang w:val="en-US"/>
              </w:rPr>
              <w:t>Rapid change in land cover</w:t>
            </w:r>
            <w:r w:rsidR="007F3AD0">
              <w:rPr>
                <w:b/>
                <w:lang w:val="en-US"/>
              </w:rPr>
              <w:t>.</w:t>
            </w:r>
            <w:r w:rsidR="00946576">
              <w:rPr>
                <w:b/>
                <w:lang w:val="en-US"/>
              </w:rPr>
              <w:t xml:space="preserve"> </w:t>
            </w:r>
            <w:r w:rsidR="007F3AD0">
              <w:rPr>
                <w:lang w:val="en-US"/>
              </w:rPr>
              <w:t>T</w:t>
            </w:r>
            <w:r w:rsidR="00946576" w:rsidRPr="00946576">
              <w:rPr>
                <w:lang w:val="en-US"/>
              </w:rPr>
              <w:t xml:space="preserve">he </w:t>
            </w:r>
            <w:r w:rsidR="00FC001D">
              <w:rPr>
                <w:lang w:val="en-US"/>
              </w:rPr>
              <w:t>command area</w:t>
            </w:r>
            <w:r w:rsidR="00946576" w:rsidRPr="00946576">
              <w:rPr>
                <w:lang w:val="en-US"/>
              </w:rPr>
              <w:t xml:space="preserve"> will lead to significant changes in land cover</w:t>
            </w:r>
          </w:p>
        </w:tc>
      </w:tr>
      <w:tr w:rsidR="00316E81" w14:paraId="5E853C7B" w14:textId="77777777" w:rsidTr="00EB30F9">
        <w:tc>
          <w:tcPr>
            <w:tcW w:w="4389" w:type="dxa"/>
            <w:tcBorders>
              <w:top w:val="single" w:sz="12" w:space="0" w:color="auto"/>
            </w:tcBorders>
            <w:vAlign w:val="center"/>
          </w:tcPr>
          <w:p w14:paraId="42777F10" w14:textId="7F6B88A5" w:rsidR="00316E81" w:rsidRDefault="00316E81" w:rsidP="00946576">
            <w:pPr>
              <w:pStyle w:val="ps"/>
              <w:spacing w:before="0"/>
              <w:rPr>
                <w:lang w:val="en-US"/>
              </w:rPr>
            </w:pPr>
            <w:r>
              <w:rPr>
                <w:lang w:val="en-US"/>
              </w:rPr>
              <w:t>Value of the affected component</w:t>
            </w:r>
          </w:p>
        </w:tc>
        <w:tc>
          <w:tcPr>
            <w:tcW w:w="4389" w:type="dxa"/>
            <w:tcBorders>
              <w:top w:val="single" w:sz="12" w:space="0" w:color="auto"/>
            </w:tcBorders>
            <w:shd w:val="clear" w:color="auto" w:fill="F2F2F2" w:themeFill="background1" w:themeFillShade="F2"/>
          </w:tcPr>
          <w:p w14:paraId="7D526F50" w14:textId="070F1CB0" w:rsidR="00316E81" w:rsidRDefault="00946576" w:rsidP="0086299F">
            <w:pPr>
              <w:pStyle w:val="ps"/>
              <w:spacing w:before="0"/>
              <w:jc w:val="left"/>
              <w:rPr>
                <w:lang w:val="en-US"/>
              </w:rPr>
            </w:pPr>
            <w:r>
              <w:rPr>
                <w:lang w:val="en-US"/>
              </w:rPr>
              <w:t>Weakly valued</w:t>
            </w:r>
            <w:r w:rsidR="00156973">
              <w:rPr>
                <w:lang w:val="en-US"/>
              </w:rPr>
              <w:t xml:space="preserve"> (highly valued land cover types</w:t>
            </w:r>
            <w:r w:rsidR="009E61F5">
              <w:rPr>
                <w:lang w:val="en-US"/>
              </w:rPr>
              <w:t xml:space="preserve"> such as those found in </w:t>
            </w:r>
            <w:r w:rsidR="00AF795B">
              <w:rPr>
                <w:lang w:val="en-US"/>
              </w:rPr>
              <w:t>LNP and MWR</w:t>
            </w:r>
            <w:r w:rsidR="00156973">
              <w:rPr>
                <w:lang w:val="en-US"/>
              </w:rPr>
              <w:t xml:space="preserve"> are </w:t>
            </w:r>
            <w:r w:rsidR="0086299F">
              <w:rPr>
                <w:lang w:val="en-US"/>
              </w:rPr>
              <w:t>discussed</w:t>
            </w:r>
            <w:r w:rsidR="00156973">
              <w:rPr>
                <w:lang w:val="en-US"/>
              </w:rPr>
              <w:t xml:space="preserve"> in the terrestrial habitat section)</w:t>
            </w:r>
          </w:p>
        </w:tc>
      </w:tr>
      <w:tr w:rsidR="00316E81" w14:paraId="64A9A2E8" w14:textId="77777777" w:rsidTr="00EB30F9">
        <w:tc>
          <w:tcPr>
            <w:tcW w:w="4389" w:type="dxa"/>
            <w:vAlign w:val="center"/>
          </w:tcPr>
          <w:p w14:paraId="26646914" w14:textId="5B660E83" w:rsidR="00316E81" w:rsidRDefault="00316E81" w:rsidP="00946576">
            <w:pPr>
              <w:pStyle w:val="ps"/>
              <w:spacing w:before="0"/>
              <w:rPr>
                <w:lang w:val="en-US"/>
              </w:rPr>
            </w:pPr>
            <w:r>
              <w:rPr>
                <w:lang w:val="en-US"/>
              </w:rPr>
              <w:t>Intensity</w:t>
            </w:r>
          </w:p>
        </w:tc>
        <w:tc>
          <w:tcPr>
            <w:tcW w:w="4389" w:type="dxa"/>
          </w:tcPr>
          <w:p w14:paraId="751FEBE5" w14:textId="18F6C12B" w:rsidR="00316E81" w:rsidRDefault="00946576" w:rsidP="00946576">
            <w:pPr>
              <w:pStyle w:val="ps"/>
              <w:spacing w:before="0"/>
              <w:rPr>
                <w:lang w:val="en-US"/>
              </w:rPr>
            </w:pPr>
            <w:r>
              <w:rPr>
                <w:lang w:val="en-US"/>
              </w:rPr>
              <w:t>High</w:t>
            </w:r>
          </w:p>
        </w:tc>
      </w:tr>
      <w:tr w:rsidR="00316E81" w14:paraId="3DFF7937" w14:textId="77777777" w:rsidTr="00EB30F9">
        <w:tc>
          <w:tcPr>
            <w:tcW w:w="4389" w:type="dxa"/>
            <w:vAlign w:val="center"/>
          </w:tcPr>
          <w:p w14:paraId="262AD5F1" w14:textId="75479912" w:rsidR="00316E81" w:rsidRDefault="00316E81" w:rsidP="00946576">
            <w:pPr>
              <w:pStyle w:val="ps"/>
              <w:spacing w:before="0"/>
              <w:rPr>
                <w:lang w:val="en-US"/>
              </w:rPr>
            </w:pPr>
            <w:r>
              <w:rPr>
                <w:lang w:val="en-US"/>
              </w:rPr>
              <w:t>Extent</w:t>
            </w:r>
          </w:p>
        </w:tc>
        <w:tc>
          <w:tcPr>
            <w:tcW w:w="4389" w:type="dxa"/>
          </w:tcPr>
          <w:p w14:paraId="545E3AB8" w14:textId="4D5D5FB1" w:rsidR="00316E81" w:rsidRDefault="00946576" w:rsidP="00946576">
            <w:pPr>
              <w:pStyle w:val="ps"/>
              <w:spacing w:before="0"/>
              <w:rPr>
                <w:lang w:val="en-US"/>
              </w:rPr>
            </w:pPr>
            <w:r>
              <w:rPr>
                <w:lang w:val="en-US"/>
              </w:rPr>
              <w:t>Local</w:t>
            </w:r>
          </w:p>
        </w:tc>
      </w:tr>
      <w:tr w:rsidR="00316E81" w14:paraId="7CB4CC0F" w14:textId="77777777" w:rsidTr="00EB30F9">
        <w:tc>
          <w:tcPr>
            <w:tcW w:w="4389" w:type="dxa"/>
            <w:vAlign w:val="center"/>
          </w:tcPr>
          <w:p w14:paraId="3B65BAA2" w14:textId="56C82D71" w:rsidR="00316E81" w:rsidRDefault="00316E81" w:rsidP="00946576">
            <w:pPr>
              <w:pStyle w:val="ps"/>
              <w:spacing w:before="0"/>
              <w:rPr>
                <w:lang w:val="en-US"/>
              </w:rPr>
            </w:pPr>
            <w:r>
              <w:rPr>
                <w:lang w:val="en-US"/>
              </w:rPr>
              <w:t>Duration</w:t>
            </w:r>
          </w:p>
        </w:tc>
        <w:tc>
          <w:tcPr>
            <w:tcW w:w="4389" w:type="dxa"/>
          </w:tcPr>
          <w:p w14:paraId="48B5ACD9" w14:textId="122CF7AC" w:rsidR="00316E81" w:rsidRDefault="00946576" w:rsidP="00946576">
            <w:pPr>
              <w:pStyle w:val="ps"/>
              <w:spacing w:before="0"/>
              <w:rPr>
                <w:lang w:val="en-US"/>
              </w:rPr>
            </w:pPr>
            <w:r>
              <w:rPr>
                <w:lang w:val="en-US"/>
              </w:rPr>
              <w:t>Permanent</w:t>
            </w:r>
          </w:p>
        </w:tc>
      </w:tr>
      <w:tr w:rsidR="00316E81" w14:paraId="3C569C4B" w14:textId="77777777" w:rsidTr="00EB30F9">
        <w:tc>
          <w:tcPr>
            <w:tcW w:w="4389" w:type="dxa"/>
            <w:vAlign w:val="center"/>
          </w:tcPr>
          <w:p w14:paraId="6138660E" w14:textId="58842316" w:rsidR="00316E81" w:rsidRDefault="00316E81" w:rsidP="00946576">
            <w:pPr>
              <w:pStyle w:val="ps"/>
              <w:spacing w:before="0"/>
              <w:rPr>
                <w:lang w:val="en-US"/>
              </w:rPr>
            </w:pPr>
            <w:r>
              <w:rPr>
                <w:lang w:val="en-US"/>
              </w:rPr>
              <w:t>Significance</w:t>
            </w:r>
          </w:p>
        </w:tc>
        <w:tc>
          <w:tcPr>
            <w:tcW w:w="4389" w:type="dxa"/>
            <w:shd w:val="clear" w:color="auto" w:fill="FFC000"/>
          </w:tcPr>
          <w:p w14:paraId="4BB00FAF" w14:textId="62264A50" w:rsidR="00316E81" w:rsidRDefault="00946576" w:rsidP="00946576">
            <w:pPr>
              <w:pStyle w:val="ps"/>
              <w:spacing w:before="0"/>
              <w:rPr>
                <w:lang w:val="en-US"/>
              </w:rPr>
            </w:pPr>
            <w:r>
              <w:rPr>
                <w:lang w:val="en-US"/>
              </w:rPr>
              <w:t>Moderate</w:t>
            </w:r>
          </w:p>
        </w:tc>
      </w:tr>
      <w:tr w:rsidR="00316E81" w14:paraId="0E3975B4" w14:textId="77777777" w:rsidTr="00EB30F9">
        <w:tc>
          <w:tcPr>
            <w:tcW w:w="4389" w:type="dxa"/>
            <w:vAlign w:val="center"/>
          </w:tcPr>
          <w:p w14:paraId="34C258FC" w14:textId="6042F76E" w:rsidR="00316E81" w:rsidRDefault="00316E81" w:rsidP="00946576">
            <w:pPr>
              <w:pStyle w:val="ps"/>
              <w:spacing w:before="0"/>
              <w:rPr>
                <w:lang w:val="en-US"/>
              </w:rPr>
            </w:pPr>
            <w:r>
              <w:rPr>
                <w:lang w:val="en-US"/>
              </w:rPr>
              <w:t>Occurrence probability</w:t>
            </w:r>
          </w:p>
        </w:tc>
        <w:tc>
          <w:tcPr>
            <w:tcW w:w="4389" w:type="dxa"/>
            <w:shd w:val="clear" w:color="auto" w:fill="C00000"/>
          </w:tcPr>
          <w:p w14:paraId="1EDC8DD2" w14:textId="7503BE57" w:rsidR="00316E81" w:rsidRDefault="00946576" w:rsidP="00946576">
            <w:pPr>
              <w:pStyle w:val="ps"/>
              <w:spacing w:before="0"/>
              <w:rPr>
                <w:lang w:val="en-US"/>
              </w:rPr>
            </w:pPr>
            <w:r w:rsidRPr="00470036">
              <w:t>High probability</w:t>
            </w:r>
          </w:p>
        </w:tc>
      </w:tr>
    </w:tbl>
    <w:p w14:paraId="6B91FBBF" w14:textId="58F7B0BF" w:rsidR="004640B8" w:rsidRDefault="001D189B" w:rsidP="004640B8">
      <w:pPr>
        <w:pStyle w:val="T1"/>
      </w:pPr>
      <w:r>
        <w:t>Mitigation measures</w:t>
      </w:r>
    </w:p>
    <w:p w14:paraId="07E2FFC8" w14:textId="3A60AB27" w:rsidR="008D703C" w:rsidRDefault="00E775D2" w:rsidP="00B34F07">
      <w:pPr>
        <w:pStyle w:val="ps"/>
        <w:rPr>
          <w:lang w:val="en-US"/>
        </w:rPr>
      </w:pPr>
      <w:r>
        <w:rPr>
          <w:lang w:val="en-US"/>
        </w:rPr>
        <w:t>Most c</w:t>
      </w:r>
      <w:r w:rsidR="00580022">
        <w:rPr>
          <w:lang w:val="en-US"/>
        </w:rPr>
        <w:t>hange</w:t>
      </w:r>
      <w:r>
        <w:rPr>
          <w:lang w:val="en-US"/>
        </w:rPr>
        <w:t>s</w:t>
      </w:r>
      <w:r w:rsidR="00580022">
        <w:rPr>
          <w:lang w:val="en-US"/>
        </w:rPr>
        <w:t xml:space="preserve"> to land cover are inevitable. However, impacts within park shall be compensated by planting the equivalent of affected trees (see next </w:t>
      </w:r>
      <w:r w:rsidR="00580022" w:rsidRPr="00F11E93">
        <w:rPr>
          <w:lang w:val="en-US"/>
        </w:rPr>
        <w:t>section</w:t>
      </w:r>
      <w:r w:rsidR="00580022">
        <w:rPr>
          <w:lang w:val="en-US"/>
        </w:rPr>
        <w:t>)</w:t>
      </w:r>
      <w:r w:rsidR="001956DA">
        <w:rPr>
          <w:lang w:val="en-US"/>
        </w:rPr>
        <w:t>.</w:t>
      </w:r>
      <w:r>
        <w:rPr>
          <w:lang w:val="en-US"/>
        </w:rPr>
        <w:t xml:space="preserve"> In addition, some land could be set apart for protection either because they are the last remaining semi-natural areas</w:t>
      </w:r>
      <w:r w:rsidR="00FE02FB">
        <w:rPr>
          <w:lang w:val="en-US"/>
        </w:rPr>
        <w:t>,</w:t>
      </w:r>
      <w:r>
        <w:rPr>
          <w:lang w:val="en-US"/>
        </w:rPr>
        <w:t xml:space="preserve"> are valuable habitats for small wildlife, because they are grazing sites or because they are flood</w:t>
      </w:r>
      <w:r w:rsidR="00F11E93">
        <w:rPr>
          <w:lang w:val="en-US"/>
        </w:rPr>
        <w:t>ing</w:t>
      </w:r>
      <w:r>
        <w:rPr>
          <w:lang w:val="en-US"/>
        </w:rPr>
        <w:t xml:space="preserve"> area that help to sustain small wetlands.</w:t>
      </w:r>
      <w:r w:rsidR="0064392A">
        <w:rPr>
          <w:lang w:val="en-US"/>
        </w:rPr>
        <w:t xml:space="preserve"> With current information about the canal alignment route, no recommendation can be made for land affected by canal. </w:t>
      </w:r>
    </w:p>
    <w:p w14:paraId="4AA1C888" w14:textId="782F2E36" w:rsidR="00E775D2" w:rsidRDefault="0064392A" w:rsidP="00B34F07">
      <w:pPr>
        <w:pStyle w:val="ps"/>
        <w:rPr>
          <w:lang w:val="en-US"/>
        </w:rPr>
      </w:pPr>
      <w:r w:rsidRPr="00FF6BF5">
        <w:rPr>
          <w:lang w:val="en-US"/>
        </w:rPr>
        <w:t xml:space="preserve">Setting aside land </w:t>
      </w:r>
      <w:r w:rsidR="00FE02FB" w:rsidRPr="00FF6BF5">
        <w:rPr>
          <w:lang w:val="en-US"/>
        </w:rPr>
        <w:t xml:space="preserve">as a mitigation measure </w:t>
      </w:r>
      <w:r w:rsidRPr="00FF6BF5">
        <w:rPr>
          <w:lang w:val="en-US"/>
        </w:rPr>
        <w:t>will not necessarily imply that irrigated land will be lost,</w:t>
      </w:r>
      <w:r w:rsidR="00FF6BF5" w:rsidRPr="00FF6BF5">
        <w:rPr>
          <w:lang w:val="en-US"/>
        </w:rPr>
        <w:t xml:space="preserve"> as the limiting factor is water not </w:t>
      </w:r>
      <w:r w:rsidR="00F11E93">
        <w:rPr>
          <w:lang w:val="en-US"/>
        </w:rPr>
        <w:t xml:space="preserve">as much as </w:t>
      </w:r>
      <w:r w:rsidR="00FF6BF5" w:rsidRPr="00FF6BF5">
        <w:rPr>
          <w:lang w:val="en-US"/>
        </w:rPr>
        <w:t>available land. H</w:t>
      </w:r>
      <w:r w:rsidRPr="00FF6BF5">
        <w:rPr>
          <w:lang w:val="en-US"/>
        </w:rPr>
        <w:t>owever</w:t>
      </w:r>
      <w:r w:rsidR="00FF6BF5" w:rsidRPr="00FF6BF5">
        <w:rPr>
          <w:lang w:val="en-US"/>
        </w:rPr>
        <w:t>,</w:t>
      </w:r>
      <w:r w:rsidRPr="00FF6BF5">
        <w:rPr>
          <w:lang w:val="en-US"/>
        </w:rPr>
        <w:t xml:space="preserve"> it will allow the Design study to </w:t>
      </w:r>
      <w:r w:rsidR="00FF6BF5" w:rsidRPr="00FF6BF5">
        <w:rPr>
          <w:lang w:val="en-US"/>
        </w:rPr>
        <w:t xml:space="preserve">fine tune </w:t>
      </w:r>
      <w:r w:rsidRPr="00FF6BF5">
        <w:rPr>
          <w:lang w:val="en-US"/>
        </w:rPr>
        <w:t>each command area taking into account th</w:t>
      </w:r>
      <w:r w:rsidR="00FE02FB" w:rsidRPr="00FF6BF5">
        <w:rPr>
          <w:lang w:val="en-US"/>
        </w:rPr>
        <w:t xml:space="preserve">ese </w:t>
      </w:r>
      <w:r w:rsidR="008D703C" w:rsidRPr="00FF6BF5">
        <w:rPr>
          <w:lang w:val="en-US"/>
        </w:rPr>
        <w:t xml:space="preserve">sensitive </w:t>
      </w:r>
      <w:r w:rsidRPr="00FF6BF5">
        <w:rPr>
          <w:lang w:val="en-US"/>
        </w:rPr>
        <w:t xml:space="preserve">areas and </w:t>
      </w:r>
      <w:r w:rsidR="00FF6BF5" w:rsidRPr="00FF6BF5">
        <w:rPr>
          <w:lang w:val="en-US"/>
        </w:rPr>
        <w:t xml:space="preserve">to study </w:t>
      </w:r>
      <w:r w:rsidR="008D703C" w:rsidRPr="00FF6BF5">
        <w:rPr>
          <w:lang w:val="en-US"/>
        </w:rPr>
        <w:t xml:space="preserve">the possibility to </w:t>
      </w:r>
      <w:r w:rsidRPr="00FF6BF5">
        <w:rPr>
          <w:lang w:val="en-US"/>
        </w:rPr>
        <w:t xml:space="preserve">expend </w:t>
      </w:r>
      <w:r w:rsidR="008D703C" w:rsidRPr="00FF6BF5">
        <w:rPr>
          <w:lang w:val="en-US"/>
        </w:rPr>
        <w:t xml:space="preserve">the </w:t>
      </w:r>
      <w:r w:rsidR="00413D1D" w:rsidRPr="00FF6BF5">
        <w:rPr>
          <w:lang w:val="en-US"/>
        </w:rPr>
        <w:t xml:space="preserve">irrigated land </w:t>
      </w:r>
      <w:r w:rsidRPr="00FF6BF5">
        <w:rPr>
          <w:lang w:val="en-US"/>
        </w:rPr>
        <w:t>in areas with lesser value. A map next page shows area</w:t>
      </w:r>
      <w:r w:rsidR="00FF6BF5" w:rsidRPr="00FF6BF5">
        <w:rPr>
          <w:lang w:val="en-US"/>
        </w:rPr>
        <w:t>s</w:t>
      </w:r>
      <w:r w:rsidRPr="00FF6BF5">
        <w:rPr>
          <w:lang w:val="en-US"/>
        </w:rPr>
        <w:t xml:space="preserve"> worth paying attention</w:t>
      </w:r>
      <w:r w:rsidR="004F6AD1" w:rsidRPr="00FF6BF5">
        <w:rPr>
          <w:lang w:val="en-US"/>
        </w:rPr>
        <w:t>.</w:t>
      </w:r>
      <w:r>
        <w:rPr>
          <w:lang w:val="en-US"/>
        </w:rPr>
        <w:t xml:space="preserve"> </w:t>
      </w:r>
    </w:p>
    <w:p w14:paraId="320694F9" w14:textId="359C23B7" w:rsidR="00E775D2" w:rsidRDefault="00E775D2" w:rsidP="00B34F07">
      <w:pPr>
        <w:pStyle w:val="ps"/>
        <w:rPr>
          <w:lang w:val="en-US"/>
        </w:rPr>
      </w:pPr>
      <w:r>
        <w:rPr>
          <w:lang w:val="en-US"/>
        </w:rPr>
        <w:t>The following table identifies areas that are worth considering for protection from the irrigation scheme</w:t>
      </w:r>
      <w:r w:rsidR="00CA5C1C">
        <w:rPr>
          <w:lang w:val="en-US"/>
        </w:rPr>
        <w:t xml:space="preserve"> based on </w:t>
      </w:r>
      <w:r w:rsidR="00D30349">
        <w:rPr>
          <w:lang w:val="en-US"/>
        </w:rPr>
        <w:t>FAO (2013).</w:t>
      </w:r>
      <w:r>
        <w:rPr>
          <w:lang w:val="en-US"/>
        </w:rPr>
        <w:t xml:space="preserve"> </w:t>
      </w:r>
    </w:p>
    <w:p w14:paraId="75B6844E" w14:textId="2ACA169F" w:rsidR="00E775D2" w:rsidRPr="00E775D2" w:rsidRDefault="00E775D2" w:rsidP="00E775D2">
      <w:pPr>
        <w:pStyle w:val="Caption"/>
        <w:rPr>
          <w:b w:val="0"/>
        </w:rPr>
      </w:pPr>
      <w:bookmarkStart w:id="417" w:name="_Toc483585655"/>
      <w:r w:rsidRPr="00E775D2">
        <w:rPr>
          <w:b w:val="0"/>
        </w:rPr>
        <w:t xml:space="preserve">Table </w:t>
      </w:r>
      <w:r w:rsidRPr="00E775D2">
        <w:rPr>
          <w:b w:val="0"/>
        </w:rPr>
        <w:fldChar w:fldCharType="begin"/>
      </w:r>
      <w:r w:rsidRPr="00E775D2">
        <w:rPr>
          <w:b w:val="0"/>
        </w:rPr>
        <w:instrText xml:space="preserve"> SEQ Table \* ARABIC </w:instrText>
      </w:r>
      <w:r w:rsidRPr="00E775D2">
        <w:rPr>
          <w:b w:val="0"/>
        </w:rPr>
        <w:fldChar w:fldCharType="separate"/>
      </w:r>
      <w:r w:rsidR="00120950">
        <w:rPr>
          <w:b w:val="0"/>
          <w:noProof/>
        </w:rPr>
        <w:t>22</w:t>
      </w:r>
      <w:r w:rsidRPr="00E775D2">
        <w:rPr>
          <w:b w:val="0"/>
        </w:rPr>
        <w:fldChar w:fldCharType="end"/>
      </w:r>
      <w:r w:rsidRPr="00E775D2">
        <w:rPr>
          <w:b w:val="0"/>
        </w:rPr>
        <w:t xml:space="preserve"> Land cover that shall be set aside for protection</w:t>
      </w:r>
      <w:bookmarkEnd w:id="417"/>
    </w:p>
    <w:tbl>
      <w:tblPr>
        <w:tblStyle w:val="TableGrid"/>
        <w:tblW w:w="8500" w:type="dxa"/>
        <w:jc w:val="center"/>
        <w:tblLayout w:type="fixed"/>
        <w:tblLook w:val="04A0" w:firstRow="1" w:lastRow="0" w:firstColumn="1" w:lastColumn="0" w:noHBand="0" w:noVBand="1"/>
      </w:tblPr>
      <w:tblGrid>
        <w:gridCol w:w="3113"/>
        <w:gridCol w:w="2127"/>
        <w:gridCol w:w="1701"/>
        <w:gridCol w:w="1559"/>
      </w:tblGrid>
      <w:tr w:rsidR="0064392A" w:rsidRPr="008A7DC0" w14:paraId="7A986854" w14:textId="23BDE676" w:rsidTr="00CC4A08">
        <w:trPr>
          <w:trHeight w:val="300"/>
          <w:tblHeader/>
          <w:jc w:val="center"/>
        </w:trPr>
        <w:tc>
          <w:tcPr>
            <w:tcW w:w="3113" w:type="dxa"/>
            <w:shd w:val="clear" w:color="auto" w:fill="F2F2F2" w:themeFill="background1" w:themeFillShade="F2"/>
            <w:noWrap/>
            <w:vAlign w:val="center"/>
          </w:tcPr>
          <w:p w14:paraId="4C91552D" w14:textId="77777777" w:rsidR="0064392A" w:rsidRPr="008A7DC0" w:rsidRDefault="0064392A" w:rsidP="00CC4A08">
            <w:pPr>
              <w:jc w:val="center"/>
              <w:rPr>
                <w:rFonts w:cs="Arial"/>
                <w:b/>
                <w:sz w:val="20"/>
              </w:rPr>
            </w:pPr>
            <w:r w:rsidRPr="008A7DC0">
              <w:rPr>
                <w:rFonts w:cs="Arial"/>
                <w:b/>
                <w:sz w:val="20"/>
              </w:rPr>
              <w:t>Land Cover types</w:t>
            </w:r>
          </w:p>
        </w:tc>
        <w:tc>
          <w:tcPr>
            <w:tcW w:w="2127" w:type="dxa"/>
            <w:shd w:val="clear" w:color="auto" w:fill="F2F2F2" w:themeFill="background1" w:themeFillShade="F2"/>
            <w:noWrap/>
            <w:vAlign w:val="center"/>
          </w:tcPr>
          <w:p w14:paraId="7E7D6C5F" w14:textId="77777777" w:rsidR="0064392A" w:rsidRPr="008A7DC0" w:rsidRDefault="0064392A" w:rsidP="00CC4A08">
            <w:pPr>
              <w:jc w:val="center"/>
              <w:rPr>
                <w:rFonts w:cs="Arial"/>
                <w:b/>
                <w:sz w:val="20"/>
              </w:rPr>
            </w:pPr>
            <w:r w:rsidRPr="008A7DC0">
              <w:rPr>
                <w:rFonts w:cs="Arial"/>
                <w:b/>
                <w:sz w:val="20"/>
              </w:rPr>
              <w:t>Command areas and canals</w:t>
            </w:r>
          </w:p>
        </w:tc>
        <w:tc>
          <w:tcPr>
            <w:tcW w:w="1701" w:type="dxa"/>
            <w:shd w:val="clear" w:color="auto" w:fill="F2F2F2" w:themeFill="background1" w:themeFillShade="F2"/>
            <w:noWrap/>
            <w:vAlign w:val="center"/>
          </w:tcPr>
          <w:p w14:paraId="2CB36E3A" w14:textId="77777777" w:rsidR="0064392A" w:rsidRPr="008A7DC0" w:rsidRDefault="0064392A" w:rsidP="00CC4A08">
            <w:pPr>
              <w:jc w:val="center"/>
              <w:rPr>
                <w:rFonts w:cs="Arial"/>
                <w:b/>
                <w:sz w:val="20"/>
              </w:rPr>
            </w:pPr>
            <w:r w:rsidRPr="008A7DC0">
              <w:rPr>
                <w:rFonts w:cs="Arial"/>
                <w:b/>
                <w:sz w:val="20"/>
              </w:rPr>
              <w:t>Area (ha)</w:t>
            </w:r>
          </w:p>
        </w:tc>
        <w:tc>
          <w:tcPr>
            <w:tcW w:w="1559" w:type="dxa"/>
            <w:shd w:val="clear" w:color="auto" w:fill="F2F2F2" w:themeFill="background1" w:themeFillShade="F2"/>
            <w:vAlign w:val="center"/>
          </w:tcPr>
          <w:p w14:paraId="47869ACD" w14:textId="70879AA0" w:rsidR="0064392A" w:rsidRPr="008A7DC0" w:rsidRDefault="0064392A" w:rsidP="00CC4A08">
            <w:pPr>
              <w:jc w:val="center"/>
              <w:rPr>
                <w:rFonts w:cs="Arial"/>
                <w:b/>
                <w:sz w:val="20"/>
              </w:rPr>
            </w:pPr>
            <w:r>
              <w:rPr>
                <w:rFonts w:cs="Arial"/>
                <w:b/>
                <w:sz w:val="20"/>
              </w:rPr>
              <w:t xml:space="preserve">Land to </w:t>
            </w:r>
            <w:r w:rsidR="004F6AD1">
              <w:rPr>
                <w:rFonts w:cs="Arial"/>
                <w:b/>
                <w:sz w:val="20"/>
              </w:rPr>
              <w:t xml:space="preserve">consider </w:t>
            </w:r>
            <w:r>
              <w:rPr>
                <w:rFonts w:cs="Arial"/>
                <w:b/>
                <w:sz w:val="20"/>
              </w:rPr>
              <w:t>set</w:t>
            </w:r>
            <w:r w:rsidR="004F6AD1">
              <w:rPr>
                <w:rFonts w:cs="Arial"/>
                <w:b/>
                <w:sz w:val="20"/>
              </w:rPr>
              <w:t>ting</w:t>
            </w:r>
            <w:r>
              <w:rPr>
                <w:rFonts w:cs="Arial"/>
                <w:b/>
                <w:sz w:val="20"/>
              </w:rPr>
              <w:t xml:space="preserve"> aside</w:t>
            </w:r>
          </w:p>
        </w:tc>
      </w:tr>
      <w:tr w:rsidR="004F6AD1" w:rsidRPr="008A7DC0" w14:paraId="7EF82FFB" w14:textId="01CC5A1A" w:rsidTr="00CC4A08">
        <w:trPr>
          <w:trHeight w:val="300"/>
          <w:jc w:val="center"/>
        </w:trPr>
        <w:tc>
          <w:tcPr>
            <w:tcW w:w="3113" w:type="dxa"/>
            <w:vMerge w:val="restart"/>
            <w:noWrap/>
            <w:vAlign w:val="center"/>
            <w:hideMark/>
          </w:tcPr>
          <w:p w14:paraId="5500ABDD" w14:textId="47109068" w:rsidR="004F6AD1" w:rsidRPr="008A7DC0" w:rsidRDefault="004F6AD1" w:rsidP="00CC4A08">
            <w:pPr>
              <w:jc w:val="center"/>
              <w:rPr>
                <w:rFonts w:cs="Arial"/>
                <w:sz w:val="20"/>
              </w:rPr>
            </w:pPr>
            <w:r w:rsidRPr="008A7DC0">
              <w:rPr>
                <w:rFonts w:cs="Arial"/>
                <w:sz w:val="20"/>
              </w:rPr>
              <w:t>Closed Broadleaved Deciduous Trees</w:t>
            </w:r>
            <w:r>
              <w:rPr>
                <w:rFonts w:cs="Arial"/>
                <w:sz w:val="20"/>
              </w:rPr>
              <w:t>.</w:t>
            </w:r>
          </w:p>
          <w:p w14:paraId="15CE1075" w14:textId="77777777" w:rsidR="004F6AD1" w:rsidRDefault="004F6AD1" w:rsidP="00CC4A08">
            <w:pPr>
              <w:jc w:val="center"/>
              <w:rPr>
                <w:rFonts w:cs="Arial"/>
                <w:sz w:val="20"/>
                <w:lang w:val="en-GB"/>
              </w:rPr>
            </w:pPr>
            <w:r w:rsidRPr="008A7DC0">
              <w:rPr>
                <w:rFonts w:cs="Arial"/>
                <w:sz w:val="20"/>
              </w:rPr>
              <w:t>This class</w:t>
            </w:r>
            <w:r w:rsidRPr="008A7DC0">
              <w:rPr>
                <w:rFonts w:cs="Arial"/>
                <w:sz w:val="20"/>
                <w:lang w:val="en-GB"/>
              </w:rPr>
              <w:t xml:space="preserve"> includes dense forested areas</w:t>
            </w:r>
          </w:p>
          <w:p w14:paraId="1D5A23CF" w14:textId="77777777" w:rsidR="004F6AD1" w:rsidRPr="008A7DC0" w:rsidRDefault="004F6AD1" w:rsidP="00CC4A08">
            <w:pPr>
              <w:jc w:val="center"/>
              <w:rPr>
                <w:rFonts w:cs="Arial"/>
                <w:sz w:val="20"/>
              </w:rPr>
            </w:pPr>
            <w:r>
              <w:rPr>
                <w:rFonts w:cs="Arial"/>
                <w:sz w:val="20"/>
                <w:lang w:val="en-GB"/>
              </w:rPr>
              <w:t>(natural or semi natural)</w:t>
            </w:r>
          </w:p>
        </w:tc>
        <w:tc>
          <w:tcPr>
            <w:tcW w:w="2127" w:type="dxa"/>
            <w:noWrap/>
            <w:vAlign w:val="center"/>
            <w:hideMark/>
          </w:tcPr>
          <w:p w14:paraId="261C84BB" w14:textId="77777777" w:rsidR="004F6AD1" w:rsidRPr="008A7DC0" w:rsidRDefault="004F6AD1" w:rsidP="00CC4A08">
            <w:pPr>
              <w:jc w:val="center"/>
              <w:rPr>
                <w:rFonts w:cs="Arial"/>
                <w:sz w:val="20"/>
              </w:rPr>
            </w:pPr>
            <w:r w:rsidRPr="008A7DC0">
              <w:rPr>
                <w:rFonts w:cs="Arial"/>
                <w:sz w:val="20"/>
              </w:rPr>
              <w:t>I</w:t>
            </w:r>
            <w:r>
              <w:rPr>
                <w:rFonts w:cs="Arial"/>
                <w:sz w:val="20"/>
              </w:rPr>
              <w:t xml:space="preserve"> </w:t>
            </w:r>
            <w:r w:rsidRPr="008A7DC0">
              <w:rPr>
                <w:rFonts w:cs="Arial"/>
                <w:sz w:val="20"/>
              </w:rPr>
              <w:t>1</w:t>
            </w:r>
          </w:p>
        </w:tc>
        <w:tc>
          <w:tcPr>
            <w:tcW w:w="1701" w:type="dxa"/>
            <w:noWrap/>
            <w:vAlign w:val="center"/>
            <w:hideMark/>
          </w:tcPr>
          <w:p w14:paraId="2F1CCD2E" w14:textId="77777777" w:rsidR="004F6AD1" w:rsidRPr="008A7DC0" w:rsidRDefault="004F6AD1" w:rsidP="00CC4A08">
            <w:pPr>
              <w:jc w:val="center"/>
              <w:rPr>
                <w:rFonts w:cs="Arial"/>
                <w:sz w:val="20"/>
              </w:rPr>
            </w:pPr>
            <w:r w:rsidRPr="008A7DC0">
              <w:rPr>
                <w:rFonts w:cs="Arial"/>
                <w:sz w:val="20"/>
              </w:rPr>
              <w:t>12.3</w:t>
            </w:r>
          </w:p>
        </w:tc>
        <w:tc>
          <w:tcPr>
            <w:tcW w:w="1559" w:type="dxa"/>
            <w:vMerge w:val="restart"/>
            <w:vAlign w:val="center"/>
          </w:tcPr>
          <w:p w14:paraId="0173D005" w14:textId="620A4096" w:rsidR="004F6AD1" w:rsidRPr="008A7DC0" w:rsidRDefault="004F6AD1" w:rsidP="00CC4A08">
            <w:pPr>
              <w:jc w:val="center"/>
              <w:rPr>
                <w:rFonts w:cs="Arial"/>
                <w:sz w:val="20"/>
              </w:rPr>
            </w:pPr>
            <w:r>
              <w:rPr>
                <w:rFonts w:cs="Arial"/>
                <w:sz w:val="20"/>
              </w:rPr>
              <w:t>These areas shall be protected as they most likely are valuable sources of logs for communities</w:t>
            </w:r>
          </w:p>
        </w:tc>
      </w:tr>
      <w:tr w:rsidR="004F6AD1" w:rsidRPr="008A7DC0" w14:paraId="6844D56E" w14:textId="5358E0AB" w:rsidTr="00CC4A08">
        <w:trPr>
          <w:trHeight w:val="300"/>
          <w:jc w:val="center"/>
        </w:trPr>
        <w:tc>
          <w:tcPr>
            <w:tcW w:w="3113" w:type="dxa"/>
            <w:vMerge/>
            <w:noWrap/>
            <w:vAlign w:val="center"/>
            <w:hideMark/>
          </w:tcPr>
          <w:p w14:paraId="12559AF6" w14:textId="77777777" w:rsidR="004F6AD1" w:rsidRPr="008A7DC0" w:rsidRDefault="004F6AD1" w:rsidP="00CC4A08">
            <w:pPr>
              <w:jc w:val="center"/>
              <w:rPr>
                <w:rFonts w:cs="Arial"/>
                <w:sz w:val="20"/>
              </w:rPr>
            </w:pPr>
          </w:p>
        </w:tc>
        <w:tc>
          <w:tcPr>
            <w:tcW w:w="2127" w:type="dxa"/>
            <w:noWrap/>
            <w:vAlign w:val="center"/>
            <w:hideMark/>
          </w:tcPr>
          <w:p w14:paraId="79267CB2" w14:textId="77777777" w:rsidR="004F6AD1" w:rsidRPr="008A7DC0" w:rsidRDefault="004F6AD1" w:rsidP="00CC4A08">
            <w:pPr>
              <w:jc w:val="center"/>
              <w:rPr>
                <w:rFonts w:cs="Arial"/>
                <w:sz w:val="20"/>
              </w:rPr>
            </w:pPr>
            <w:r w:rsidRPr="008A7DC0">
              <w:rPr>
                <w:rFonts w:cs="Arial"/>
                <w:sz w:val="20"/>
              </w:rPr>
              <w:t>I</w:t>
            </w:r>
            <w:r>
              <w:rPr>
                <w:rFonts w:cs="Arial"/>
                <w:sz w:val="20"/>
              </w:rPr>
              <w:t xml:space="preserve"> </w:t>
            </w:r>
            <w:r w:rsidRPr="008A7DC0">
              <w:rPr>
                <w:rFonts w:cs="Arial"/>
                <w:sz w:val="20"/>
              </w:rPr>
              <w:t>2</w:t>
            </w:r>
          </w:p>
        </w:tc>
        <w:tc>
          <w:tcPr>
            <w:tcW w:w="1701" w:type="dxa"/>
            <w:noWrap/>
            <w:vAlign w:val="center"/>
            <w:hideMark/>
          </w:tcPr>
          <w:p w14:paraId="548AB4BF" w14:textId="77777777" w:rsidR="004F6AD1" w:rsidRPr="008A7DC0" w:rsidRDefault="004F6AD1" w:rsidP="00CC4A08">
            <w:pPr>
              <w:jc w:val="center"/>
              <w:rPr>
                <w:rFonts w:cs="Arial"/>
                <w:sz w:val="20"/>
              </w:rPr>
            </w:pPr>
            <w:r w:rsidRPr="008A7DC0">
              <w:rPr>
                <w:rFonts w:cs="Arial"/>
                <w:sz w:val="20"/>
              </w:rPr>
              <w:t>70.6</w:t>
            </w:r>
          </w:p>
        </w:tc>
        <w:tc>
          <w:tcPr>
            <w:tcW w:w="1559" w:type="dxa"/>
            <w:vMerge/>
            <w:vAlign w:val="center"/>
          </w:tcPr>
          <w:p w14:paraId="4054DF66" w14:textId="64062712" w:rsidR="004F6AD1" w:rsidRPr="008A7DC0" w:rsidRDefault="004F6AD1" w:rsidP="00CC4A08">
            <w:pPr>
              <w:jc w:val="center"/>
              <w:rPr>
                <w:rFonts w:cs="Arial"/>
                <w:sz w:val="20"/>
              </w:rPr>
            </w:pPr>
          </w:p>
        </w:tc>
      </w:tr>
      <w:tr w:rsidR="0064392A" w:rsidRPr="008A7DC0" w14:paraId="7877C2AC" w14:textId="5DCD9294" w:rsidTr="00CC4A08">
        <w:trPr>
          <w:trHeight w:val="300"/>
          <w:jc w:val="center"/>
        </w:trPr>
        <w:tc>
          <w:tcPr>
            <w:tcW w:w="3113" w:type="dxa"/>
            <w:vMerge/>
            <w:noWrap/>
            <w:vAlign w:val="center"/>
          </w:tcPr>
          <w:p w14:paraId="33BCD931" w14:textId="77777777" w:rsidR="0064392A" w:rsidRPr="008A7DC0" w:rsidRDefault="0064392A" w:rsidP="00CC4A08">
            <w:pPr>
              <w:jc w:val="center"/>
              <w:rPr>
                <w:rFonts w:cs="Arial"/>
                <w:sz w:val="20"/>
              </w:rPr>
            </w:pPr>
          </w:p>
        </w:tc>
        <w:tc>
          <w:tcPr>
            <w:tcW w:w="2127" w:type="dxa"/>
            <w:noWrap/>
            <w:vAlign w:val="center"/>
          </w:tcPr>
          <w:p w14:paraId="6EE50CC8" w14:textId="77777777" w:rsidR="0064392A" w:rsidRPr="008A7DC0" w:rsidRDefault="0064392A" w:rsidP="00CC4A08">
            <w:pPr>
              <w:jc w:val="center"/>
              <w:rPr>
                <w:rFonts w:cs="Arial"/>
                <w:sz w:val="20"/>
              </w:rPr>
            </w:pPr>
            <w:r w:rsidRPr="008A7DC0">
              <w:rPr>
                <w:rFonts w:cs="Arial"/>
                <w:sz w:val="20"/>
              </w:rPr>
              <w:t>Bangula canal</w:t>
            </w:r>
          </w:p>
        </w:tc>
        <w:tc>
          <w:tcPr>
            <w:tcW w:w="1701" w:type="dxa"/>
            <w:noWrap/>
            <w:vAlign w:val="center"/>
          </w:tcPr>
          <w:p w14:paraId="642848A5" w14:textId="77777777" w:rsidR="0064392A" w:rsidRPr="008A7DC0" w:rsidRDefault="0064392A" w:rsidP="00CC4A08">
            <w:pPr>
              <w:jc w:val="center"/>
              <w:rPr>
                <w:rFonts w:cs="Arial"/>
                <w:sz w:val="20"/>
              </w:rPr>
            </w:pPr>
            <w:r w:rsidRPr="008A7DC0">
              <w:rPr>
                <w:rFonts w:cs="Arial"/>
                <w:sz w:val="20"/>
              </w:rPr>
              <w:t>13.4</w:t>
            </w:r>
          </w:p>
        </w:tc>
        <w:tc>
          <w:tcPr>
            <w:tcW w:w="1559" w:type="dxa"/>
            <w:shd w:val="clear" w:color="auto" w:fill="000000" w:themeFill="text1"/>
            <w:vAlign w:val="center"/>
          </w:tcPr>
          <w:p w14:paraId="2A8EF856" w14:textId="77777777" w:rsidR="0064392A" w:rsidRPr="008A7DC0" w:rsidRDefault="0064392A" w:rsidP="00CC4A08">
            <w:pPr>
              <w:jc w:val="center"/>
              <w:rPr>
                <w:rFonts w:cs="Arial"/>
                <w:sz w:val="20"/>
              </w:rPr>
            </w:pPr>
          </w:p>
        </w:tc>
      </w:tr>
      <w:tr w:rsidR="0064392A" w:rsidRPr="008A7DC0" w14:paraId="01FC4EDD" w14:textId="05E4F8C8" w:rsidTr="00CC4A08">
        <w:trPr>
          <w:trHeight w:val="300"/>
          <w:jc w:val="center"/>
        </w:trPr>
        <w:tc>
          <w:tcPr>
            <w:tcW w:w="3113" w:type="dxa"/>
            <w:shd w:val="clear" w:color="auto" w:fill="F2F2F2" w:themeFill="background1" w:themeFillShade="F2"/>
            <w:noWrap/>
            <w:vAlign w:val="center"/>
          </w:tcPr>
          <w:p w14:paraId="25742D6F" w14:textId="77777777" w:rsidR="0064392A" w:rsidRPr="008A7DC0" w:rsidRDefault="0064392A" w:rsidP="00CC4A08">
            <w:pPr>
              <w:jc w:val="center"/>
              <w:rPr>
                <w:rFonts w:cs="Arial"/>
                <w:sz w:val="20"/>
              </w:rPr>
            </w:pPr>
          </w:p>
        </w:tc>
        <w:tc>
          <w:tcPr>
            <w:tcW w:w="2127" w:type="dxa"/>
            <w:shd w:val="clear" w:color="auto" w:fill="F2F2F2" w:themeFill="background1" w:themeFillShade="F2"/>
            <w:noWrap/>
            <w:vAlign w:val="center"/>
          </w:tcPr>
          <w:p w14:paraId="74FFB2FE" w14:textId="77777777" w:rsidR="0064392A" w:rsidRPr="008A7DC0" w:rsidRDefault="0064392A" w:rsidP="00CC4A08">
            <w:pPr>
              <w:jc w:val="center"/>
              <w:rPr>
                <w:rFonts w:cs="Arial"/>
                <w:b/>
                <w:sz w:val="20"/>
              </w:rPr>
            </w:pPr>
            <w:r w:rsidRPr="008A7DC0">
              <w:rPr>
                <w:rFonts w:cs="Arial"/>
                <w:b/>
                <w:sz w:val="20"/>
              </w:rPr>
              <w:t>TOTAL</w:t>
            </w:r>
          </w:p>
        </w:tc>
        <w:tc>
          <w:tcPr>
            <w:tcW w:w="1701" w:type="dxa"/>
            <w:shd w:val="clear" w:color="auto" w:fill="F2F2F2" w:themeFill="background1" w:themeFillShade="F2"/>
            <w:noWrap/>
            <w:vAlign w:val="center"/>
          </w:tcPr>
          <w:p w14:paraId="1082B8E8" w14:textId="77777777" w:rsidR="0064392A" w:rsidRPr="008A7DC0" w:rsidRDefault="0064392A" w:rsidP="00CC4A08">
            <w:pPr>
              <w:jc w:val="center"/>
              <w:rPr>
                <w:rFonts w:cs="Arial"/>
                <w:b/>
                <w:sz w:val="20"/>
              </w:rPr>
            </w:pPr>
            <w:r w:rsidRPr="008A7DC0">
              <w:rPr>
                <w:rFonts w:cs="Arial"/>
                <w:b/>
                <w:sz w:val="20"/>
              </w:rPr>
              <w:t>96,3</w:t>
            </w:r>
          </w:p>
        </w:tc>
        <w:tc>
          <w:tcPr>
            <w:tcW w:w="1559" w:type="dxa"/>
            <w:shd w:val="clear" w:color="auto" w:fill="F2F2F2" w:themeFill="background1" w:themeFillShade="F2"/>
            <w:vAlign w:val="center"/>
          </w:tcPr>
          <w:p w14:paraId="40AE87E5" w14:textId="1DAB9A28" w:rsidR="0064392A" w:rsidRPr="008A7DC0" w:rsidRDefault="00CA5C1C" w:rsidP="00CC4A08">
            <w:pPr>
              <w:jc w:val="center"/>
              <w:rPr>
                <w:rFonts w:cs="Arial"/>
                <w:b/>
                <w:sz w:val="20"/>
              </w:rPr>
            </w:pPr>
            <w:r>
              <w:rPr>
                <w:rFonts w:cs="Arial"/>
                <w:b/>
                <w:sz w:val="20"/>
              </w:rPr>
              <w:t>82.9</w:t>
            </w:r>
          </w:p>
        </w:tc>
      </w:tr>
      <w:tr w:rsidR="004F6AD1" w:rsidRPr="008A7DC0" w14:paraId="15999E97" w14:textId="045AAE1F" w:rsidTr="00CC4A08">
        <w:trPr>
          <w:trHeight w:val="300"/>
          <w:jc w:val="center"/>
        </w:trPr>
        <w:tc>
          <w:tcPr>
            <w:tcW w:w="3113" w:type="dxa"/>
            <w:vMerge w:val="restart"/>
            <w:noWrap/>
            <w:vAlign w:val="center"/>
            <w:hideMark/>
          </w:tcPr>
          <w:p w14:paraId="476A18B3" w14:textId="6180B906" w:rsidR="004F6AD1" w:rsidRPr="008A7DC0" w:rsidRDefault="004F6AD1" w:rsidP="00CC4A08">
            <w:pPr>
              <w:jc w:val="center"/>
              <w:rPr>
                <w:rFonts w:cs="Arial"/>
                <w:sz w:val="20"/>
              </w:rPr>
            </w:pPr>
            <w:r w:rsidRPr="008A7DC0">
              <w:rPr>
                <w:rFonts w:cs="Arial"/>
                <w:sz w:val="20"/>
              </w:rPr>
              <w:t>Closed Herbaceous</w:t>
            </w:r>
            <w:r>
              <w:rPr>
                <w:rFonts w:cs="Arial"/>
                <w:sz w:val="20"/>
              </w:rPr>
              <w:t>.</w:t>
            </w:r>
          </w:p>
          <w:p w14:paraId="4C426F82" w14:textId="77777777" w:rsidR="004F6AD1" w:rsidRDefault="004F6AD1" w:rsidP="00CC4A08">
            <w:pPr>
              <w:jc w:val="center"/>
              <w:rPr>
                <w:rFonts w:cs="Arial"/>
                <w:sz w:val="20"/>
              </w:rPr>
            </w:pPr>
            <w:r w:rsidRPr="008A7DC0">
              <w:rPr>
                <w:rFonts w:cs="Arial"/>
                <w:sz w:val="20"/>
                <w:lang w:val="en-GB"/>
              </w:rPr>
              <w:t xml:space="preserve">This class includes </w:t>
            </w:r>
            <w:r w:rsidRPr="008A7DC0">
              <w:rPr>
                <w:rFonts w:cs="Arial"/>
                <w:sz w:val="20"/>
              </w:rPr>
              <w:t>dense grassland with sparse trees and shrubs</w:t>
            </w:r>
          </w:p>
          <w:p w14:paraId="2BBCAEF6" w14:textId="77777777" w:rsidR="004F6AD1" w:rsidRPr="008A7DC0" w:rsidRDefault="004F6AD1" w:rsidP="00CC4A08">
            <w:pPr>
              <w:jc w:val="center"/>
              <w:rPr>
                <w:rFonts w:cs="Arial"/>
                <w:sz w:val="20"/>
              </w:rPr>
            </w:pPr>
            <w:r>
              <w:rPr>
                <w:rFonts w:cs="Arial"/>
                <w:sz w:val="20"/>
                <w:lang w:val="en-GB"/>
              </w:rPr>
              <w:t>(natural or semi natural)</w:t>
            </w:r>
          </w:p>
        </w:tc>
        <w:tc>
          <w:tcPr>
            <w:tcW w:w="2127" w:type="dxa"/>
            <w:noWrap/>
            <w:vAlign w:val="center"/>
            <w:hideMark/>
          </w:tcPr>
          <w:p w14:paraId="0090D9F4" w14:textId="77777777" w:rsidR="004F6AD1" w:rsidRPr="008A7DC0" w:rsidRDefault="004F6AD1" w:rsidP="00CC4A08">
            <w:pPr>
              <w:jc w:val="center"/>
              <w:rPr>
                <w:rFonts w:cs="Arial"/>
                <w:sz w:val="20"/>
              </w:rPr>
            </w:pPr>
            <w:r w:rsidRPr="008A7DC0">
              <w:rPr>
                <w:rFonts w:cs="Arial"/>
                <w:sz w:val="20"/>
              </w:rPr>
              <w:t>B</w:t>
            </w:r>
          </w:p>
        </w:tc>
        <w:tc>
          <w:tcPr>
            <w:tcW w:w="1701" w:type="dxa"/>
            <w:noWrap/>
            <w:vAlign w:val="center"/>
            <w:hideMark/>
          </w:tcPr>
          <w:p w14:paraId="50061D29" w14:textId="77777777" w:rsidR="004F6AD1" w:rsidRPr="008A7DC0" w:rsidRDefault="004F6AD1" w:rsidP="00CC4A08">
            <w:pPr>
              <w:jc w:val="center"/>
              <w:rPr>
                <w:rFonts w:cs="Arial"/>
                <w:sz w:val="20"/>
              </w:rPr>
            </w:pPr>
            <w:r w:rsidRPr="008A7DC0">
              <w:rPr>
                <w:rFonts w:cs="Arial"/>
                <w:sz w:val="20"/>
              </w:rPr>
              <w:t>13.1</w:t>
            </w:r>
          </w:p>
        </w:tc>
        <w:tc>
          <w:tcPr>
            <w:tcW w:w="1559" w:type="dxa"/>
            <w:vMerge w:val="restart"/>
            <w:vAlign w:val="center"/>
          </w:tcPr>
          <w:p w14:paraId="54828264" w14:textId="606A77B8" w:rsidR="004F6AD1" w:rsidRPr="008A7DC0" w:rsidRDefault="004F6AD1" w:rsidP="00CC4A08">
            <w:pPr>
              <w:jc w:val="center"/>
              <w:rPr>
                <w:rFonts w:cs="Arial"/>
                <w:sz w:val="20"/>
              </w:rPr>
            </w:pPr>
            <w:r>
              <w:rPr>
                <w:rFonts w:cs="Arial"/>
                <w:sz w:val="20"/>
              </w:rPr>
              <w:t>These areas shall be protected as they most likely are grazing sites for livestock</w:t>
            </w:r>
          </w:p>
        </w:tc>
      </w:tr>
      <w:tr w:rsidR="004F6AD1" w:rsidRPr="008A7DC0" w14:paraId="5C0549E6" w14:textId="31E42935" w:rsidTr="00CC4A08">
        <w:trPr>
          <w:trHeight w:val="300"/>
          <w:jc w:val="center"/>
        </w:trPr>
        <w:tc>
          <w:tcPr>
            <w:tcW w:w="3113" w:type="dxa"/>
            <w:vMerge/>
            <w:noWrap/>
            <w:vAlign w:val="center"/>
            <w:hideMark/>
          </w:tcPr>
          <w:p w14:paraId="4165CCFD" w14:textId="77777777" w:rsidR="004F6AD1" w:rsidRPr="008A7DC0" w:rsidRDefault="004F6AD1" w:rsidP="00CC4A08">
            <w:pPr>
              <w:jc w:val="center"/>
              <w:rPr>
                <w:rFonts w:cs="Arial"/>
                <w:sz w:val="20"/>
              </w:rPr>
            </w:pPr>
          </w:p>
        </w:tc>
        <w:tc>
          <w:tcPr>
            <w:tcW w:w="2127" w:type="dxa"/>
            <w:noWrap/>
            <w:vAlign w:val="center"/>
            <w:hideMark/>
          </w:tcPr>
          <w:p w14:paraId="7975E058" w14:textId="77777777" w:rsidR="004F6AD1" w:rsidRPr="008A7DC0" w:rsidRDefault="004F6AD1" w:rsidP="00CC4A08">
            <w:pPr>
              <w:jc w:val="center"/>
              <w:rPr>
                <w:rFonts w:cs="Arial"/>
                <w:sz w:val="20"/>
              </w:rPr>
            </w:pPr>
            <w:r w:rsidRPr="008A7DC0">
              <w:rPr>
                <w:rFonts w:cs="Arial"/>
                <w:sz w:val="20"/>
              </w:rPr>
              <w:t>C</w:t>
            </w:r>
          </w:p>
        </w:tc>
        <w:tc>
          <w:tcPr>
            <w:tcW w:w="1701" w:type="dxa"/>
            <w:noWrap/>
            <w:vAlign w:val="center"/>
            <w:hideMark/>
          </w:tcPr>
          <w:p w14:paraId="3A2C9963" w14:textId="77777777" w:rsidR="004F6AD1" w:rsidRPr="008A7DC0" w:rsidRDefault="004F6AD1" w:rsidP="00CC4A08">
            <w:pPr>
              <w:jc w:val="center"/>
              <w:rPr>
                <w:rFonts w:cs="Arial"/>
                <w:sz w:val="20"/>
              </w:rPr>
            </w:pPr>
            <w:r w:rsidRPr="008A7DC0">
              <w:rPr>
                <w:rFonts w:cs="Arial"/>
                <w:sz w:val="20"/>
              </w:rPr>
              <w:t>1 357.0</w:t>
            </w:r>
          </w:p>
        </w:tc>
        <w:tc>
          <w:tcPr>
            <w:tcW w:w="1559" w:type="dxa"/>
            <w:vMerge/>
            <w:vAlign w:val="center"/>
          </w:tcPr>
          <w:p w14:paraId="4AC78EE1" w14:textId="77777777" w:rsidR="004F6AD1" w:rsidRPr="008A7DC0" w:rsidRDefault="004F6AD1" w:rsidP="00CC4A08">
            <w:pPr>
              <w:jc w:val="center"/>
              <w:rPr>
                <w:rFonts w:cs="Arial"/>
                <w:sz w:val="20"/>
              </w:rPr>
            </w:pPr>
          </w:p>
        </w:tc>
      </w:tr>
      <w:tr w:rsidR="004F6AD1" w:rsidRPr="008A7DC0" w14:paraId="72C991F7" w14:textId="3960A5F9" w:rsidTr="00CC4A08">
        <w:trPr>
          <w:trHeight w:val="300"/>
          <w:jc w:val="center"/>
        </w:trPr>
        <w:tc>
          <w:tcPr>
            <w:tcW w:w="3113" w:type="dxa"/>
            <w:vMerge/>
            <w:noWrap/>
            <w:vAlign w:val="center"/>
          </w:tcPr>
          <w:p w14:paraId="51F0DBB6" w14:textId="77777777" w:rsidR="004F6AD1" w:rsidRPr="008A7DC0" w:rsidRDefault="004F6AD1" w:rsidP="00CC4A08">
            <w:pPr>
              <w:jc w:val="center"/>
              <w:rPr>
                <w:rFonts w:cs="Arial"/>
                <w:sz w:val="20"/>
              </w:rPr>
            </w:pPr>
          </w:p>
        </w:tc>
        <w:tc>
          <w:tcPr>
            <w:tcW w:w="2127" w:type="dxa"/>
            <w:noWrap/>
            <w:vAlign w:val="center"/>
            <w:hideMark/>
          </w:tcPr>
          <w:p w14:paraId="2029C92F" w14:textId="77777777" w:rsidR="004F6AD1" w:rsidRPr="008A7DC0" w:rsidRDefault="004F6AD1" w:rsidP="00CC4A08">
            <w:pPr>
              <w:jc w:val="center"/>
              <w:rPr>
                <w:rFonts w:cs="Arial"/>
                <w:sz w:val="20"/>
              </w:rPr>
            </w:pPr>
            <w:r w:rsidRPr="008A7DC0">
              <w:rPr>
                <w:rFonts w:cs="Arial"/>
                <w:sz w:val="20"/>
              </w:rPr>
              <w:t>A</w:t>
            </w:r>
          </w:p>
        </w:tc>
        <w:tc>
          <w:tcPr>
            <w:tcW w:w="1701" w:type="dxa"/>
            <w:noWrap/>
            <w:vAlign w:val="center"/>
            <w:hideMark/>
          </w:tcPr>
          <w:p w14:paraId="7E17D169" w14:textId="77777777" w:rsidR="004F6AD1" w:rsidRPr="008A7DC0" w:rsidRDefault="004F6AD1" w:rsidP="00CC4A08">
            <w:pPr>
              <w:jc w:val="center"/>
              <w:rPr>
                <w:rFonts w:cs="Arial"/>
                <w:sz w:val="20"/>
              </w:rPr>
            </w:pPr>
            <w:r w:rsidRPr="008A7DC0">
              <w:rPr>
                <w:rFonts w:cs="Arial"/>
                <w:sz w:val="20"/>
              </w:rPr>
              <w:t>19.1</w:t>
            </w:r>
          </w:p>
        </w:tc>
        <w:tc>
          <w:tcPr>
            <w:tcW w:w="1559" w:type="dxa"/>
            <w:vMerge/>
            <w:vAlign w:val="center"/>
          </w:tcPr>
          <w:p w14:paraId="60F88BDC" w14:textId="77777777" w:rsidR="004F6AD1" w:rsidRPr="008A7DC0" w:rsidRDefault="004F6AD1" w:rsidP="00CC4A08">
            <w:pPr>
              <w:jc w:val="center"/>
              <w:rPr>
                <w:rFonts w:cs="Arial"/>
                <w:sz w:val="20"/>
              </w:rPr>
            </w:pPr>
          </w:p>
        </w:tc>
      </w:tr>
      <w:tr w:rsidR="004F6AD1" w:rsidRPr="008A7DC0" w14:paraId="07469E54" w14:textId="7156D7BC" w:rsidTr="00CC4A08">
        <w:trPr>
          <w:trHeight w:val="300"/>
          <w:jc w:val="center"/>
        </w:trPr>
        <w:tc>
          <w:tcPr>
            <w:tcW w:w="3113" w:type="dxa"/>
            <w:vMerge/>
            <w:noWrap/>
            <w:vAlign w:val="center"/>
          </w:tcPr>
          <w:p w14:paraId="39F1B56E" w14:textId="77777777" w:rsidR="004F6AD1" w:rsidRPr="008A7DC0" w:rsidRDefault="004F6AD1" w:rsidP="00CC4A08">
            <w:pPr>
              <w:jc w:val="center"/>
              <w:rPr>
                <w:rFonts w:cs="Arial"/>
                <w:sz w:val="20"/>
              </w:rPr>
            </w:pPr>
          </w:p>
        </w:tc>
        <w:tc>
          <w:tcPr>
            <w:tcW w:w="2127" w:type="dxa"/>
            <w:noWrap/>
            <w:vAlign w:val="center"/>
            <w:hideMark/>
          </w:tcPr>
          <w:p w14:paraId="08CA0AD1" w14:textId="77777777" w:rsidR="004F6AD1" w:rsidRPr="008A7DC0" w:rsidRDefault="004F6AD1" w:rsidP="00CC4A08">
            <w:pPr>
              <w:jc w:val="center"/>
              <w:rPr>
                <w:rFonts w:cs="Arial"/>
                <w:sz w:val="20"/>
              </w:rPr>
            </w:pPr>
            <w:r w:rsidRPr="008A7DC0">
              <w:rPr>
                <w:rFonts w:cs="Arial"/>
                <w:sz w:val="20"/>
              </w:rPr>
              <w:t>B</w:t>
            </w:r>
          </w:p>
        </w:tc>
        <w:tc>
          <w:tcPr>
            <w:tcW w:w="1701" w:type="dxa"/>
            <w:noWrap/>
            <w:vAlign w:val="center"/>
            <w:hideMark/>
          </w:tcPr>
          <w:p w14:paraId="4A0D9CD6" w14:textId="77777777" w:rsidR="004F6AD1" w:rsidRPr="008A7DC0" w:rsidRDefault="004F6AD1" w:rsidP="00CC4A08">
            <w:pPr>
              <w:jc w:val="center"/>
              <w:rPr>
                <w:rFonts w:cs="Arial"/>
                <w:sz w:val="20"/>
              </w:rPr>
            </w:pPr>
            <w:r w:rsidRPr="008A7DC0">
              <w:rPr>
                <w:rFonts w:cs="Arial"/>
                <w:sz w:val="20"/>
              </w:rPr>
              <w:t>645.5</w:t>
            </w:r>
          </w:p>
        </w:tc>
        <w:tc>
          <w:tcPr>
            <w:tcW w:w="1559" w:type="dxa"/>
            <w:vMerge/>
            <w:vAlign w:val="center"/>
          </w:tcPr>
          <w:p w14:paraId="1F932F43" w14:textId="77777777" w:rsidR="004F6AD1" w:rsidRPr="008A7DC0" w:rsidRDefault="004F6AD1" w:rsidP="00CC4A08">
            <w:pPr>
              <w:jc w:val="center"/>
              <w:rPr>
                <w:rFonts w:cs="Arial"/>
                <w:sz w:val="20"/>
              </w:rPr>
            </w:pPr>
          </w:p>
        </w:tc>
      </w:tr>
      <w:tr w:rsidR="004F6AD1" w:rsidRPr="008A7DC0" w14:paraId="019EB9B5" w14:textId="160B87E8" w:rsidTr="00CC4A08">
        <w:trPr>
          <w:trHeight w:val="300"/>
          <w:jc w:val="center"/>
        </w:trPr>
        <w:tc>
          <w:tcPr>
            <w:tcW w:w="3113" w:type="dxa"/>
            <w:vMerge/>
            <w:noWrap/>
            <w:vAlign w:val="center"/>
          </w:tcPr>
          <w:p w14:paraId="3B34B529" w14:textId="77777777" w:rsidR="004F6AD1" w:rsidRPr="008A7DC0" w:rsidRDefault="004F6AD1" w:rsidP="00CC4A08">
            <w:pPr>
              <w:jc w:val="center"/>
              <w:rPr>
                <w:rFonts w:cs="Arial"/>
                <w:sz w:val="20"/>
              </w:rPr>
            </w:pPr>
          </w:p>
        </w:tc>
        <w:tc>
          <w:tcPr>
            <w:tcW w:w="2127" w:type="dxa"/>
            <w:noWrap/>
            <w:vAlign w:val="center"/>
            <w:hideMark/>
          </w:tcPr>
          <w:p w14:paraId="7016CC05" w14:textId="77777777" w:rsidR="004F6AD1" w:rsidRPr="008A7DC0" w:rsidRDefault="004F6AD1" w:rsidP="00CC4A08">
            <w:pPr>
              <w:jc w:val="center"/>
              <w:rPr>
                <w:rFonts w:cs="Arial"/>
                <w:sz w:val="20"/>
              </w:rPr>
            </w:pPr>
            <w:r w:rsidRPr="008A7DC0">
              <w:rPr>
                <w:rFonts w:cs="Arial"/>
                <w:sz w:val="20"/>
              </w:rPr>
              <w:t>C</w:t>
            </w:r>
          </w:p>
        </w:tc>
        <w:tc>
          <w:tcPr>
            <w:tcW w:w="1701" w:type="dxa"/>
            <w:noWrap/>
            <w:vAlign w:val="center"/>
            <w:hideMark/>
          </w:tcPr>
          <w:p w14:paraId="359DCBC3" w14:textId="77777777" w:rsidR="004F6AD1" w:rsidRPr="008A7DC0" w:rsidRDefault="004F6AD1" w:rsidP="00CC4A08">
            <w:pPr>
              <w:jc w:val="center"/>
              <w:rPr>
                <w:rFonts w:cs="Arial"/>
                <w:sz w:val="20"/>
              </w:rPr>
            </w:pPr>
            <w:r w:rsidRPr="008A7DC0">
              <w:rPr>
                <w:rFonts w:cs="Arial"/>
                <w:sz w:val="20"/>
              </w:rPr>
              <w:t>950.5</w:t>
            </w:r>
          </w:p>
        </w:tc>
        <w:tc>
          <w:tcPr>
            <w:tcW w:w="1559" w:type="dxa"/>
            <w:vMerge/>
            <w:vAlign w:val="center"/>
          </w:tcPr>
          <w:p w14:paraId="5B71690C" w14:textId="77777777" w:rsidR="004F6AD1" w:rsidRPr="008A7DC0" w:rsidRDefault="004F6AD1" w:rsidP="00CC4A08">
            <w:pPr>
              <w:jc w:val="center"/>
              <w:rPr>
                <w:rFonts w:cs="Arial"/>
                <w:sz w:val="20"/>
              </w:rPr>
            </w:pPr>
          </w:p>
        </w:tc>
      </w:tr>
      <w:tr w:rsidR="004F6AD1" w:rsidRPr="008A7DC0" w14:paraId="6EC515E2" w14:textId="12513813" w:rsidTr="00CC4A08">
        <w:trPr>
          <w:trHeight w:val="300"/>
          <w:jc w:val="center"/>
        </w:trPr>
        <w:tc>
          <w:tcPr>
            <w:tcW w:w="3113" w:type="dxa"/>
            <w:vMerge/>
            <w:noWrap/>
            <w:vAlign w:val="center"/>
          </w:tcPr>
          <w:p w14:paraId="4146FB44" w14:textId="77777777" w:rsidR="004F6AD1" w:rsidRPr="008A7DC0" w:rsidRDefault="004F6AD1" w:rsidP="00CC4A08">
            <w:pPr>
              <w:jc w:val="center"/>
              <w:rPr>
                <w:rFonts w:cs="Arial"/>
                <w:sz w:val="20"/>
              </w:rPr>
            </w:pPr>
          </w:p>
        </w:tc>
        <w:tc>
          <w:tcPr>
            <w:tcW w:w="2127" w:type="dxa"/>
            <w:noWrap/>
            <w:vAlign w:val="center"/>
            <w:hideMark/>
          </w:tcPr>
          <w:p w14:paraId="5B22477B" w14:textId="77777777" w:rsidR="004F6AD1" w:rsidRPr="008A7DC0" w:rsidRDefault="004F6AD1" w:rsidP="00CC4A08">
            <w:pPr>
              <w:jc w:val="center"/>
              <w:rPr>
                <w:rFonts w:cs="Arial"/>
                <w:sz w:val="20"/>
              </w:rPr>
            </w:pPr>
            <w:r w:rsidRPr="008A7DC0">
              <w:rPr>
                <w:rFonts w:cs="Arial"/>
                <w:sz w:val="20"/>
              </w:rPr>
              <w:t>D</w:t>
            </w:r>
          </w:p>
        </w:tc>
        <w:tc>
          <w:tcPr>
            <w:tcW w:w="1701" w:type="dxa"/>
            <w:noWrap/>
            <w:vAlign w:val="center"/>
            <w:hideMark/>
          </w:tcPr>
          <w:p w14:paraId="4D1D0E94" w14:textId="77777777" w:rsidR="004F6AD1" w:rsidRPr="008A7DC0" w:rsidRDefault="004F6AD1" w:rsidP="00CC4A08">
            <w:pPr>
              <w:jc w:val="center"/>
              <w:rPr>
                <w:rFonts w:cs="Arial"/>
                <w:sz w:val="20"/>
              </w:rPr>
            </w:pPr>
            <w:r w:rsidRPr="008A7DC0">
              <w:rPr>
                <w:rFonts w:cs="Arial"/>
                <w:sz w:val="20"/>
              </w:rPr>
              <w:t>201.6</w:t>
            </w:r>
          </w:p>
        </w:tc>
        <w:tc>
          <w:tcPr>
            <w:tcW w:w="1559" w:type="dxa"/>
            <w:vMerge/>
            <w:vAlign w:val="center"/>
          </w:tcPr>
          <w:p w14:paraId="7D558A42" w14:textId="77777777" w:rsidR="004F6AD1" w:rsidRPr="008A7DC0" w:rsidRDefault="004F6AD1" w:rsidP="00CC4A08">
            <w:pPr>
              <w:jc w:val="center"/>
              <w:rPr>
                <w:rFonts w:cs="Arial"/>
                <w:sz w:val="20"/>
              </w:rPr>
            </w:pPr>
          </w:p>
        </w:tc>
      </w:tr>
      <w:tr w:rsidR="004F6AD1" w:rsidRPr="008A7DC0" w14:paraId="2A9A9A20" w14:textId="5E4D12EB" w:rsidTr="00CC4A08">
        <w:trPr>
          <w:trHeight w:val="300"/>
          <w:jc w:val="center"/>
        </w:trPr>
        <w:tc>
          <w:tcPr>
            <w:tcW w:w="3113" w:type="dxa"/>
            <w:vMerge/>
            <w:noWrap/>
            <w:vAlign w:val="center"/>
          </w:tcPr>
          <w:p w14:paraId="19E5824E" w14:textId="77777777" w:rsidR="004F6AD1" w:rsidRPr="008A7DC0" w:rsidRDefault="004F6AD1" w:rsidP="00CC4A08">
            <w:pPr>
              <w:jc w:val="center"/>
              <w:rPr>
                <w:rFonts w:cs="Arial"/>
                <w:sz w:val="20"/>
              </w:rPr>
            </w:pPr>
          </w:p>
        </w:tc>
        <w:tc>
          <w:tcPr>
            <w:tcW w:w="2127" w:type="dxa"/>
            <w:noWrap/>
            <w:vAlign w:val="center"/>
            <w:hideMark/>
          </w:tcPr>
          <w:p w14:paraId="14C49FEA" w14:textId="77777777" w:rsidR="004F6AD1" w:rsidRPr="008A7DC0" w:rsidRDefault="004F6AD1" w:rsidP="00CC4A08">
            <w:pPr>
              <w:jc w:val="center"/>
              <w:rPr>
                <w:rFonts w:cs="Arial"/>
                <w:sz w:val="20"/>
              </w:rPr>
            </w:pPr>
            <w:r w:rsidRPr="008A7DC0">
              <w:rPr>
                <w:rFonts w:cs="Arial"/>
                <w:sz w:val="20"/>
              </w:rPr>
              <w:t>I</w:t>
            </w:r>
            <w:r>
              <w:rPr>
                <w:rFonts w:cs="Arial"/>
                <w:sz w:val="20"/>
              </w:rPr>
              <w:t xml:space="preserve"> </w:t>
            </w:r>
            <w:r w:rsidRPr="008A7DC0">
              <w:rPr>
                <w:rFonts w:cs="Arial"/>
                <w:sz w:val="20"/>
              </w:rPr>
              <w:t>1</w:t>
            </w:r>
          </w:p>
        </w:tc>
        <w:tc>
          <w:tcPr>
            <w:tcW w:w="1701" w:type="dxa"/>
            <w:noWrap/>
            <w:vAlign w:val="center"/>
            <w:hideMark/>
          </w:tcPr>
          <w:p w14:paraId="5637829D" w14:textId="77777777" w:rsidR="004F6AD1" w:rsidRPr="008A7DC0" w:rsidRDefault="004F6AD1" w:rsidP="00CC4A08">
            <w:pPr>
              <w:jc w:val="center"/>
              <w:rPr>
                <w:rFonts w:cs="Arial"/>
                <w:sz w:val="20"/>
              </w:rPr>
            </w:pPr>
            <w:r w:rsidRPr="008A7DC0">
              <w:rPr>
                <w:rFonts w:cs="Arial"/>
                <w:sz w:val="20"/>
              </w:rPr>
              <w:t>208.0</w:t>
            </w:r>
          </w:p>
        </w:tc>
        <w:tc>
          <w:tcPr>
            <w:tcW w:w="1559" w:type="dxa"/>
            <w:vMerge/>
            <w:vAlign w:val="center"/>
          </w:tcPr>
          <w:p w14:paraId="5F250EFD" w14:textId="77777777" w:rsidR="004F6AD1" w:rsidRPr="008A7DC0" w:rsidRDefault="004F6AD1" w:rsidP="00CC4A08">
            <w:pPr>
              <w:jc w:val="center"/>
              <w:rPr>
                <w:rFonts w:cs="Arial"/>
                <w:sz w:val="20"/>
              </w:rPr>
            </w:pPr>
          </w:p>
        </w:tc>
      </w:tr>
      <w:tr w:rsidR="004F6AD1" w:rsidRPr="008A7DC0" w14:paraId="269475E2" w14:textId="7EB2C335" w:rsidTr="00CC4A08">
        <w:trPr>
          <w:trHeight w:val="300"/>
          <w:jc w:val="center"/>
        </w:trPr>
        <w:tc>
          <w:tcPr>
            <w:tcW w:w="3113" w:type="dxa"/>
            <w:vMerge/>
            <w:noWrap/>
            <w:vAlign w:val="center"/>
            <w:hideMark/>
          </w:tcPr>
          <w:p w14:paraId="08179658" w14:textId="77777777" w:rsidR="004F6AD1" w:rsidRPr="008A7DC0" w:rsidRDefault="004F6AD1" w:rsidP="00CC4A08">
            <w:pPr>
              <w:jc w:val="center"/>
              <w:rPr>
                <w:rFonts w:cs="Arial"/>
                <w:sz w:val="20"/>
              </w:rPr>
            </w:pPr>
          </w:p>
        </w:tc>
        <w:tc>
          <w:tcPr>
            <w:tcW w:w="2127" w:type="dxa"/>
            <w:noWrap/>
            <w:vAlign w:val="center"/>
            <w:hideMark/>
          </w:tcPr>
          <w:p w14:paraId="0BEF63D8" w14:textId="77777777" w:rsidR="004F6AD1" w:rsidRPr="008A7DC0" w:rsidRDefault="004F6AD1" w:rsidP="00CC4A08">
            <w:pPr>
              <w:jc w:val="center"/>
              <w:rPr>
                <w:rFonts w:cs="Arial"/>
                <w:sz w:val="20"/>
              </w:rPr>
            </w:pPr>
            <w:r w:rsidRPr="008A7DC0">
              <w:rPr>
                <w:rFonts w:cs="Arial"/>
                <w:sz w:val="20"/>
              </w:rPr>
              <w:t>I</w:t>
            </w:r>
            <w:r>
              <w:rPr>
                <w:rFonts w:cs="Arial"/>
                <w:sz w:val="20"/>
              </w:rPr>
              <w:t xml:space="preserve"> </w:t>
            </w:r>
            <w:r w:rsidRPr="008A7DC0">
              <w:rPr>
                <w:rFonts w:cs="Arial"/>
                <w:sz w:val="20"/>
              </w:rPr>
              <w:t>2</w:t>
            </w:r>
          </w:p>
        </w:tc>
        <w:tc>
          <w:tcPr>
            <w:tcW w:w="1701" w:type="dxa"/>
            <w:noWrap/>
            <w:vAlign w:val="center"/>
            <w:hideMark/>
          </w:tcPr>
          <w:p w14:paraId="79D61FF2" w14:textId="77777777" w:rsidR="004F6AD1" w:rsidRPr="008A7DC0" w:rsidRDefault="004F6AD1" w:rsidP="00CC4A08">
            <w:pPr>
              <w:jc w:val="center"/>
              <w:rPr>
                <w:rFonts w:cs="Arial"/>
                <w:sz w:val="20"/>
              </w:rPr>
            </w:pPr>
            <w:r w:rsidRPr="008A7DC0">
              <w:rPr>
                <w:rFonts w:cs="Arial"/>
                <w:sz w:val="20"/>
              </w:rPr>
              <w:t>29.2</w:t>
            </w:r>
          </w:p>
        </w:tc>
        <w:tc>
          <w:tcPr>
            <w:tcW w:w="1559" w:type="dxa"/>
            <w:vMerge/>
            <w:vAlign w:val="center"/>
          </w:tcPr>
          <w:p w14:paraId="08EBB60D" w14:textId="77777777" w:rsidR="004F6AD1" w:rsidRPr="008A7DC0" w:rsidRDefault="004F6AD1" w:rsidP="00CC4A08">
            <w:pPr>
              <w:jc w:val="center"/>
              <w:rPr>
                <w:rFonts w:cs="Arial"/>
                <w:sz w:val="20"/>
              </w:rPr>
            </w:pPr>
          </w:p>
        </w:tc>
      </w:tr>
      <w:tr w:rsidR="0064392A" w:rsidRPr="008A7DC0" w14:paraId="337E8186" w14:textId="7BD284B4" w:rsidTr="00CC4A08">
        <w:trPr>
          <w:trHeight w:val="300"/>
          <w:jc w:val="center"/>
        </w:trPr>
        <w:tc>
          <w:tcPr>
            <w:tcW w:w="3113" w:type="dxa"/>
            <w:vMerge/>
            <w:noWrap/>
            <w:vAlign w:val="center"/>
          </w:tcPr>
          <w:p w14:paraId="287B3964" w14:textId="77777777" w:rsidR="0064392A" w:rsidRPr="008A7DC0" w:rsidRDefault="0064392A" w:rsidP="00CC4A08">
            <w:pPr>
              <w:jc w:val="center"/>
              <w:rPr>
                <w:rFonts w:cs="Arial"/>
                <w:sz w:val="20"/>
              </w:rPr>
            </w:pPr>
          </w:p>
        </w:tc>
        <w:tc>
          <w:tcPr>
            <w:tcW w:w="2127" w:type="dxa"/>
            <w:noWrap/>
            <w:vAlign w:val="center"/>
          </w:tcPr>
          <w:p w14:paraId="1A558673" w14:textId="77777777" w:rsidR="0064392A" w:rsidRPr="008A7DC0" w:rsidRDefault="0064392A" w:rsidP="00CC4A08">
            <w:pPr>
              <w:jc w:val="center"/>
              <w:rPr>
                <w:rFonts w:cs="Arial"/>
                <w:sz w:val="20"/>
              </w:rPr>
            </w:pPr>
            <w:r w:rsidRPr="008A7DC0">
              <w:rPr>
                <w:rFonts w:cs="Arial"/>
                <w:sz w:val="20"/>
              </w:rPr>
              <w:t>Bangula canal</w:t>
            </w:r>
          </w:p>
        </w:tc>
        <w:tc>
          <w:tcPr>
            <w:tcW w:w="1701" w:type="dxa"/>
            <w:noWrap/>
            <w:vAlign w:val="center"/>
          </w:tcPr>
          <w:p w14:paraId="5E13AA70" w14:textId="77777777" w:rsidR="0064392A" w:rsidRPr="008A7DC0" w:rsidRDefault="0064392A" w:rsidP="00CC4A08">
            <w:pPr>
              <w:jc w:val="center"/>
              <w:rPr>
                <w:rFonts w:cs="Arial"/>
                <w:sz w:val="20"/>
              </w:rPr>
            </w:pPr>
            <w:r w:rsidRPr="008A7DC0">
              <w:rPr>
                <w:rFonts w:cs="Arial"/>
                <w:sz w:val="20"/>
              </w:rPr>
              <w:t>10.4</w:t>
            </w:r>
          </w:p>
        </w:tc>
        <w:tc>
          <w:tcPr>
            <w:tcW w:w="1559" w:type="dxa"/>
            <w:shd w:val="clear" w:color="auto" w:fill="000000" w:themeFill="text1"/>
            <w:vAlign w:val="center"/>
          </w:tcPr>
          <w:p w14:paraId="6ECDAF6D" w14:textId="77777777" w:rsidR="0064392A" w:rsidRPr="008A7DC0" w:rsidRDefault="0064392A" w:rsidP="00CC4A08">
            <w:pPr>
              <w:jc w:val="center"/>
              <w:rPr>
                <w:rFonts w:cs="Arial"/>
                <w:sz w:val="20"/>
              </w:rPr>
            </w:pPr>
          </w:p>
        </w:tc>
      </w:tr>
      <w:tr w:rsidR="0064392A" w:rsidRPr="008A7DC0" w14:paraId="067C45CB" w14:textId="0576E7E7" w:rsidTr="00CC4A08">
        <w:trPr>
          <w:trHeight w:val="300"/>
          <w:jc w:val="center"/>
        </w:trPr>
        <w:tc>
          <w:tcPr>
            <w:tcW w:w="3113" w:type="dxa"/>
            <w:vMerge/>
            <w:noWrap/>
            <w:vAlign w:val="center"/>
          </w:tcPr>
          <w:p w14:paraId="173BCEAB" w14:textId="77777777" w:rsidR="0064392A" w:rsidRPr="008A7DC0" w:rsidRDefault="0064392A" w:rsidP="00CC4A08">
            <w:pPr>
              <w:jc w:val="center"/>
              <w:rPr>
                <w:rFonts w:cs="Arial"/>
                <w:sz w:val="20"/>
              </w:rPr>
            </w:pPr>
          </w:p>
        </w:tc>
        <w:tc>
          <w:tcPr>
            <w:tcW w:w="2127" w:type="dxa"/>
            <w:noWrap/>
            <w:vAlign w:val="center"/>
          </w:tcPr>
          <w:p w14:paraId="6C74398E" w14:textId="77777777" w:rsidR="0064392A" w:rsidRPr="008A7DC0" w:rsidRDefault="0064392A" w:rsidP="00CC4A08">
            <w:pPr>
              <w:jc w:val="center"/>
              <w:rPr>
                <w:rFonts w:cs="Arial"/>
                <w:sz w:val="20"/>
              </w:rPr>
            </w:pPr>
            <w:r w:rsidRPr="008A7DC0">
              <w:rPr>
                <w:rFonts w:cs="Arial"/>
                <w:sz w:val="20"/>
              </w:rPr>
              <w:t>Feeder canal</w:t>
            </w:r>
          </w:p>
        </w:tc>
        <w:tc>
          <w:tcPr>
            <w:tcW w:w="1701" w:type="dxa"/>
            <w:noWrap/>
            <w:vAlign w:val="center"/>
          </w:tcPr>
          <w:p w14:paraId="41D0E8B5" w14:textId="77777777" w:rsidR="0064392A" w:rsidRPr="008A7DC0" w:rsidRDefault="0064392A" w:rsidP="00CC4A08">
            <w:pPr>
              <w:jc w:val="center"/>
              <w:rPr>
                <w:rFonts w:cs="Arial"/>
                <w:sz w:val="20"/>
              </w:rPr>
            </w:pPr>
            <w:r w:rsidRPr="008A7DC0">
              <w:rPr>
                <w:rFonts w:cs="Arial"/>
                <w:sz w:val="20"/>
              </w:rPr>
              <w:t>10.8</w:t>
            </w:r>
          </w:p>
        </w:tc>
        <w:tc>
          <w:tcPr>
            <w:tcW w:w="1559" w:type="dxa"/>
            <w:shd w:val="clear" w:color="auto" w:fill="000000" w:themeFill="text1"/>
            <w:vAlign w:val="center"/>
          </w:tcPr>
          <w:p w14:paraId="38B5C292" w14:textId="77777777" w:rsidR="0064392A" w:rsidRPr="008A7DC0" w:rsidRDefault="0064392A" w:rsidP="00CC4A08">
            <w:pPr>
              <w:jc w:val="center"/>
              <w:rPr>
                <w:rFonts w:cs="Arial"/>
                <w:sz w:val="20"/>
              </w:rPr>
            </w:pPr>
          </w:p>
        </w:tc>
      </w:tr>
      <w:tr w:rsidR="0064392A" w:rsidRPr="008A7DC0" w14:paraId="1C592075" w14:textId="6A618115" w:rsidTr="00CC4A08">
        <w:trPr>
          <w:trHeight w:val="300"/>
          <w:jc w:val="center"/>
        </w:trPr>
        <w:tc>
          <w:tcPr>
            <w:tcW w:w="3113" w:type="dxa"/>
            <w:shd w:val="clear" w:color="auto" w:fill="F2F2F2" w:themeFill="background1" w:themeFillShade="F2"/>
            <w:noWrap/>
            <w:vAlign w:val="center"/>
          </w:tcPr>
          <w:p w14:paraId="688E2EA5" w14:textId="77777777" w:rsidR="0064392A" w:rsidRPr="008A7DC0" w:rsidRDefault="0064392A" w:rsidP="00CC4A08">
            <w:pPr>
              <w:jc w:val="center"/>
              <w:rPr>
                <w:rFonts w:cs="Arial"/>
                <w:sz w:val="20"/>
              </w:rPr>
            </w:pPr>
          </w:p>
        </w:tc>
        <w:tc>
          <w:tcPr>
            <w:tcW w:w="2127" w:type="dxa"/>
            <w:shd w:val="clear" w:color="auto" w:fill="F2F2F2" w:themeFill="background1" w:themeFillShade="F2"/>
            <w:noWrap/>
            <w:vAlign w:val="center"/>
          </w:tcPr>
          <w:p w14:paraId="31A06F19" w14:textId="77777777" w:rsidR="0064392A" w:rsidRPr="008A7DC0" w:rsidRDefault="0064392A" w:rsidP="00CC4A08">
            <w:pPr>
              <w:jc w:val="center"/>
              <w:rPr>
                <w:rFonts w:cs="Arial"/>
                <w:b/>
                <w:sz w:val="20"/>
              </w:rPr>
            </w:pPr>
            <w:r w:rsidRPr="008A7DC0">
              <w:rPr>
                <w:rFonts w:cs="Arial"/>
                <w:b/>
                <w:sz w:val="20"/>
              </w:rPr>
              <w:t>TOTAL</w:t>
            </w:r>
          </w:p>
        </w:tc>
        <w:tc>
          <w:tcPr>
            <w:tcW w:w="1701" w:type="dxa"/>
            <w:shd w:val="clear" w:color="auto" w:fill="F2F2F2" w:themeFill="background1" w:themeFillShade="F2"/>
            <w:noWrap/>
            <w:vAlign w:val="center"/>
          </w:tcPr>
          <w:p w14:paraId="72D2CEEC" w14:textId="77777777" w:rsidR="0064392A" w:rsidRPr="008A7DC0" w:rsidRDefault="0064392A" w:rsidP="00CC4A08">
            <w:pPr>
              <w:jc w:val="center"/>
              <w:rPr>
                <w:rFonts w:cs="Arial"/>
                <w:b/>
                <w:bCs/>
                <w:color w:val="000000"/>
                <w:sz w:val="20"/>
              </w:rPr>
            </w:pPr>
            <w:r w:rsidRPr="008A7DC0">
              <w:rPr>
                <w:rFonts w:cs="Arial"/>
                <w:b/>
                <w:bCs/>
                <w:color w:val="000000"/>
                <w:sz w:val="20"/>
              </w:rPr>
              <w:t>2088,2</w:t>
            </w:r>
          </w:p>
        </w:tc>
        <w:tc>
          <w:tcPr>
            <w:tcW w:w="1559" w:type="dxa"/>
            <w:shd w:val="clear" w:color="auto" w:fill="F2F2F2" w:themeFill="background1" w:themeFillShade="F2"/>
            <w:vAlign w:val="center"/>
          </w:tcPr>
          <w:p w14:paraId="113825DB" w14:textId="5B45C280" w:rsidR="0064392A" w:rsidRPr="008A7DC0" w:rsidRDefault="00CA5C1C" w:rsidP="00CC4A08">
            <w:pPr>
              <w:jc w:val="center"/>
              <w:rPr>
                <w:rFonts w:cs="Arial"/>
                <w:b/>
                <w:bCs/>
                <w:color w:val="000000"/>
                <w:sz w:val="20"/>
              </w:rPr>
            </w:pPr>
            <w:r>
              <w:rPr>
                <w:rFonts w:cs="Arial"/>
                <w:b/>
                <w:bCs/>
                <w:color w:val="000000"/>
                <w:sz w:val="20"/>
              </w:rPr>
              <w:t>2067</w:t>
            </w:r>
          </w:p>
        </w:tc>
      </w:tr>
      <w:tr w:rsidR="004F6AD1" w:rsidRPr="008A7DC0" w14:paraId="6DBF356E" w14:textId="12880E47" w:rsidTr="00CC4A08">
        <w:trPr>
          <w:trHeight w:val="300"/>
          <w:jc w:val="center"/>
        </w:trPr>
        <w:tc>
          <w:tcPr>
            <w:tcW w:w="3113" w:type="dxa"/>
            <w:vMerge w:val="restart"/>
            <w:noWrap/>
            <w:vAlign w:val="center"/>
            <w:hideMark/>
          </w:tcPr>
          <w:p w14:paraId="223EF190" w14:textId="77777777" w:rsidR="004F6AD1" w:rsidRPr="008A7DC0" w:rsidRDefault="004F6AD1" w:rsidP="00CC4A08">
            <w:pPr>
              <w:jc w:val="center"/>
              <w:rPr>
                <w:rFonts w:cs="Arial"/>
                <w:sz w:val="20"/>
              </w:rPr>
            </w:pPr>
            <w:r w:rsidRPr="008A7DC0">
              <w:rPr>
                <w:rFonts w:cs="Arial"/>
                <w:sz w:val="20"/>
              </w:rPr>
              <w:t>Open Woodland with Herbaceous Layer</w:t>
            </w:r>
            <w:r>
              <w:rPr>
                <w:rFonts w:cs="Arial"/>
                <w:sz w:val="20"/>
              </w:rPr>
              <w:t>.</w:t>
            </w:r>
          </w:p>
          <w:p w14:paraId="63C5D89C" w14:textId="77777777" w:rsidR="004F6AD1" w:rsidRDefault="004F6AD1" w:rsidP="00CC4A08">
            <w:pPr>
              <w:jc w:val="center"/>
              <w:rPr>
                <w:rFonts w:cs="Arial"/>
                <w:sz w:val="20"/>
              </w:rPr>
            </w:pPr>
            <w:r w:rsidRPr="008A7DC0">
              <w:rPr>
                <w:rFonts w:cs="Arial"/>
                <w:sz w:val="20"/>
              </w:rPr>
              <w:t xml:space="preserve">This class includes habitats that are mainly covered by trees with open canopy and herbaceous layer. Most of </w:t>
            </w:r>
            <w:r>
              <w:rPr>
                <w:rFonts w:cs="Arial"/>
                <w:sz w:val="20"/>
              </w:rPr>
              <w:t>LNP, MWR</w:t>
            </w:r>
            <w:r w:rsidRPr="008A7DC0">
              <w:rPr>
                <w:rFonts w:cs="Arial"/>
                <w:sz w:val="20"/>
              </w:rPr>
              <w:t xml:space="preserve"> and hilly area fall under this category</w:t>
            </w:r>
          </w:p>
          <w:p w14:paraId="3813B476" w14:textId="77777777" w:rsidR="004F6AD1" w:rsidRPr="008A7DC0" w:rsidRDefault="004F6AD1" w:rsidP="00CC4A08">
            <w:pPr>
              <w:jc w:val="center"/>
              <w:rPr>
                <w:rFonts w:cs="Arial"/>
                <w:sz w:val="20"/>
              </w:rPr>
            </w:pPr>
            <w:r>
              <w:rPr>
                <w:rFonts w:cs="Arial"/>
                <w:sz w:val="20"/>
                <w:lang w:val="en-GB"/>
              </w:rPr>
              <w:t>(natural or semi natural)</w:t>
            </w:r>
          </w:p>
        </w:tc>
        <w:tc>
          <w:tcPr>
            <w:tcW w:w="2127" w:type="dxa"/>
            <w:noWrap/>
            <w:vAlign w:val="center"/>
            <w:hideMark/>
          </w:tcPr>
          <w:p w14:paraId="66FED9E6" w14:textId="77777777" w:rsidR="004F6AD1" w:rsidRPr="008A7DC0" w:rsidRDefault="004F6AD1" w:rsidP="00CC4A08">
            <w:pPr>
              <w:jc w:val="center"/>
              <w:rPr>
                <w:rFonts w:cs="Arial"/>
                <w:sz w:val="20"/>
              </w:rPr>
            </w:pPr>
            <w:r w:rsidRPr="008A7DC0">
              <w:rPr>
                <w:rFonts w:cs="Arial"/>
                <w:sz w:val="20"/>
              </w:rPr>
              <w:t>A</w:t>
            </w:r>
          </w:p>
        </w:tc>
        <w:tc>
          <w:tcPr>
            <w:tcW w:w="1701" w:type="dxa"/>
            <w:noWrap/>
            <w:vAlign w:val="center"/>
            <w:hideMark/>
          </w:tcPr>
          <w:p w14:paraId="59FA2DE3" w14:textId="77777777" w:rsidR="004F6AD1" w:rsidRPr="008A7DC0" w:rsidRDefault="004F6AD1" w:rsidP="00CC4A08">
            <w:pPr>
              <w:jc w:val="center"/>
              <w:rPr>
                <w:rFonts w:cs="Arial"/>
                <w:sz w:val="20"/>
              </w:rPr>
            </w:pPr>
            <w:r w:rsidRPr="008A7DC0">
              <w:rPr>
                <w:rFonts w:cs="Arial"/>
                <w:sz w:val="20"/>
              </w:rPr>
              <w:t>442.5</w:t>
            </w:r>
          </w:p>
        </w:tc>
        <w:tc>
          <w:tcPr>
            <w:tcW w:w="1559" w:type="dxa"/>
            <w:vMerge w:val="restart"/>
            <w:vAlign w:val="center"/>
          </w:tcPr>
          <w:p w14:paraId="5167D5AC" w14:textId="01572B2F" w:rsidR="004F6AD1" w:rsidRPr="008A7DC0" w:rsidRDefault="004F6AD1" w:rsidP="00CC4A08">
            <w:pPr>
              <w:jc w:val="center"/>
              <w:rPr>
                <w:rFonts w:cs="Arial"/>
                <w:sz w:val="20"/>
              </w:rPr>
            </w:pPr>
            <w:r>
              <w:rPr>
                <w:rFonts w:cs="Arial"/>
                <w:sz w:val="20"/>
              </w:rPr>
              <w:t>These areas shall be protected as they most likely are sources of logs and grazing sites</w:t>
            </w:r>
          </w:p>
        </w:tc>
      </w:tr>
      <w:tr w:rsidR="004F6AD1" w:rsidRPr="008A7DC0" w14:paraId="5202390B" w14:textId="59D2EB2E" w:rsidTr="00CC4A08">
        <w:trPr>
          <w:trHeight w:val="300"/>
          <w:jc w:val="center"/>
        </w:trPr>
        <w:tc>
          <w:tcPr>
            <w:tcW w:w="3113" w:type="dxa"/>
            <w:vMerge/>
            <w:noWrap/>
            <w:vAlign w:val="center"/>
          </w:tcPr>
          <w:p w14:paraId="5B71A03D" w14:textId="77777777" w:rsidR="004F6AD1" w:rsidRPr="008A7DC0" w:rsidRDefault="004F6AD1" w:rsidP="00CC4A08">
            <w:pPr>
              <w:jc w:val="center"/>
              <w:rPr>
                <w:rFonts w:cs="Arial"/>
                <w:sz w:val="20"/>
              </w:rPr>
            </w:pPr>
          </w:p>
        </w:tc>
        <w:tc>
          <w:tcPr>
            <w:tcW w:w="2127" w:type="dxa"/>
            <w:noWrap/>
            <w:vAlign w:val="center"/>
            <w:hideMark/>
          </w:tcPr>
          <w:p w14:paraId="311D37ED" w14:textId="77777777" w:rsidR="004F6AD1" w:rsidRPr="008A7DC0" w:rsidRDefault="004F6AD1" w:rsidP="00CC4A08">
            <w:pPr>
              <w:jc w:val="center"/>
              <w:rPr>
                <w:rFonts w:cs="Arial"/>
                <w:sz w:val="20"/>
              </w:rPr>
            </w:pPr>
            <w:r w:rsidRPr="008A7DC0">
              <w:rPr>
                <w:rFonts w:cs="Arial"/>
                <w:sz w:val="20"/>
              </w:rPr>
              <w:t>B</w:t>
            </w:r>
          </w:p>
        </w:tc>
        <w:tc>
          <w:tcPr>
            <w:tcW w:w="1701" w:type="dxa"/>
            <w:noWrap/>
            <w:vAlign w:val="center"/>
            <w:hideMark/>
          </w:tcPr>
          <w:p w14:paraId="48F74AED" w14:textId="77777777" w:rsidR="004F6AD1" w:rsidRPr="008A7DC0" w:rsidRDefault="004F6AD1" w:rsidP="00CC4A08">
            <w:pPr>
              <w:jc w:val="center"/>
              <w:rPr>
                <w:rFonts w:cs="Arial"/>
                <w:sz w:val="20"/>
              </w:rPr>
            </w:pPr>
            <w:r w:rsidRPr="008A7DC0">
              <w:rPr>
                <w:rFonts w:cs="Arial"/>
                <w:sz w:val="20"/>
              </w:rPr>
              <w:t>28.0</w:t>
            </w:r>
          </w:p>
        </w:tc>
        <w:tc>
          <w:tcPr>
            <w:tcW w:w="1559" w:type="dxa"/>
            <w:vMerge/>
            <w:vAlign w:val="center"/>
          </w:tcPr>
          <w:p w14:paraId="318EBFFD" w14:textId="77777777" w:rsidR="004F6AD1" w:rsidRPr="008A7DC0" w:rsidRDefault="004F6AD1" w:rsidP="00CC4A08">
            <w:pPr>
              <w:jc w:val="center"/>
              <w:rPr>
                <w:rFonts w:cs="Arial"/>
                <w:sz w:val="20"/>
              </w:rPr>
            </w:pPr>
          </w:p>
        </w:tc>
      </w:tr>
      <w:tr w:rsidR="004F6AD1" w:rsidRPr="008A7DC0" w14:paraId="1016ABB1" w14:textId="71A16725" w:rsidTr="00CC4A08">
        <w:trPr>
          <w:trHeight w:val="300"/>
          <w:jc w:val="center"/>
        </w:trPr>
        <w:tc>
          <w:tcPr>
            <w:tcW w:w="3113" w:type="dxa"/>
            <w:vMerge/>
            <w:noWrap/>
            <w:vAlign w:val="center"/>
          </w:tcPr>
          <w:p w14:paraId="3A5337C2" w14:textId="77777777" w:rsidR="004F6AD1" w:rsidRPr="008A7DC0" w:rsidRDefault="004F6AD1" w:rsidP="00CC4A08">
            <w:pPr>
              <w:jc w:val="center"/>
              <w:rPr>
                <w:rFonts w:cs="Arial"/>
                <w:sz w:val="20"/>
              </w:rPr>
            </w:pPr>
          </w:p>
        </w:tc>
        <w:tc>
          <w:tcPr>
            <w:tcW w:w="2127" w:type="dxa"/>
            <w:noWrap/>
            <w:vAlign w:val="center"/>
            <w:hideMark/>
          </w:tcPr>
          <w:p w14:paraId="258EE25F" w14:textId="77777777" w:rsidR="004F6AD1" w:rsidRPr="008A7DC0" w:rsidRDefault="004F6AD1" w:rsidP="00CC4A08">
            <w:pPr>
              <w:jc w:val="center"/>
              <w:rPr>
                <w:rFonts w:cs="Arial"/>
                <w:sz w:val="20"/>
              </w:rPr>
            </w:pPr>
            <w:r w:rsidRPr="008A7DC0">
              <w:rPr>
                <w:rFonts w:cs="Arial"/>
                <w:sz w:val="20"/>
              </w:rPr>
              <w:t>D</w:t>
            </w:r>
          </w:p>
        </w:tc>
        <w:tc>
          <w:tcPr>
            <w:tcW w:w="1701" w:type="dxa"/>
            <w:noWrap/>
            <w:vAlign w:val="center"/>
            <w:hideMark/>
          </w:tcPr>
          <w:p w14:paraId="758F28A1" w14:textId="77777777" w:rsidR="004F6AD1" w:rsidRPr="008A7DC0" w:rsidRDefault="004F6AD1" w:rsidP="00CC4A08">
            <w:pPr>
              <w:jc w:val="center"/>
              <w:rPr>
                <w:rFonts w:cs="Arial"/>
                <w:sz w:val="20"/>
              </w:rPr>
            </w:pPr>
            <w:r w:rsidRPr="008A7DC0">
              <w:rPr>
                <w:rFonts w:cs="Arial"/>
                <w:sz w:val="20"/>
              </w:rPr>
              <w:t>988.0</w:t>
            </w:r>
          </w:p>
        </w:tc>
        <w:tc>
          <w:tcPr>
            <w:tcW w:w="1559" w:type="dxa"/>
            <w:vMerge/>
            <w:vAlign w:val="center"/>
          </w:tcPr>
          <w:p w14:paraId="52614865" w14:textId="77777777" w:rsidR="004F6AD1" w:rsidRPr="008A7DC0" w:rsidRDefault="004F6AD1" w:rsidP="00CC4A08">
            <w:pPr>
              <w:jc w:val="center"/>
              <w:rPr>
                <w:rFonts w:cs="Arial"/>
                <w:sz w:val="20"/>
              </w:rPr>
            </w:pPr>
          </w:p>
        </w:tc>
      </w:tr>
      <w:tr w:rsidR="004F6AD1" w:rsidRPr="008A7DC0" w14:paraId="73C13529" w14:textId="6774B5DC" w:rsidTr="00CC4A08">
        <w:trPr>
          <w:trHeight w:val="300"/>
          <w:jc w:val="center"/>
        </w:trPr>
        <w:tc>
          <w:tcPr>
            <w:tcW w:w="3113" w:type="dxa"/>
            <w:vMerge/>
            <w:noWrap/>
            <w:vAlign w:val="center"/>
          </w:tcPr>
          <w:p w14:paraId="50C55AE0" w14:textId="77777777" w:rsidR="004F6AD1" w:rsidRPr="008A7DC0" w:rsidRDefault="004F6AD1" w:rsidP="00CC4A08">
            <w:pPr>
              <w:jc w:val="center"/>
              <w:rPr>
                <w:rFonts w:cs="Arial"/>
                <w:sz w:val="20"/>
              </w:rPr>
            </w:pPr>
          </w:p>
        </w:tc>
        <w:tc>
          <w:tcPr>
            <w:tcW w:w="2127" w:type="dxa"/>
            <w:noWrap/>
            <w:vAlign w:val="center"/>
            <w:hideMark/>
          </w:tcPr>
          <w:p w14:paraId="3E3C1858" w14:textId="77777777" w:rsidR="004F6AD1" w:rsidRPr="008A7DC0" w:rsidRDefault="004F6AD1" w:rsidP="00CC4A08">
            <w:pPr>
              <w:jc w:val="center"/>
              <w:rPr>
                <w:rFonts w:cs="Arial"/>
                <w:sz w:val="20"/>
              </w:rPr>
            </w:pPr>
            <w:r w:rsidRPr="008A7DC0">
              <w:rPr>
                <w:rFonts w:cs="Arial"/>
                <w:sz w:val="20"/>
              </w:rPr>
              <w:t>I</w:t>
            </w:r>
            <w:r>
              <w:rPr>
                <w:rFonts w:cs="Arial"/>
                <w:sz w:val="20"/>
              </w:rPr>
              <w:t xml:space="preserve"> </w:t>
            </w:r>
            <w:r w:rsidRPr="008A7DC0">
              <w:rPr>
                <w:rFonts w:cs="Arial"/>
                <w:sz w:val="20"/>
              </w:rPr>
              <w:t>1</w:t>
            </w:r>
          </w:p>
        </w:tc>
        <w:tc>
          <w:tcPr>
            <w:tcW w:w="1701" w:type="dxa"/>
            <w:noWrap/>
            <w:vAlign w:val="center"/>
            <w:hideMark/>
          </w:tcPr>
          <w:p w14:paraId="227EC110" w14:textId="77777777" w:rsidR="004F6AD1" w:rsidRPr="008A7DC0" w:rsidRDefault="004F6AD1" w:rsidP="00CC4A08">
            <w:pPr>
              <w:jc w:val="center"/>
              <w:rPr>
                <w:rFonts w:cs="Arial"/>
                <w:sz w:val="20"/>
              </w:rPr>
            </w:pPr>
            <w:r w:rsidRPr="008A7DC0">
              <w:rPr>
                <w:rFonts w:cs="Arial"/>
                <w:sz w:val="20"/>
              </w:rPr>
              <w:t>648.7</w:t>
            </w:r>
          </w:p>
        </w:tc>
        <w:tc>
          <w:tcPr>
            <w:tcW w:w="1559" w:type="dxa"/>
            <w:vMerge/>
            <w:vAlign w:val="center"/>
          </w:tcPr>
          <w:p w14:paraId="56E0C8AF" w14:textId="77777777" w:rsidR="004F6AD1" w:rsidRPr="008A7DC0" w:rsidRDefault="004F6AD1" w:rsidP="00CC4A08">
            <w:pPr>
              <w:jc w:val="center"/>
              <w:rPr>
                <w:rFonts w:cs="Arial"/>
                <w:sz w:val="20"/>
              </w:rPr>
            </w:pPr>
          </w:p>
        </w:tc>
      </w:tr>
      <w:tr w:rsidR="004F6AD1" w:rsidRPr="008A7DC0" w14:paraId="47033278" w14:textId="3CBDF376" w:rsidTr="00CC4A08">
        <w:trPr>
          <w:trHeight w:val="300"/>
          <w:jc w:val="center"/>
        </w:trPr>
        <w:tc>
          <w:tcPr>
            <w:tcW w:w="3113" w:type="dxa"/>
            <w:vMerge/>
            <w:noWrap/>
            <w:vAlign w:val="center"/>
          </w:tcPr>
          <w:p w14:paraId="5621687E" w14:textId="77777777" w:rsidR="004F6AD1" w:rsidRPr="008A7DC0" w:rsidRDefault="004F6AD1" w:rsidP="00CC4A08">
            <w:pPr>
              <w:jc w:val="center"/>
              <w:rPr>
                <w:rFonts w:cs="Arial"/>
                <w:sz w:val="20"/>
              </w:rPr>
            </w:pPr>
          </w:p>
        </w:tc>
        <w:tc>
          <w:tcPr>
            <w:tcW w:w="2127" w:type="dxa"/>
            <w:noWrap/>
            <w:vAlign w:val="center"/>
            <w:hideMark/>
          </w:tcPr>
          <w:p w14:paraId="5AB29AB0" w14:textId="77777777" w:rsidR="004F6AD1" w:rsidRPr="008A7DC0" w:rsidRDefault="004F6AD1" w:rsidP="00CC4A08">
            <w:pPr>
              <w:jc w:val="center"/>
              <w:rPr>
                <w:rFonts w:cs="Arial"/>
                <w:sz w:val="20"/>
              </w:rPr>
            </w:pPr>
            <w:r w:rsidRPr="008A7DC0">
              <w:rPr>
                <w:rFonts w:cs="Arial"/>
                <w:sz w:val="20"/>
              </w:rPr>
              <w:t>I</w:t>
            </w:r>
            <w:r>
              <w:rPr>
                <w:rFonts w:cs="Arial"/>
                <w:sz w:val="20"/>
              </w:rPr>
              <w:t xml:space="preserve"> </w:t>
            </w:r>
            <w:r w:rsidRPr="008A7DC0">
              <w:rPr>
                <w:rFonts w:cs="Arial"/>
                <w:sz w:val="20"/>
              </w:rPr>
              <w:t>2</w:t>
            </w:r>
          </w:p>
        </w:tc>
        <w:tc>
          <w:tcPr>
            <w:tcW w:w="1701" w:type="dxa"/>
            <w:noWrap/>
            <w:vAlign w:val="center"/>
            <w:hideMark/>
          </w:tcPr>
          <w:p w14:paraId="10E547E1" w14:textId="77777777" w:rsidR="004F6AD1" w:rsidRPr="008A7DC0" w:rsidRDefault="004F6AD1" w:rsidP="00CC4A08">
            <w:pPr>
              <w:jc w:val="center"/>
              <w:rPr>
                <w:rFonts w:cs="Arial"/>
                <w:sz w:val="20"/>
              </w:rPr>
            </w:pPr>
            <w:r w:rsidRPr="008A7DC0">
              <w:rPr>
                <w:rFonts w:cs="Arial"/>
                <w:sz w:val="20"/>
              </w:rPr>
              <w:t>199.8</w:t>
            </w:r>
          </w:p>
        </w:tc>
        <w:tc>
          <w:tcPr>
            <w:tcW w:w="1559" w:type="dxa"/>
            <w:vMerge/>
            <w:vAlign w:val="center"/>
          </w:tcPr>
          <w:p w14:paraId="2B8FB1C7" w14:textId="77777777" w:rsidR="004F6AD1" w:rsidRPr="008A7DC0" w:rsidRDefault="004F6AD1" w:rsidP="00CC4A08">
            <w:pPr>
              <w:jc w:val="center"/>
              <w:rPr>
                <w:rFonts w:cs="Arial"/>
                <w:sz w:val="20"/>
              </w:rPr>
            </w:pPr>
          </w:p>
        </w:tc>
      </w:tr>
      <w:tr w:rsidR="0064392A" w:rsidRPr="008A7DC0" w14:paraId="23B9A24D" w14:textId="37B80767" w:rsidTr="00CC4A08">
        <w:trPr>
          <w:trHeight w:val="300"/>
          <w:jc w:val="center"/>
        </w:trPr>
        <w:tc>
          <w:tcPr>
            <w:tcW w:w="3113" w:type="dxa"/>
            <w:vMerge/>
            <w:noWrap/>
            <w:vAlign w:val="center"/>
          </w:tcPr>
          <w:p w14:paraId="60B3F41E" w14:textId="77777777" w:rsidR="0064392A" w:rsidRPr="008A7DC0" w:rsidRDefault="0064392A" w:rsidP="00CC4A08">
            <w:pPr>
              <w:jc w:val="center"/>
              <w:rPr>
                <w:rFonts w:cs="Arial"/>
                <w:sz w:val="20"/>
              </w:rPr>
            </w:pPr>
          </w:p>
        </w:tc>
        <w:tc>
          <w:tcPr>
            <w:tcW w:w="2127" w:type="dxa"/>
            <w:noWrap/>
            <w:vAlign w:val="center"/>
          </w:tcPr>
          <w:p w14:paraId="72A90A86" w14:textId="77777777" w:rsidR="0064392A" w:rsidRPr="008A7DC0" w:rsidRDefault="0064392A" w:rsidP="00CC4A08">
            <w:pPr>
              <w:jc w:val="center"/>
              <w:rPr>
                <w:rFonts w:cs="Arial"/>
                <w:sz w:val="20"/>
              </w:rPr>
            </w:pPr>
            <w:r w:rsidRPr="008A7DC0">
              <w:rPr>
                <w:rFonts w:cs="Arial"/>
                <w:sz w:val="20"/>
              </w:rPr>
              <w:t>Feeder canal</w:t>
            </w:r>
          </w:p>
        </w:tc>
        <w:tc>
          <w:tcPr>
            <w:tcW w:w="1701" w:type="dxa"/>
            <w:noWrap/>
            <w:vAlign w:val="center"/>
          </w:tcPr>
          <w:p w14:paraId="5A059889" w14:textId="77777777" w:rsidR="0064392A" w:rsidRPr="008A7DC0" w:rsidRDefault="0064392A" w:rsidP="00CC4A08">
            <w:pPr>
              <w:jc w:val="center"/>
              <w:rPr>
                <w:rFonts w:cs="Arial"/>
                <w:sz w:val="20"/>
              </w:rPr>
            </w:pPr>
            <w:r w:rsidRPr="008A7DC0">
              <w:rPr>
                <w:rFonts w:cs="Arial"/>
                <w:sz w:val="20"/>
              </w:rPr>
              <w:t>120.5</w:t>
            </w:r>
          </w:p>
        </w:tc>
        <w:tc>
          <w:tcPr>
            <w:tcW w:w="1559" w:type="dxa"/>
            <w:shd w:val="clear" w:color="auto" w:fill="000000" w:themeFill="text1"/>
            <w:vAlign w:val="center"/>
          </w:tcPr>
          <w:p w14:paraId="27546221" w14:textId="77777777" w:rsidR="0064392A" w:rsidRPr="008A7DC0" w:rsidRDefault="0064392A" w:rsidP="00CC4A08">
            <w:pPr>
              <w:jc w:val="center"/>
              <w:rPr>
                <w:rFonts w:cs="Arial"/>
                <w:sz w:val="20"/>
              </w:rPr>
            </w:pPr>
          </w:p>
        </w:tc>
      </w:tr>
      <w:tr w:rsidR="0064392A" w:rsidRPr="008A7DC0" w14:paraId="1A0A11DD" w14:textId="79BF7D78" w:rsidTr="00CC4A08">
        <w:trPr>
          <w:trHeight w:val="300"/>
          <w:jc w:val="center"/>
        </w:trPr>
        <w:tc>
          <w:tcPr>
            <w:tcW w:w="3113" w:type="dxa"/>
            <w:vMerge/>
            <w:noWrap/>
            <w:vAlign w:val="center"/>
          </w:tcPr>
          <w:p w14:paraId="23943858" w14:textId="77777777" w:rsidR="0064392A" w:rsidRPr="008A7DC0" w:rsidRDefault="0064392A" w:rsidP="00CC4A08">
            <w:pPr>
              <w:jc w:val="center"/>
              <w:rPr>
                <w:rFonts w:cs="Arial"/>
                <w:sz w:val="20"/>
              </w:rPr>
            </w:pPr>
          </w:p>
        </w:tc>
        <w:tc>
          <w:tcPr>
            <w:tcW w:w="2127" w:type="dxa"/>
            <w:noWrap/>
            <w:vAlign w:val="center"/>
          </w:tcPr>
          <w:p w14:paraId="08424FAE" w14:textId="77777777" w:rsidR="0064392A" w:rsidRPr="008A7DC0" w:rsidRDefault="0064392A" w:rsidP="00CC4A08">
            <w:pPr>
              <w:jc w:val="center"/>
              <w:rPr>
                <w:rFonts w:cs="Arial"/>
                <w:sz w:val="20"/>
              </w:rPr>
            </w:pPr>
            <w:r w:rsidRPr="008A7DC0">
              <w:rPr>
                <w:rFonts w:cs="Arial"/>
                <w:sz w:val="20"/>
              </w:rPr>
              <w:t>Supini canal</w:t>
            </w:r>
          </w:p>
        </w:tc>
        <w:tc>
          <w:tcPr>
            <w:tcW w:w="1701" w:type="dxa"/>
            <w:noWrap/>
            <w:vAlign w:val="center"/>
          </w:tcPr>
          <w:p w14:paraId="72F7732A" w14:textId="77777777" w:rsidR="0064392A" w:rsidRPr="008A7DC0" w:rsidRDefault="0064392A" w:rsidP="00CC4A08">
            <w:pPr>
              <w:jc w:val="center"/>
              <w:rPr>
                <w:rFonts w:cs="Arial"/>
                <w:sz w:val="20"/>
              </w:rPr>
            </w:pPr>
            <w:r w:rsidRPr="008A7DC0">
              <w:rPr>
                <w:rFonts w:cs="Arial"/>
                <w:sz w:val="20"/>
              </w:rPr>
              <w:t>7.1</w:t>
            </w:r>
          </w:p>
        </w:tc>
        <w:tc>
          <w:tcPr>
            <w:tcW w:w="1559" w:type="dxa"/>
            <w:shd w:val="clear" w:color="auto" w:fill="000000" w:themeFill="text1"/>
            <w:vAlign w:val="center"/>
          </w:tcPr>
          <w:p w14:paraId="5DE22465" w14:textId="77777777" w:rsidR="0064392A" w:rsidRPr="008A7DC0" w:rsidRDefault="0064392A" w:rsidP="00CC4A08">
            <w:pPr>
              <w:jc w:val="center"/>
              <w:rPr>
                <w:rFonts w:cs="Arial"/>
                <w:sz w:val="20"/>
              </w:rPr>
            </w:pPr>
          </w:p>
        </w:tc>
      </w:tr>
      <w:tr w:rsidR="0064392A" w:rsidRPr="008A7DC0" w14:paraId="58007049" w14:textId="46D828B9" w:rsidTr="00CC4A08">
        <w:trPr>
          <w:trHeight w:val="300"/>
          <w:jc w:val="center"/>
        </w:trPr>
        <w:tc>
          <w:tcPr>
            <w:tcW w:w="3113" w:type="dxa"/>
            <w:vMerge/>
            <w:noWrap/>
            <w:vAlign w:val="center"/>
          </w:tcPr>
          <w:p w14:paraId="0F5C0BA7" w14:textId="77777777" w:rsidR="0064392A" w:rsidRPr="008A7DC0" w:rsidRDefault="0064392A" w:rsidP="00CC4A08">
            <w:pPr>
              <w:jc w:val="center"/>
              <w:rPr>
                <w:rFonts w:cs="Arial"/>
                <w:sz w:val="20"/>
              </w:rPr>
            </w:pPr>
          </w:p>
        </w:tc>
        <w:tc>
          <w:tcPr>
            <w:tcW w:w="2127" w:type="dxa"/>
            <w:noWrap/>
            <w:vAlign w:val="center"/>
          </w:tcPr>
          <w:p w14:paraId="5937BA44" w14:textId="77777777" w:rsidR="0064392A" w:rsidRPr="008A7DC0" w:rsidRDefault="0064392A" w:rsidP="00CC4A08">
            <w:pPr>
              <w:jc w:val="center"/>
              <w:rPr>
                <w:rFonts w:cs="Arial"/>
                <w:sz w:val="20"/>
              </w:rPr>
            </w:pPr>
            <w:r w:rsidRPr="008A7DC0">
              <w:rPr>
                <w:rFonts w:cs="Arial"/>
                <w:sz w:val="20"/>
              </w:rPr>
              <w:t>Bangula canal</w:t>
            </w:r>
          </w:p>
        </w:tc>
        <w:tc>
          <w:tcPr>
            <w:tcW w:w="1701" w:type="dxa"/>
            <w:noWrap/>
            <w:vAlign w:val="center"/>
          </w:tcPr>
          <w:p w14:paraId="49F1B02C" w14:textId="77777777" w:rsidR="0064392A" w:rsidRPr="008A7DC0" w:rsidRDefault="0064392A" w:rsidP="00CC4A08">
            <w:pPr>
              <w:jc w:val="center"/>
              <w:rPr>
                <w:rFonts w:cs="Arial"/>
                <w:sz w:val="20"/>
              </w:rPr>
            </w:pPr>
            <w:r w:rsidRPr="008A7DC0">
              <w:rPr>
                <w:rFonts w:cs="Arial"/>
                <w:sz w:val="20"/>
              </w:rPr>
              <w:t>87.8</w:t>
            </w:r>
          </w:p>
        </w:tc>
        <w:tc>
          <w:tcPr>
            <w:tcW w:w="1559" w:type="dxa"/>
            <w:shd w:val="clear" w:color="auto" w:fill="000000" w:themeFill="text1"/>
            <w:vAlign w:val="center"/>
          </w:tcPr>
          <w:p w14:paraId="27A44BBA" w14:textId="77777777" w:rsidR="0064392A" w:rsidRPr="008A7DC0" w:rsidRDefault="0064392A" w:rsidP="00CC4A08">
            <w:pPr>
              <w:jc w:val="center"/>
              <w:rPr>
                <w:rFonts w:cs="Arial"/>
                <w:sz w:val="20"/>
              </w:rPr>
            </w:pPr>
          </w:p>
        </w:tc>
      </w:tr>
      <w:tr w:rsidR="0064392A" w:rsidRPr="008A7DC0" w14:paraId="0B226F41" w14:textId="0C368907" w:rsidTr="00CC4A08">
        <w:trPr>
          <w:trHeight w:val="300"/>
          <w:jc w:val="center"/>
        </w:trPr>
        <w:tc>
          <w:tcPr>
            <w:tcW w:w="3113" w:type="dxa"/>
            <w:shd w:val="clear" w:color="auto" w:fill="F2F2F2" w:themeFill="background1" w:themeFillShade="F2"/>
            <w:noWrap/>
            <w:vAlign w:val="center"/>
          </w:tcPr>
          <w:p w14:paraId="23E0745E" w14:textId="77777777" w:rsidR="0064392A" w:rsidRPr="008A7DC0" w:rsidRDefault="0064392A" w:rsidP="00CC4A08">
            <w:pPr>
              <w:jc w:val="center"/>
              <w:rPr>
                <w:rFonts w:cs="Arial"/>
                <w:sz w:val="20"/>
              </w:rPr>
            </w:pPr>
          </w:p>
        </w:tc>
        <w:tc>
          <w:tcPr>
            <w:tcW w:w="2127" w:type="dxa"/>
            <w:shd w:val="clear" w:color="auto" w:fill="F2F2F2" w:themeFill="background1" w:themeFillShade="F2"/>
            <w:noWrap/>
            <w:vAlign w:val="center"/>
          </w:tcPr>
          <w:p w14:paraId="74DCF770" w14:textId="77777777" w:rsidR="0064392A" w:rsidRPr="008A7DC0" w:rsidRDefault="0064392A" w:rsidP="00CC4A08">
            <w:pPr>
              <w:jc w:val="center"/>
              <w:rPr>
                <w:rFonts w:cs="Arial"/>
                <w:b/>
                <w:sz w:val="20"/>
              </w:rPr>
            </w:pPr>
            <w:r w:rsidRPr="008A7DC0">
              <w:rPr>
                <w:rFonts w:cs="Arial"/>
                <w:b/>
                <w:sz w:val="20"/>
              </w:rPr>
              <w:t>TOTAL</w:t>
            </w:r>
          </w:p>
        </w:tc>
        <w:tc>
          <w:tcPr>
            <w:tcW w:w="1701" w:type="dxa"/>
            <w:shd w:val="clear" w:color="auto" w:fill="F2F2F2" w:themeFill="background1" w:themeFillShade="F2"/>
            <w:noWrap/>
            <w:vAlign w:val="center"/>
          </w:tcPr>
          <w:p w14:paraId="5C0D73DB" w14:textId="77777777" w:rsidR="0064392A" w:rsidRPr="008A7DC0" w:rsidRDefault="0064392A" w:rsidP="00CC4A08">
            <w:pPr>
              <w:jc w:val="center"/>
              <w:rPr>
                <w:rFonts w:cs="Arial"/>
                <w:b/>
                <w:sz w:val="20"/>
              </w:rPr>
            </w:pPr>
            <w:r w:rsidRPr="008A7DC0">
              <w:rPr>
                <w:rFonts w:cs="Arial"/>
                <w:b/>
                <w:sz w:val="20"/>
              </w:rPr>
              <w:t>2522,4</w:t>
            </w:r>
          </w:p>
        </w:tc>
        <w:tc>
          <w:tcPr>
            <w:tcW w:w="1559" w:type="dxa"/>
            <w:shd w:val="clear" w:color="auto" w:fill="F2F2F2" w:themeFill="background1" w:themeFillShade="F2"/>
            <w:vAlign w:val="center"/>
          </w:tcPr>
          <w:p w14:paraId="64CCE50A" w14:textId="1E439DC4" w:rsidR="0064392A" w:rsidRPr="008A7DC0" w:rsidRDefault="00CA5C1C" w:rsidP="00CC4A08">
            <w:pPr>
              <w:jc w:val="center"/>
              <w:rPr>
                <w:rFonts w:cs="Arial"/>
                <w:b/>
                <w:sz w:val="20"/>
              </w:rPr>
            </w:pPr>
            <w:r>
              <w:rPr>
                <w:rFonts w:cs="Arial"/>
                <w:b/>
                <w:sz w:val="20"/>
              </w:rPr>
              <w:t>2307</w:t>
            </w:r>
          </w:p>
        </w:tc>
      </w:tr>
      <w:tr w:rsidR="008D703C" w:rsidRPr="008A7DC0" w14:paraId="3ECFCB70" w14:textId="088EB8FF" w:rsidTr="00CC4A08">
        <w:trPr>
          <w:trHeight w:val="300"/>
          <w:jc w:val="center"/>
        </w:trPr>
        <w:tc>
          <w:tcPr>
            <w:tcW w:w="3113" w:type="dxa"/>
            <w:vMerge w:val="restart"/>
            <w:noWrap/>
            <w:vAlign w:val="center"/>
            <w:hideMark/>
          </w:tcPr>
          <w:p w14:paraId="4312CA29" w14:textId="77777777" w:rsidR="008D703C" w:rsidRPr="008A7DC0" w:rsidRDefault="008D703C" w:rsidP="00CC4A08">
            <w:pPr>
              <w:jc w:val="center"/>
              <w:rPr>
                <w:rFonts w:cs="Arial"/>
                <w:sz w:val="20"/>
              </w:rPr>
            </w:pPr>
            <w:r w:rsidRPr="008A7DC0">
              <w:rPr>
                <w:rFonts w:cs="Arial"/>
                <w:sz w:val="20"/>
              </w:rPr>
              <w:t>Post Flooding Cultivation</w:t>
            </w:r>
            <w:r>
              <w:rPr>
                <w:rFonts w:cs="Arial"/>
                <w:sz w:val="20"/>
              </w:rPr>
              <w:t>.</w:t>
            </w:r>
          </w:p>
          <w:p w14:paraId="42E24D8D" w14:textId="77777777" w:rsidR="008D703C" w:rsidRPr="008A7DC0" w:rsidRDefault="008D703C" w:rsidP="00CC4A08">
            <w:pPr>
              <w:jc w:val="center"/>
              <w:rPr>
                <w:rFonts w:cs="Arial"/>
                <w:sz w:val="20"/>
              </w:rPr>
            </w:pPr>
            <w:r w:rsidRPr="008A7DC0">
              <w:rPr>
                <w:rFonts w:cs="Arial"/>
                <w:sz w:val="20"/>
              </w:rPr>
              <w:t>Refers to “dimba agriculture” carry out in dambo</w:t>
            </w:r>
          </w:p>
        </w:tc>
        <w:tc>
          <w:tcPr>
            <w:tcW w:w="2127" w:type="dxa"/>
            <w:noWrap/>
            <w:vAlign w:val="center"/>
            <w:hideMark/>
          </w:tcPr>
          <w:p w14:paraId="7EC5FF13" w14:textId="77777777" w:rsidR="008D703C" w:rsidRPr="008A7DC0" w:rsidRDefault="008D703C" w:rsidP="00CC4A08">
            <w:pPr>
              <w:jc w:val="center"/>
              <w:rPr>
                <w:rFonts w:cs="Arial"/>
                <w:sz w:val="20"/>
              </w:rPr>
            </w:pPr>
            <w:r w:rsidRPr="008A7DC0">
              <w:rPr>
                <w:rFonts w:cs="Arial"/>
                <w:sz w:val="20"/>
              </w:rPr>
              <w:t>A</w:t>
            </w:r>
          </w:p>
        </w:tc>
        <w:tc>
          <w:tcPr>
            <w:tcW w:w="1701" w:type="dxa"/>
            <w:noWrap/>
            <w:vAlign w:val="center"/>
            <w:hideMark/>
          </w:tcPr>
          <w:p w14:paraId="0CD7687A" w14:textId="77777777" w:rsidR="008D703C" w:rsidRPr="008A7DC0" w:rsidRDefault="008D703C" w:rsidP="00CC4A08">
            <w:pPr>
              <w:jc w:val="center"/>
              <w:rPr>
                <w:rFonts w:cs="Arial"/>
                <w:sz w:val="20"/>
              </w:rPr>
            </w:pPr>
            <w:r w:rsidRPr="008A7DC0">
              <w:rPr>
                <w:rFonts w:cs="Arial"/>
                <w:sz w:val="20"/>
              </w:rPr>
              <w:t>861.2</w:t>
            </w:r>
          </w:p>
        </w:tc>
        <w:tc>
          <w:tcPr>
            <w:tcW w:w="1559" w:type="dxa"/>
            <w:vMerge w:val="restart"/>
            <w:vAlign w:val="center"/>
          </w:tcPr>
          <w:p w14:paraId="5775FEDE" w14:textId="08205862" w:rsidR="008D703C" w:rsidRPr="008A7DC0" w:rsidRDefault="008D703C" w:rsidP="00CC4A08">
            <w:pPr>
              <w:jc w:val="center"/>
              <w:rPr>
                <w:rFonts w:cs="Arial"/>
                <w:sz w:val="20"/>
              </w:rPr>
            </w:pPr>
            <w:r>
              <w:rPr>
                <w:rFonts w:cs="Arial"/>
                <w:sz w:val="20"/>
              </w:rPr>
              <w:t>Not necessary</w:t>
            </w:r>
            <w:r w:rsidR="004F6AD1">
              <w:rPr>
                <w:rFonts w:cs="Arial"/>
                <w:sz w:val="20"/>
              </w:rPr>
              <w:t xml:space="preserve"> to protect</w:t>
            </w:r>
            <w:r>
              <w:rPr>
                <w:rFonts w:cs="Arial"/>
                <w:sz w:val="20"/>
              </w:rPr>
              <w:t xml:space="preserve"> as these lands are already cultivated</w:t>
            </w:r>
          </w:p>
        </w:tc>
      </w:tr>
      <w:tr w:rsidR="008D703C" w:rsidRPr="008A7DC0" w14:paraId="23500BE2" w14:textId="675B396A" w:rsidTr="00CC4A08">
        <w:trPr>
          <w:trHeight w:val="300"/>
          <w:jc w:val="center"/>
        </w:trPr>
        <w:tc>
          <w:tcPr>
            <w:tcW w:w="3113" w:type="dxa"/>
            <w:vMerge/>
            <w:noWrap/>
            <w:vAlign w:val="center"/>
          </w:tcPr>
          <w:p w14:paraId="44BC6D97" w14:textId="77777777" w:rsidR="008D703C" w:rsidRPr="008A7DC0" w:rsidRDefault="008D703C" w:rsidP="00CC4A08">
            <w:pPr>
              <w:jc w:val="center"/>
              <w:rPr>
                <w:rFonts w:cs="Arial"/>
                <w:sz w:val="20"/>
              </w:rPr>
            </w:pPr>
          </w:p>
        </w:tc>
        <w:tc>
          <w:tcPr>
            <w:tcW w:w="2127" w:type="dxa"/>
            <w:noWrap/>
            <w:vAlign w:val="center"/>
            <w:hideMark/>
          </w:tcPr>
          <w:p w14:paraId="0BC514E6" w14:textId="77777777" w:rsidR="008D703C" w:rsidRPr="008A7DC0" w:rsidRDefault="008D703C" w:rsidP="00CC4A08">
            <w:pPr>
              <w:jc w:val="center"/>
              <w:rPr>
                <w:rFonts w:cs="Arial"/>
                <w:sz w:val="20"/>
              </w:rPr>
            </w:pPr>
            <w:r w:rsidRPr="008A7DC0">
              <w:rPr>
                <w:rFonts w:cs="Arial"/>
                <w:sz w:val="20"/>
              </w:rPr>
              <w:t>I</w:t>
            </w:r>
            <w:r>
              <w:rPr>
                <w:rFonts w:cs="Arial"/>
                <w:sz w:val="20"/>
              </w:rPr>
              <w:t xml:space="preserve"> </w:t>
            </w:r>
            <w:r w:rsidRPr="008A7DC0">
              <w:rPr>
                <w:rFonts w:cs="Arial"/>
                <w:sz w:val="20"/>
              </w:rPr>
              <w:t>1</w:t>
            </w:r>
          </w:p>
        </w:tc>
        <w:tc>
          <w:tcPr>
            <w:tcW w:w="1701" w:type="dxa"/>
            <w:noWrap/>
            <w:vAlign w:val="center"/>
            <w:hideMark/>
          </w:tcPr>
          <w:p w14:paraId="22BF6345" w14:textId="77777777" w:rsidR="008D703C" w:rsidRPr="008A7DC0" w:rsidRDefault="008D703C" w:rsidP="00CC4A08">
            <w:pPr>
              <w:jc w:val="center"/>
              <w:rPr>
                <w:rFonts w:cs="Arial"/>
                <w:sz w:val="20"/>
              </w:rPr>
            </w:pPr>
            <w:r w:rsidRPr="008A7DC0">
              <w:rPr>
                <w:rFonts w:cs="Arial"/>
                <w:sz w:val="20"/>
              </w:rPr>
              <w:t>103.9</w:t>
            </w:r>
          </w:p>
        </w:tc>
        <w:tc>
          <w:tcPr>
            <w:tcW w:w="1559" w:type="dxa"/>
            <w:vMerge/>
            <w:vAlign w:val="center"/>
          </w:tcPr>
          <w:p w14:paraId="1DF79BA7" w14:textId="77777777" w:rsidR="008D703C" w:rsidRPr="008A7DC0" w:rsidRDefault="008D703C" w:rsidP="00CC4A08">
            <w:pPr>
              <w:jc w:val="center"/>
              <w:rPr>
                <w:rFonts w:cs="Arial"/>
                <w:sz w:val="20"/>
              </w:rPr>
            </w:pPr>
          </w:p>
        </w:tc>
      </w:tr>
      <w:tr w:rsidR="008D703C" w:rsidRPr="008A7DC0" w14:paraId="36D89740" w14:textId="42A24CEA" w:rsidTr="00CC4A08">
        <w:trPr>
          <w:trHeight w:val="300"/>
          <w:jc w:val="center"/>
        </w:trPr>
        <w:tc>
          <w:tcPr>
            <w:tcW w:w="3113" w:type="dxa"/>
            <w:vMerge/>
            <w:noWrap/>
            <w:vAlign w:val="center"/>
          </w:tcPr>
          <w:p w14:paraId="50E4B152" w14:textId="77777777" w:rsidR="008D703C" w:rsidRPr="008A7DC0" w:rsidRDefault="008D703C" w:rsidP="00CC4A08">
            <w:pPr>
              <w:jc w:val="center"/>
              <w:rPr>
                <w:rFonts w:cs="Arial"/>
                <w:sz w:val="20"/>
              </w:rPr>
            </w:pPr>
          </w:p>
        </w:tc>
        <w:tc>
          <w:tcPr>
            <w:tcW w:w="2127" w:type="dxa"/>
            <w:noWrap/>
            <w:vAlign w:val="center"/>
            <w:hideMark/>
          </w:tcPr>
          <w:p w14:paraId="707376EB" w14:textId="77777777" w:rsidR="008D703C" w:rsidRPr="008A7DC0" w:rsidRDefault="008D703C" w:rsidP="00CC4A08">
            <w:pPr>
              <w:jc w:val="center"/>
              <w:rPr>
                <w:rFonts w:cs="Arial"/>
                <w:sz w:val="20"/>
              </w:rPr>
            </w:pPr>
            <w:r w:rsidRPr="008A7DC0">
              <w:rPr>
                <w:rFonts w:cs="Arial"/>
                <w:sz w:val="20"/>
              </w:rPr>
              <w:t>I</w:t>
            </w:r>
            <w:r>
              <w:rPr>
                <w:rFonts w:cs="Arial"/>
                <w:sz w:val="20"/>
              </w:rPr>
              <w:t xml:space="preserve"> </w:t>
            </w:r>
            <w:r w:rsidRPr="008A7DC0">
              <w:rPr>
                <w:rFonts w:cs="Arial"/>
                <w:sz w:val="20"/>
              </w:rPr>
              <w:t>2</w:t>
            </w:r>
          </w:p>
        </w:tc>
        <w:tc>
          <w:tcPr>
            <w:tcW w:w="1701" w:type="dxa"/>
            <w:noWrap/>
            <w:vAlign w:val="center"/>
            <w:hideMark/>
          </w:tcPr>
          <w:p w14:paraId="18A6174D" w14:textId="77777777" w:rsidR="008D703C" w:rsidRPr="008A7DC0" w:rsidRDefault="008D703C" w:rsidP="00CC4A08">
            <w:pPr>
              <w:jc w:val="center"/>
              <w:rPr>
                <w:rFonts w:cs="Arial"/>
                <w:sz w:val="20"/>
              </w:rPr>
            </w:pPr>
            <w:r w:rsidRPr="008A7DC0">
              <w:rPr>
                <w:rFonts w:cs="Arial"/>
                <w:sz w:val="20"/>
              </w:rPr>
              <w:t>188.9</w:t>
            </w:r>
          </w:p>
        </w:tc>
        <w:tc>
          <w:tcPr>
            <w:tcW w:w="1559" w:type="dxa"/>
            <w:vMerge/>
            <w:vAlign w:val="center"/>
          </w:tcPr>
          <w:p w14:paraId="0DF80290" w14:textId="77777777" w:rsidR="008D703C" w:rsidRPr="008A7DC0" w:rsidRDefault="008D703C" w:rsidP="00CC4A08">
            <w:pPr>
              <w:jc w:val="center"/>
              <w:rPr>
                <w:rFonts w:cs="Arial"/>
                <w:sz w:val="20"/>
              </w:rPr>
            </w:pPr>
          </w:p>
        </w:tc>
      </w:tr>
      <w:tr w:rsidR="0064392A" w:rsidRPr="008A7DC0" w14:paraId="325193AF" w14:textId="6E0F1932" w:rsidTr="00CC4A08">
        <w:trPr>
          <w:trHeight w:val="300"/>
          <w:jc w:val="center"/>
        </w:trPr>
        <w:tc>
          <w:tcPr>
            <w:tcW w:w="3113" w:type="dxa"/>
            <w:vMerge/>
            <w:noWrap/>
            <w:vAlign w:val="center"/>
          </w:tcPr>
          <w:p w14:paraId="2E2F4785" w14:textId="77777777" w:rsidR="0064392A" w:rsidRPr="008A7DC0" w:rsidRDefault="0064392A" w:rsidP="00CC4A08">
            <w:pPr>
              <w:jc w:val="center"/>
              <w:rPr>
                <w:rFonts w:cs="Arial"/>
                <w:sz w:val="20"/>
              </w:rPr>
            </w:pPr>
          </w:p>
        </w:tc>
        <w:tc>
          <w:tcPr>
            <w:tcW w:w="2127" w:type="dxa"/>
            <w:noWrap/>
            <w:vAlign w:val="center"/>
          </w:tcPr>
          <w:p w14:paraId="66D787EA" w14:textId="77777777" w:rsidR="0064392A" w:rsidRPr="008A7DC0" w:rsidRDefault="0064392A" w:rsidP="00CC4A08">
            <w:pPr>
              <w:jc w:val="center"/>
              <w:rPr>
                <w:rFonts w:cs="Arial"/>
                <w:sz w:val="20"/>
              </w:rPr>
            </w:pPr>
            <w:r w:rsidRPr="008A7DC0">
              <w:rPr>
                <w:rFonts w:cs="Arial"/>
                <w:sz w:val="20"/>
              </w:rPr>
              <w:t>Supini canal</w:t>
            </w:r>
          </w:p>
        </w:tc>
        <w:tc>
          <w:tcPr>
            <w:tcW w:w="1701" w:type="dxa"/>
            <w:noWrap/>
            <w:vAlign w:val="center"/>
          </w:tcPr>
          <w:p w14:paraId="75860A99" w14:textId="77777777" w:rsidR="0064392A" w:rsidRPr="008A7DC0" w:rsidRDefault="0064392A" w:rsidP="00CC4A08">
            <w:pPr>
              <w:jc w:val="center"/>
              <w:rPr>
                <w:rFonts w:cs="Arial"/>
                <w:sz w:val="20"/>
              </w:rPr>
            </w:pPr>
            <w:r w:rsidRPr="008A7DC0">
              <w:rPr>
                <w:rFonts w:cs="Arial"/>
                <w:sz w:val="20"/>
              </w:rPr>
              <w:t>19.5</w:t>
            </w:r>
          </w:p>
        </w:tc>
        <w:tc>
          <w:tcPr>
            <w:tcW w:w="1559" w:type="dxa"/>
            <w:shd w:val="clear" w:color="auto" w:fill="000000" w:themeFill="text1"/>
            <w:vAlign w:val="center"/>
          </w:tcPr>
          <w:p w14:paraId="1B14C2CD" w14:textId="77777777" w:rsidR="0064392A" w:rsidRPr="008A7DC0" w:rsidRDefault="0064392A" w:rsidP="00CC4A08">
            <w:pPr>
              <w:jc w:val="center"/>
              <w:rPr>
                <w:rFonts w:cs="Arial"/>
                <w:sz w:val="20"/>
              </w:rPr>
            </w:pPr>
          </w:p>
        </w:tc>
      </w:tr>
      <w:tr w:rsidR="0064392A" w:rsidRPr="008A7DC0" w14:paraId="17625FEE" w14:textId="2DD34579" w:rsidTr="00CC4A08">
        <w:trPr>
          <w:trHeight w:val="300"/>
          <w:jc w:val="center"/>
        </w:trPr>
        <w:tc>
          <w:tcPr>
            <w:tcW w:w="3113" w:type="dxa"/>
            <w:vMerge/>
            <w:noWrap/>
            <w:vAlign w:val="center"/>
          </w:tcPr>
          <w:p w14:paraId="7E9B5D0A" w14:textId="77777777" w:rsidR="0064392A" w:rsidRPr="008A7DC0" w:rsidRDefault="0064392A" w:rsidP="00CC4A08">
            <w:pPr>
              <w:jc w:val="center"/>
              <w:rPr>
                <w:rFonts w:cs="Arial"/>
                <w:sz w:val="20"/>
              </w:rPr>
            </w:pPr>
          </w:p>
        </w:tc>
        <w:tc>
          <w:tcPr>
            <w:tcW w:w="2127" w:type="dxa"/>
            <w:noWrap/>
            <w:vAlign w:val="center"/>
          </w:tcPr>
          <w:p w14:paraId="294D38E1" w14:textId="77777777" w:rsidR="0064392A" w:rsidRPr="008A7DC0" w:rsidRDefault="0064392A" w:rsidP="00CC4A08">
            <w:pPr>
              <w:jc w:val="center"/>
              <w:rPr>
                <w:rFonts w:cs="Arial"/>
                <w:sz w:val="20"/>
              </w:rPr>
            </w:pPr>
            <w:r w:rsidRPr="008A7DC0">
              <w:rPr>
                <w:rFonts w:cs="Arial"/>
                <w:sz w:val="20"/>
              </w:rPr>
              <w:t>Bangula canal</w:t>
            </w:r>
          </w:p>
        </w:tc>
        <w:tc>
          <w:tcPr>
            <w:tcW w:w="1701" w:type="dxa"/>
            <w:noWrap/>
            <w:vAlign w:val="center"/>
          </w:tcPr>
          <w:p w14:paraId="128BC71D" w14:textId="77777777" w:rsidR="0064392A" w:rsidRPr="008A7DC0" w:rsidRDefault="0064392A" w:rsidP="00CC4A08">
            <w:pPr>
              <w:jc w:val="center"/>
              <w:rPr>
                <w:rFonts w:cs="Arial"/>
                <w:sz w:val="20"/>
              </w:rPr>
            </w:pPr>
            <w:r w:rsidRPr="008A7DC0">
              <w:rPr>
                <w:rFonts w:cs="Arial"/>
                <w:sz w:val="20"/>
              </w:rPr>
              <w:t>7.1</w:t>
            </w:r>
          </w:p>
        </w:tc>
        <w:tc>
          <w:tcPr>
            <w:tcW w:w="1559" w:type="dxa"/>
            <w:shd w:val="clear" w:color="auto" w:fill="000000" w:themeFill="text1"/>
            <w:vAlign w:val="center"/>
          </w:tcPr>
          <w:p w14:paraId="41B85D6E" w14:textId="77777777" w:rsidR="0064392A" w:rsidRPr="008A7DC0" w:rsidRDefault="0064392A" w:rsidP="00CC4A08">
            <w:pPr>
              <w:jc w:val="center"/>
              <w:rPr>
                <w:rFonts w:cs="Arial"/>
                <w:sz w:val="20"/>
              </w:rPr>
            </w:pPr>
          </w:p>
        </w:tc>
      </w:tr>
      <w:tr w:rsidR="0064392A" w:rsidRPr="008A7DC0" w14:paraId="0743AA10" w14:textId="7BA3C0C2" w:rsidTr="00CC4A08">
        <w:trPr>
          <w:trHeight w:val="300"/>
          <w:jc w:val="center"/>
        </w:trPr>
        <w:tc>
          <w:tcPr>
            <w:tcW w:w="3113" w:type="dxa"/>
            <w:shd w:val="clear" w:color="auto" w:fill="F2F2F2" w:themeFill="background1" w:themeFillShade="F2"/>
            <w:noWrap/>
            <w:vAlign w:val="center"/>
          </w:tcPr>
          <w:p w14:paraId="3406F05F" w14:textId="77777777" w:rsidR="0064392A" w:rsidRPr="008A7DC0" w:rsidRDefault="0064392A" w:rsidP="00CC4A08">
            <w:pPr>
              <w:jc w:val="center"/>
              <w:rPr>
                <w:rFonts w:cs="Arial"/>
                <w:sz w:val="20"/>
              </w:rPr>
            </w:pPr>
          </w:p>
        </w:tc>
        <w:tc>
          <w:tcPr>
            <w:tcW w:w="2127" w:type="dxa"/>
            <w:shd w:val="clear" w:color="auto" w:fill="F2F2F2" w:themeFill="background1" w:themeFillShade="F2"/>
            <w:noWrap/>
            <w:vAlign w:val="center"/>
          </w:tcPr>
          <w:p w14:paraId="09404E39" w14:textId="77777777" w:rsidR="0064392A" w:rsidRPr="008A7DC0" w:rsidRDefault="0064392A" w:rsidP="00CC4A08">
            <w:pPr>
              <w:jc w:val="center"/>
              <w:rPr>
                <w:rFonts w:cs="Arial"/>
                <w:b/>
                <w:sz w:val="20"/>
              </w:rPr>
            </w:pPr>
            <w:r w:rsidRPr="008A7DC0">
              <w:rPr>
                <w:rFonts w:cs="Arial"/>
                <w:b/>
                <w:sz w:val="20"/>
              </w:rPr>
              <w:t>TOTAL</w:t>
            </w:r>
          </w:p>
        </w:tc>
        <w:tc>
          <w:tcPr>
            <w:tcW w:w="1701" w:type="dxa"/>
            <w:shd w:val="clear" w:color="auto" w:fill="F2F2F2" w:themeFill="background1" w:themeFillShade="F2"/>
            <w:noWrap/>
            <w:vAlign w:val="center"/>
          </w:tcPr>
          <w:p w14:paraId="03058ECB" w14:textId="77777777" w:rsidR="0064392A" w:rsidRPr="008A7DC0" w:rsidRDefault="0064392A" w:rsidP="00CC4A08">
            <w:pPr>
              <w:jc w:val="center"/>
              <w:rPr>
                <w:rFonts w:cs="Arial"/>
                <w:b/>
                <w:sz w:val="20"/>
              </w:rPr>
            </w:pPr>
            <w:r w:rsidRPr="008A7DC0">
              <w:rPr>
                <w:rFonts w:cs="Arial"/>
                <w:b/>
                <w:sz w:val="20"/>
              </w:rPr>
              <w:t>1180,6</w:t>
            </w:r>
          </w:p>
        </w:tc>
        <w:tc>
          <w:tcPr>
            <w:tcW w:w="1559" w:type="dxa"/>
            <w:shd w:val="clear" w:color="auto" w:fill="F2F2F2" w:themeFill="background1" w:themeFillShade="F2"/>
            <w:vAlign w:val="center"/>
          </w:tcPr>
          <w:p w14:paraId="696B29AD" w14:textId="230825F2" w:rsidR="0064392A" w:rsidRPr="008A7DC0" w:rsidRDefault="00CA5C1C" w:rsidP="00CC4A08">
            <w:pPr>
              <w:jc w:val="center"/>
              <w:rPr>
                <w:rFonts w:cs="Arial"/>
                <w:b/>
                <w:sz w:val="20"/>
              </w:rPr>
            </w:pPr>
            <w:r>
              <w:rPr>
                <w:rFonts w:cs="Arial"/>
                <w:b/>
                <w:sz w:val="20"/>
              </w:rPr>
              <w:t>1154</w:t>
            </w:r>
          </w:p>
        </w:tc>
      </w:tr>
      <w:tr w:rsidR="0064392A" w:rsidRPr="008A7DC0" w14:paraId="05F39C89" w14:textId="4E8D50B9" w:rsidTr="00CC4A08">
        <w:trPr>
          <w:trHeight w:val="300"/>
          <w:jc w:val="center"/>
        </w:trPr>
        <w:tc>
          <w:tcPr>
            <w:tcW w:w="3113" w:type="dxa"/>
            <w:vMerge w:val="restart"/>
            <w:noWrap/>
            <w:vAlign w:val="center"/>
            <w:hideMark/>
          </w:tcPr>
          <w:p w14:paraId="7A4C497E" w14:textId="77777777" w:rsidR="0064392A" w:rsidRPr="008A7DC0" w:rsidRDefault="0064392A" w:rsidP="00CC4A08">
            <w:pPr>
              <w:jc w:val="center"/>
              <w:rPr>
                <w:rFonts w:cs="Arial"/>
                <w:sz w:val="20"/>
              </w:rPr>
            </w:pPr>
            <w:r w:rsidRPr="008A7DC0">
              <w:rPr>
                <w:rFonts w:cs="Arial"/>
                <w:sz w:val="20"/>
              </w:rPr>
              <w:t>Rivers</w:t>
            </w:r>
          </w:p>
        </w:tc>
        <w:tc>
          <w:tcPr>
            <w:tcW w:w="2127" w:type="dxa"/>
            <w:noWrap/>
            <w:vAlign w:val="center"/>
            <w:hideMark/>
          </w:tcPr>
          <w:p w14:paraId="5BAC6494" w14:textId="77777777" w:rsidR="0064392A" w:rsidRPr="008A7DC0" w:rsidRDefault="0064392A" w:rsidP="00CC4A08">
            <w:pPr>
              <w:jc w:val="center"/>
              <w:rPr>
                <w:rFonts w:cs="Arial"/>
                <w:sz w:val="20"/>
              </w:rPr>
            </w:pPr>
            <w:r w:rsidRPr="008A7DC0">
              <w:rPr>
                <w:rFonts w:cs="Arial"/>
                <w:sz w:val="20"/>
              </w:rPr>
              <w:t>A</w:t>
            </w:r>
          </w:p>
        </w:tc>
        <w:tc>
          <w:tcPr>
            <w:tcW w:w="1701" w:type="dxa"/>
            <w:noWrap/>
            <w:vAlign w:val="center"/>
            <w:hideMark/>
          </w:tcPr>
          <w:p w14:paraId="7F9B5AB4" w14:textId="77777777" w:rsidR="0064392A" w:rsidRPr="008A7DC0" w:rsidRDefault="0064392A" w:rsidP="00CC4A08">
            <w:pPr>
              <w:jc w:val="center"/>
              <w:rPr>
                <w:rFonts w:cs="Arial"/>
                <w:sz w:val="20"/>
              </w:rPr>
            </w:pPr>
            <w:r w:rsidRPr="008A7DC0">
              <w:rPr>
                <w:rFonts w:cs="Arial"/>
                <w:sz w:val="20"/>
              </w:rPr>
              <w:t>141.8</w:t>
            </w:r>
          </w:p>
        </w:tc>
        <w:tc>
          <w:tcPr>
            <w:tcW w:w="1559" w:type="dxa"/>
            <w:vAlign w:val="center"/>
          </w:tcPr>
          <w:p w14:paraId="57F8DFE9" w14:textId="552AC95A" w:rsidR="0064392A" w:rsidRPr="008A7DC0" w:rsidRDefault="008D703C" w:rsidP="00CC4A08">
            <w:pPr>
              <w:jc w:val="center"/>
              <w:rPr>
                <w:rFonts w:cs="Arial"/>
                <w:sz w:val="20"/>
              </w:rPr>
            </w:pPr>
            <w:r>
              <w:rPr>
                <w:rFonts w:cs="Arial"/>
                <w:sz w:val="20"/>
              </w:rPr>
              <w:t xml:space="preserve">River channelization shall be avoided </w:t>
            </w:r>
            <w:r w:rsidR="00FE02FB">
              <w:rPr>
                <w:rFonts w:cs="Arial"/>
                <w:sz w:val="20"/>
              </w:rPr>
              <w:t xml:space="preserve">whenever possible </w:t>
            </w:r>
            <w:r>
              <w:rPr>
                <w:rFonts w:cs="Arial"/>
                <w:sz w:val="20"/>
              </w:rPr>
              <w:t>and their natural flooding area</w:t>
            </w:r>
            <w:r w:rsidR="00FE02FB">
              <w:rPr>
                <w:rFonts w:cs="Arial"/>
                <w:sz w:val="20"/>
              </w:rPr>
              <w:t>s</w:t>
            </w:r>
            <w:r>
              <w:rPr>
                <w:rFonts w:cs="Arial"/>
                <w:sz w:val="20"/>
              </w:rPr>
              <w:t xml:space="preserve"> free from activities</w:t>
            </w:r>
          </w:p>
        </w:tc>
      </w:tr>
      <w:tr w:rsidR="0064392A" w:rsidRPr="008A7DC0" w14:paraId="57A2D4C5" w14:textId="314B41E4" w:rsidTr="00CC4A08">
        <w:trPr>
          <w:trHeight w:val="300"/>
          <w:jc w:val="center"/>
        </w:trPr>
        <w:tc>
          <w:tcPr>
            <w:tcW w:w="3113" w:type="dxa"/>
            <w:vMerge/>
            <w:noWrap/>
            <w:vAlign w:val="center"/>
          </w:tcPr>
          <w:p w14:paraId="6DC8F208" w14:textId="490CC3DB" w:rsidR="0064392A" w:rsidRPr="008A7DC0" w:rsidRDefault="0064392A" w:rsidP="00CC4A08">
            <w:pPr>
              <w:jc w:val="center"/>
              <w:rPr>
                <w:rFonts w:cs="Arial"/>
                <w:sz w:val="20"/>
              </w:rPr>
            </w:pPr>
          </w:p>
        </w:tc>
        <w:tc>
          <w:tcPr>
            <w:tcW w:w="2127" w:type="dxa"/>
            <w:noWrap/>
            <w:vAlign w:val="center"/>
          </w:tcPr>
          <w:p w14:paraId="50FA1AEF" w14:textId="77777777" w:rsidR="0064392A" w:rsidRPr="008A7DC0" w:rsidRDefault="0064392A" w:rsidP="00CC4A08">
            <w:pPr>
              <w:jc w:val="center"/>
              <w:rPr>
                <w:rFonts w:cs="Arial"/>
                <w:sz w:val="20"/>
              </w:rPr>
            </w:pPr>
            <w:r w:rsidRPr="008A7DC0">
              <w:rPr>
                <w:rFonts w:cs="Arial"/>
                <w:sz w:val="20"/>
              </w:rPr>
              <w:t>Feeder canal</w:t>
            </w:r>
          </w:p>
        </w:tc>
        <w:tc>
          <w:tcPr>
            <w:tcW w:w="1701" w:type="dxa"/>
            <w:noWrap/>
            <w:vAlign w:val="center"/>
          </w:tcPr>
          <w:p w14:paraId="25E830BF" w14:textId="77777777" w:rsidR="0064392A" w:rsidRPr="008A7DC0" w:rsidRDefault="0064392A" w:rsidP="00CC4A08">
            <w:pPr>
              <w:jc w:val="center"/>
              <w:rPr>
                <w:rFonts w:cs="Arial"/>
                <w:sz w:val="20"/>
              </w:rPr>
            </w:pPr>
            <w:r w:rsidRPr="008A7DC0">
              <w:rPr>
                <w:rFonts w:cs="Arial"/>
                <w:sz w:val="20"/>
              </w:rPr>
              <w:t>7.7</w:t>
            </w:r>
          </w:p>
        </w:tc>
        <w:tc>
          <w:tcPr>
            <w:tcW w:w="1559" w:type="dxa"/>
            <w:shd w:val="clear" w:color="auto" w:fill="000000" w:themeFill="text1"/>
            <w:vAlign w:val="center"/>
          </w:tcPr>
          <w:p w14:paraId="417F1E86" w14:textId="77777777" w:rsidR="0064392A" w:rsidRPr="008A7DC0" w:rsidRDefault="0064392A" w:rsidP="00CC4A08">
            <w:pPr>
              <w:jc w:val="center"/>
              <w:rPr>
                <w:rFonts w:cs="Arial"/>
                <w:sz w:val="20"/>
              </w:rPr>
            </w:pPr>
          </w:p>
        </w:tc>
      </w:tr>
      <w:tr w:rsidR="0064392A" w:rsidRPr="008A7DC0" w14:paraId="5AE56163" w14:textId="386A28D8" w:rsidTr="00CC4A08">
        <w:trPr>
          <w:trHeight w:val="300"/>
          <w:jc w:val="center"/>
        </w:trPr>
        <w:tc>
          <w:tcPr>
            <w:tcW w:w="3113" w:type="dxa"/>
            <w:vMerge/>
            <w:noWrap/>
            <w:vAlign w:val="center"/>
          </w:tcPr>
          <w:p w14:paraId="1CC96B0D" w14:textId="77777777" w:rsidR="0064392A" w:rsidRPr="008A7DC0" w:rsidRDefault="0064392A" w:rsidP="00CC4A08">
            <w:pPr>
              <w:jc w:val="center"/>
              <w:rPr>
                <w:rFonts w:cs="Arial"/>
                <w:sz w:val="20"/>
              </w:rPr>
            </w:pPr>
          </w:p>
        </w:tc>
        <w:tc>
          <w:tcPr>
            <w:tcW w:w="2127" w:type="dxa"/>
            <w:noWrap/>
            <w:vAlign w:val="center"/>
          </w:tcPr>
          <w:p w14:paraId="761C9142" w14:textId="77777777" w:rsidR="0064392A" w:rsidRPr="008A7DC0" w:rsidRDefault="0064392A" w:rsidP="00CC4A08">
            <w:pPr>
              <w:jc w:val="center"/>
              <w:rPr>
                <w:rFonts w:cs="Arial"/>
                <w:sz w:val="20"/>
              </w:rPr>
            </w:pPr>
            <w:r w:rsidRPr="008A7DC0">
              <w:rPr>
                <w:rFonts w:cs="Arial"/>
                <w:sz w:val="20"/>
              </w:rPr>
              <w:t>Bangula canal</w:t>
            </w:r>
          </w:p>
        </w:tc>
        <w:tc>
          <w:tcPr>
            <w:tcW w:w="1701" w:type="dxa"/>
            <w:noWrap/>
            <w:vAlign w:val="center"/>
          </w:tcPr>
          <w:p w14:paraId="40FD9261" w14:textId="77777777" w:rsidR="0064392A" w:rsidRPr="008A7DC0" w:rsidRDefault="0064392A" w:rsidP="00CC4A08">
            <w:pPr>
              <w:jc w:val="center"/>
              <w:rPr>
                <w:rFonts w:cs="Arial"/>
                <w:sz w:val="20"/>
              </w:rPr>
            </w:pPr>
            <w:r w:rsidRPr="008A7DC0">
              <w:rPr>
                <w:rFonts w:cs="Arial"/>
                <w:sz w:val="20"/>
              </w:rPr>
              <w:t>1.3</w:t>
            </w:r>
          </w:p>
        </w:tc>
        <w:tc>
          <w:tcPr>
            <w:tcW w:w="1559" w:type="dxa"/>
            <w:shd w:val="clear" w:color="auto" w:fill="000000" w:themeFill="text1"/>
            <w:vAlign w:val="center"/>
          </w:tcPr>
          <w:p w14:paraId="7F3513F3" w14:textId="77777777" w:rsidR="0064392A" w:rsidRPr="008A7DC0" w:rsidRDefault="0064392A" w:rsidP="00CC4A08">
            <w:pPr>
              <w:jc w:val="center"/>
              <w:rPr>
                <w:rFonts w:cs="Arial"/>
                <w:sz w:val="20"/>
              </w:rPr>
            </w:pPr>
          </w:p>
        </w:tc>
      </w:tr>
      <w:tr w:rsidR="0064392A" w:rsidRPr="008A7DC0" w14:paraId="27022A77" w14:textId="33FC6545" w:rsidTr="00CC4A08">
        <w:trPr>
          <w:trHeight w:val="300"/>
          <w:jc w:val="center"/>
        </w:trPr>
        <w:tc>
          <w:tcPr>
            <w:tcW w:w="3113" w:type="dxa"/>
            <w:shd w:val="clear" w:color="auto" w:fill="F2F2F2" w:themeFill="background1" w:themeFillShade="F2"/>
            <w:noWrap/>
            <w:vAlign w:val="center"/>
          </w:tcPr>
          <w:p w14:paraId="2CD5FE1D" w14:textId="77777777" w:rsidR="0064392A" w:rsidRPr="008A7DC0" w:rsidRDefault="0064392A" w:rsidP="00CC4A08">
            <w:pPr>
              <w:jc w:val="center"/>
              <w:rPr>
                <w:rFonts w:cs="Arial"/>
                <w:sz w:val="20"/>
              </w:rPr>
            </w:pPr>
          </w:p>
        </w:tc>
        <w:tc>
          <w:tcPr>
            <w:tcW w:w="2127" w:type="dxa"/>
            <w:shd w:val="clear" w:color="auto" w:fill="F2F2F2" w:themeFill="background1" w:themeFillShade="F2"/>
            <w:noWrap/>
            <w:vAlign w:val="center"/>
          </w:tcPr>
          <w:p w14:paraId="28826EA3" w14:textId="77777777" w:rsidR="0064392A" w:rsidRPr="008A7DC0" w:rsidRDefault="0064392A" w:rsidP="00CC4A08">
            <w:pPr>
              <w:jc w:val="center"/>
              <w:rPr>
                <w:rFonts w:cs="Arial"/>
                <w:b/>
                <w:sz w:val="20"/>
              </w:rPr>
            </w:pPr>
            <w:r w:rsidRPr="008A7DC0">
              <w:rPr>
                <w:rFonts w:cs="Arial"/>
                <w:b/>
                <w:sz w:val="20"/>
              </w:rPr>
              <w:t>TOTAL</w:t>
            </w:r>
          </w:p>
        </w:tc>
        <w:tc>
          <w:tcPr>
            <w:tcW w:w="1701" w:type="dxa"/>
            <w:shd w:val="clear" w:color="auto" w:fill="F2F2F2" w:themeFill="background1" w:themeFillShade="F2"/>
            <w:noWrap/>
            <w:vAlign w:val="center"/>
          </w:tcPr>
          <w:p w14:paraId="2EDB1D5C" w14:textId="77777777" w:rsidR="0064392A" w:rsidRPr="008A7DC0" w:rsidRDefault="0064392A" w:rsidP="00CC4A08">
            <w:pPr>
              <w:jc w:val="center"/>
              <w:rPr>
                <w:rFonts w:cs="Arial"/>
                <w:b/>
                <w:bCs/>
                <w:color w:val="000000"/>
                <w:sz w:val="20"/>
              </w:rPr>
            </w:pPr>
            <w:r w:rsidRPr="008A7DC0">
              <w:rPr>
                <w:rFonts w:cs="Arial"/>
                <w:b/>
                <w:bCs/>
                <w:color w:val="000000"/>
                <w:sz w:val="20"/>
              </w:rPr>
              <w:t>150,8</w:t>
            </w:r>
          </w:p>
        </w:tc>
        <w:tc>
          <w:tcPr>
            <w:tcW w:w="1559" w:type="dxa"/>
            <w:shd w:val="clear" w:color="auto" w:fill="F2F2F2" w:themeFill="background1" w:themeFillShade="F2"/>
            <w:vAlign w:val="center"/>
          </w:tcPr>
          <w:p w14:paraId="0B8ACF93" w14:textId="0AA4822B" w:rsidR="0064392A" w:rsidRPr="008A7DC0" w:rsidRDefault="00CA5C1C" w:rsidP="00CC4A08">
            <w:pPr>
              <w:jc w:val="center"/>
              <w:rPr>
                <w:rFonts w:cs="Arial"/>
                <w:b/>
                <w:bCs/>
                <w:color w:val="000000"/>
                <w:sz w:val="20"/>
              </w:rPr>
            </w:pPr>
            <w:r>
              <w:rPr>
                <w:rFonts w:cs="Arial"/>
                <w:b/>
                <w:bCs/>
                <w:color w:val="000000"/>
                <w:sz w:val="20"/>
              </w:rPr>
              <w:t>141.8</w:t>
            </w:r>
          </w:p>
        </w:tc>
      </w:tr>
      <w:tr w:rsidR="0064392A" w:rsidRPr="008A7DC0" w14:paraId="2BB5358B" w14:textId="63143A02" w:rsidTr="00CC4A08">
        <w:trPr>
          <w:trHeight w:val="300"/>
          <w:jc w:val="center"/>
        </w:trPr>
        <w:tc>
          <w:tcPr>
            <w:tcW w:w="3113" w:type="dxa"/>
            <w:noWrap/>
            <w:vAlign w:val="center"/>
          </w:tcPr>
          <w:p w14:paraId="1923DB1E" w14:textId="77777777" w:rsidR="0064392A" w:rsidRPr="008A7DC0" w:rsidRDefault="0064392A" w:rsidP="00CC4A08">
            <w:pPr>
              <w:jc w:val="center"/>
              <w:rPr>
                <w:rFonts w:cs="Arial"/>
                <w:sz w:val="20"/>
              </w:rPr>
            </w:pPr>
            <w:r w:rsidRPr="008A7DC0">
              <w:rPr>
                <w:rFonts w:cs="Arial"/>
                <w:sz w:val="20"/>
              </w:rPr>
              <w:t>Other</w:t>
            </w:r>
          </w:p>
        </w:tc>
        <w:tc>
          <w:tcPr>
            <w:tcW w:w="2127" w:type="dxa"/>
            <w:noWrap/>
            <w:vAlign w:val="center"/>
          </w:tcPr>
          <w:p w14:paraId="0F99D71B" w14:textId="77777777" w:rsidR="0064392A" w:rsidRPr="008A7DC0" w:rsidRDefault="0064392A" w:rsidP="00CC4A08">
            <w:pPr>
              <w:jc w:val="center"/>
              <w:rPr>
                <w:rFonts w:cs="Arial"/>
                <w:sz w:val="20"/>
              </w:rPr>
            </w:pPr>
            <w:r w:rsidRPr="008A7DC0">
              <w:rPr>
                <w:rFonts w:cs="Arial"/>
                <w:sz w:val="20"/>
              </w:rPr>
              <w:t>I</w:t>
            </w:r>
            <w:r>
              <w:rPr>
                <w:rFonts w:cs="Arial"/>
                <w:sz w:val="20"/>
              </w:rPr>
              <w:t xml:space="preserve"> </w:t>
            </w:r>
            <w:r w:rsidRPr="008A7DC0">
              <w:rPr>
                <w:rFonts w:cs="Arial"/>
                <w:sz w:val="20"/>
              </w:rPr>
              <w:t>1</w:t>
            </w:r>
          </w:p>
        </w:tc>
        <w:tc>
          <w:tcPr>
            <w:tcW w:w="1701" w:type="dxa"/>
            <w:noWrap/>
            <w:vAlign w:val="center"/>
          </w:tcPr>
          <w:p w14:paraId="1BDDEC0B" w14:textId="77777777" w:rsidR="0064392A" w:rsidRPr="008A7DC0" w:rsidRDefault="0064392A" w:rsidP="00CC4A08">
            <w:pPr>
              <w:jc w:val="center"/>
              <w:rPr>
                <w:rFonts w:cs="Arial"/>
                <w:b/>
                <w:sz w:val="20"/>
              </w:rPr>
            </w:pPr>
            <w:r w:rsidRPr="008A7DC0">
              <w:rPr>
                <w:rFonts w:cs="Arial"/>
                <w:b/>
                <w:sz w:val="20"/>
              </w:rPr>
              <w:t>3.9</w:t>
            </w:r>
          </w:p>
        </w:tc>
        <w:tc>
          <w:tcPr>
            <w:tcW w:w="1559" w:type="dxa"/>
            <w:shd w:val="clear" w:color="auto" w:fill="000000" w:themeFill="text1"/>
            <w:vAlign w:val="center"/>
          </w:tcPr>
          <w:p w14:paraId="1D429F5E" w14:textId="77777777" w:rsidR="0064392A" w:rsidRPr="008A7DC0" w:rsidRDefault="0064392A" w:rsidP="00CC4A08">
            <w:pPr>
              <w:jc w:val="center"/>
              <w:rPr>
                <w:rFonts w:cs="Arial"/>
                <w:b/>
                <w:sz w:val="20"/>
              </w:rPr>
            </w:pPr>
          </w:p>
        </w:tc>
      </w:tr>
      <w:tr w:rsidR="0064392A" w:rsidRPr="008A7DC0" w14:paraId="0356976B" w14:textId="64B947E5" w:rsidTr="00CC4A08">
        <w:trPr>
          <w:trHeight w:val="300"/>
          <w:jc w:val="center"/>
        </w:trPr>
        <w:tc>
          <w:tcPr>
            <w:tcW w:w="3113" w:type="dxa"/>
            <w:shd w:val="clear" w:color="auto" w:fill="F2F2F2" w:themeFill="background1" w:themeFillShade="F2"/>
            <w:noWrap/>
            <w:vAlign w:val="center"/>
          </w:tcPr>
          <w:p w14:paraId="61D3DD47" w14:textId="77777777" w:rsidR="0064392A" w:rsidRPr="008A7DC0" w:rsidRDefault="0064392A" w:rsidP="00CC4A08">
            <w:pPr>
              <w:jc w:val="center"/>
              <w:rPr>
                <w:rFonts w:cs="Arial"/>
                <w:sz w:val="20"/>
              </w:rPr>
            </w:pPr>
          </w:p>
        </w:tc>
        <w:tc>
          <w:tcPr>
            <w:tcW w:w="2127" w:type="dxa"/>
            <w:shd w:val="clear" w:color="auto" w:fill="F2F2F2" w:themeFill="background1" w:themeFillShade="F2"/>
            <w:noWrap/>
            <w:vAlign w:val="center"/>
          </w:tcPr>
          <w:p w14:paraId="17DCC716" w14:textId="77777777" w:rsidR="0064392A" w:rsidRPr="008A7DC0" w:rsidRDefault="0064392A" w:rsidP="00CC4A08">
            <w:pPr>
              <w:jc w:val="center"/>
              <w:rPr>
                <w:rFonts w:cs="Arial"/>
                <w:b/>
                <w:sz w:val="20"/>
              </w:rPr>
            </w:pPr>
            <w:r w:rsidRPr="008A7DC0">
              <w:rPr>
                <w:rFonts w:cs="Arial"/>
                <w:b/>
                <w:sz w:val="20"/>
              </w:rPr>
              <w:t>GRAND TOTAL</w:t>
            </w:r>
          </w:p>
        </w:tc>
        <w:tc>
          <w:tcPr>
            <w:tcW w:w="1701" w:type="dxa"/>
            <w:shd w:val="clear" w:color="auto" w:fill="F2F2F2" w:themeFill="background1" w:themeFillShade="F2"/>
            <w:noWrap/>
            <w:vAlign w:val="center"/>
          </w:tcPr>
          <w:p w14:paraId="0BCE45C0" w14:textId="75F984E3" w:rsidR="0064392A" w:rsidRPr="008A7DC0" w:rsidRDefault="00CA5C1C" w:rsidP="00CC4A08">
            <w:pPr>
              <w:jc w:val="center"/>
              <w:rPr>
                <w:rFonts w:cs="Arial"/>
                <w:b/>
                <w:color w:val="000000"/>
                <w:sz w:val="20"/>
              </w:rPr>
            </w:pPr>
            <w:r>
              <w:rPr>
                <w:rFonts w:cs="Arial"/>
                <w:b/>
                <w:color w:val="000000"/>
                <w:sz w:val="20"/>
              </w:rPr>
              <w:t>6042,2</w:t>
            </w:r>
          </w:p>
        </w:tc>
        <w:tc>
          <w:tcPr>
            <w:tcW w:w="1559" w:type="dxa"/>
            <w:shd w:val="clear" w:color="auto" w:fill="F2F2F2" w:themeFill="background1" w:themeFillShade="F2"/>
            <w:vAlign w:val="center"/>
          </w:tcPr>
          <w:p w14:paraId="36B28FF2" w14:textId="57AA698C" w:rsidR="0064392A" w:rsidRPr="008A7DC0" w:rsidRDefault="00CA5C1C" w:rsidP="00CC4A08">
            <w:pPr>
              <w:jc w:val="center"/>
              <w:rPr>
                <w:rFonts w:cs="Arial"/>
                <w:b/>
                <w:color w:val="000000"/>
                <w:sz w:val="20"/>
              </w:rPr>
            </w:pPr>
            <w:r w:rsidRPr="00CA5C1C">
              <w:rPr>
                <w:rFonts w:cs="Arial"/>
                <w:b/>
                <w:color w:val="000000"/>
                <w:sz w:val="20"/>
              </w:rPr>
              <w:t>5752,7</w:t>
            </w:r>
          </w:p>
        </w:tc>
      </w:tr>
    </w:tbl>
    <w:p w14:paraId="006BE351" w14:textId="2699279E" w:rsidR="00CA5C1C" w:rsidRDefault="00CA5C1C" w:rsidP="00B34F07">
      <w:pPr>
        <w:pStyle w:val="ps"/>
        <w:rPr>
          <w:lang w:val="en-US"/>
        </w:rPr>
      </w:pPr>
      <w:r>
        <w:rPr>
          <w:lang w:val="en-US"/>
        </w:rPr>
        <w:t xml:space="preserve">By looking at updated </w:t>
      </w:r>
      <w:r w:rsidR="00D30349">
        <w:rPr>
          <w:lang w:val="en-US"/>
        </w:rPr>
        <w:t xml:space="preserve">satellite imagery, it is clear that </w:t>
      </w:r>
      <w:r w:rsidR="00F35084">
        <w:rPr>
          <w:lang w:val="en-US"/>
        </w:rPr>
        <w:t>tree-clearing</w:t>
      </w:r>
      <w:r w:rsidR="00D30349">
        <w:rPr>
          <w:lang w:val="en-US"/>
        </w:rPr>
        <w:t xml:space="preserve"> activities have </w:t>
      </w:r>
      <w:r w:rsidR="009D294B">
        <w:rPr>
          <w:lang w:val="en-US"/>
        </w:rPr>
        <w:t xml:space="preserve">already </w:t>
      </w:r>
      <w:r w:rsidR="00D30349">
        <w:rPr>
          <w:lang w:val="en-US"/>
        </w:rPr>
        <w:t>removed much of the “</w:t>
      </w:r>
      <w:r w:rsidR="00D30349" w:rsidRPr="00D30349">
        <w:rPr>
          <w:lang w:val="en-US"/>
        </w:rPr>
        <w:t>Open Woodland with Herbaceous Layer</w:t>
      </w:r>
      <w:r w:rsidR="00D30349">
        <w:rPr>
          <w:lang w:val="en-US"/>
        </w:rPr>
        <w:t>” and “</w:t>
      </w:r>
      <w:r w:rsidR="00D30349" w:rsidRPr="00D30349">
        <w:rPr>
          <w:lang w:val="en-US"/>
        </w:rPr>
        <w:t>Closed Broadleaved Deciduous Trees</w:t>
      </w:r>
      <w:r w:rsidR="00D30349">
        <w:rPr>
          <w:lang w:val="en-US"/>
        </w:rPr>
        <w:t>” in the command areas</w:t>
      </w:r>
      <w:r w:rsidR="009D294B">
        <w:rPr>
          <w:lang w:val="en-US"/>
        </w:rPr>
        <w:t>, therefore some of the previous figures (Table</w:t>
      </w:r>
      <w:r w:rsidR="00CC4A08">
        <w:rPr>
          <w:lang w:val="en-US"/>
        </w:rPr>
        <w:t xml:space="preserve"> 13</w:t>
      </w:r>
      <w:r w:rsidR="009D294B">
        <w:rPr>
          <w:lang w:val="en-US"/>
        </w:rPr>
        <w:t>) are no longer accurate</w:t>
      </w:r>
      <w:r w:rsidR="00CC4A08">
        <w:rPr>
          <w:lang w:val="en-US"/>
        </w:rPr>
        <w:t xml:space="preserve"> and 5752.7 ha cannot be set aside</w:t>
      </w:r>
      <w:r w:rsidR="00D30349">
        <w:rPr>
          <w:lang w:val="en-US"/>
        </w:rPr>
        <w:t xml:space="preserve">. A more accurate assessment </w:t>
      </w:r>
      <w:r w:rsidR="009D294B">
        <w:rPr>
          <w:lang w:val="en-US"/>
        </w:rPr>
        <w:t>(</w:t>
      </w:r>
      <w:r w:rsidR="00C6418D">
        <w:rPr>
          <w:lang w:val="en-US"/>
        </w:rPr>
        <w:t>tha</w:t>
      </w:r>
      <w:r w:rsidR="009D294B">
        <w:rPr>
          <w:lang w:val="en-US"/>
        </w:rPr>
        <w:t>n</w:t>
      </w:r>
      <w:r w:rsidR="00C6418D">
        <w:rPr>
          <w:lang w:val="en-US"/>
        </w:rPr>
        <w:t xml:space="preserve"> the assessment presented in the previous table</w:t>
      </w:r>
      <w:r w:rsidR="00CC4A08">
        <w:rPr>
          <w:lang w:val="en-US"/>
        </w:rPr>
        <w:t xml:space="preserve"> 13</w:t>
      </w:r>
      <w:r w:rsidR="009D294B">
        <w:rPr>
          <w:lang w:val="en-US"/>
        </w:rPr>
        <w:t>)</w:t>
      </w:r>
      <w:r w:rsidR="00C6418D">
        <w:rPr>
          <w:lang w:val="en-US"/>
        </w:rPr>
        <w:t xml:space="preserve"> </w:t>
      </w:r>
      <w:r w:rsidR="00D30349">
        <w:rPr>
          <w:lang w:val="en-US"/>
        </w:rPr>
        <w:t xml:space="preserve">based on 2016 imagery shows that valuable open woodland cover about </w:t>
      </w:r>
      <w:r w:rsidR="005A716D">
        <w:rPr>
          <w:lang w:val="en-US"/>
        </w:rPr>
        <w:t>720</w:t>
      </w:r>
      <w:r w:rsidR="00D30349">
        <w:rPr>
          <w:lang w:val="en-US"/>
        </w:rPr>
        <w:t xml:space="preserve"> ha of the command areas (this figure does not consider small patches of woodland</w:t>
      </w:r>
      <w:r w:rsidR="00D30349" w:rsidRPr="00F11E93">
        <w:rPr>
          <w:lang w:val="en-US"/>
        </w:rPr>
        <w:t xml:space="preserve">). </w:t>
      </w:r>
      <w:r w:rsidR="00F11E93" w:rsidRPr="00F11E93">
        <w:rPr>
          <w:lang w:val="en-US"/>
        </w:rPr>
        <w:t>The following m</w:t>
      </w:r>
      <w:r w:rsidR="00D30349" w:rsidRPr="00F11E93">
        <w:rPr>
          <w:lang w:val="en-US"/>
        </w:rPr>
        <w:t xml:space="preserve">ap, shows the </w:t>
      </w:r>
      <w:r w:rsidR="005A716D" w:rsidRPr="00F11E93">
        <w:rPr>
          <w:lang w:val="en-US"/>
        </w:rPr>
        <w:t>720</w:t>
      </w:r>
      <w:r w:rsidR="00D30349" w:rsidRPr="00F11E93">
        <w:rPr>
          <w:lang w:val="en-US"/>
        </w:rPr>
        <w:t xml:space="preserve"> ha of woodland worth cons</w:t>
      </w:r>
      <w:r w:rsidR="00DF1E50" w:rsidRPr="00F11E93">
        <w:rPr>
          <w:lang w:val="en-US"/>
        </w:rPr>
        <w:t>idering as set-aside land. In addition to woodland</w:t>
      </w:r>
      <w:r w:rsidR="00F35084" w:rsidRPr="00F11E93">
        <w:rPr>
          <w:lang w:val="en-US"/>
        </w:rPr>
        <w:t>, in Zone</w:t>
      </w:r>
      <w:r w:rsidR="00F35084">
        <w:rPr>
          <w:lang w:val="en-US"/>
        </w:rPr>
        <w:t xml:space="preserve"> A</w:t>
      </w:r>
      <w:r w:rsidR="00DF1E50">
        <w:rPr>
          <w:lang w:val="en-US"/>
        </w:rPr>
        <w:t xml:space="preserve"> 3</w:t>
      </w:r>
      <w:r w:rsidR="009A6E24">
        <w:rPr>
          <w:lang w:val="en-US"/>
        </w:rPr>
        <w:t>4.</w:t>
      </w:r>
      <w:r w:rsidR="00DF1E50">
        <w:rPr>
          <w:lang w:val="en-US"/>
        </w:rPr>
        <w:t xml:space="preserve">5 ha of a marsh called Thanda marsh </w:t>
      </w:r>
      <w:r w:rsidR="00F35084">
        <w:rPr>
          <w:lang w:val="en-US"/>
        </w:rPr>
        <w:t xml:space="preserve">and an unnamed </w:t>
      </w:r>
      <w:r w:rsidR="00F07620">
        <w:rPr>
          <w:lang w:val="en-US"/>
        </w:rPr>
        <w:t xml:space="preserve">grazing area </w:t>
      </w:r>
      <w:r w:rsidR="00F35084">
        <w:rPr>
          <w:lang w:val="en-US"/>
        </w:rPr>
        <w:t xml:space="preserve">of 29 ha </w:t>
      </w:r>
      <w:r w:rsidR="00DF1E50">
        <w:rPr>
          <w:lang w:val="en-US"/>
        </w:rPr>
        <w:t>shall be set-aside</w:t>
      </w:r>
      <w:r w:rsidR="00F35084">
        <w:rPr>
          <w:lang w:val="en-US"/>
        </w:rPr>
        <w:t xml:space="preserve"> as well. Among the estimated 4000 ha of heavy vertisols (see </w:t>
      </w:r>
      <w:r w:rsidR="00F11E93">
        <w:rPr>
          <w:lang w:val="en-US"/>
        </w:rPr>
        <w:t>B</w:t>
      </w:r>
      <w:r w:rsidR="00F35084">
        <w:rPr>
          <w:lang w:val="en-US"/>
        </w:rPr>
        <w:t xml:space="preserve">aseline report), some 2000 ha are well delineated in Zone C, </w:t>
      </w:r>
      <w:r w:rsidR="00C96183">
        <w:rPr>
          <w:lang w:val="en-US"/>
        </w:rPr>
        <w:t xml:space="preserve">and areas considered non-manageable </w:t>
      </w:r>
      <w:r w:rsidR="00F35084">
        <w:rPr>
          <w:lang w:val="en-US"/>
        </w:rPr>
        <w:t xml:space="preserve">shall be given consideration to be set aside. About 430 ha of land are regularly flooded in Zone B along the Nkombedzi Wa Fodya River, this land also shall be considered to be set aside. Lastly, </w:t>
      </w:r>
      <w:r w:rsidR="00F35084" w:rsidRPr="00F35084">
        <w:rPr>
          <w:lang w:val="en-US"/>
        </w:rPr>
        <w:t>141.8</w:t>
      </w:r>
      <w:r w:rsidR="00F35084">
        <w:rPr>
          <w:lang w:val="en-US"/>
        </w:rPr>
        <w:t xml:space="preserve"> ha of </w:t>
      </w:r>
      <w:r w:rsidR="00C6418D">
        <w:rPr>
          <w:lang w:val="en-US"/>
        </w:rPr>
        <w:t>r</w:t>
      </w:r>
      <w:r w:rsidR="00F35084">
        <w:rPr>
          <w:lang w:val="en-US"/>
        </w:rPr>
        <w:t>iver</w:t>
      </w:r>
      <w:r w:rsidR="00C6418D">
        <w:rPr>
          <w:lang w:val="en-US"/>
        </w:rPr>
        <w:t xml:space="preserve"> banks </w:t>
      </w:r>
      <w:r w:rsidR="00F07620">
        <w:rPr>
          <w:lang w:val="en-US"/>
        </w:rPr>
        <w:t>with</w:t>
      </w:r>
      <w:r w:rsidR="00C6418D">
        <w:rPr>
          <w:lang w:val="en-US"/>
        </w:rPr>
        <w:t xml:space="preserve"> an additional </w:t>
      </w:r>
      <w:r w:rsidR="00F35084">
        <w:rPr>
          <w:lang w:val="en-US"/>
        </w:rPr>
        <w:t xml:space="preserve">buffer zone of at least 10 meters </w:t>
      </w:r>
      <w:r w:rsidR="00F07620">
        <w:rPr>
          <w:lang w:val="en-US"/>
        </w:rPr>
        <w:t>shall be protected</w:t>
      </w:r>
      <w:r w:rsidR="00F35084">
        <w:rPr>
          <w:lang w:val="en-US"/>
        </w:rPr>
        <w:t xml:space="preserve">. </w:t>
      </w:r>
    </w:p>
    <w:p w14:paraId="3BF9C5C6" w14:textId="14831D34" w:rsidR="0014623D" w:rsidRDefault="0014623D" w:rsidP="00B34F07">
      <w:pPr>
        <w:pStyle w:val="ps"/>
        <w:rPr>
          <w:lang w:val="en-US"/>
        </w:rPr>
      </w:pPr>
      <w:r>
        <w:rPr>
          <w:lang w:val="en-US"/>
        </w:rPr>
        <w:t>The Mphoza dambo is safeguarded from the Project (see Baseline report).</w:t>
      </w:r>
    </w:p>
    <w:p w14:paraId="6AB7F1EA" w14:textId="4F6EEBEE" w:rsidR="008963D6" w:rsidRPr="008963D6" w:rsidRDefault="008963D6" w:rsidP="008963D6">
      <w:pPr>
        <w:pStyle w:val="Caption"/>
        <w:rPr>
          <w:b w:val="0"/>
        </w:rPr>
      </w:pPr>
      <w:bookmarkStart w:id="418" w:name="_Toc483585656"/>
      <w:r w:rsidRPr="008963D6">
        <w:rPr>
          <w:b w:val="0"/>
        </w:rPr>
        <w:t xml:space="preserve">Table </w:t>
      </w:r>
      <w:r w:rsidRPr="008963D6">
        <w:rPr>
          <w:b w:val="0"/>
        </w:rPr>
        <w:fldChar w:fldCharType="begin"/>
      </w:r>
      <w:r w:rsidRPr="008963D6">
        <w:rPr>
          <w:b w:val="0"/>
        </w:rPr>
        <w:instrText xml:space="preserve"> SEQ Table \* ARABIC </w:instrText>
      </w:r>
      <w:r w:rsidRPr="008963D6">
        <w:rPr>
          <w:b w:val="0"/>
        </w:rPr>
        <w:fldChar w:fldCharType="separate"/>
      </w:r>
      <w:r w:rsidR="00120950">
        <w:rPr>
          <w:b w:val="0"/>
          <w:noProof/>
        </w:rPr>
        <w:t>23</w:t>
      </w:r>
      <w:r w:rsidRPr="008963D6">
        <w:rPr>
          <w:b w:val="0"/>
        </w:rPr>
        <w:fldChar w:fldCharType="end"/>
      </w:r>
      <w:r w:rsidRPr="008963D6">
        <w:rPr>
          <w:b w:val="0"/>
        </w:rPr>
        <w:t xml:space="preserve"> </w:t>
      </w:r>
      <w:r w:rsidR="0014623D" w:rsidRPr="0014623D">
        <w:rPr>
          <w:b w:val="0"/>
        </w:rPr>
        <w:t>Lands to be set aside</w:t>
      </w:r>
      <w:bookmarkEnd w:id="418"/>
    </w:p>
    <w:tbl>
      <w:tblPr>
        <w:tblStyle w:val="TableGrid"/>
        <w:tblW w:w="0" w:type="auto"/>
        <w:tblLook w:val="04A0" w:firstRow="1" w:lastRow="0" w:firstColumn="1" w:lastColumn="0" w:noHBand="0" w:noVBand="1"/>
      </w:tblPr>
      <w:tblGrid>
        <w:gridCol w:w="2926"/>
        <w:gridCol w:w="2926"/>
        <w:gridCol w:w="2926"/>
      </w:tblGrid>
      <w:tr w:rsidR="00B356B0" w14:paraId="53244194" w14:textId="77777777" w:rsidTr="008963D6">
        <w:tc>
          <w:tcPr>
            <w:tcW w:w="2926" w:type="dxa"/>
            <w:shd w:val="clear" w:color="auto" w:fill="D9D9D9" w:themeFill="background1" w:themeFillShade="D9"/>
            <w:vAlign w:val="center"/>
          </w:tcPr>
          <w:p w14:paraId="1C290517" w14:textId="375D3F5C" w:rsidR="00B356B0" w:rsidRDefault="009D294B" w:rsidP="00F11E93">
            <w:pPr>
              <w:pStyle w:val="ps"/>
              <w:spacing w:before="0"/>
              <w:jc w:val="center"/>
              <w:rPr>
                <w:lang w:val="en-US"/>
              </w:rPr>
            </w:pPr>
            <w:r>
              <w:rPr>
                <w:lang w:val="en-US"/>
              </w:rPr>
              <w:t>Land cover type</w:t>
            </w:r>
          </w:p>
        </w:tc>
        <w:tc>
          <w:tcPr>
            <w:tcW w:w="2926" w:type="dxa"/>
            <w:shd w:val="clear" w:color="auto" w:fill="D9D9D9" w:themeFill="background1" w:themeFillShade="D9"/>
            <w:vAlign w:val="center"/>
          </w:tcPr>
          <w:p w14:paraId="6CB4F94D" w14:textId="2A178720" w:rsidR="00B356B0" w:rsidRDefault="00D115FA" w:rsidP="00F11E93">
            <w:pPr>
              <w:pStyle w:val="ps"/>
              <w:spacing w:before="0"/>
              <w:jc w:val="center"/>
              <w:rPr>
                <w:lang w:val="en-US"/>
              </w:rPr>
            </w:pPr>
            <w:r>
              <w:rPr>
                <w:lang w:val="en-US"/>
              </w:rPr>
              <w:t>Command a</w:t>
            </w:r>
            <w:r w:rsidR="009D294B">
              <w:rPr>
                <w:lang w:val="en-US"/>
              </w:rPr>
              <w:t>rea</w:t>
            </w:r>
            <w:r>
              <w:rPr>
                <w:lang w:val="en-US"/>
              </w:rPr>
              <w:t>s</w:t>
            </w:r>
          </w:p>
        </w:tc>
        <w:tc>
          <w:tcPr>
            <w:tcW w:w="2926" w:type="dxa"/>
            <w:shd w:val="clear" w:color="auto" w:fill="D9D9D9" w:themeFill="background1" w:themeFillShade="D9"/>
            <w:vAlign w:val="center"/>
          </w:tcPr>
          <w:p w14:paraId="75CCF6C8" w14:textId="51159449" w:rsidR="00B356B0" w:rsidRDefault="009D294B" w:rsidP="00F11E93">
            <w:pPr>
              <w:pStyle w:val="ps"/>
              <w:spacing w:before="0"/>
              <w:jc w:val="center"/>
              <w:rPr>
                <w:lang w:val="en-US"/>
              </w:rPr>
            </w:pPr>
            <w:r>
              <w:rPr>
                <w:lang w:val="en-US"/>
              </w:rPr>
              <w:t>A</w:t>
            </w:r>
            <w:r w:rsidR="00D115FA">
              <w:rPr>
                <w:lang w:val="en-US"/>
              </w:rPr>
              <w:t>pproximate a</w:t>
            </w:r>
            <w:r>
              <w:rPr>
                <w:lang w:val="en-US"/>
              </w:rPr>
              <w:t>rea</w:t>
            </w:r>
            <w:r w:rsidR="00D115FA">
              <w:rPr>
                <w:lang w:val="en-US"/>
              </w:rPr>
              <w:t xml:space="preserve"> (ha)</w:t>
            </w:r>
          </w:p>
        </w:tc>
      </w:tr>
      <w:tr w:rsidR="00D115FA" w14:paraId="324F1FB7" w14:textId="77777777" w:rsidTr="00894046">
        <w:tc>
          <w:tcPr>
            <w:tcW w:w="2926" w:type="dxa"/>
            <w:vMerge w:val="restart"/>
            <w:vAlign w:val="center"/>
          </w:tcPr>
          <w:p w14:paraId="30F4AC66" w14:textId="58507579" w:rsidR="00D115FA" w:rsidRPr="00D115FA" w:rsidRDefault="008963D6" w:rsidP="009D20B2">
            <w:pPr>
              <w:pStyle w:val="ps"/>
              <w:spacing w:before="0"/>
              <w:jc w:val="left"/>
              <w:rPr>
                <w:lang w:val="en-US"/>
              </w:rPr>
            </w:pPr>
            <w:r>
              <w:rPr>
                <w:lang w:val="en-US"/>
              </w:rPr>
              <w:t>Open w</w:t>
            </w:r>
            <w:r w:rsidR="00D115FA" w:rsidRPr="00D115FA">
              <w:rPr>
                <w:lang w:val="en-US"/>
              </w:rPr>
              <w:t>oodland</w:t>
            </w:r>
            <w:r>
              <w:rPr>
                <w:lang w:val="en-US"/>
              </w:rPr>
              <w:t xml:space="preserve"> (including riparian forest</w:t>
            </w:r>
            <w:r w:rsidR="009D20B2">
              <w:rPr>
                <w:lang w:val="en-US"/>
              </w:rPr>
              <w:t>)</w:t>
            </w:r>
            <w:r>
              <w:rPr>
                <w:lang w:val="en-US"/>
              </w:rPr>
              <w:t xml:space="preserve"> </w:t>
            </w:r>
          </w:p>
        </w:tc>
        <w:tc>
          <w:tcPr>
            <w:tcW w:w="2926" w:type="dxa"/>
            <w:vAlign w:val="center"/>
          </w:tcPr>
          <w:p w14:paraId="35869288" w14:textId="4100BC63" w:rsidR="00D115FA" w:rsidRPr="00D115FA" w:rsidRDefault="00D115FA" w:rsidP="00894046">
            <w:pPr>
              <w:pStyle w:val="ps"/>
              <w:spacing w:before="0"/>
              <w:jc w:val="center"/>
              <w:rPr>
                <w:lang w:val="en-US"/>
              </w:rPr>
            </w:pPr>
            <w:r w:rsidRPr="00D115FA">
              <w:rPr>
                <w:lang w:val="en-US"/>
              </w:rPr>
              <w:t>A</w:t>
            </w:r>
          </w:p>
        </w:tc>
        <w:tc>
          <w:tcPr>
            <w:tcW w:w="2926" w:type="dxa"/>
            <w:vAlign w:val="center"/>
          </w:tcPr>
          <w:p w14:paraId="06B03E35" w14:textId="54480AF0" w:rsidR="00D115FA" w:rsidRPr="00D115FA" w:rsidRDefault="00D115FA" w:rsidP="00894046">
            <w:pPr>
              <w:pStyle w:val="ps"/>
              <w:spacing w:before="0"/>
              <w:jc w:val="center"/>
              <w:rPr>
                <w:lang w:val="en-US"/>
              </w:rPr>
            </w:pPr>
            <w:r w:rsidRPr="00D115FA">
              <w:rPr>
                <w:lang w:val="en-US"/>
              </w:rPr>
              <w:t>161</w:t>
            </w:r>
          </w:p>
        </w:tc>
      </w:tr>
      <w:tr w:rsidR="00D115FA" w14:paraId="7BABC332" w14:textId="77777777" w:rsidTr="00894046">
        <w:tc>
          <w:tcPr>
            <w:tcW w:w="2926" w:type="dxa"/>
            <w:vMerge/>
            <w:vAlign w:val="center"/>
          </w:tcPr>
          <w:p w14:paraId="20808C9E" w14:textId="77777777" w:rsidR="00D115FA" w:rsidRPr="00D115FA" w:rsidRDefault="00D115FA" w:rsidP="008963D6">
            <w:pPr>
              <w:pStyle w:val="ps"/>
              <w:spacing w:before="0"/>
              <w:jc w:val="left"/>
              <w:rPr>
                <w:lang w:val="en-US"/>
              </w:rPr>
            </w:pPr>
          </w:p>
        </w:tc>
        <w:tc>
          <w:tcPr>
            <w:tcW w:w="2926" w:type="dxa"/>
            <w:vAlign w:val="center"/>
          </w:tcPr>
          <w:p w14:paraId="7E9F5AC4" w14:textId="6AD88562" w:rsidR="00D115FA" w:rsidRPr="00D115FA" w:rsidRDefault="00D115FA" w:rsidP="00894046">
            <w:pPr>
              <w:pStyle w:val="ps"/>
              <w:spacing w:before="0"/>
              <w:jc w:val="center"/>
              <w:rPr>
                <w:lang w:val="en-US"/>
              </w:rPr>
            </w:pPr>
            <w:r w:rsidRPr="00D115FA">
              <w:rPr>
                <w:lang w:val="en-US"/>
              </w:rPr>
              <w:t>A</w:t>
            </w:r>
          </w:p>
        </w:tc>
        <w:tc>
          <w:tcPr>
            <w:tcW w:w="2926" w:type="dxa"/>
            <w:vAlign w:val="center"/>
          </w:tcPr>
          <w:p w14:paraId="426A1B72" w14:textId="0F81E589" w:rsidR="00D115FA" w:rsidRPr="00D115FA" w:rsidRDefault="00D115FA" w:rsidP="00894046">
            <w:pPr>
              <w:pStyle w:val="ps"/>
              <w:spacing w:before="0"/>
              <w:jc w:val="center"/>
              <w:rPr>
                <w:lang w:val="en-US"/>
              </w:rPr>
            </w:pPr>
            <w:r w:rsidRPr="00D115FA">
              <w:rPr>
                <w:lang w:val="en-US"/>
              </w:rPr>
              <w:t>181</w:t>
            </w:r>
          </w:p>
        </w:tc>
      </w:tr>
      <w:tr w:rsidR="00D115FA" w14:paraId="11D9B9EB" w14:textId="77777777" w:rsidTr="00894046">
        <w:tc>
          <w:tcPr>
            <w:tcW w:w="2926" w:type="dxa"/>
            <w:vMerge/>
            <w:vAlign w:val="center"/>
          </w:tcPr>
          <w:p w14:paraId="78D54D71" w14:textId="77777777" w:rsidR="00D115FA" w:rsidRPr="00D115FA" w:rsidRDefault="00D115FA" w:rsidP="008963D6">
            <w:pPr>
              <w:pStyle w:val="ps"/>
              <w:spacing w:before="0"/>
              <w:jc w:val="left"/>
              <w:rPr>
                <w:lang w:val="en-US"/>
              </w:rPr>
            </w:pPr>
          </w:p>
        </w:tc>
        <w:tc>
          <w:tcPr>
            <w:tcW w:w="2926" w:type="dxa"/>
            <w:vAlign w:val="center"/>
          </w:tcPr>
          <w:p w14:paraId="2A08D5BF" w14:textId="68BE2AC9" w:rsidR="00D115FA" w:rsidRPr="00D115FA" w:rsidRDefault="00D115FA" w:rsidP="00894046">
            <w:pPr>
              <w:pStyle w:val="ps"/>
              <w:spacing w:before="0"/>
              <w:jc w:val="center"/>
              <w:rPr>
                <w:lang w:val="en-US"/>
              </w:rPr>
            </w:pPr>
            <w:r w:rsidRPr="00D115FA">
              <w:rPr>
                <w:lang w:val="en-US"/>
              </w:rPr>
              <w:t>A</w:t>
            </w:r>
          </w:p>
        </w:tc>
        <w:tc>
          <w:tcPr>
            <w:tcW w:w="2926" w:type="dxa"/>
            <w:vAlign w:val="center"/>
          </w:tcPr>
          <w:p w14:paraId="2FFCD73B" w14:textId="627C469F" w:rsidR="00D115FA" w:rsidRPr="00D115FA" w:rsidRDefault="00D115FA" w:rsidP="00894046">
            <w:pPr>
              <w:pStyle w:val="ps"/>
              <w:spacing w:before="0"/>
              <w:jc w:val="center"/>
              <w:rPr>
                <w:lang w:val="en-US"/>
              </w:rPr>
            </w:pPr>
            <w:r w:rsidRPr="00D115FA">
              <w:rPr>
                <w:lang w:val="en-US"/>
              </w:rPr>
              <w:t>20.8</w:t>
            </w:r>
          </w:p>
        </w:tc>
      </w:tr>
      <w:tr w:rsidR="00D115FA" w14:paraId="672E4F1E" w14:textId="77777777" w:rsidTr="00894046">
        <w:tc>
          <w:tcPr>
            <w:tcW w:w="2926" w:type="dxa"/>
            <w:vMerge/>
            <w:vAlign w:val="center"/>
          </w:tcPr>
          <w:p w14:paraId="076C4CC1" w14:textId="77777777" w:rsidR="00D115FA" w:rsidRPr="00D115FA" w:rsidRDefault="00D115FA" w:rsidP="008963D6">
            <w:pPr>
              <w:pStyle w:val="ps"/>
              <w:spacing w:before="0"/>
              <w:jc w:val="left"/>
              <w:rPr>
                <w:lang w:val="en-US"/>
              </w:rPr>
            </w:pPr>
          </w:p>
        </w:tc>
        <w:tc>
          <w:tcPr>
            <w:tcW w:w="2926" w:type="dxa"/>
            <w:vAlign w:val="center"/>
          </w:tcPr>
          <w:p w14:paraId="60C937B1" w14:textId="63A79051" w:rsidR="00D115FA" w:rsidRPr="00D115FA" w:rsidRDefault="00D115FA" w:rsidP="00894046">
            <w:pPr>
              <w:pStyle w:val="ps"/>
              <w:spacing w:before="0"/>
              <w:jc w:val="center"/>
              <w:rPr>
                <w:lang w:val="en-US"/>
              </w:rPr>
            </w:pPr>
            <w:r w:rsidRPr="00D115FA">
              <w:rPr>
                <w:lang w:val="en-US"/>
              </w:rPr>
              <w:t>I 1</w:t>
            </w:r>
          </w:p>
        </w:tc>
        <w:tc>
          <w:tcPr>
            <w:tcW w:w="2926" w:type="dxa"/>
            <w:vAlign w:val="center"/>
          </w:tcPr>
          <w:p w14:paraId="226A6841" w14:textId="2E586E62" w:rsidR="00D115FA" w:rsidRPr="00D115FA" w:rsidRDefault="00D115FA" w:rsidP="00894046">
            <w:pPr>
              <w:pStyle w:val="ps"/>
              <w:spacing w:before="0"/>
              <w:jc w:val="center"/>
              <w:rPr>
                <w:lang w:val="en-US"/>
              </w:rPr>
            </w:pPr>
            <w:r w:rsidRPr="00D115FA">
              <w:rPr>
                <w:lang w:val="en-US"/>
              </w:rPr>
              <w:t>67.7</w:t>
            </w:r>
          </w:p>
        </w:tc>
      </w:tr>
      <w:tr w:rsidR="00D115FA" w14:paraId="75FE0287" w14:textId="77777777" w:rsidTr="00894046">
        <w:tc>
          <w:tcPr>
            <w:tcW w:w="2926" w:type="dxa"/>
            <w:vMerge/>
            <w:vAlign w:val="center"/>
          </w:tcPr>
          <w:p w14:paraId="0380B5CB" w14:textId="77777777" w:rsidR="00D115FA" w:rsidRPr="00D115FA" w:rsidRDefault="00D115FA" w:rsidP="008963D6">
            <w:pPr>
              <w:pStyle w:val="ps"/>
              <w:spacing w:before="0"/>
              <w:jc w:val="left"/>
              <w:rPr>
                <w:lang w:val="en-US"/>
              </w:rPr>
            </w:pPr>
          </w:p>
        </w:tc>
        <w:tc>
          <w:tcPr>
            <w:tcW w:w="2926" w:type="dxa"/>
            <w:vAlign w:val="center"/>
          </w:tcPr>
          <w:p w14:paraId="7BCAE89C" w14:textId="118F8237" w:rsidR="00D115FA" w:rsidRPr="00D115FA" w:rsidRDefault="00D115FA" w:rsidP="00894046">
            <w:pPr>
              <w:pStyle w:val="ps"/>
              <w:spacing w:before="0"/>
              <w:jc w:val="center"/>
              <w:rPr>
                <w:lang w:val="en-US"/>
              </w:rPr>
            </w:pPr>
            <w:r w:rsidRPr="00D115FA">
              <w:rPr>
                <w:lang w:val="en-US"/>
              </w:rPr>
              <w:t>I 1</w:t>
            </w:r>
          </w:p>
        </w:tc>
        <w:tc>
          <w:tcPr>
            <w:tcW w:w="2926" w:type="dxa"/>
            <w:vAlign w:val="center"/>
          </w:tcPr>
          <w:p w14:paraId="324AADE5" w14:textId="49833EF0" w:rsidR="00D115FA" w:rsidRPr="00D115FA" w:rsidRDefault="00D115FA" w:rsidP="00894046">
            <w:pPr>
              <w:pStyle w:val="ps"/>
              <w:spacing w:before="0"/>
              <w:jc w:val="center"/>
              <w:rPr>
                <w:lang w:val="en-US"/>
              </w:rPr>
            </w:pPr>
            <w:r w:rsidRPr="00D115FA">
              <w:rPr>
                <w:lang w:val="en-US"/>
              </w:rPr>
              <w:t>43.9</w:t>
            </w:r>
          </w:p>
        </w:tc>
      </w:tr>
      <w:tr w:rsidR="00D115FA" w14:paraId="6A97FD69" w14:textId="77777777" w:rsidTr="00894046">
        <w:tc>
          <w:tcPr>
            <w:tcW w:w="2926" w:type="dxa"/>
            <w:vMerge/>
            <w:vAlign w:val="center"/>
          </w:tcPr>
          <w:p w14:paraId="4550D1A1" w14:textId="77777777" w:rsidR="00D115FA" w:rsidRPr="00D115FA" w:rsidRDefault="00D115FA" w:rsidP="008963D6">
            <w:pPr>
              <w:pStyle w:val="ps"/>
              <w:spacing w:before="0"/>
              <w:jc w:val="left"/>
              <w:rPr>
                <w:lang w:val="en-US"/>
              </w:rPr>
            </w:pPr>
          </w:p>
        </w:tc>
        <w:tc>
          <w:tcPr>
            <w:tcW w:w="2926" w:type="dxa"/>
            <w:vAlign w:val="center"/>
          </w:tcPr>
          <w:p w14:paraId="4886F6B0" w14:textId="4B12578D" w:rsidR="00D115FA" w:rsidRPr="00D115FA" w:rsidRDefault="00D115FA" w:rsidP="00894046">
            <w:pPr>
              <w:pStyle w:val="ps"/>
              <w:spacing w:before="0"/>
              <w:jc w:val="center"/>
              <w:rPr>
                <w:lang w:val="en-US"/>
              </w:rPr>
            </w:pPr>
            <w:r w:rsidRPr="00D115FA">
              <w:rPr>
                <w:lang w:val="en-US"/>
              </w:rPr>
              <w:t>B</w:t>
            </w:r>
          </w:p>
        </w:tc>
        <w:tc>
          <w:tcPr>
            <w:tcW w:w="2926" w:type="dxa"/>
            <w:vAlign w:val="center"/>
          </w:tcPr>
          <w:p w14:paraId="7CB298AC" w14:textId="19B59850" w:rsidR="00D115FA" w:rsidRPr="00D115FA" w:rsidRDefault="00D115FA" w:rsidP="00894046">
            <w:pPr>
              <w:pStyle w:val="ps"/>
              <w:spacing w:before="0"/>
              <w:jc w:val="center"/>
              <w:rPr>
                <w:lang w:val="en-US"/>
              </w:rPr>
            </w:pPr>
            <w:r w:rsidRPr="00D115FA">
              <w:rPr>
                <w:lang w:val="en-US"/>
              </w:rPr>
              <w:t>88.8</w:t>
            </w:r>
          </w:p>
        </w:tc>
      </w:tr>
      <w:tr w:rsidR="00D115FA" w14:paraId="62FAB069" w14:textId="77777777" w:rsidTr="00894046">
        <w:tc>
          <w:tcPr>
            <w:tcW w:w="2926" w:type="dxa"/>
            <w:vMerge/>
            <w:vAlign w:val="center"/>
          </w:tcPr>
          <w:p w14:paraId="3DCD7ED5" w14:textId="77777777" w:rsidR="00D115FA" w:rsidRPr="00D115FA" w:rsidRDefault="00D115FA" w:rsidP="008963D6">
            <w:pPr>
              <w:pStyle w:val="ps"/>
              <w:spacing w:before="0"/>
              <w:jc w:val="left"/>
              <w:rPr>
                <w:lang w:val="en-US"/>
              </w:rPr>
            </w:pPr>
          </w:p>
        </w:tc>
        <w:tc>
          <w:tcPr>
            <w:tcW w:w="2926" w:type="dxa"/>
            <w:vAlign w:val="center"/>
          </w:tcPr>
          <w:p w14:paraId="0F877903" w14:textId="3BE51F22" w:rsidR="00D115FA" w:rsidRPr="00D115FA" w:rsidRDefault="00D115FA" w:rsidP="00894046">
            <w:pPr>
              <w:pStyle w:val="ps"/>
              <w:spacing w:before="0"/>
              <w:jc w:val="center"/>
              <w:rPr>
                <w:lang w:val="en-US"/>
              </w:rPr>
            </w:pPr>
            <w:r w:rsidRPr="00D115FA">
              <w:rPr>
                <w:lang w:val="en-US"/>
              </w:rPr>
              <w:t>C</w:t>
            </w:r>
            <w:r w:rsidR="008963D6">
              <w:rPr>
                <w:lang w:val="en-US"/>
              </w:rPr>
              <w:t xml:space="preserve"> (riparian forest)</w:t>
            </w:r>
          </w:p>
        </w:tc>
        <w:tc>
          <w:tcPr>
            <w:tcW w:w="2926" w:type="dxa"/>
            <w:vAlign w:val="center"/>
          </w:tcPr>
          <w:p w14:paraId="5B3A3471" w14:textId="7E31085A" w:rsidR="00D115FA" w:rsidRPr="00D115FA" w:rsidRDefault="00D115FA" w:rsidP="00894046">
            <w:pPr>
              <w:pStyle w:val="ps"/>
              <w:spacing w:before="0"/>
              <w:jc w:val="center"/>
              <w:rPr>
                <w:lang w:val="en-US"/>
              </w:rPr>
            </w:pPr>
            <w:r w:rsidRPr="00D115FA">
              <w:rPr>
                <w:lang w:val="en-US"/>
              </w:rPr>
              <w:t>12.8</w:t>
            </w:r>
          </w:p>
        </w:tc>
      </w:tr>
      <w:tr w:rsidR="00D115FA" w14:paraId="7092BB2E" w14:textId="77777777" w:rsidTr="00894046">
        <w:tc>
          <w:tcPr>
            <w:tcW w:w="2926" w:type="dxa"/>
            <w:vMerge/>
            <w:vAlign w:val="center"/>
          </w:tcPr>
          <w:p w14:paraId="464E926C" w14:textId="77777777" w:rsidR="00D115FA" w:rsidRPr="00D115FA" w:rsidRDefault="00D115FA" w:rsidP="008963D6">
            <w:pPr>
              <w:pStyle w:val="ps"/>
              <w:spacing w:before="0"/>
              <w:jc w:val="left"/>
              <w:rPr>
                <w:lang w:val="en-US"/>
              </w:rPr>
            </w:pPr>
          </w:p>
        </w:tc>
        <w:tc>
          <w:tcPr>
            <w:tcW w:w="2926" w:type="dxa"/>
            <w:vAlign w:val="center"/>
          </w:tcPr>
          <w:p w14:paraId="4F5410C0" w14:textId="3568CABA" w:rsidR="00D115FA" w:rsidRPr="00D115FA" w:rsidRDefault="00D115FA" w:rsidP="00894046">
            <w:pPr>
              <w:pStyle w:val="ps"/>
              <w:spacing w:before="0"/>
              <w:jc w:val="center"/>
              <w:rPr>
                <w:lang w:val="en-US"/>
              </w:rPr>
            </w:pPr>
            <w:r w:rsidRPr="00D115FA">
              <w:rPr>
                <w:lang w:val="en-US"/>
              </w:rPr>
              <w:t>D (contiguous to Nyasa private wildlife reserve beside Kaombe sugar estate)</w:t>
            </w:r>
          </w:p>
        </w:tc>
        <w:tc>
          <w:tcPr>
            <w:tcW w:w="2926" w:type="dxa"/>
            <w:vAlign w:val="center"/>
          </w:tcPr>
          <w:p w14:paraId="67137595" w14:textId="18A42EA1" w:rsidR="00D115FA" w:rsidRPr="00D115FA" w:rsidRDefault="00D115FA" w:rsidP="00894046">
            <w:pPr>
              <w:pStyle w:val="ps"/>
              <w:spacing w:before="0"/>
              <w:jc w:val="center"/>
              <w:rPr>
                <w:lang w:val="en-US"/>
              </w:rPr>
            </w:pPr>
            <w:r w:rsidRPr="00D115FA">
              <w:rPr>
                <w:lang w:val="en-US"/>
              </w:rPr>
              <w:t>144</w:t>
            </w:r>
            <w:r w:rsidR="008963D6">
              <w:rPr>
                <w:lang w:val="en-US"/>
              </w:rPr>
              <w:t xml:space="preserve"> (this surface is the part of woodland beside Nyasa that is affected by the command area)</w:t>
            </w:r>
          </w:p>
        </w:tc>
      </w:tr>
      <w:tr w:rsidR="0014623D" w14:paraId="021F6677" w14:textId="77777777" w:rsidTr="00894046">
        <w:tc>
          <w:tcPr>
            <w:tcW w:w="2926" w:type="dxa"/>
            <w:vMerge w:val="restart"/>
            <w:vAlign w:val="center"/>
          </w:tcPr>
          <w:p w14:paraId="11CE5F85" w14:textId="1F78AC36" w:rsidR="0014623D" w:rsidRDefault="0014623D" w:rsidP="008963D6">
            <w:pPr>
              <w:pStyle w:val="ps"/>
              <w:spacing w:before="0"/>
              <w:jc w:val="left"/>
              <w:rPr>
                <w:lang w:val="en-US"/>
              </w:rPr>
            </w:pPr>
            <w:r>
              <w:rPr>
                <w:lang w:val="en-US"/>
              </w:rPr>
              <w:t>Marshes and flood prone area</w:t>
            </w:r>
          </w:p>
        </w:tc>
        <w:tc>
          <w:tcPr>
            <w:tcW w:w="2926" w:type="dxa"/>
            <w:vAlign w:val="center"/>
          </w:tcPr>
          <w:p w14:paraId="35333B46" w14:textId="4535AE9D" w:rsidR="0014623D" w:rsidRDefault="0014623D" w:rsidP="00894046">
            <w:pPr>
              <w:pStyle w:val="ps"/>
              <w:spacing w:before="0"/>
              <w:jc w:val="center"/>
              <w:rPr>
                <w:lang w:val="en-US"/>
              </w:rPr>
            </w:pPr>
            <w:r>
              <w:rPr>
                <w:lang w:val="en-US"/>
              </w:rPr>
              <w:t>A (Thanda marsh)</w:t>
            </w:r>
          </w:p>
        </w:tc>
        <w:tc>
          <w:tcPr>
            <w:tcW w:w="2926" w:type="dxa"/>
            <w:vAlign w:val="center"/>
          </w:tcPr>
          <w:p w14:paraId="0975AAA0" w14:textId="10ED1636" w:rsidR="0014623D" w:rsidRDefault="0014623D" w:rsidP="00894046">
            <w:pPr>
              <w:pStyle w:val="ps"/>
              <w:spacing w:before="0"/>
              <w:jc w:val="center"/>
              <w:rPr>
                <w:lang w:val="en-US"/>
              </w:rPr>
            </w:pPr>
            <w:r>
              <w:rPr>
                <w:lang w:val="en-US"/>
              </w:rPr>
              <w:t>34.5</w:t>
            </w:r>
          </w:p>
        </w:tc>
      </w:tr>
      <w:tr w:rsidR="0014623D" w14:paraId="22EDFFBD" w14:textId="77777777" w:rsidTr="00894046">
        <w:tc>
          <w:tcPr>
            <w:tcW w:w="2926" w:type="dxa"/>
            <w:vMerge/>
            <w:vAlign w:val="center"/>
          </w:tcPr>
          <w:p w14:paraId="6C473060" w14:textId="77777777" w:rsidR="0014623D" w:rsidRDefault="0014623D" w:rsidP="008963D6">
            <w:pPr>
              <w:pStyle w:val="ps"/>
              <w:spacing w:before="0"/>
              <w:jc w:val="left"/>
              <w:rPr>
                <w:lang w:val="en-US"/>
              </w:rPr>
            </w:pPr>
          </w:p>
        </w:tc>
        <w:tc>
          <w:tcPr>
            <w:tcW w:w="2926" w:type="dxa"/>
            <w:vAlign w:val="center"/>
          </w:tcPr>
          <w:p w14:paraId="0217C3B9" w14:textId="4ABDB9BF" w:rsidR="0014623D" w:rsidRDefault="0014623D" w:rsidP="00894046">
            <w:pPr>
              <w:pStyle w:val="ps"/>
              <w:spacing w:before="0"/>
              <w:jc w:val="center"/>
              <w:rPr>
                <w:lang w:val="en-US"/>
              </w:rPr>
            </w:pPr>
            <w:r>
              <w:rPr>
                <w:lang w:val="en-US"/>
              </w:rPr>
              <w:t>B (flood prone area)</w:t>
            </w:r>
          </w:p>
        </w:tc>
        <w:tc>
          <w:tcPr>
            <w:tcW w:w="2926" w:type="dxa"/>
            <w:vAlign w:val="center"/>
          </w:tcPr>
          <w:p w14:paraId="64BC3299" w14:textId="29D425E0" w:rsidR="0014623D" w:rsidRDefault="0014623D" w:rsidP="00894046">
            <w:pPr>
              <w:pStyle w:val="ps"/>
              <w:spacing w:before="0"/>
              <w:jc w:val="center"/>
              <w:rPr>
                <w:lang w:val="en-US"/>
              </w:rPr>
            </w:pPr>
            <w:r>
              <w:rPr>
                <w:lang w:val="en-US"/>
              </w:rPr>
              <w:t>429</w:t>
            </w:r>
          </w:p>
        </w:tc>
      </w:tr>
      <w:tr w:rsidR="0014623D" w14:paraId="54C63620" w14:textId="77777777" w:rsidTr="00894046">
        <w:tc>
          <w:tcPr>
            <w:tcW w:w="2926" w:type="dxa"/>
            <w:vMerge w:val="restart"/>
            <w:vAlign w:val="center"/>
          </w:tcPr>
          <w:p w14:paraId="0F9A4FE9" w14:textId="53174530" w:rsidR="0014623D" w:rsidRDefault="0014623D" w:rsidP="008963D6">
            <w:pPr>
              <w:pStyle w:val="ps"/>
              <w:spacing w:before="0"/>
              <w:jc w:val="left"/>
              <w:rPr>
                <w:lang w:val="en-US"/>
              </w:rPr>
            </w:pPr>
            <w:r>
              <w:rPr>
                <w:lang w:val="en-US"/>
              </w:rPr>
              <w:t>Heavy vertisols</w:t>
            </w:r>
          </w:p>
        </w:tc>
        <w:tc>
          <w:tcPr>
            <w:tcW w:w="2926" w:type="dxa"/>
            <w:vAlign w:val="center"/>
          </w:tcPr>
          <w:p w14:paraId="2DF85B76" w14:textId="6B8BB724" w:rsidR="0014623D" w:rsidRDefault="0014623D" w:rsidP="00894046">
            <w:pPr>
              <w:pStyle w:val="ps"/>
              <w:spacing w:before="0"/>
              <w:jc w:val="center"/>
              <w:rPr>
                <w:lang w:val="en-US"/>
              </w:rPr>
            </w:pPr>
            <w:r>
              <w:rPr>
                <w:lang w:val="en-US"/>
              </w:rPr>
              <w:t>C</w:t>
            </w:r>
          </w:p>
        </w:tc>
        <w:tc>
          <w:tcPr>
            <w:tcW w:w="2926" w:type="dxa"/>
            <w:vAlign w:val="center"/>
          </w:tcPr>
          <w:p w14:paraId="2BD99217" w14:textId="69FDC95A" w:rsidR="0014623D" w:rsidRDefault="0014623D" w:rsidP="00894046">
            <w:pPr>
              <w:pStyle w:val="ps"/>
              <w:spacing w:before="0"/>
              <w:jc w:val="center"/>
              <w:rPr>
                <w:lang w:val="en-US"/>
              </w:rPr>
            </w:pPr>
            <w:r>
              <w:rPr>
                <w:lang w:val="en-US"/>
              </w:rPr>
              <w:t>1477</w:t>
            </w:r>
          </w:p>
        </w:tc>
      </w:tr>
      <w:tr w:rsidR="0014623D" w14:paraId="2EDEACC8" w14:textId="77777777" w:rsidTr="00894046">
        <w:tc>
          <w:tcPr>
            <w:tcW w:w="2926" w:type="dxa"/>
            <w:vMerge/>
            <w:vAlign w:val="center"/>
          </w:tcPr>
          <w:p w14:paraId="51E042C5" w14:textId="77777777" w:rsidR="0014623D" w:rsidRDefault="0014623D" w:rsidP="008963D6">
            <w:pPr>
              <w:pStyle w:val="ps"/>
              <w:spacing w:before="0"/>
              <w:jc w:val="left"/>
              <w:rPr>
                <w:lang w:val="en-US"/>
              </w:rPr>
            </w:pPr>
          </w:p>
        </w:tc>
        <w:tc>
          <w:tcPr>
            <w:tcW w:w="2926" w:type="dxa"/>
            <w:vAlign w:val="center"/>
          </w:tcPr>
          <w:p w14:paraId="236E55D0" w14:textId="2F9730E6" w:rsidR="0014623D" w:rsidRDefault="0014623D" w:rsidP="00894046">
            <w:pPr>
              <w:pStyle w:val="ps"/>
              <w:spacing w:before="0"/>
              <w:jc w:val="center"/>
              <w:rPr>
                <w:lang w:val="en-US"/>
              </w:rPr>
            </w:pPr>
            <w:r>
              <w:rPr>
                <w:lang w:val="en-US"/>
              </w:rPr>
              <w:t>C</w:t>
            </w:r>
          </w:p>
        </w:tc>
        <w:tc>
          <w:tcPr>
            <w:tcW w:w="2926" w:type="dxa"/>
            <w:vAlign w:val="center"/>
          </w:tcPr>
          <w:p w14:paraId="5ADEC2A9" w14:textId="563BC2E4" w:rsidR="0014623D" w:rsidRDefault="0014623D" w:rsidP="00894046">
            <w:pPr>
              <w:pStyle w:val="ps"/>
              <w:spacing w:before="0"/>
              <w:jc w:val="center"/>
              <w:rPr>
                <w:lang w:val="en-US"/>
              </w:rPr>
            </w:pPr>
            <w:r>
              <w:rPr>
                <w:lang w:val="en-US"/>
              </w:rPr>
              <w:t>672</w:t>
            </w:r>
          </w:p>
        </w:tc>
      </w:tr>
      <w:tr w:rsidR="009D294B" w14:paraId="6192F866" w14:textId="77777777" w:rsidTr="00894046">
        <w:tc>
          <w:tcPr>
            <w:tcW w:w="2926" w:type="dxa"/>
            <w:vAlign w:val="center"/>
          </w:tcPr>
          <w:p w14:paraId="3D4A9D56" w14:textId="3778A410" w:rsidR="009D294B" w:rsidRDefault="00D115FA" w:rsidP="008963D6">
            <w:pPr>
              <w:pStyle w:val="ps"/>
              <w:spacing w:before="0"/>
              <w:jc w:val="left"/>
              <w:rPr>
                <w:lang w:val="en-US"/>
              </w:rPr>
            </w:pPr>
            <w:r>
              <w:rPr>
                <w:lang w:val="en-US"/>
              </w:rPr>
              <w:t>Grazing area</w:t>
            </w:r>
          </w:p>
        </w:tc>
        <w:tc>
          <w:tcPr>
            <w:tcW w:w="2926" w:type="dxa"/>
            <w:vAlign w:val="center"/>
          </w:tcPr>
          <w:p w14:paraId="7282D105" w14:textId="545765A3" w:rsidR="009D294B" w:rsidRDefault="008963D6" w:rsidP="00894046">
            <w:pPr>
              <w:pStyle w:val="ps"/>
              <w:spacing w:before="0"/>
              <w:jc w:val="center"/>
              <w:rPr>
                <w:lang w:val="en-US"/>
              </w:rPr>
            </w:pPr>
            <w:r>
              <w:rPr>
                <w:lang w:val="en-US"/>
              </w:rPr>
              <w:t>A</w:t>
            </w:r>
          </w:p>
        </w:tc>
        <w:tc>
          <w:tcPr>
            <w:tcW w:w="2926" w:type="dxa"/>
            <w:vAlign w:val="center"/>
          </w:tcPr>
          <w:p w14:paraId="1F99926C" w14:textId="6D9DA888" w:rsidR="009D294B" w:rsidRDefault="008963D6" w:rsidP="00894046">
            <w:pPr>
              <w:pStyle w:val="ps"/>
              <w:spacing w:before="0"/>
              <w:jc w:val="center"/>
              <w:rPr>
                <w:lang w:val="en-US"/>
              </w:rPr>
            </w:pPr>
            <w:r>
              <w:rPr>
                <w:lang w:val="en-US"/>
              </w:rPr>
              <w:t>27.8</w:t>
            </w:r>
          </w:p>
        </w:tc>
      </w:tr>
      <w:tr w:rsidR="009D294B" w14:paraId="709CE214" w14:textId="77777777" w:rsidTr="00894046">
        <w:tc>
          <w:tcPr>
            <w:tcW w:w="2926" w:type="dxa"/>
            <w:vAlign w:val="center"/>
          </w:tcPr>
          <w:p w14:paraId="724806D8" w14:textId="4D9A0F21" w:rsidR="009D294B" w:rsidRDefault="009D294B" w:rsidP="008963D6">
            <w:pPr>
              <w:pStyle w:val="ps"/>
              <w:spacing w:before="0"/>
              <w:jc w:val="left"/>
              <w:rPr>
                <w:lang w:val="en-US"/>
              </w:rPr>
            </w:pPr>
            <w:r>
              <w:rPr>
                <w:lang w:val="en-US"/>
              </w:rPr>
              <w:t>Rivers</w:t>
            </w:r>
          </w:p>
        </w:tc>
        <w:tc>
          <w:tcPr>
            <w:tcW w:w="2926" w:type="dxa"/>
            <w:vAlign w:val="center"/>
          </w:tcPr>
          <w:p w14:paraId="503B86E7" w14:textId="37E2FE59" w:rsidR="009D294B" w:rsidRDefault="008963D6" w:rsidP="00894046">
            <w:pPr>
              <w:pStyle w:val="ps"/>
              <w:spacing w:before="0"/>
              <w:jc w:val="center"/>
              <w:rPr>
                <w:lang w:val="en-US"/>
              </w:rPr>
            </w:pPr>
            <w:r>
              <w:rPr>
                <w:lang w:val="en-US"/>
              </w:rPr>
              <w:t>Everywhere</w:t>
            </w:r>
          </w:p>
        </w:tc>
        <w:tc>
          <w:tcPr>
            <w:tcW w:w="2926" w:type="dxa"/>
            <w:vAlign w:val="center"/>
          </w:tcPr>
          <w:p w14:paraId="16B31E44" w14:textId="31B7D62F" w:rsidR="009D294B" w:rsidRDefault="008963D6" w:rsidP="00894046">
            <w:pPr>
              <w:pStyle w:val="ps"/>
              <w:spacing w:before="0"/>
              <w:jc w:val="center"/>
              <w:rPr>
                <w:lang w:val="en-US"/>
              </w:rPr>
            </w:pPr>
            <w:r w:rsidRPr="00F35084">
              <w:rPr>
                <w:lang w:val="en-US"/>
              </w:rPr>
              <w:t>141.8</w:t>
            </w:r>
            <w:r>
              <w:rPr>
                <w:lang w:val="en-US"/>
              </w:rPr>
              <w:t xml:space="preserve"> + 10 meter buffer zone on both banks</w:t>
            </w:r>
          </w:p>
        </w:tc>
      </w:tr>
    </w:tbl>
    <w:p w14:paraId="49B2C75E" w14:textId="6D7080D7" w:rsidR="001956DA" w:rsidRDefault="001956DA" w:rsidP="00B34F07">
      <w:pPr>
        <w:pStyle w:val="ps"/>
        <w:rPr>
          <w:lang w:val="en-US"/>
        </w:rPr>
      </w:pPr>
      <w:r>
        <w:rPr>
          <w:lang w:val="en-US"/>
        </w:rPr>
        <w:t xml:space="preserve">In addition, large baobab and </w:t>
      </w:r>
      <w:r w:rsidR="00F35084">
        <w:rPr>
          <w:lang w:val="en-US"/>
        </w:rPr>
        <w:t xml:space="preserve">small </w:t>
      </w:r>
      <w:r>
        <w:rPr>
          <w:lang w:val="en-US"/>
        </w:rPr>
        <w:t>communal forest</w:t>
      </w:r>
      <w:r w:rsidR="00805353">
        <w:rPr>
          <w:lang w:val="en-US"/>
        </w:rPr>
        <w:t>s</w:t>
      </w:r>
      <w:r>
        <w:rPr>
          <w:lang w:val="en-US"/>
        </w:rPr>
        <w:t xml:space="preserve"> shall be avoided (not </w:t>
      </w:r>
      <w:r w:rsidR="00246AF9">
        <w:rPr>
          <w:lang w:val="en-US"/>
        </w:rPr>
        <w:t>clear-cut</w:t>
      </w:r>
      <w:r>
        <w:rPr>
          <w:lang w:val="en-US"/>
        </w:rPr>
        <w:t xml:space="preserve">) when developing the command area. It is recommended, that before clearing </w:t>
      </w:r>
      <w:r w:rsidR="000242A1">
        <w:rPr>
          <w:lang w:val="en-US"/>
        </w:rPr>
        <w:t>forest or bushes</w:t>
      </w:r>
      <w:r w:rsidR="00894046">
        <w:rPr>
          <w:lang w:val="en-US"/>
        </w:rPr>
        <w:t>,</w:t>
      </w:r>
      <w:r>
        <w:rPr>
          <w:lang w:val="en-US"/>
        </w:rPr>
        <w:t xml:space="preserve"> the following protocol be followed by the Engineer in charge of </w:t>
      </w:r>
      <w:r w:rsidR="00805353">
        <w:rPr>
          <w:lang w:val="en-US"/>
        </w:rPr>
        <w:t xml:space="preserve">work </w:t>
      </w:r>
      <w:r>
        <w:rPr>
          <w:lang w:val="en-US"/>
        </w:rPr>
        <w:t xml:space="preserve">plans and supervision of work: </w:t>
      </w:r>
    </w:p>
    <w:p w14:paraId="46271C0A" w14:textId="0B176556" w:rsidR="00BF6745" w:rsidRDefault="00BF6745" w:rsidP="00BF6745">
      <w:pPr>
        <w:pStyle w:val="ea"/>
        <w:rPr>
          <w:lang w:val="en-US"/>
        </w:rPr>
      </w:pPr>
      <w:r w:rsidRPr="00805353">
        <w:rPr>
          <w:lang w:val="en-US"/>
        </w:rPr>
        <w:t xml:space="preserve">Make sure that there </w:t>
      </w:r>
      <w:r w:rsidR="007F4A99">
        <w:rPr>
          <w:lang w:val="en-US"/>
        </w:rPr>
        <w:t xml:space="preserve">are </w:t>
      </w:r>
      <w:r w:rsidRPr="00805353">
        <w:rPr>
          <w:lang w:val="en-US"/>
        </w:rPr>
        <w:t xml:space="preserve">no protected trees, shrubs or plants (National Parks and Wildlife Act (Act No. 11 of 1992)  by requesting a clearance from the </w:t>
      </w:r>
      <w:r w:rsidRPr="00C30742">
        <w:rPr>
          <w:lang w:val="en-US"/>
        </w:rPr>
        <w:t>Department of National Parks and Wildlife (DPNW)</w:t>
      </w:r>
      <w:r>
        <w:rPr>
          <w:lang w:val="en-US"/>
        </w:rPr>
        <w:t>;</w:t>
      </w:r>
    </w:p>
    <w:p w14:paraId="7FF954F3" w14:textId="24C3649F" w:rsidR="00BF6745" w:rsidRDefault="00BF6745" w:rsidP="00805353">
      <w:pPr>
        <w:pStyle w:val="ea"/>
        <w:rPr>
          <w:lang w:val="en-US"/>
        </w:rPr>
      </w:pPr>
      <w:r>
        <w:rPr>
          <w:lang w:val="en-US"/>
        </w:rPr>
        <w:t>Establish contact with the DNPW to know what is the procedure in case of protected tree in the canal right of way;</w:t>
      </w:r>
    </w:p>
    <w:p w14:paraId="2CA3021C" w14:textId="7E331D97" w:rsidR="00B34F07" w:rsidRPr="00805353" w:rsidRDefault="001956DA" w:rsidP="00805353">
      <w:pPr>
        <w:pStyle w:val="ea"/>
        <w:rPr>
          <w:lang w:val="en-US"/>
        </w:rPr>
      </w:pPr>
      <w:r w:rsidRPr="00805353">
        <w:rPr>
          <w:lang w:val="en-US"/>
        </w:rPr>
        <w:t>Make sure the forest or bush does not hide a graveyard</w:t>
      </w:r>
      <w:r w:rsidR="00805353" w:rsidRPr="00805353">
        <w:rPr>
          <w:lang w:val="en-US"/>
        </w:rPr>
        <w:t xml:space="preserve"> by talking </w:t>
      </w:r>
      <w:r w:rsidR="00805353">
        <w:rPr>
          <w:lang w:val="en-US"/>
        </w:rPr>
        <w:t>to</w:t>
      </w:r>
      <w:r w:rsidR="00805353" w:rsidRPr="00805353">
        <w:rPr>
          <w:lang w:val="en-US"/>
        </w:rPr>
        <w:t xml:space="preserve"> village headman</w:t>
      </w:r>
      <w:r w:rsidR="00E17847">
        <w:rPr>
          <w:lang w:val="en-US"/>
        </w:rPr>
        <w:t xml:space="preserve"> (part of the Code of Conduct)</w:t>
      </w:r>
      <w:r w:rsidR="000242A1">
        <w:rPr>
          <w:lang w:val="en-US"/>
        </w:rPr>
        <w:t>;</w:t>
      </w:r>
      <w:r w:rsidRPr="00805353">
        <w:rPr>
          <w:lang w:val="en-US"/>
        </w:rPr>
        <w:t xml:space="preserve"> </w:t>
      </w:r>
    </w:p>
    <w:p w14:paraId="39EB6BF4" w14:textId="64FFD98F" w:rsidR="002D5D6E" w:rsidRDefault="00805353" w:rsidP="00805353">
      <w:pPr>
        <w:pStyle w:val="ea"/>
        <w:rPr>
          <w:lang w:val="en-US"/>
        </w:rPr>
      </w:pPr>
      <w:r>
        <w:rPr>
          <w:lang w:val="en-US"/>
        </w:rPr>
        <w:t>Make sure that all cut trees return to their owner</w:t>
      </w:r>
      <w:r w:rsidR="00E17847">
        <w:rPr>
          <w:lang w:val="en-US"/>
        </w:rPr>
        <w:t>s</w:t>
      </w:r>
      <w:r w:rsidR="00BF6745">
        <w:rPr>
          <w:lang w:val="en-US"/>
        </w:rPr>
        <w:t>;</w:t>
      </w:r>
    </w:p>
    <w:p w14:paraId="656B8F6F" w14:textId="70673F4E" w:rsidR="00BF6745" w:rsidRDefault="00BF6745" w:rsidP="00805353">
      <w:pPr>
        <w:pStyle w:val="ea"/>
        <w:rPr>
          <w:lang w:val="en-US"/>
        </w:rPr>
      </w:pPr>
      <w:r>
        <w:rPr>
          <w:lang w:val="en-US"/>
        </w:rPr>
        <w:t xml:space="preserve">Make sure that borrow pits, roads and other infrastructures </w:t>
      </w:r>
      <w:r w:rsidR="007F4A99">
        <w:rPr>
          <w:lang w:val="en-US"/>
        </w:rPr>
        <w:t>do not destroy protected trees</w:t>
      </w:r>
      <w:r>
        <w:rPr>
          <w:lang w:val="en-US"/>
        </w:rPr>
        <w:t>.</w:t>
      </w:r>
    </w:p>
    <w:p w14:paraId="6AFE76A7" w14:textId="14B0ED25" w:rsidR="008F5DD0" w:rsidRDefault="00BF6745" w:rsidP="00BF6745">
      <w:pPr>
        <w:pStyle w:val="ps"/>
        <w:rPr>
          <w:lang w:val="en-US"/>
        </w:rPr>
      </w:pPr>
      <w:r w:rsidRPr="00BF6745">
        <w:rPr>
          <w:lang w:val="en-US"/>
        </w:rPr>
        <w:t>The following two pictures show, based on the consultant</w:t>
      </w:r>
      <w:r w:rsidR="00F11E93">
        <w:rPr>
          <w:lang w:val="en-US"/>
        </w:rPr>
        <w:t>’s</w:t>
      </w:r>
      <w:r w:rsidRPr="00BF6745">
        <w:rPr>
          <w:lang w:val="en-US"/>
        </w:rPr>
        <w:t xml:space="preserve"> return of experience</w:t>
      </w:r>
      <w:r w:rsidR="00971BAF">
        <w:rPr>
          <w:lang w:val="en-US"/>
        </w:rPr>
        <w:t xml:space="preserve"> in construction of irrigation schemes,</w:t>
      </w:r>
      <w:r w:rsidRPr="00BF6745">
        <w:rPr>
          <w:lang w:val="en-US"/>
        </w:rPr>
        <w:t xml:space="preserve"> two </w:t>
      </w:r>
      <w:r>
        <w:rPr>
          <w:lang w:val="en-US"/>
        </w:rPr>
        <w:t xml:space="preserve">failed </w:t>
      </w:r>
      <w:r w:rsidRPr="00BF6745">
        <w:rPr>
          <w:lang w:val="en-US"/>
        </w:rPr>
        <w:t xml:space="preserve">mitigation measures to </w:t>
      </w:r>
      <w:r>
        <w:rPr>
          <w:lang w:val="en-US"/>
        </w:rPr>
        <w:t>safeguard protected tree</w:t>
      </w:r>
      <w:r w:rsidR="007F4A99">
        <w:rPr>
          <w:lang w:val="en-US"/>
        </w:rPr>
        <w:t>s</w:t>
      </w:r>
      <w:r w:rsidR="008F5DD0">
        <w:rPr>
          <w:lang w:val="en-US"/>
        </w:rPr>
        <w:t xml:space="preserve"> and the reason why they failed. They are shown as example</w:t>
      </w:r>
      <w:r w:rsidR="003D0361">
        <w:rPr>
          <w:lang w:val="en-US"/>
        </w:rPr>
        <w:t>s</w:t>
      </w:r>
      <w:r w:rsidR="008F5DD0">
        <w:rPr>
          <w:lang w:val="en-US"/>
        </w:rPr>
        <w:t xml:space="preserve"> to avoid.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389"/>
      </w:tblGrid>
      <w:tr w:rsidR="008F5DD0" w14:paraId="2280C72B" w14:textId="77777777" w:rsidTr="00971BAF">
        <w:tc>
          <w:tcPr>
            <w:tcW w:w="4389" w:type="dxa"/>
            <w:vAlign w:val="center"/>
          </w:tcPr>
          <w:p w14:paraId="081F32DD" w14:textId="77777777" w:rsidR="008F5DD0" w:rsidRDefault="008F5DD0" w:rsidP="00971BAF">
            <w:pPr>
              <w:pStyle w:val="ps"/>
              <w:jc w:val="center"/>
              <w:rPr>
                <w:lang w:val="en-US"/>
              </w:rPr>
            </w:pPr>
            <w:r w:rsidRPr="008F5DD0">
              <w:rPr>
                <w:noProof/>
                <w:lang w:val="en-US" w:eastAsia="en-US"/>
              </w:rPr>
              <w:drawing>
                <wp:inline distT="0" distB="0" distL="0" distR="0" wp14:anchorId="32E6F01C" wp14:editId="7C0EC025">
                  <wp:extent cx="2640000" cy="1980000"/>
                  <wp:effectExtent l="0" t="0" r="8255" b="1270"/>
                  <wp:docPr id="37" name="Image 37" descr="C:\Users\edeneut\Desktop\Haïti-Ethiopie\NewDocuments\Ethiopie\Photos\P115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eneut\Desktop\Haïti-Ethiopie\NewDocuments\Ethiopie\Photos\P1150399.JPG"/>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640000" cy="1980000"/>
                          </a:xfrm>
                          <a:prstGeom prst="rect">
                            <a:avLst/>
                          </a:prstGeom>
                          <a:noFill/>
                          <a:ln>
                            <a:noFill/>
                          </a:ln>
                        </pic:spPr>
                      </pic:pic>
                    </a:graphicData>
                  </a:graphic>
                </wp:inline>
              </w:drawing>
            </w:r>
          </w:p>
          <w:p w14:paraId="598A10CE" w14:textId="74B5448A" w:rsidR="00971BAF" w:rsidRDefault="00971BAF" w:rsidP="00971BAF">
            <w:pPr>
              <w:pStyle w:val="ps"/>
              <w:spacing w:before="0"/>
              <w:jc w:val="center"/>
              <w:rPr>
                <w:lang w:val="en-US"/>
              </w:rPr>
            </w:pPr>
            <w:r w:rsidRPr="00971BAF">
              <w:rPr>
                <w:sz w:val="16"/>
                <w:lang w:val="en-US"/>
              </w:rPr>
              <w:t>Source: BRLi, 2017</w:t>
            </w:r>
          </w:p>
        </w:tc>
        <w:tc>
          <w:tcPr>
            <w:tcW w:w="4389" w:type="dxa"/>
            <w:vAlign w:val="center"/>
          </w:tcPr>
          <w:p w14:paraId="77EC7D51" w14:textId="09D55AD4" w:rsidR="008F5DD0" w:rsidRDefault="008F5DD0" w:rsidP="00971BAF">
            <w:pPr>
              <w:pStyle w:val="ps"/>
              <w:jc w:val="center"/>
              <w:rPr>
                <w:lang w:val="en-US"/>
              </w:rPr>
            </w:pPr>
            <w:r>
              <w:rPr>
                <w:lang w:val="en-US"/>
              </w:rPr>
              <w:t>The construction</w:t>
            </w:r>
            <w:r w:rsidR="003D0361">
              <w:rPr>
                <w:lang w:val="en-US"/>
              </w:rPr>
              <w:t xml:space="preserve"> contractor</w:t>
            </w:r>
            <w:r>
              <w:rPr>
                <w:lang w:val="en-US"/>
              </w:rPr>
              <w:t xml:space="preserve"> took the advice</w:t>
            </w:r>
            <w:r w:rsidR="007968A2">
              <w:rPr>
                <w:lang w:val="en-US"/>
              </w:rPr>
              <w:t xml:space="preserve"> from the Engineer</w:t>
            </w:r>
            <w:r>
              <w:rPr>
                <w:lang w:val="en-US"/>
              </w:rPr>
              <w:t xml:space="preserve"> to protect the tree at the borrow pit site</w:t>
            </w:r>
            <w:r w:rsidR="000141D1">
              <w:rPr>
                <w:lang w:val="en-US"/>
              </w:rPr>
              <w:t xml:space="preserve"> because of its protected status</w:t>
            </w:r>
            <w:r>
              <w:rPr>
                <w:lang w:val="en-US"/>
              </w:rPr>
              <w:t xml:space="preserve">. </w:t>
            </w:r>
            <w:r w:rsidR="007968A2">
              <w:rPr>
                <w:lang w:val="en-US"/>
              </w:rPr>
              <w:t>However, the</w:t>
            </w:r>
            <w:r>
              <w:rPr>
                <w:lang w:val="en-US"/>
              </w:rPr>
              <w:t xml:space="preserve"> contractor’s poor judgement and lack of environmental sensitivity has left the tree dead in one season. Roots were dried by exposed sun</w:t>
            </w:r>
            <w:r w:rsidR="000141D1">
              <w:rPr>
                <w:lang w:val="en-US"/>
              </w:rPr>
              <w:t xml:space="preserve"> (the mound is about 5 meters high)</w:t>
            </w:r>
            <w:r>
              <w:rPr>
                <w:lang w:val="en-US"/>
              </w:rPr>
              <w:t>.</w:t>
            </w:r>
          </w:p>
          <w:p w14:paraId="20B3884D" w14:textId="4BB943CA" w:rsidR="00971BAF" w:rsidRDefault="00971BAF" w:rsidP="00971BAF">
            <w:pPr>
              <w:pStyle w:val="ps"/>
              <w:jc w:val="center"/>
              <w:rPr>
                <w:lang w:val="en-US"/>
              </w:rPr>
            </w:pPr>
            <w:r w:rsidRPr="00971BAF">
              <w:rPr>
                <w:u w:val="single"/>
                <w:lang w:val="en-US"/>
              </w:rPr>
              <w:t>What should have been done</w:t>
            </w:r>
            <w:r>
              <w:rPr>
                <w:lang w:val="en-US"/>
              </w:rPr>
              <w:t xml:space="preserve">: </w:t>
            </w:r>
            <w:r w:rsidR="007F4A99">
              <w:rPr>
                <w:lang w:val="en-US"/>
              </w:rPr>
              <w:t>a protection area of at least 10 meters should have been delineated with construction fences, and the slope should have been more gentle to avoid affecting soil property where the tree is rooted</w:t>
            </w:r>
            <w:r>
              <w:rPr>
                <w:lang w:val="en-US"/>
              </w:rPr>
              <w:t>.</w:t>
            </w:r>
          </w:p>
        </w:tc>
      </w:tr>
      <w:tr w:rsidR="008F5DD0" w14:paraId="11E04A18" w14:textId="77777777" w:rsidTr="00971BAF">
        <w:tc>
          <w:tcPr>
            <w:tcW w:w="4389" w:type="dxa"/>
            <w:vAlign w:val="center"/>
          </w:tcPr>
          <w:p w14:paraId="48F5D572" w14:textId="77777777" w:rsidR="008F5DD0" w:rsidRDefault="007968A2" w:rsidP="00971BAF">
            <w:pPr>
              <w:pStyle w:val="ps"/>
              <w:jc w:val="center"/>
              <w:rPr>
                <w:lang w:val="en-US"/>
              </w:rPr>
            </w:pPr>
            <w:r w:rsidRPr="007968A2">
              <w:rPr>
                <w:noProof/>
                <w:lang w:val="en-US" w:eastAsia="en-US"/>
              </w:rPr>
              <w:drawing>
                <wp:inline distT="0" distB="0" distL="0" distR="0" wp14:anchorId="67C8BB84" wp14:editId="0FFD5873">
                  <wp:extent cx="2640000" cy="1980000"/>
                  <wp:effectExtent l="0" t="0" r="8255" b="1270"/>
                  <wp:docPr id="47" name="Image 47" descr="C:\Users\edeneut\Desktop\Haïti-Ethiopie\NewDocuments\Ethiopie\Photos\P115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eneut\Desktop\Haïti-Ethiopie\NewDocuments\Ethiopie\Photos\P1150407.JPG"/>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2640000" cy="1980000"/>
                          </a:xfrm>
                          <a:prstGeom prst="rect">
                            <a:avLst/>
                          </a:prstGeom>
                          <a:noFill/>
                          <a:ln>
                            <a:noFill/>
                          </a:ln>
                        </pic:spPr>
                      </pic:pic>
                    </a:graphicData>
                  </a:graphic>
                </wp:inline>
              </w:drawing>
            </w:r>
          </w:p>
          <w:p w14:paraId="41658441" w14:textId="7B22FBB4" w:rsidR="00971BAF" w:rsidRDefault="00971BAF" w:rsidP="00971BAF">
            <w:pPr>
              <w:pStyle w:val="ps"/>
              <w:spacing w:before="0"/>
              <w:jc w:val="center"/>
              <w:rPr>
                <w:lang w:val="en-US"/>
              </w:rPr>
            </w:pPr>
            <w:r w:rsidRPr="00971BAF">
              <w:rPr>
                <w:sz w:val="16"/>
                <w:lang w:val="en-US"/>
              </w:rPr>
              <w:t>Source: BRLi, 2017</w:t>
            </w:r>
          </w:p>
        </w:tc>
        <w:tc>
          <w:tcPr>
            <w:tcW w:w="4389" w:type="dxa"/>
            <w:vAlign w:val="center"/>
          </w:tcPr>
          <w:p w14:paraId="7E79FC03" w14:textId="06221EF0" w:rsidR="00971BAF" w:rsidRDefault="007968A2" w:rsidP="00971BAF">
            <w:pPr>
              <w:pStyle w:val="ps"/>
              <w:jc w:val="center"/>
              <w:rPr>
                <w:lang w:val="en-US"/>
              </w:rPr>
            </w:pPr>
            <w:r>
              <w:rPr>
                <w:lang w:val="en-US"/>
              </w:rPr>
              <w:t xml:space="preserve">The protected tree was in the way of the canal, the </w:t>
            </w:r>
            <w:r w:rsidR="007F4A99">
              <w:rPr>
                <w:lang w:val="en-US"/>
              </w:rPr>
              <w:t>p</w:t>
            </w:r>
            <w:r>
              <w:rPr>
                <w:lang w:val="en-US"/>
              </w:rPr>
              <w:t>roject spend te</w:t>
            </w:r>
            <w:r w:rsidR="000141D1">
              <w:rPr>
                <w:lang w:val="en-US"/>
              </w:rPr>
              <w:t>ns of thousands to avoid it</w:t>
            </w:r>
            <w:r>
              <w:rPr>
                <w:lang w:val="en-US"/>
              </w:rPr>
              <w:t xml:space="preserve"> by creating a bend in the canal route. However</w:t>
            </w:r>
            <w:r w:rsidR="00971BAF">
              <w:rPr>
                <w:lang w:val="en-US"/>
              </w:rPr>
              <w:t>, nearby excavation,</w:t>
            </w:r>
            <w:r>
              <w:rPr>
                <w:lang w:val="en-US"/>
              </w:rPr>
              <w:t xml:space="preserve"> </w:t>
            </w:r>
            <w:r w:rsidR="00971BAF">
              <w:rPr>
                <w:lang w:val="en-US"/>
              </w:rPr>
              <w:t xml:space="preserve">the drainage ditch on the left, </w:t>
            </w:r>
            <w:r>
              <w:rPr>
                <w:lang w:val="en-US"/>
              </w:rPr>
              <w:t>compaction and earth fill to create the maintenance road ha</w:t>
            </w:r>
            <w:r w:rsidR="003D0361">
              <w:rPr>
                <w:lang w:val="en-US"/>
              </w:rPr>
              <w:t>ve</w:t>
            </w:r>
            <w:r>
              <w:rPr>
                <w:lang w:val="en-US"/>
              </w:rPr>
              <w:t xml:space="preserve"> left the </w:t>
            </w:r>
            <w:r w:rsidR="00971BAF">
              <w:rPr>
                <w:lang w:val="en-US"/>
              </w:rPr>
              <w:t>soil impervious to water and has created drainage. The tree died in one season.</w:t>
            </w:r>
          </w:p>
          <w:p w14:paraId="6E8F7DF6" w14:textId="66F0260A" w:rsidR="008F5DD0" w:rsidRDefault="00971BAF" w:rsidP="00971BAF">
            <w:pPr>
              <w:pStyle w:val="ps"/>
              <w:jc w:val="center"/>
              <w:rPr>
                <w:lang w:val="en-US"/>
              </w:rPr>
            </w:pPr>
            <w:r w:rsidRPr="00971BAF">
              <w:rPr>
                <w:u w:val="single"/>
                <w:lang w:val="en-US"/>
              </w:rPr>
              <w:t>What should have been done</w:t>
            </w:r>
            <w:r w:rsidRPr="00971BAF">
              <w:rPr>
                <w:lang w:val="en-US"/>
              </w:rPr>
              <w:t xml:space="preserve">: </w:t>
            </w:r>
            <w:r>
              <w:rPr>
                <w:lang w:val="en-US"/>
              </w:rPr>
              <w:t xml:space="preserve">the avoidance measures shall not have been implemented and the tree should have either been cut and the lost compensated in close consultation with authorities or the access road should not have </w:t>
            </w:r>
            <w:r w:rsidR="007F4A99">
              <w:rPr>
                <w:lang w:val="en-US"/>
              </w:rPr>
              <w:t xml:space="preserve">completely </w:t>
            </w:r>
            <w:r>
              <w:rPr>
                <w:lang w:val="en-US"/>
              </w:rPr>
              <w:t>surrounded the tree. Any action leading to changes in soil properties will affect vegetation.</w:t>
            </w:r>
          </w:p>
        </w:tc>
      </w:tr>
    </w:tbl>
    <w:p w14:paraId="30829B89" w14:textId="3F1AC51A" w:rsidR="008F5DD0" w:rsidRDefault="008F5DD0" w:rsidP="00BF6745">
      <w:pPr>
        <w:pStyle w:val="ps"/>
        <w:rPr>
          <w:lang w:val="en-US"/>
        </w:rPr>
      </w:pPr>
      <w:r>
        <w:rPr>
          <w:lang w:val="en-US"/>
        </w:rPr>
        <w:t xml:space="preserve"> </w:t>
      </w:r>
    </w:p>
    <w:p w14:paraId="51CAE95B" w14:textId="1EAD8AFB" w:rsidR="00BF6745" w:rsidRDefault="00BF6745" w:rsidP="00BF6745">
      <w:pPr>
        <w:pStyle w:val="ps"/>
        <w:rPr>
          <w:lang w:val="en-US"/>
        </w:rPr>
      </w:pPr>
      <w:r>
        <w:rPr>
          <w:lang w:val="en-US"/>
        </w:rPr>
        <w:t xml:space="preserve"> </w:t>
      </w:r>
    </w:p>
    <w:p w14:paraId="464A2495" w14:textId="70671B27" w:rsidR="00BF6745" w:rsidRPr="00BF6745" w:rsidRDefault="00BF6745" w:rsidP="00BF6745">
      <w:pPr>
        <w:pStyle w:val="ps"/>
        <w:rPr>
          <w:lang w:val="en-US"/>
        </w:rPr>
      </w:pPr>
      <w:r w:rsidRPr="00BF6745">
        <w:rPr>
          <w:lang w:val="en-US"/>
        </w:rPr>
        <w:t xml:space="preserve"> </w:t>
      </w:r>
    </w:p>
    <w:p w14:paraId="76F7E413" w14:textId="77777777" w:rsidR="00BF6745" w:rsidRDefault="00BF6745" w:rsidP="00BF6745">
      <w:pPr>
        <w:pStyle w:val="ea"/>
        <w:numPr>
          <w:ilvl w:val="0"/>
          <w:numId w:val="0"/>
        </w:numPr>
        <w:ind w:left="340" w:hanging="340"/>
        <w:rPr>
          <w:lang w:val="en-US"/>
        </w:rPr>
      </w:pPr>
    </w:p>
    <w:p w14:paraId="1EF5B593" w14:textId="77777777" w:rsidR="00BF6745" w:rsidRPr="00BF6745" w:rsidRDefault="00BF6745" w:rsidP="00BF6745">
      <w:pPr>
        <w:pStyle w:val="ps"/>
        <w:rPr>
          <w:lang w:val="en-US"/>
        </w:rPr>
        <w:sectPr w:rsidR="00BF6745" w:rsidRPr="00BF6745" w:rsidSect="0058085C">
          <w:pgSz w:w="11907" w:h="16839" w:code="9"/>
          <w:pgMar w:top="1418" w:right="1418" w:bottom="1418" w:left="1701" w:header="720" w:footer="794" w:gutter="0"/>
          <w:cols w:space="720"/>
          <w:docGrid w:linePitch="299"/>
        </w:sectPr>
      </w:pPr>
    </w:p>
    <w:p w14:paraId="2D1AFAA1" w14:textId="171C8631" w:rsidR="00102F2D" w:rsidRPr="008F5DD0" w:rsidRDefault="00107795" w:rsidP="00107795">
      <w:pPr>
        <w:pStyle w:val="ps"/>
        <w:jc w:val="center"/>
        <w:rPr>
          <w:lang w:val="en-US"/>
        </w:rPr>
        <w:sectPr w:rsidR="00102F2D" w:rsidRPr="008F5DD0" w:rsidSect="00F873F3">
          <w:type w:val="oddPage"/>
          <w:pgSz w:w="15840" w:h="12240" w:orient="landscape" w:code="1"/>
          <w:pgMar w:top="1701" w:right="1418" w:bottom="1418" w:left="1418" w:header="720" w:footer="794" w:gutter="0"/>
          <w:cols w:space="720"/>
          <w:docGrid w:linePitch="299"/>
        </w:sectPr>
      </w:pPr>
      <w:r>
        <w:rPr>
          <w:noProof/>
          <w:lang w:val="en-US" w:eastAsia="en-US"/>
        </w:rPr>
        <w:drawing>
          <wp:inline distT="0" distB="0" distL="0" distR="0" wp14:anchorId="3C54D2C1" wp14:editId="65B34270">
            <wp:extent cx="7853023" cy="5521729"/>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7876107" cy="5537960"/>
                    </a:xfrm>
                    <a:prstGeom prst="rect">
                      <a:avLst/>
                    </a:prstGeom>
                  </pic:spPr>
                </pic:pic>
              </a:graphicData>
            </a:graphic>
          </wp:inline>
        </w:drawing>
      </w:r>
    </w:p>
    <w:p w14:paraId="1AE8A805" w14:textId="5E46DFC2" w:rsidR="0034736A" w:rsidRPr="00580022" w:rsidRDefault="006D690F" w:rsidP="00477891">
      <w:pPr>
        <w:pStyle w:val="Heading2"/>
        <w:rPr>
          <w:lang w:val="en-US"/>
        </w:rPr>
      </w:pPr>
      <w:bookmarkStart w:id="419" w:name="_Toc489778251"/>
      <w:r w:rsidRPr="00580022">
        <w:rPr>
          <w:lang w:val="en-US"/>
        </w:rPr>
        <w:t>Terrestrial habitats</w:t>
      </w:r>
      <w:r w:rsidR="00477891" w:rsidRPr="00580022">
        <w:rPr>
          <w:lang w:val="en-US"/>
        </w:rPr>
        <w:t xml:space="preserve"> and wildlife</w:t>
      </w:r>
      <w:bookmarkEnd w:id="419"/>
    </w:p>
    <w:p w14:paraId="1C5D0AAB" w14:textId="1FF401EF" w:rsidR="00FD267A" w:rsidRPr="00FD267A" w:rsidRDefault="00FD267A" w:rsidP="00FD267A">
      <w:pPr>
        <w:pStyle w:val="ps"/>
        <w:rPr>
          <w:lang w:val="en-US"/>
        </w:rPr>
      </w:pPr>
      <w:r w:rsidRPr="00FD267A">
        <w:rPr>
          <w:lang w:val="en-US"/>
        </w:rPr>
        <w:t>This section describe</w:t>
      </w:r>
      <w:r>
        <w:rPr>
          <w:lang w:val="en-US"/>
        </w:rPr>
        <w:t>s</w:t>
      </w:r>
      <w:r w:rsidRPr="00FD267A">
        <w:rPr>
          <w:lang w:val="en-US"/>
        </w:rPr>
        <w:t xml:space="preserve"> impact</w:t>
      </w:r>
      <w:r>
        <w:rPr>
          <w:lang w:val="en-US"/>
        </w:rPr>
        <w:t>s</w:t>
      </w:r>
      <w:r w:rsidRPr="00FD267A">
        <w:rPr>
          <w:lang w:val="en-US"/>
        </w:rPr>
        <w:t xml:space="preserve"> on </w:t>
      </w:r>
      <w:r>
        <w:rPr>
          <w:lang w:val="en-US"/>
        </w:rPr>
        <w:t xml:space="preserve">parks on an ecological point of view (wildlife movement, etc.) The section on “Natural heritage” discusses impacts on parks from </w:t>
      </w:r>
      <w:r w:rsidR="00C02A9E">
        <w:rPr>
          <w:lang w:val="en-US"/>
        </w:rPr>
        <w:t xml:space="preserve">a </w:t>
      </w:r>
      <w:r>
        <w:rPr>
          <w:lang w:val="en-US"/>
        </w:rPr>
        <w:t>socioeconomic perspective</w:t>
      </w:r>
      <w:r w:rsidRPr="00FD267A">
        <w:rPr>
          <w:lang w:val="en-US"/>
        </w:rPr>
        <w:t xml:space="preserve"> </w:t>
      </w:r>
      <w:r>
        <w:rPr>
          <w:lang w:val="en-US"/>
        </w:rPr>
        <w:t>(tourism, management and infrastructure).</w:t>
      </w:r>
    </w:p>
    <w:p w14:paraId="04F6E2C2" w14:textId="6BDDBBB6" w:rsidR="00B8703E" w:rsidRPr="00B8703E" w:rsidRDefault="00B8703E" w:rsidP="00B8703E">
      <w:pPr>
        <w:pStyle w:val="ps"/>
        <w:rPr>
          <w:lang w:val="en-US"/>
        </w:rPr>
      </w:pPr>
      <w:r>
        <w:rPr>
          <w:lang w:val="en-US"/>
        </w:rPr>
        <w:t>The impact matrix has identified the following activities and impacts</w:t>
      </w:r>
      <w:r w:rsidR="00086421">
        <w:rPr>
          <w:lang w:val="en-US"/>
        </w:rPr>
        <w:t>.</w:t>
      </w:r>
    </w:p>
    <w:p w14:paraId="10C64A87" w14:textId="2225E3B4" w:rsidR="00574B6A" w:rsidRDefault="00574B6A" w:rsidP="00574B6A">
      <w:pPr>
        <w:pStyle w:val="Heading4"/>
      </w:pPr>
      <w:r w:rsidRPr="00F115E5">
        <w:t>Disturbances of wildlife</w:t>
      </w:r>
      <w:r>
        <w:t xml:space="preserve"> and vegetation</w:t>
      </w:r>
    </w:p>
    <w:p w14:paraId="594BCD01" w14:textId="17C9E4D5" w:rsidR="00A20CAE" w:rsidRDefault="00477891" w:rsidP="00A20CAE">
      <w:pPr>
        <w:pStyle w:val="ps"/>
        <w:rPr>
          <w:lang w:val="en-US"/>
        </w:rPr>
      </w:pPr>
      <w:r w:rsidRPr="00F115E5">
        <w:rPr>
          <w:lang w:val="en-US"/>
        </w:rPr>
        <w:t>During construction of the scheme, work will generate noise and necessitate forest clearing in the right-of-way</w:t>
      </w:r>
      <w:r w:rsidR="00C621BA">
        <w:rPr>
          <w:lang w:val="en-US"/>
        </w:rPr>
        <w:t xml:space="preserve"> (RoW)</w:t>
      </w:r>
      <w:r w:rsidRPr="00F115E5">
        <w:rPr>
          <w:lang w:val="en-US"/>
        </w:rPr>
        <w:t xml:space="preserve"> destroy</w:t>
      </w:r>
      <w:r w:rsidR="00D91B8E">
        <w:rPr>
          <w:lang w:val="en-US"/>
        </w:rPr>
        <w:t>ing</w:t>
      </w:r>
      <w:r w:rsidRPr="00F115E5">
        <w:rPr>
          <w:lang w:val="en-US"/>
        </w:rPr>
        <w:t xml:space="preserve"> some</w:t>
      </w:r>
      <w:r w:rsidR="00574B6A">
        <w:rPr>
          <w:lang w:val="en-US"/>
        </w:rPr>
        <w:t xml:space="preserve"> habitats and startl</w:t>
      </w:r>
      <w:r w:rsidR="00D91B8E">
        <w:rPr>
          <w:lang w:val="en-US"/>
        </w:rPr>
        <w:t>ing</w:t>
      </w:r>
      <w:r w:rsidR="00574B6A">
        <w:rPr>
          <w:lang w:val="en-US"/>
        </w:rPr>
        <w:t xml:space="preserve"> wildlife</w:t>
      </w:r>
      <w:r w:rsidR="00F115E5" w:rsidRPr="00F115E5">
        <w:rPr>
          <w:lang w:val="en-US"/>
        </w:rPr>
        <w:t xml:space="preserve">. </w:t>
      </w:r>
      <w:r w:rsidR="00C621BA">
        <w:rPr>
          <w:lang w:val="en-US"/>
        </w:rPr>
        <w:t>In LNP</w:t>
      </w:r>
      <w:r w:rsidR="00262C3E">
        <w:rPr>
          <w:lang w:val="en-US"/>
        </w:rPr>
        <w:t>,</w:t>
      </w:r>
      <w:r w:rsidR="00C621BA">
        <w:rPr>
          <w:lang w:val="en-US"/>
        </w:rPr>
        <w:t xml:space="preserve"> the canal RoW will destroy about 24.8 of thickets and 34.9 ha of tree savanna. In MWR, the canal RoW will destroy 25 ha of forest. </w:t>
      </w:r>
      <w:r w:rsidR="00A20CAE">
        <w:rPr>
          <w:lang w:val="en-US"/>
        </w:rPr>
        <w:t xml:space="preserve">Construction activities will have several impacts on wildlife and vegetation: </w:t>
      </w:r>
    </w:p>
    <w:p w14:paraId="4C049021" w14:textId="42DB3771" w:rsidR="00A20CAE" w:rsidRDefault="00A20CAE" w:rsidP="00574B6A">
      <w:pPr>
        <w:pStyle w:val="ea"/>
        <w:rPr>
          <w:lang w:val="en-US"/>
        </w:rPr>
      </w:pPr>
      <w:r w:rsidRPr="009138FC">
        <w:rPr>
          <w:lang w:val="en-US"/>
        </w:rPr>
        <w:t xml:space="preserve">Scaring of wildlife (and potential casualties) due to construction in an area </w:t>
      </w:r>
      <w:r w:rsidR="00805353">
        <w:rPr>
          <w:lang w:val="en-US"/>
        </w:rPr>
        <w:t xml:space="preserve">where </w:t>
      </w:r>
      <w:r w:rsidRPr="009138FC">
        <w:rPr>
          <w:lang w:val="en-US"/>
        </w:rPr>
        <w:t>they are accustomed to access without disturbance (this will have direct impact on tourism as well, as wildlife observation will decrease)</w:t>
      </w:r>
      <w:r w:rsidR="00357897">
        <w:rPr>
          <w:lang w:val="en-US"/>
        </w:rPr>
        <w:t xml:space="preserve">. </w:t>
      </w:r>
      <w:r w:rsidR="001B7F5B">
        <w:rPr>
          <w:lang w:val="en-US"/>
        </w:rPr>
        <w:t>In MWR, animals will most likely move inside the reserve due to the noise, however this area lacks water</w:t>
      </w:r>
      <w:r w:rsidR="00B36965">
        <w:rPr>
          <w:lang w:val="en-US"/>
        </w:rPr>
        <w:t xml:space="preserve"> which will</w:t>
      </w:r>
      <w:r w:rsidR="001B7F5B">
        <w:rPr>
          <w:lang w:val="en-US"/>
        </w:rPr>
        <w:t xml:space="preserve"> </w:t>
      </w:r>
      <w:r w:rsidR="00B36965">
        <w:rPr>
          <w:lang w:val="en-US"/>
        </w:rPr>
        <w:t>further stress animals</w:t>
      </w:r>
      <w:r w:rsidR="001B7F5B">
        <w:rPr>
          <w:lang w:val="en-US"/>
        </w:rPr>
        <w:t xml:space="preserve">. </w:t>
      </w:r>
      <w:r w:rsidR="00357897">
        <w:rPr>
          <w:lang w:val="en-US"/>
        </w:rPr>
        <w:t>Due to lack of fences in</w:t>
      </w:r>
      <w:r w:rsidR="00493F56">
        <w:rPr>
          <w:lang w:val="en-US"/>
        </w:rPr>
        <w:t xml:space="preserve"> many areas in</w:t>
      </w:r>
      <w:r w:rsidR="00357897">
        <w:rPr>
          <w:lang w:val="en-US"/>
        </w:rPr>
        <w:t xml:space="preserve"> LNP</w:t>
      </w:r>
      <w:r w:rsidR="00493F56">
        <w:rPr>
          <w:lang w:val="en-US"/>
        </w:rPr>
        <w:t>,</w:t>
      </w:r>
      <w:r w:rsidR="00357897">
        <w:rPr>
          <w:lang w:val="en-US"/>
        </w:rPr>
        <w:t xml:space="preserve"> some wildlife may be tempted to exit the park and lead to human-animal conflict</w:t>
      </w:r>
      <w:r w:rsidR="00493F56">
        <w:rPr>
          <w:lang w:val="en-US"/>
        </w:rPr>
        <w:t>s</w:t>
      </w:r>
      <w:r w:rsidR="00357897">
        <w:rPr>
          <w:lang w:val="en-US"/>
        </w:rPr>
        <w:t xml:space="preserve"> (especially buffalos)</w:t>
      </w:r>
      <w:r w:rsidR="00805353">
        <w:rPr>
          <w:lang w:val="en-US"/>
        </w:rPr>
        <w:t>;</w:t>
      </w:r>
    </w:p>
    <w:p w14:paraId="45584BDF" w14:textId="59646110" w:rsidR="00E8533E" w:rsidRPr="009138FC" w:rsidRDefault="00E8533E" w:rsidP="00574B6A">
      <w:pPr>
        <w:pStyle w:val="ea"/>
        <w:rPr>
          <w:lang w:val="en-US"/>
        </w:rPr>
      </w:pPr>
      <w:r>
        <w:rPr>
          <w:lang w:val="en-US"/>
        </w:rPr>
        <w:t>Persecution of s</w:t>
      </w:r>
      <w:r w:rsidRPr="00E8533E">
        <w:rPr>
          <w:lang w:val="en-US"/>
        </w:rPr>
        <w:t>low moving animal (snakes</w:t>
      </w:r>
      <w:r>
        <w:rPr>
          <w:lang w:val="en-US"/>
        </w:rPr>
        <w:t>)</w:t>
      </w:r>
      <w:r w:rsidRPr="00E8533E">
        <w:rPr>
          <w:lang w:val="en-US"/>
        </w:rPr>
        <w:t xml:space="preserve"> from workers</w:t>
      </w:r>
      <w:r>
        <w:rPr>
          <w:lang w:val="en-US"/>
        </w:rPr>
        <w:t>;</w:t>
      </w:r>
    </w:p>
    <w:p w14:paraId="661A29FD" w14:textId="5EE5563B" w:rsidR="00A20CAE" w:rsidRPr="009138FC" w:rsidRDefault="00A20CAE" w:rsidP="00574B6A">
      <w:pPr>
        <w:pStyle w:val="ea"/>
        <w:rPr>
          <w:lang w:val="en-US"/>
        </w:rPr>
      </w:pPr>
      <w:r w:rsidRPr="009138FC">
        <w:rPr>
          <w:lang w:val="en-US"/>
        </w:rPr>
        <w:t>Changes in habitat quality (risk of invasive plants colonization</w:t>
      </w:r>
      <w:r w:rsidR="00805353">
        <w:rPr>
          <w:lang w:val="en-US"/>
        </w:rPr>
        <w:t xml:space="preserve"> on bare soil</w:t>
      </w:r>
      <w:r w:rsidR="00D91B8E">
        <w:rPr>
          <w:lang w:val="en-US"/>
        </w:rPr>
        <w:t xml:space="preserve"> </w:t>
      </w:r>
      <w:r w:rsidRPr="009138FC">
        <w:rPr>
          <w:lang w:val="en-US"/>
        </w:rPr>
        <w:t xml:space="preserve">and </w:t>
      </w:r>
      <w:r w:rsidR="009312B3" w:rsidRPr="009138FC">
        <w:rPr>
          <w:lang w:val="en-US"/>
        </w:rPr>
        <w:t xml:space="preserve">risk of increasing </w:t>
      </w:r>
      <w:r w:rsidRPr="009138FC">
        <w:rPr>
          <w:lang w:val="en-US"/>
        </w:rPr>
        <w:t>turbidity in the reservoir</w:t>
      </w:r>
      <w:r w:rsidR="00805353">
        <w:rPr>
          <w:lang w:val="en-US"/>
        </w:rPr>
        <w:t xml:space="preserve"> due to </w:t>
      </w:r>
      <w:r w:rsidR="00E17847">
        <w:rPr>
          <w:lang w:val="en-US"/>
        </w:rPr>
        <w:t>waterworks</w:t>
      </w:r>
      <w:r w:rsidRPr="009138FC">
        <w:rPr>
          <w:lang w:val="en-US"/>
        </w:rPr>
        <w:t>)</w:t>
      </w:r>
      <w:r w:rsidR="00387620">
        <w:rPr>
          <w:lang w:val="en-US"/>
        </w:rPr>
        <w:t xml:space="preserve">. The </w:t>
      </w:r>
      <w:r w:rsidR="00387620" w:rsidRPr="001245EC">
        <w:rPr>
          <w:lang w:val="en-US"/>
        </w:rPr>
        <w:t xml:space="preserve">invasive tree </w:t>
      </w:r>
      <w:r w:rsidR="00387620" w:rsidRPr="00D23A66">
        <w:rPr>
          <w:i/>
          <w:lang w:val="en-US"/>
        </w:rPr>
        <w:t>Prosopis glandulosa</w:t>
      </w:r>
      <w:r w:rsidR="00387620">
        <w:rPr>
          <w:lang w:val="en-US"/>
        </w:rPr>
        <w:t xml:space="preserve"> was often observed in the Study area, this tree often colonizes ditches</w:t>
      </w:r>
      <w:r w:rsidR="00805353">
        <w:rPr>
          <w:lang w:val="en-US"/>
        </w:rPr>
        <w:t>;</w:t>
      </w:r>
    </w:p>
    <w:p w14:paraId="14C9AD3F" w14:textId="7441EF92" w:rsidR="00A20CAE" w:rsidRPr="009138FC" w:rsidRDefault="00A20CAE" w:rsidP="00574B6A">
      <w:pPr>
        <w:pStyle w:val="ea"/>
        <w:rPr>
          <w:lang w:val="en-US"/>
        </w:rPr>
      </w:pPr>
      <w:r w:rsidRPr="009138FC">
        <w:rPr>
          <w:lang w:val="en-US"/>
        </w:rPr>
        <w:t>Animals will not be able to cross canal</w:t>
      </w:r>
      <w:r w:rsidR="009312B3" w:rsidRPr="009138FC">
        <w:rPr>
          <w:lang w:val="en-US"/>
        </w:rPr>
        <w:t>s</w:t>
      </w:r>
      <w:r w:rsidRPr="009138FC">
        <w:rPr>
          <w:lang w:val="en-US"/>
        </w:rPr>
        <w:t xml:space="preserve"> </w:t>
      </w:r>
      <w:r w:rsidR="00805353">
        <w:rPr>
          <w:lang w:val="en-US"/>
        </w:rPr>
        <w:t xml:space="preserve">under construction </w:t>
      </w:r>
      <w:r w:rsidRPr="009138FC">
        <w:rPr>
          <w:lang w:val="en-US"/>
        </w:rPr>
        <w:t>to access Shire river below the Kapichira dam wall</w:t>
      </w:r>
      <w:r w:rsidR="009312B3" w:rsidRPr="009138FC">
        <w:rPr>
          <w:lang w:val="en-US"/>
        </w:rPr>
        <w:t xml:space="preserve"> (MWR) and to access the western part of Old Lengwe (LNP)</w:t>
      </w:r>
      <w:r w:rsidR="00D91B8E">
        <w:rPr>
          <w:lang w:val="en-US"/>
        </w:rPr>
        <w:t xml:space="preserve"> as the excavation will create an impassable trench</w:t>
      </w:r>
      <w:r w:rsidR="00805353">
        <w:rPr>
          <w:lang w:val="en-US"/>
        </w:rPr>
        <w:t>;</w:t>
      </w:r>
    </w:p>
    <w:p w14:paraId="180817AA" w14:textId="26229983" w:rsidR="00A20CAE" w:rsidRDefault="00A20CAE" w:rsidP="00574B6A">
      <w:pPr>
        <w:pStyle w:val="ea"/>
        <w:rPr>
          <w:lang w:val="en-US"/>
        </w:rPr>
      </w:pPr>
      <w:r w:rsidRPr="009138FC">
        <w:rPr>
          <w:lang w:val="en-US"/>
        </w:rPr>
        <w:t>Increased poaching risk with foreign and transient construction crews operating in and adjacent to MWR</w:t>
      </w:r>
      <w:r w:rsidR="009312B3" w:rsidRPr="009138FC">
        <w:rPr>
          <w:lang w:val="en-US"/>
        </w:rPr>
        <w:t xml:space="preserve"> and LNP</w:t>
      </w:r>
      <w:r w:rsidR="00EC371E">
        <w:rPr>
          <w:lang w:val="en-US"/>
        </w:rPr>
        <w:t>.</w:t>
      </w:r>
    </w:p>
    <w:p w14:paraId="53371881" w14:textId="17B17F9B" w:rsidR="00D112D1" w:rsidRDefault="00735AD1" w:rsidP="00D112D1">
      <w:pPr>
        <w:pStyle w:val="ps"/>
        <w:rPr>
          <w:lang w:val="en-US"/>
        </w:rPr>
      </w:pPr>
      <w:r>
        <w:rPr>
          <w:lang w:val="en-US"/>
        </w:rPr>
        <w:t>In addition, resettlement activities will take place in the command area. Resettlements are known to increase pressure on natural resources mainly trees for logs to rebuild houses and on available land to resettle people. This impact is difficult to assess but was raised by a traditional authority during a consultation meeting with COWI consultants</w:t>
      </w:r>
      <w:r w:rsidR="00A8378F">
        <w:rPr>
          <w:lang w:val="en-US"/>
        </w:rPr>
        <w:t xml:space="preserve"> (COWI, 2016)</w:t>
      </w:r>
      <w:r w:rsidR="00D8299E">
        <w:rPr>
          <w:lang w:val="en-US"/>
        </w:rPr>
        <w:t xml:space="preserve">. </w:t>
      </w:r>
      <w:r w:rsidR="003630D1">
        <w:rPr>
          <w:lang w:val="en-US"/>
        </w:rPr>
        <w:t>L</w:t>
      </w:r>
      <w:r w:rsidR="00805353">
        <w:rPr>
          <w:lang w:val="en-US"/>
        </w:rPr>
        <w:t>NP</w:t>
      </w:r>
      <w:r w:rsidR="00D32794">
        <w:rPr>
          <w:lang w:val="en-US"/>
        </w:rPr>
        <w:t xml:space="preserve">, </w:t>
      </w:r>
      <w:r w:rsidR="003630D1" w:rsidRPr="003630D1">
        <w:rPr>
          <w:lang w:val="en-US"/>
        </w:rPr>
        <w:t>Mwabvi Wildlife Reserve</w:t>
      </w:r>
      <w:r w:rsidR="00D32794">
        <w:rPr>
          <w:lang w:val="en-US"/>
        </w:rPr>
        <w:t xml:space="preserve"> and </w:t>
      </w:r>
      <w:r w:rsidR="00D32794" w:rsidRPr="00D32794">
        <w:rPr>
          <w:lang w:val="en-US"/>
        </w:rPr>
        <w:t>Matandwe</w:t>
      </w:r>
      <w:r w:rsidR="00D32794">
        <w:rPr>
          <w:lang w:val="en-US"/>
        </w:rPr>
        <w:t xml:space="preserve"> Forest Reserve</w:t>
      </w:r>
      <w:r w:rsidR="003630D1" w:rsidRPr="003630D1">
        <w:rPr>
          <w:lang w:val="en-US"/>
        </w:rPr>
        <w:t xml:space="preserve"> </w:t>
      </w:r>
      <w:r w:rsidR="003630D1">
        <w:rPr>
          <w:lang w:val="en-US"/>
        </w:rPr>
        <w:t xml:space="preserve">which </w:t>
      </w:r>
      <w:r w:rsidR="003630D1" w:rsidRPr="003630D1">
        <w:rPr>
          <w:lang w:val="en-US"/>
        </w:rPr>
        <w:t>are close to the SVIP</w:t>
      </w:r>
      <w:r w:rsidR="003630D1">
        <w:rPr>
          <w:lang w:val="en-US"/>
        </w:rPr>
        <w:t xml:space="preserve"> </w:t>
      </w:r>
      <w:r w:rsidR="00D32794">
        <w:rPr>
          <w:lang w:val="en-US"/>
        </w:rPr>
        <w:t xml:space="preserve">Phase II </w:t>
      </w:r>
      <w:r w:rsidR="00E33002">
        <w:rPr>
          <w:lang w:val="en-US"/>
        </w:rPr>
        <w:t>are</w:t>
      </w:r>
      <w:r w:rsidR="003630D1">
        <w:rPr>
          <w:lang w:val="en-US"/>
        </w:rPr>
        <w:t xml:space="preserve"> at risk</w:t>
      </w:r>
      <w:r w:rsidR="00E33002">
        <w:rPr>
          <w:lang w:val="en-US"/>
        </w:rPr>
        <w:t>.</w:t>
      </w:r>
    </w:p>
    <w:p w14:paraId="04139F91" w14:textId="5C9191A5" w:rsidR="003630D1" w:rsidRPr="00CC4A08" w:rsidRDefault="00CC4A08" w:rsidP="00CC4A08">
      <w:pPr>
        <w:pStyle w:val="T1"/>
        <w:rPr>
          <w:lang w:val="fr-FR"/>
        </w:rPr>
      </w:pPr>
      <w:r w:rsidRPr="00CC4A08">
        <w:rPr>
          <w:rFonts w:cs="Arial"/>
          <w:sz w:val="20"/>
        </w:rPr>
        <w:t>As</w:t>
      </w:r>
      <w:r>
        <w:t>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04"/>
        <w:gridCol w:w="4454"/>
      </w:tblGrid>
      <w:tr w:rsidR="0013696F" w:rsidRPr="008B5F92" w14:paraId="2E5F6006" w14:textId="77777777" w:rsidTr="006626F3">
        <w:tc>
          <w:tcPr>
            <w:tcW w:w="2457" w:type="pct"/>
            <w:tcBorders>
              <w:top w:val="single" w:sz="12" w:space="0" w:color="auto"/>
              <w:bottom w:val="single" w:sz="12" w:space="0" w:color="auto"/>
            </w:tcBorders>
            <w:vAlign w:val="center"/>
          </w:tcPr>
          <w:p w14:paraId="60E4A093" w14:textId="77777777" w:rsidR="0013696F" w:rsidRDefault="0013696F" w:rsidP="00384605">
            <w:pPr>
              <w:pStyle w:val="ps"/>
              <w:spacing w:before="0"/>
              <w:rPr>
                <w:lang w:val="en-US"/>
              </w:rPr>
            </w:pPr>
          </w:p>
        </w:tc>
        <w:tc>
          <w:tcPr>
            <w:tcW w:w="2543" w:type="pct"/>
            <w:tcBorders>
              <w:top w:val="single" w:sz="12" w:space="0" w:color="auto"/>
              <w:bottom w:val="single" w:sz="12" w:space="0" w:color="auto"/>
            </w:tcBorders>
          </w:tcPr>
          <w:p w14:paraId="3DF10C68" w14:textId="5FEE05DE" w:rsidR="0013696F" w:rsidRDefault="0013696F" w:rsidP="004034A8">
            <w:pPr>
              <w:pStyle w:val="ps"/>
              <w:spacing w:before="0"/>
              <w:rPr>
                <w:lang w:val="en-US"/>
              </w:rPr>
            </w:pPr>
            <w:r w:rsidRPr="00F115E5">
              <w:rPr>
                <w:b/>
                <w:lang w:val="en-US"/>
              </w:rPr>
              <w:t>Disturbances of wildlife</w:t>
            </w:r>
            <w:r>
              <w:rPr>
                <w:b/>
                <w:lang w:val="en-US"/>
              </w:rPr>
              <w:t xml:space="preserve"> and vegetation</w:t>
            </w:r>
            <w:r w:rsidR="004034A8">
              <w:rPr>
                <w:b/>
                <w:lang w:val="en-US"/>
              </w:rPr>
              <w:t xml:space="preserve">. </w:t>
            </w:r>
            <w:r w:rsidR="003C3F8C">
              <w:rPr>
                <w:lang w:val="en-US"/>
              </w:rPr>
              <w:t>F</w:t>
            </w:r>
            <w:r w:rsidR="003C3F8C" w:rsidRPr="00DD0C3B">
              <w:rPr>
                <w:lang w:val="en-US"/>
              </w:rPr>
              <w:t>orest clearing will permanent</w:t>
            </w:r>
            <w:r w:rsidR="003C3F8C">
              <w:rPr>
                <w:lang w:val="en-US"/>
              </w:rPr>
              <w:t>ly</w:t>
            </w:r>
            <w:r w:rsidR="003C3F8C" w:rsidRPr="00DD0C3B">
              <w:rPr>
                <w:lang w:val="en-US"/>
              </w:rPr>
              <w:t xml:space="preserve"> destroy valuable habitat</w:t>
            </w:r>
            <w:r w:rsidR="003C3F8C">
              <w:rPr>
                <w:lang w:val="en-US"/>
              </w:rPr>
              <w:t>s</w:t>
            </w:r>
            <w:r w:rsidR="003C3F8C" w:rsidRPr="00DD0C3B">
              <w:rPr>
                <w:lang w:val="en-US"/>
              </w:rPr>
              <w:t xml:space="preserve"> and work will startle wildlife</w:t>
            </w:r>
          </w:p>
        </w:tc>
      </w:tr>
      <w:tr w:rsidR="0013696F" w:rsidRPr="008B5F92" w14:paraId="135221E0" w14:textId="77777777" w:rsidTr="006626F3">
        <w:tc>
          <w:tcPr>
            <w:tcW w:w="2457" w:type="pct"/>
            <w:tcBorders>
              <w:top w:val="single" w:sz="12" w:space="0" w:color="auto"/>
            </w:tcBorders>
            <w:vAlign w:val="center"/>
          </w:tcPr>
          <w:p w14:paraId="700065A2" w14:textId="6F25DBC5" w:rsidR="0013696F" w:rsidRDefault="0013696F" w:rsidP="00384605">
            <w:pPr>
              <w:pStyle w:val="ps"/>
              <w:spacing w:before="0"/>
              <w:rPr>
                <w:lang w:val="en-US"/>
              </w:rPr>
            </w:pPr>
            <w:r>
              <w:rPr>
                <w:lang w:val="en-US"/>
              </w:rPr>
              <w:t>Value of the affected component</w:t>
            </w:r>
          </w:p>
        </w:tc>
        <w:tc>
          <w:tcPr>
            <w:tcW w:w="2543" w:type="pct"/>
            <w:tcBorders>
              <w:top w:val="single" w:sz="12" w:space="0" w:color="auto"/>
            </w:tcBorders>
            <w:shd w:val="clear" w:color="auto" w:fill="808080" w:themeFill="background1" w:themeFillShade="80"/>
          </w:tcPr>
          <w:p w14:paraId="5A47E612" w14:textId="58C95B09" w:rsidR="0013696F" w:rsidRPr="00F115E5" w:rsidRDefault="0013696F" w:rsidP="00384605">
            <w:pPr>
              <w:pStyle w:val="ps"/>
              <w:spacing w:before="0"/>
              <w:rPr>
                <w:b/>
                <w:lang w:val="en-US"/>
              </w:rPr>
            </w:pPr>
            <w:r w:rsidRPr="00A64ED8">
              <w:t>Highly valued</w:t>
            </w:r>
          </w:p>
        </w:tc>
      </w:tr>
      <w:tr w:rsidR="0013696F" w:rsidRPr="008B5F92" w14:paraId="71A6FE52" w14:textId="77777777" w:rsidTr="006626F3">
        <w:tc>
          <w:tcPr>
            <w:tcW w:w="2457" w:type="pct"/>
            <w:vAlign w:val="center"/>
          </w:tcPr>
          <w:p w14:paraId="0B370F30" w14:textId="77777777" w:rsidR="0013696F" w:rsidRDefault="0013696F" w:rsidP="00384605">
            <w:pPr>
              <w:pStyle w:val="ps"/>
              <w:spacing w:before="0"/>
              <w:rPr>
                <w:lang w:val="en-US"/>
              </w:rPr>
            </w:pPr>
            <w:r>
              <w:rPr>
                <w:lang w:val="en-US"/>
              </w:rPr>
              <w:t>Intensity</w:t>
            </w:r>
          </w:p>
        </w:tc>
        <w:tc>
          <w:tcPr>
            <w:tcW w:w="2543" w:type="pct"/>
          </w:tcPr>
          <w:p w14:paraId="5A4E5C08" w14:textId="121EA455" w:rsidR="0013696F" w:rsidRDefault="006626F3" w:rsidP="00384605">
            <w:pPr>
              <w:pStyle w:val="ps"/>
              <w:spacing w:before="0"/>
              <w:rPr>
                <w:lang w:val="en-US"/>
              </w:rPr>
            </w:pPr>
            <w:r>
              <w:rPr>
                <w:lang w:val="en-US"/>
              </w:rPr>
              <w:t>Medium</w:t>
            </w:r>
          </w:p>
        </w:tc>
      </w:tr>
      <w:tr w:rsidR="0013696F" w:rsidRPr="008B5F92" w14:paraId="7FBA050A" w14:textId="77777777" w:rsidTr="006626F3">
        <w:tc>
          <w:tcPr>
            <w:tcW w:w="2457" w:type="pct"/>
            <w:vAlign w:val="center"/>
          </w:tcPr>
          <w:p w14:paraId="2E77801C" w14:textId="77777777" w:rsidR="0013696F" w:rsidRDefault="0013696F" w:rsidP="00384605">
            <w:pPr>
              <w:pStyle w:val="ps"/>
              <w:spacing w:before="0"/>
              <w:rPr>
                <w:lang w:val="en-US"/>
              </w:rPr>
            </w:pPr>
            <w:r>
              <w:rPr>
                <w:lang w:val="en-US"/>
              </w:rPr>
              <w:t>Extent</w:t>
            </w:r>
          </w:p>
        </w:tc>
        <w:tc>
          <w:tcPr>
            <w:tcW w:w="2543" w:type="pct"/>
          </w:tcPr>
          <w:p w14:paraId="397A7070" w14:textId="77777777" w:rsidR="0013696F" w:rsidRDefault="0013696F" w:rsidP="00384605">
            <w:pPr>
              <w:pStyle w:val="ps"/>
              <w:spacing w:before="0"/>
              <w:rPr>
                <w:lang w:val="en-US"/>
              </w:rPr>
            </w:pPr>
            <w:r>
              <w:rPr>
                <w:lang w:val="en-US"/>
              </w:rPr>
              <w:t>Punctual</w:t>
            </w:r>
          </w:p>
        </w:tc>
      </w:tr>
      <w:tr w:rsidR="0013696F" w:rsidRPr="008B5F92" w14:paraId="021214A9" w14:textId="77777777" w:rsidTr="006626F3">
        <w:tc>
          <w:tcPr>
            <w:tcW w:w="2457" w:type="pct"/>
            <w:vAlign w:val="center"/>
          </w:tcPr>
          <w:p w14:paraId="1E603A5C" w14:textId="77777777" w:rsidR="0013696F" w:rsidRDefault="0013696F" w:rsidP="00384605">
            <w:pPr>
              <w:pStyle w:val="ps"/>
              <w:spacing w:before="0"/>
              <w:rPr>
                <w:lang w:val="en-US"/>
              </w:rPr>
            </w:pPr>
            <w:r>
              <w:rPr>
                <w:lang w:val="en-US"/>
              </w:rPr>
              <w:t>Duration</w:t>
            </w:r>
          </w:p>
        </w:tc>
        <w:tc>
          <w:tcPr>
            <w:tcW w:w="2543" w:type="pct"/>
          </w:tcPr>
          <w:p w14:paraId="6CAB9A49" w14:textId="77777777" w:rsidR="0013696F" w:rsidRDefault="0013696F" w:rsidP="00384605">
            <w:pPr>
              <w:pStyle w:val="ps"/>
              <w:spacing w:before="0"/>
              <w:rPr>
                <w:lang w:val="en-US"/>
              </w:rPr>
            </w:pPr>
            <w:r>
              <w:rPr>
                <w:lang w:val="en-US"/>
              </w:rPr>
              <w:t>Permanent</w:t>
            </w:r>
          </w:p>
        </w:tc>
      </w:tr>
      <w:tr w:rsidR="0013696F" w14:paraId="2C767FA4" w14:textId="77777777" w:rsidTr="006626F3">
        <w:tc>
          <w:tcPr>
            <w:tcW w:w="2457" w:type="pct"/>
            <w:vAlign w:val="center"/>
          </w:tcPr>
          <w:p w14:paraId="0AAF3658" w14:textId="77777777" w:rsidR="0013696F" w:rsidRDefault="0013696F" w:rsidP="00384605">
            <w:pPr>
              <w:pStyle w:val="ps"/>
              <w:spacing w:before="0"/>
              <w:rPr>
                <w:lang w:val="en-US"/>
              </w:rPr>
            </w:pPr>
            <w:r>
              <w:rPr>
                <w:lang w:val="en-US"/>
              </w:rPr>
              <w:t>Significance</w:t>
            </w:r>
          </w:p>
        </w:tc>
        <w:tc>
          <w:tcPr>
            <w:tcW w:w="2543" w:type="pct"/>
            <w:shd w:val="clear" w:color="auto" w:fill="FFC000"/>
          </w:tcPr>
          <w:p w14:paraId="7EC4821E" w14:textId="709377C9" w:rsidR="0013696F" w:rsidRDefault="006626F3" w:rsidP="00384605">
            <w:pPr>
              <w:pStyle w:val="ps"/>
              <w:spacing w:before="0"/>
              <w:rPr>
                <w:lang w:val="en-US"/>
              </w:rPr>
            </w:pPr>
            <w:r>
              <w:rPr>
                <w:lang w:val="en-US"/>
              </w:rPr>
              <w:t>Moderate</w:t>
            </w:r>
          </w:p>
        </w:tc>
      </w:tr>
      <w:tr w:rsidR="0013696F" w14:paraId="312A9354" w14:textId="77777777" w:rsidTr="006626F3">
        <w:tc>
          <w:tcPr>
            <w:tcW w:w="2457" w:type="pct"/>
            <w:vAlign w:val="center"/>
          </w:tcPr>
          <w:p w14:paraId="590B7D62" w14:textId="77777777" w:rsidR="0013696F" w:rsidRDefault="0013696F" w:rsidP="00384605">
            <w:pPr>
              <w:pStyle w:val="ps"/>
              <w:spacing w:before="0"/>
              <w:rPr>
                <w:lang w:val="en-US"/>
              </w:rPr>
            </w:pPr>
            <w:r>
              <w:rPr>
                <w:lang w:val="en-US"/>
              </w:rPr>
              <w:t>Occurrence probability</w:t>
            </w:r>
          </w:p>
        </w:tc>
        <w:tc>
          <w:tcPr>
            <w:tcW w:w="2543" w:type="pct"/>
            <w:shd w:val="clear" w:color="auto" w:fill="C00000"/>
          </w:tcPr>
          <w:p w14:paraId="28D60B65" w14:textId="77777777" w:rsidR="0013696F" w:rsidRDefault="0013696F" w:rsidP="00384605">
            <w:pPr>
              <w:pStyle w:val="ps"/>
              <w:spacing w:before="0"/>
              <w:rPr>
                <w:lang w:val="en-US"/>
              </w:rPr>
            </w:pPr>
            <w:r w:rsidRPr="00470036">
              <w:t>High probability</w:t>
            </w:r>
          </w:p>
        </w:tc>
      </w:tr>
    </w:tbl>
    <w:p w14:paraId="1389DD9B" w14:textId="2B074E3D" w:rsidR="00574B6A" w:rsidRDefault="00574B6A" w:rsidP="00574B6A">
      <w:pPr>
        <w:pStyle w:val="Heading4"/>
      </w:pPr>
      <w:r w:rsidRPr="00F115E5">
        <w:t>Habitat fragmentation</w:t>
      </w:r>
    </w:p>
    <w:p w14:paraId="44091F01" w14:textId="566DE254" w:rsidR="00C913A3" w:rsidRPr="00C913A3" w:rsidRDefault="00477891" w:rsidP="00574B6A">
      <w:pPr>
        <w:pStyle w:val="ps"/>
        <w:rPr>
          <w:lang w:val="en-US"/>
        </w:rPr>
      </w:pPr>
      <w:r w:rsidRPr="009138FC">
        <w:rPr>
          <w:lang w:val="en-US"/>
        </w:rPr>
        <w:t>Canal construction and operation will fragmentize</w:t>
      </w:r>
      <w:r w:rsidR="00936116" w:rsidRPr="009138FC">
        <w:rPr>
          <w:lang w:val="en-US"/>
        </w:rPr>
        <w:t xml:space="preserve"> wildlife habitat</w:t>
      </w:r>
      <w:r w:rsidR="00FE02FB">
        <w:rPr>
          <w:lang w:val="en-US"/>
        </w:rPr>
        <w:t>s</w:t>
      </w:r>
      <w:r w:rsidR="00936116" w:rsidRPr="009138FC">
        <w:rPr>
          <w:lang w:val="en-US"/>
        </w:rPr>
        <w:t xml:space="preserve"> especially in parks</w:t>
      </w:r>
      <w:r w:rsidR="00F115E5" w:rsidRPr="009138FC">
        <w:rPr>
          <w:lang w:val="en-US"/>
        </w:rPr>
        <w:t xml:space="preserve">. </w:t>
      </w:r>
      <w:r w:rsidR="0096192C" w:rsidRPr="009138FC">
        <w:rPr>
          <w:lang w:val="en-US"/>
        </w:rPr>
        <w:t xml:space="preserve">In MWR, </w:t>
      </w:r>
      <w:r w:rsidR="00160674">
        <w:rPr>
          <w:lang w:val="en-US"/>
        </w:rPr>
        <w:t>open stretches of the</w:t>
      </w:r>
      <w:r w:rsidR="0096192C" w:rsidRPr="009138FC">
        <w:rPr>
          <w:lang w:val="en-US"/>
        </w:rPr>
        <w:t xml:space="preserve"> Feeder canal will have impacts on wildlife capacity to move toward the Shire below the dam wall where many fetch for water in the river. Elephants however do not use this section of the river to drink due to steep slopes</w:t>
      </w:r>
      <w:r w:rsidR="00160674">
        <w:rPr>
          <w:lang w:val="en-US"/>
        </w:rPr>
        <w:t>, rock outcrops</w:t>
      </w:r>
      <w:r w:rsidR="0096192C" w:rsidRPr="009138FC">
        <w:rPr>
          <w:lang w:val="en-US"/>
        </w:rPr>
        <w:t xml:space="preserve"> and high current. </w:t>
      </w:r>
      <w:r w:rsidR="00C57A8C">
        <w:rPr>
          <w:lang w:val="en-US"/>
        </w:rPr>
        <w:t xml:space="preserve">Depending on the final layout, it may </w:t>
      </w:r>
      <w:r w:rsidR="0096192C" w:rsidRPr="009138FC">
        <w:rPr>
          <w:lang w:val="en-US"/>
        </w:rPr>
        <w:t xml:space="preserve">represent an impassable obstacle and it </w:t>
      </w:r>
      <w:r w:rsidR="00C57A8C">
        <w:rPr>
          <w:lang w:val="en-US"/>
        </w:rPr>
        <w:t>could</w:t>
      </w:r>
      <w:r w:rsidR="0096192C" w:rsidRPr="009138FC">
        <w:rPr>
          <w:lang w:val="en-US"/>
        </w:rPr>
        <w:t xml:space="preserve"> isolate </w:t>
      </w:r>
      <w:r w:rsidR="00374299">
        <w:rPr>
          <w:lang w:val="en-US"/>
        </w:rPr>
        <w:t>75</w:t>
      </w:r>
      <w:r w:rsidR="0096192C" w:rsidRPr="009138FC">
        <w:rPr>
          <w:lang w:val="en-US"/>
        </w:rPr>
        <w:t xml:space="preserve"> ha (0.</w:t>
      </w:r>
      <w:r w:rsidR="00374299">
        <w:rPr>
          <w:lang w:val="en-US"/>
        </w:rPr>
        <w:t>75</w:t>
      </w:r>
      <w:r w:rsidR="0096192C" w:rsidRPr="009138FC">
        <w:rPr>
          <w:lang w:val="en-US"/>
        </w:rPr>
        <w:t xml:space="preserve"> km</w:t>
      </w:r>
      <w:r w:rsidR="0096192C" w:rsidRPr="009138FC">
        <w:rPr>
          <w:vertAlign w:val="superscript"/>
          <w:lang w:val="en-US"/>
        </w:rPr>
        <w:t>2</w:t>
      </w:r>
      <w:r w:rsidR="0096192C" w:rsidRPr="009138FC">
        <w:rPr>
          <w:lang w:val="en-US"/>
        </w:rPr>
        <w:t xml:space="preserve">) of </w:t>
      </w:r>
      <w:r w:rsidR="00805353">
        <w:rPr>
          <w:lang w:val="en-US"/>
        </w:rPr>
        <w:t>MWR</w:t>
      </w:r>
      <w:r w:rsidR="0096192C" w:rsidRPr="009138FC">
        <w:rPr>
          <w:lang w:val="en-US"/>
        </w:rPr>
        <w:t xml:space="preserve"> which represent the area between the fuse dyke, the river, the </w:t>
      </w:r>
      <w:r w:rsidR="005066D2">
        <w:rPr>
          <w:lang w:val="en-US"/>
        </w:rPr>
        <w:t>road</w:t>
      </w:r>
      <w:r w:rsidR="0096192C" w:rsidRPr="009138FC">
        <w:rPr>
          <w:lang w:val="en-US"/>
        </w:rPr>
        <w:t xml:space="preserve"> to </w:t>
      </w:r>
      <w:r w:rsidR="00910364">
        <w:rPr>
          <w:lang w:val="en-US"/>
        </w:rPr>
        <w:t>Escom</w:t>
      </w:r>
      <w:r w:rsidR="0096192C" w:rsidRPr="009138FC">
        <w:rPr>
          <w:lang w:val="en-US"/>
        </w:rPr>
        <w:t xml:space="preserve"> and </w:t>
      </w:r>
      <w:r w:rsidR="00374299">
        <w:rPr>
          <w:lang w:val="en-US"/>
        </w:rPr>
        <w:t>Mkulumadzi Road</w:t>
      </w:r>
      <w:r w:rsidR="0096192C" w:rsidRPr="009138FC">
        <w:rPr>
          <w:lang w:val="en-US"/>
        </w:rPr>
        <w:t xml:space="preserve">. </w:t>
      </w:r>
      <w:r w:rsidR="0096192C" w:rsidRPr="00443DCA">
        <w:rPr>
          <w:lang w:val="en-US"/>
        </w:rPr>
        <w:t xml:space="preserve">The </w:t>
      </w:r>
      <w:r w:rsidR="00E83BA0" w:rsidRPr="00443DCA">
        <w:rPr>
          <w:lang w:val="en-US"/>
        </w:rPr>
        <w:t xml:space="preserve">previous </w:t>
      </w:r>
      <w:r w:rsidR="0096192C" w:rsidRPr="00443DCA">
        <w:rPr>
          <w:lang w:val="en-US"/>
        </w:rPr>
        <w:t xml:space="preserve">map </w:t>
      </w:r>
      <w:r w:rsidR="00E83BA0" w:rsidRPr="00443DCA">
        <w:rPr>
          <w:lang w:val="en-US"/>
        </w:rPr>
        <w:t xml:space="preserve">on MWR </w:t>
      </w:r>
      <w:r w:rsidR="0096192C" w:rsidRPr="00443DCA">
        <w:rPr>
          <w:lang w:val="en-US"/>
        </w:rPr>
        <w:t xml:space="preserve">shows this area under the title “Heavily Impacted Area”. </w:t>
      </w:r>
      <w:r w:rsidR="00C913A3">
        <w:rPr>
          <w:lang w:val="en-US"/>
        </w:rPr>
        <w:t>This “Heavily impacted Area” will be subject to intense truck traffic</w:t>
      </w:r>
      <w:r w:rsidR="009704D9">
        <w:rPr>
          <w:lang w:val="en-US"/>
        </w:rPr>
        <w:t xml:space="preserve"> (as discussed in the Impact on tourism section</w:t>
      </w:r>
      <w:r w:rsidR="00374299">
        <w:rPr>
          <w:lang w:val="en-US"/>
        </w:rPr>
        <w:t xml:space="preserve">). </w:t>
      </w:r>
      <w:r w:rsidR="00374299" w:rsidRPr="009138FC">
        <w:rPr>
          <w:lang w:val="en-US"/>
        </w:rPr>
        <w:t xml:space="preserve">In addition, </w:t>
      </w:r>
      <w:r w:rsidR="00374299">
        <w:rPr>
          <w:lang w:val="en-US"/>
        </w:rPr>
        <w:t>31</w:t>
      </w:r>
      <w:r w:rsidR="00374299" w:rsidRPr="009138FC">
        <w:rPr>
          <w:lang w:val="en-US"/>
        </w:rPr>
        <w:t xml:space="preserve"> ha will be isolated south of the </w:t>
      </w:r>
      <w:r w:rsidR="00374299">
        <w:rPr>
          <w:lang w:val="en-US"/>
        </w:rPr>
        <w:t>Escom</w:t>
      </w:r>
      <w:r w:rsidR="00374299" w:rsidRPr="009138FC">
        <w:rPr>
          <w:lang w:val="en-US"/>
        </w:rPr>
        <w:t xml:space="preserve"> bridge to the limit of </w:t>
      </w:r>
      <w:r w:rsidR="00374299" w:rsidRPr="00E83BA0">
        <w:rPr>
          <w:lang w:val="en-US"/>
        </w:rPr>
        <w:t>the reserve</w:t>
      </w:r>
      <w:r w:rsidR="00374299">
        <w:rPr>
          <w:lang w:val="en-US"/>
        </w:rPr>
        <w:t xml:space="preserve"> (currently it is an unfenced area)</w:t>
      </w:r>
      <w:r w:rsidR="00374299" w:rsidRPr="00443DCA">
        <w:rPr>
          <w:lang w:val="en-US"/>
        </w:rPr>
        <w:t>.</w:t>
      </w:r>
      <w:r w:rsidR="00C913A3">
        <w:rPr>
          <w:lang w:val="en-US"/>
        </w:rPr>
        <w:t xml:space="preserve"> </w:t>
      </w:r>
    </w:p>
    <w:p w14:paraId="351ED414" w14:textId="2CF72FF2" w:rsidR="00DC16CA" w:rsidRDefault="0096192C" w:rsidP="00574B6A">
      <w:pPr>
        <w:pStyle w:val="ps"/>
        <w:rPr>
          <w:lang w:val="en-US"/>
        </w:rPr>
      </w:pPr>
      <w:r w:rsidRPr="00443DCA">
        <w:rPr>
          <w:lang w:val="en-US"/>
        </w:rPr>
        <w:t>In LNP, Bang</w:t>
      </w:r>
      <w:r w:rsidRPr="009138FC">
        <w:rPr>
          <w:lang w:val="en-US"/>
        </w:rPr>
        <w:t xml:space="preserve">ula canal will fragmentize highly valuable thickets </w:t>
      </w:r>
      <w:r w:rsidR="00E83BA0" w:rsidRPr="009138FC">
        <w:rPr>
          <w:lang w:val="en-US"/>
        </w:rPr>
        <w:t>mainly:</w:t>
      </w:r>
    </w:p>
    <w:p w14:paraId="6DDA7B55" w14:textId="78B1198C" w:rsidR="00DC16CA" w:rsidRPr="00805353" w:rsidRDefault="00805353" w:rsidP="00DC16CA">
      <w:pPr>
        <w:pStyle w:val="ea"/>
        <w:rPr>
          <w:lang w:val="en-US"/>
        </w:rPr>
      </w:pPr>
      <w:r w:rsidRPr="00805353">
        <w:rPr>
          <w:lang w:val="en-US"/>
        </w:rPr>
        <w:t xml:space="preserve">28.74 </w:t>
      </w:r>
      <w:r w:rsidR="0096192C" w:rsidRPr="00805353">
        <w:rPr>
          <w:lang w:val="en-US"/>
        </w:rPr>
        <w:t xml:space="preserve">ha of Sterculia appendiculata riverine thickets, </w:t>
      </w:r>
    </w:p>
    <w:p w14:paraId="17FF314F" w14:textId="6E2EE8A1" w:rsidR="00DC16CA" w:rsidRPr="00805353" w:rsidRDefault="00805353" w:rsidP="00805353">
      <w:pPr>
        <w:pStyle w:val="ea"/>
        <w:rPr>
          <w:lang w:val="en-US"/>
        </w:rPr>
      </w:pPr>
      <w:r w:rsidRPr="00805353">
        <w:rPr>
          <w:lang w:val="en-US"/>
        </w:rPr>
        <w:t>260.11</w:t>
      </w:r>
      <w:r w:rsidR="0096192C" w:rsidRPr="00805353">
        <w:rPr>
          <w:lang w:val="en-US"/>
        </w:rPr>
        <w:t xml:space="preserve"> ha of Small-leaved bloodwood thickets, and </w:t>
      </w:r>
    </w:p>
    <w:p w14:paraId="5BC32ED7" w14:textId="32E569A3" w:rsidR="00DC16CA" w:rsidRPr="00805353" w:rsidRDefault="00805353" w:rsidP="00DC16CA">
      <w:pPr>
        <w:pStyle w:val="ea"/>
        <w:rPr>
          <w:lang w:val="en-US"/>
        </w:rPr>
      </w:pPr>
      <w:r w:rsidRPr="00805353">
        <w:rPr>
          <w:lang w:val="en-US"/>
        </w:rPr>
        <w:t>278.35</w:t>
      </w:r>
      <w:r w:rsidR="0096192C" w:rsidRPr="00805353">
        <w:rPr>
          <w:lang w:val="en-US"/>
        </w:rPr>
        <w:t xml:space="preserve"> ha of Acacia nigrescens thicket </w:t>
      </w:r>
    </w:p>
    <w:p w14:paraId="179C92E5" w14:textId="6ED509EC" w:rsidR="003703BF" w:rsidRDefault="003703BF" w:rsidP="00C35E33">
      <w:pPr>
        <w:pStyle w:val="ps"/>
        <w:rPr>
          <w:lang w:val="en-US"/>
        </w:rPr>
      </w:pPr>
      <w:r>
        <w:rPr>
          <w:lang w:val="en-US"/>
        </w:rPr>
        <w:t xml:space="preserve">These </w:t>
      </w:r>
      <w:r w:rsidR="0096192C" w:rsidRPr="00805353">
        <w:rPr>
          <w:lang w:val="en-US"/>
        </w:rPr>
        <w:t>will be separated from the</w:t>
      </w:r>
      <w:r>
        <w:rPr>
          <w:lang w:val="en-US"/>
        </w:rPr>
        <w:t>ir</w:t>
      </w:r>
      <w:r w:rsidR="0096192C" w:rsidRPr="00805353">
        <w:rPr>
          <w:lang w:val="en-US"/>
        </w:rPr>
        <w:t xml:space="preserve"> main unit</w:t>
      </w:r>
      <w:r>
        <w:rPr>
          <w:lang w:val="en-US"/>
        </w:rPr>
        <w:t>s as</w:t>
      </w:r>
      <w:r w:rsidR="0096192C" w:rsidRPr="00805353">
        <w:rPr>
          <w:lang w:val="en-US"/>
        </w:rPr>
        <w:t xml:space="preserve"> </w:t>
      </w:r>
      <w:r>
        <w:rPr>
          <w:lang w:val="en-US"/>
        </w:rPr>
        <w:t>they</w:t>
      </w:r>
      <w:r w:rsidR="0096192C" w:rsidRPr="00805353">
        <w:rPr>
          <w:lang w:val="en-US"/>
        </w:rPr>
        <w:t xml:space="preserve"> will no longer form continuous habitats as shown on the </w:t>
      </w:r>
      <w:r w:rsidR="00CE3DCB">
        <w:rPr>
          <w:lang w:val="en-US"/>
        </w:rPr>
        <w:t>next map</w:t>
      </w:r>
      <w:r w:rsidR="0096192C" w:rsidRPr="00805353">
        <w:rPr>
          <w:lang w:val="en-US"/>
        </w:rPr>
        <w:t xml:space="preserve">. </w:t>
      </w:r>
      <w:r w:rsidR="00C37940">
        <w:rPr>
          <w:lang w:val="en-US"/>
        </w:rPr>
        <w:t>H</w:t>
      </w:r>
      <w:r w:rsidR="00C37940" w:rsidRPr="00C37940">
        <w:rPr>
          <w:lang w:val="en-US"/>
        </w:rPr>
        <w:t>abitat fragmentation can lead to the “edge effects” along forested areas. The edge is the area where natural habitats come in contact with manmade habitats or infrastructures (</w:t>
      </w:r>
      <w:r w:rsidR="000B599A">
        <w:rPr>
          <w:lang w:val="en-US"/>
        </w:rPr>
        <w:t xml:space="preserve">canal, </w:t>
      </w:r>
      <w:r w:rsidR="00C37940" w:rsidRPr="00C37940">
        <w:rPr>
          <w:lang w:val="en-US"/>
        </w:rPr>
        <w:t>road, transmission line, etc.). Edge effect causes abrupt changes in vegetation covers and reduces the true surface of forest, leading to colonization of new species. Edge effect also leads to local changes in soil characteristic from a cooler, darker and moister to a warmer, more exposed and dryer environment due to solar radiation. This change brings higher mortality of trees and shrubs along the edge. Habitat fragmentation can lead to changes beyond the line of contact with construction activities.</w:t>
      </w:r>
      <w:r w:rsidR="000B599A">
        <w:rPr>
          <w:lang w:val="en-US"/>
        </w:rPr>
        <w:t xml:space="preserve"> </w:t>
      </w:r>
    </w:p>
    <w:p w14:paraId="0CD78DE3" w14:textId="545BA8EC" w:rsidR="0013696F" w:rsidRPr="00C35E33" w:rsidRDefault="0096192C" w:rsidP="00C35E33">
      <w:pPr>
        <w:pStyle w:val="ps"/>
        <w:rPr>
          <w:lang w:val="en-US"/>
        </w:rPr>
      </w:pPr>
      <w:r w:rsidRPr="00805353">
        <w:rPr>
          <w:lang w:val="en-US"/>
        </w:rPr>
        <w:t>As far as today, no reliable information is available to determine Nyala movement in and out of Old Lengwe</w:t>
      </w:r>
      <w:r w:rsidR="00805353" w:rsidRPr="00805353">
        <w:rPr>
          <w:lang w:val="en-US"/>
        </w:rPr>
        <w:t xml:space="preserve"> (as there are no telemetric monitoring of animal movement)</w:t>
      </w:r>
      <w:r w:rsidRPr="00805353">
        <w:rPr>
          <w:lang w:val="en-US"/>
        </w:rPr>
        <w:t xml:space="preserve">. </w:t>
      </w:r>
      <w:r w:rsidR="00C35E33" w:rsidRPr="00805353">
        <w:rPr>
          <w:lang w:val="en-US"/>
        </w:rPr>
        <w:t>However, Old Lengwe is subject to floods</w:t>
      </w:r>
      <w:r w:rsidR="00805353" w:rsidRPr="00805353">
        <w:rPr>
          <w:lang w:val="en-US"/>
        </w:rPr>
        <w:t xml:space="preserve"> from Nkombedzi Wa Fodya</w:t>
      </w:r>
      <w:r w:rsidR="00C35E33" w:rsidRPr="00805353">
        <w:rPr>
          <w:lang w:val="en-US"/>
        </w:rPr>
        <w:t xml:space="preserve">, during which </w:t>
      </w:r>
      <w:r w:rsidR="00C35E33" w:rsidRPr="00CE3DCB">
        <w:rPr>
          <w:lang w:val="en-US"/>
        </w:rPr>
        <w:t>animal</w:t>
      </w:r>
      <w:r w:rsidR="00805353" w:rsidRPr="00CE3DCB">
        <w:rPr>
          <w:lang w:val="en-US"/>
        </w:rPr>
        <w:t xml:space="preserve"> are known to</w:t>
      </w:r>
      <w:r w:rsidR="00C35E33" w:rsidRPr="00CE3DCB">
        <w:rPr>
          <w:lang w:val="en-US"/>
        </w:rPr>
        <w:t xml:space="preserve"> move to the Western part of the Park. </w:t>
      </w:r>
      <w:r w:rsidR="00C57A8C" w:rsidRPr="00CE3DCB">
        <w:rPr>
          <w:lang w:val="en-US"/>
        </w:rPr>
        <w:t xml:space="preserve">In </w:t>
      </w:r>
      <w:r w:rsidR="00164968" w:rsidRPr="00CE3DCB">
        <w:rPr>
          <w:lang w:val="en-US"/>
        </w:rPr>
        <w:t>addition,</w:t>
      </w:r>
      <w:r w:rsidR="00C57A8C" w:rsidRPr="00CE3DCB">
        <w:rPr>
          <w:lang w:val="en-US"/>
        </w:rPr>
        <w:t xml:space="preserve"> discussion with the Lodge manager (Max Del Bufalo,</w:t>
      </w:r>
      <w:r w:rsidR="00C57A8C">
        <w:rPr>
          <w:lang w:val="en-US"/>
        </w:rPr>
        <w:t xml:space="preserve"> personal communication, 2016) and field observation</w:t>
      </w:r>
      <w:r w:rsidR="003703BF">
        <w:rPr>
          <w:lang w:val="en-US"/>
        </w:rPr>
        <w:t>s</w:t>
      </w:r>
      <w:r w:rsidR="00C57A8C">
        <w:rPr>
          <w:lang w:val="en-US"/>
        </w:rPr>
        <w:t xml:space="preserve"> ha</w:t>
      </w:r>
      <w:r w:rsidR="003703BF">
        <w:rPr>
          <w:lang w:val="en-US"/>
        </w:rPr>
        <w:t>ve</w:t>
      </w:r>
      <w:r w:rsidR="00C57A8C">
        <w:rPr>
          <w:lang w:val="en-US"/>
        </w:rPr>
        <w:t xml:space="preserve"> revealed that animal do move westward</w:t>
      </w:r>
      <w:r w:rsidR="00164968">
        <w:rPr>
          <w:lang w:val="en-US"/>
        </w:rPr>
        <w:t xml:space="preserve"> outside the thicket for grazing</w:t>
      </w:r>
      <w:r w:rsidR="00C57A8C">
        <w:rPr>
          <w:lang w:val="en-US"/>
        </w:rPr>
        <w:t xml:space="preserve">, the movement is however believed to be limited. </w:t>
      </w:r>
    </w:p>
    <w:p w14:paraId="7FD53A04" w14:textId="13380341" w:rsidR="006D02C6" w:rsidRDefault="006D02C6" w:rsidP="00DC16CA">
      <w:pPr>
        <w:pStyle w:val="ps"/>
        <w:rPr>
          <w:lang w:val="en-US"/>
        </w:rPr>
      </w:pPr>
      <w:r>
        <w:rPr>
          <w:lang w:val="en-US"/>
        </w:rPr>
        <w:t>In LNP</w:t>
      </w:r>
      <w:r w:rsidR="00805353">
        <w:rPr>
          <w:lang w:val="en-US"/>
        </w:rPr>
        <w:t>,</w:t>
      </w:r>
      <w:r w:rsidRPr="002E07B8">
        <w:rPr>
          <w:lang w:val="en-US"/>
        </w:rPr>
        <w:t xml:space="preserve"> the current command area layout</w:t>
      </w:r>
      <w:r w:rsidR="00C57A8C">
        <w:rPr>
          <w:lang w:val="en-US"/>
        </w:rPr>
        <w:t xml:space="preserve"> (as received from KRC, 2016)</w:t>
      </w:r>
      <w:r w:rsidRPr="002E07B8">
        <w:rPr>
          <w:lang w:val="en-US"/>
        </w:rPr>
        <w:t xml:space="preserve"> is encroaching on the park boundaries (Zone B is encroaching on about </w:t>
      </w:r>
      <w:r w:rsidR="00805353">
        <w:rPr>
          <w:lang w:val="en-US"/>
        </w:rPr>
        <w:t>342.6</w:t>
      </w:r>
      <w:r w:rsidRPr="002E07B8">
        <w:rPr>
          <w:lang w:val="en-US"/>
        </w:rPr>
        <w:t xml:space="preserve"> ha of NLP on its southern end). </w:t>
      </w:r>
      <w:r w:rsidR="00C57A8C">
        <w:rPr>
          <w:lang w:val="en-US"/>
        </w:rPr>
        <w:t xml:space="preserve">Final design of Phase II needs to address this and ensure that park boundary </w:t>
      </w:r>
      <w:r w:rsidR="00C77A72">
        <w:rPr>
          <w:lang w:val="en-US"/>
        </w:rPr>
        <w:t>are respected.</w:t>
      </w:r>
      <w:r w:rsidRPr="002E07B8">
        <w:rPr>
          <w:lang w:val="en-US"/>
        </w:rPr>
        <w:t xml:space="preserve"> The following map show impact</w:t>
      </w:r>
      <w:r w:rsidR="00C77A72">
        <w:rPr>
          <w:lang w:val="en-US"/>
        </w:rPr>
        <w:t>s</w:t>
      </w:r>
      <w:r w:rsidRPr="002E07B8">
        <w:rPr>
          <w:lang w:val="en-US"/>
        </w:rPr>
        <w:t xml:space="preserve"> on LNP and the issue with its boundaries</w:t>
      </w:r>
      <w:r>
        <w:rPr>
          <w:lang w:val="en-US"/>
        </w:rPr>
        <w:t>.</w:t>
      </w:r>
    </w:p>
    <w:p w14:paraId="57ED9302" w14:textId="1AE14339" w:rsidR="00E17847" w:rsidRPr="00B73F06" w:rsidRDefault="00DC16CA" w:rsidP="00B73F06">
      <w:pPr>
        <w:pStyle w:val="ps"/>
        <w:rPr>
          <w:lang w:val="en-US"/>
        </w:rPr>
      </w:pPr>
      <w:r w:rsidRPr="00DC16CA">
        <w:rPr>
          <w:lang w:val="en-US"/>
        </w:rPr>
        <w:t xml:space="preserve">In addition to this, Old lengwe </w:t>
      </w:r>
      <w:r>
        <w:rPr>
          <w:lang w:val="en-US"/>
        </w:rPr>
        <w:t>which</w:t>
      </w:r>
      <w:r w:rsidRPr="002A257D">
        <w:rPr>
          <w:lang w:val="en-US"/>
        </w:rPr>
        <w:t xml:space="preserve"> is surrounded by heavy anthropogenic activities (Illovo scheme)</w:t>
      </w:r>
      <w:r>
        <w:rPr>
          <w:lang w:val="en-US"/>
        </w:rPr>
        <w:t xml:space="preserve"> and villages</w:t>
      </w:r>
      <w:r w:rsidRPr="002A257D">
        <w:rPr>
          <w:lang w:val="en-US"/>
        </w:rPr>
        <w:t xml:space="preserve"> </w:t>
      </w:r>
      <w:r>
        <w:rPr>
          <w:lang w:val="en-US"/>
        </w:rPr>
        <w:t>that</w:t>
      </w:r>
      <w:r w:rsidRPr="002A257D">
        <w:rPr>
          <w:lang w:val="en-US"/>
        </w:rPr>
        <w:t xml:space="preserve"> create pressure on the ecosystem</w:t>
      </w:r>
      <w:r>
        <w:rPr>
          <w:lang w:val="en-US"/>
        </w:rPr>
        <w:t>, will be</w:t>
      </w:r>
      <w:r w:rsidRPr="00DC16CA">
        <w:rPr>
          <w:lang w:val="en-US"/>
        </w:rPr>
        <w:t xml:space="preserve"> </w:t>
      </w:r>
      <w:r>
        <w:rPr>
          <w:lang w:val="en-US"/>
        </w:rPr>
        <w:t>further</w:t>
      </w:r>
      <w:r w:rsidRPr="002A257D">
        <w:rPr>
          <w:lang w:val="en-US"/>
        </w:rPr>
        <w:t xml:space="preserve"> circumscribe</w:t>
      </w:r>
      <w:r>
        <w:rPr>
          <w:lang w:val="en-US"/>
        </w:rPr>
        <w:t>d by Zone A (</w:t>
      </w:r>
      <w:r w:rsidR="00715A7A">
        <w:rPr>
          <w:lang w:val="en-US"/>
        </w:rPr>
        <w:t>P</w:t>
      </w:r>
      <w:r>
        <w:rPr>
          <w:lang w:val="en-US"/>
        </w:rPr>
        <w:t>hase I) and Zone B (</w:t>
      </w:r>
      <w:r w:rsidR="00715A7A">
        <w:rPr>
          <w:lang w:val="en-US"/>
        </w:rPr>
        <w:t>P</w:t>
      </w:r>
      <w:r>
        <w:rPr>
          <w:lang w:val="en-US"/>
        </w:rPr>
        <w:t>hase II)</w:t>
      </w:r>
      <w:r w:rsidRPr="002A257D">
        <w:rPr>
          <w:lang w:val="en-US"/>
        </w:rPr>
        <w:t xml:space="preserve"> </w:t>
      </w:r>
      <w:r>
        <w:rPr>
          <w:lang w:val="en-US"/>
        </w:rPr>
        <w:t>adding</w:t>
      </w:r>
      <w:r w:rsidRPr="002A257D">
        <w:rPr>
          <w:lang w:val="en-US"/>
        </w:rPr>
        <w:t xml:space="preserve"> pressure</w:t>
      </w:r>
      <w:r>
        <w:rPr>
          <w:lang w:val="en-US"/>
        </w:rPr>
        <w:t xml:space="preserve"> on ecosystems.</w:t>
      </w:r>
      <w:r w:rsidR="00BD425D">
        <w:rPr>
          <w:lang w:val="en-US"/>
        </w:rPr>
        <w:t xml:space="preserve"> </w:t>
      </w:r>
    </w:p>
    <w:p w14:paraId="0023B3C3" w14:textId="288F23CA" w:rsidR="00E17847" w:rsidRPr="00CC4A08" w:rsidRDefault="00CC4A08" w:rsidP="00CC4A08">
      <w:pPr>
        <w:pStyle w:val="T1"/>
        <w:rPr>
          <w:lang w:val="fr-FR"/>
        </w:rPr>
      </w:pPr>
      <w:r w:rsidRPr="00CC4A08">
        <w:rPr>
          <w:rFonts w:cs="Arial"/>
          <w:sz w:val="20"/>
        </w:rPr>
        <w:t>As</w:t>
      </w:r>
      <w:r>
        <w:t>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258"/>
        <w:gridCol w:w="4500"/>
      </w:tblGrid>
      <w:tr w:rsidR="0013696F" w:rsidRPr="008B5F92" w14:paraId="22DA049E" w14:textId="77777777" w:rsidTr="006626F3">
        <w:tc>
          <w:tcPr>
            <w:tcW w:w="2431" w:type="pct"/>
            <w:tcBorders>
              <w:top w:val="single" w:sz="12" w:space="0" w:color="auto"/>
              <w:bottom w:val="single" w:sz="12" w:space="0" w:color="auto"/>
            </w:tcBorders>
            <w:vAlign w:val="center"/>
          </w:tcPr>
          <w:p w14:paraId="5EF10C2B" w14:textId="77777777" w:rsidR="0013696F" w:rsidRDefault="0013696F" w:rsidP="00384605">
            <w:pPr>
              <w:pStyle w:val="ps"/>
              <w:spacing w:before="0"/>
              <w:rPr>
                <w:lang w:val="en-US"/>
              </w:rPr>
            </w:pPr>
          </w:p>
        </w:tc>
        <w:tc>
          <w:tcPr>
            <w:tcW w:w="2569" w:type="pct"/>
            <w:tcBorders>
              <w:top w:val="single" w:sz="12" w:space="0" w:color="auto"/>
              <w:bottom w:val="single" w:sz="12" w:space="0" w:color="auto"/>
            </w:tcBorders>
          </w:tcPr>
          <w:p w14:paraId="4636E3EB" w14:textId="469ABD04" w:rsidR="0013696F" w:rsidRDefault="0013696F" w:rsidP="004E66C8">
            <w:pPr>
              <w:pStyle w:val="ps"/>
              <w:spacing w:before="0"/>
              <w:rPr>
                <w:lang w:val="en-US"/>
              </w:rPr>
            </w:pPr>
            <w:r w:rsidRPr="00F115E5">
              <w:rPr>
                <w:b/>
                <w:lang w:val="en-US"/>
              </w:rPr>
              <w:t>Habitat fragmentation</w:t>
            </w:r>
            <w:r w:rsidR="003C3F8C">
              <w:rPr>
                <w:b/>
                <w:lang w:val="en-US"/>
              </w:rPr>
              <w:t xml:space="preserve">. </w:t>
            </w:r>
            <w:r w:rsidR="003C3F8C">
              <w:rPr>
                <w:lang w:val="en-US"/>
              </w:rPr>
              <w:t>C</w:t>
            </w:r>
            <w:r w:rsidR="003C3F8C" w:rsidRPr="00513EFB">
              <w:rPr>
                <w:lang w:val="en-US"/>
              </w:rPr>
              <w:t>anals will permanently fragmentize habitats especially in parks</w:t>
            </w:r>
          </w:p>
        </w:tc>
      </w:tr>
      <w:tr w:rsidR="0013696F" w:rsidRPr="008B5F92" w14:paraId="01CDE45C" w14:textId="77777777" w:rsidTr="006626F3">
        <w:tc>
          <w:tcPr>
            <w:tcW w:w="2431" w:type="pct"/>
            <w:tcBorders>
              <w:top w:val="single" w:sz="12" w:space="0" w:color="auto"/>
            </w:tcBorders>
            <w:vAlign w:val="center"/>
          </w:tcPr>
          <w:p w14:paraId="11D366DF" w14:textId="6FF8C353" w:rsidR="0013696F" w:rsidRDefault="0013696F" w:rsidP="00384605">
            <w:pPr>
              <w:pStyle w:val="ps"/>
              <w:spacing w:before="0"/>
              <w:rPr>
                <w:lang w:val="en-US"/>
              </w:rPr>
            </w:pPr>
            <w:r>
              <w:rPr>
                <w:lang w:val="en-US"/>
              </w:rPr>
              <w:t>Value of the affected component</w:t>
            </w:r>
          </w:p>
        </w:tc>
        <w:tc>
          <w:tcPr>
            <w:tcW w:w="2569" w:type="pct"/>
            <w:tcBorders>
              <w:top w:val="single" w:sz="12" w:space="0" w:color="auto"/>
            </w:tcBorders>
            <w:shd w:val="clear" w:color="auto" w:fill="808080" w:themeFill="background1" w:themeFillShade="80"/>
          </w:tcPr>
          <w:p w14:paraId="761E41C4" w14:textId="356A42DC" w:rsidR="0013696F" w:rsidRPr="0013696F" w:rsidRDefault="0013696F" w:rsidP="00384605">
            <w:pPr>
              <w:pStyle w:val="ps"/>
              <w:spacing w:before="0"/>
              <w:rPr>
                <w:lang w:val="en-US"/>
              </w:rPr>
            </w:pPr>
            <w:r w:rsidRPr="0013696F">
              <w:rPr>
                <w:lang w:val="en-US"/>
              </w:rPr>
              <w:t>Highly valued</w:t>
            </w:r>
          </w:p>
        </w:tc>
      </w:tr>
      <w:tr w:rsidR="0013696F" w:rsidRPr="008B5F92" w14:paraId="12C12DA3" w14:textId="77777777" w:rsidTr="006626F3">
        <w:tc>
          <w:tcPr>
            <w:tcW w:w="2431" w:type="pct"/>
            <w:vAlign w:val="center"/>
          </w:tcPr>
          <w:p w14:paraId="582553D4" w14:textId="77777777" w:rsidR="0013696F" w:rsidRDefault="0013696F" w:rsidP="00384605">
            <w:pPr>
              <w:pStyle w:val="ps"/>
              <w:spacing w:before="0"/>
              <w:rPr>
                <w:lang w:val="en-US"/>
              </w:rPr>
            </w:pPr>
            <w:r>
              <w:rPr>
                <w:lang w:val="en-US"/>
              </w:rPr>
              <w:t>Intensity</w:t>
            </w:r>
          </w:p>
        </w:tc>
        <w:tc>
          <w:tcPr>
            <w:tcW w:w="2569" w:type="pct"/>
          </w:tcPr>
          <w:p w14:paraId="4A3E364D" w14:textId="77777777" w:rsidR="0013696F" w:rsidRDefault="0013696F" w:rsidP="00384605">
            <w:pPr>
              <w:pStyle w:val="ps"/>
              <w:spacing w:before="0"/>
              <w:rPr>
                <w:lang w:val="en-US"/>
              </w:rPr>
            </w:pPr>
            <w:r>
              <w:rPr>
                <w:lang w:val="en-US"/>
              </w:rPr>
              <w:t>High</w:t>
            </w:r>
          </w:p>
        </w:tc>
      </w:tr>
      <w:tr w:rsidR="0013696F" w:rsidRPr="008B5F92" w14:paraId="68F99E63" w14:textId="77777777" w:rsidTr="006626F3">
        <w:tc>
          <w:tcPr>
            <w:tcW w:w="2431" w:type="pct"/>
            <w:vAlign w:val="center"/>
          </w:tcPr>
          <w:p w14:paraId="18007D97" w14:textId="77777777" w:rsidR="0013696F" w:rsidRDefault="0013696F" w:rsidP="00384605">
            <w:pPr>
              <w:pStyle w:val="ps"/>
              <w:spacing w:before="0"/>
              <w:rPr>
                <w:lang w:val="en-US"/>
              </w:rPr>
            </w:pPr>
            <w:r>
              <w:rPr>
                <w:lang w:val="en-US"/>
              </w:rPr>
              <w:t>Extent</w:t>
            </w:r>
          </w:p>
        </w:tc>
        <w:tc>
          <w:tcPr>
            <w:tcW w:w="2569" w:type="pct"/>
          </w:tcPr>
          <w:p w14:paraId="2E68482A" w14:textId="77777777" w:rsidR="0013696F" w:rsidRDefault="0013696F" w:rsidP="00384605">
            <w:pPr>
              <w:pStyle w:val="ps"/>
              <w:spacing w:before="0"/>
              <w:rPr>
                <w:lang w:val="en-US"/>
              </w:rPr>
            </w:pPr>
            <w:r>
              <w:rPr>
                <w:lang w:val="en-US"/>
              </w:rPr>
              <w:t>Punctual</w:t>
            </w:r>
          </w:p>
        </w:tc>
      </w:tr>
      <w:tr w:rsidR="0013696F" w:rsidRPr="008B5F92" w14:paraId="663C3831" w14:textId="77777777" w:rsidTr="006626F3">
        <w:tc>
          <w:tcPr>
            <w:tcW w:w="2431" w:type="pct"/>
            <w:vAlign w:val="center"/>
          </w:tcPr>
          <w:p w14:paraId="4B3E3114" w14:textId="77777777" w:rsidR="0013696F" w:rsidRDefault="0013696F" w:rsidP="00384605">
            <w:pPr>
              <w:pStyle w:val="ps"/>
              <w:spacing w:before="0"/>
              <w:rPr>
                <w:lang w:val="en-US"/>
              </w:rPr>
            </w:pPr>
            <w:r>
              <w:rPr>
                <w:lang w:val="en-US"/>
              </w:rPr>
              <w:t>Duration</w:t>
            </w:r>
          </w:p>
        </w:tc>
        <w:tc>
          <w:tcPr>
            <w:tcW w:w="2569" w:type="pct"/>
          </w:tcPr>
          <w:p w14:paraId="567D51D1" w14:textId="77777777" w:rsidR="0013696F" w:rsidRDefault="0013696F" w:rsidP="00384605">
            <w:pPr>
              <w:pStyle w:val="ps"/>
              <w:spacing w:before="0"/>
              <w:rPr>
                <w:lang w:val="en-US"/>
              </w:rPr>
            </w:pPr>
            <w:r>
              <w:rPr>
                <w:lang w:val="en-US"/>
              </w:rPr>
              <w:t>Permanent</w:t>
            </w:r>
          </w:p>
        </w:tc>
      </w:tr>
      <w:tr w:rsidR="0013696F" w14:paraId="6D42074F" w14:textId="77777777" w:rsidTr="006626F3">
        <w:tc>
          <w:tcPr>
            <w:tcW w:w="2431" w:type="pct"/>
            <w:vAlign w:val="center"/>
          </w:tcPr>
          <w:p w14:paraId="2F448EA9" w14:textId="77777777" w:rsidR="0013696F" w:rsidRDefault="0013696F" w:rsidP="00384605">
            <w:pPr>
              <w:pStyle w:val="ps"/>
              <w:spacing w:before="0"/>
              <w:rPr>
                <w:lang w:val="en-US"/>
              </w:rPr>
            </w:pPr>
            <w:r>
              <w:rPr>
                <w:lang w:val="en-US"/>
              </w:rPr>
              <w:t>Significance</w:t>
            </w:r>
          </w:p>
        </w:tc>
        <w:tc>
          <w:tcPr>
            <w:tcW w:w="2569" w:type="pct"/>
            <w:shd w:val="clear" w:color="auto" w:fill="C00000"/>
          </w:tcPr>
          <w:p w14:paraId="4E0C6950" w14:textId="77777777" w:rsidR="0013696F" w:rsidRDefault="0013696F" w:rsidP="00384605">
            <w:pPr>
              <w:pStyle w:val="ps"/>
              <w:spacing w:before="0"/>
              <w:rPr>
                <w:lang w:val="en-US"/>
              </w:rPr>
            </w:pPr>
            <w:r>
              <w:rPr>
                <w:lang w:val="en-US"/>
              </w:rPr>
              <w:t>Major</w:t>
            </w:r>
          </w:p>
        </w:tc>
      </w:tr>
      <w:tr w:rsidR="0013696F" w14:paraId="032DBDD0" w14:textId="77777777" w:rsidTr="006626F3">
        <w:tc>
          <w:tcPr>
            <w:tcW w:w="2431" w:type="pct"/>
            <w:vAlign w:val="center"/>
          </w:tcPr>
          <w:p w14:paraId="191F5491" w14:textId="77777777" w:rsidR="0013696F" w:rsidRDefault="0013696F" w:rsidP="00384605">
            <w:pPr>
              <w:pStyle w:val="ps"/>
              <w:spacing w:before="0"/>
              <w:rPr>
                <w:lang w:val="en-US"/>
              </w:rPr>
            </w:pPr>
            <w:r>
              <w:rPr>
                <w:lang w:val="en-US"/>
              </w:rPr>
              <w:t>Occurrence probability</w:t>
            </w:r>
          </w:p>
        </w:tc>
        <w:tc>
          <w:tcPr>
            <w:tcW w:w="2569" w:type="pct"/>
            <w:shd w:val="clear" w:color="auto" w:fill="C00000"/>
          </w:tcPr>
          <w:p w14:paraId="1C263594" w14:textId="77777777" w:rsidR="0013696F" w:rsidRDefault="0013696F" w:rsidP="00384605">
            <w:pPr>
              <w:pStyle w:val="ps"/>
              <w:spacing w:before="0"/>
              <w:rPr>
                <w:lang w:val="en-US"/>
              </w:rPr>
            </w:pPr>
            <w:r w:rsidRPr="00470036">
              <w:t>High probability</w:t>
            </w:r>
          </w:p>
        </w:tc>
      </w:tr>
    </w:tbl>
    <w:p w14:paraId="0B9C68BF" w14:textId="77777777" w:rsidR="009120A9" w:rsidRDefault="009120A9" w:rsidP="009120A9">
      <w:pPr>
        <w:pStyle w:val="ps"/>
        <w:sectPr w:rsidR="009120A9" w:rsidSect="002D5D6E">
          <w:type w:val="oddPage"/>
          <w:pgSz w:w="11907" w:h="16839" w:code="9"/>
          <w:pgMar w:top="1418" w:right="1418" w:bottom="1418" w:left="1701" w:header="720" w:footer="794" w:gutter="0"/>
          <w:cols w:space="720"/>
          <w:docGrid w:linePitch="299"/>
        </w:sectPr>
      </w:pPr>
    </w:p>
    <w:p w14:paraId="1D9DE881" w14:textId="2336E877" w:rsidR="00C763ED" w:rsidRDefault="00E00566" w:rsidP="00E00566">
      <w:pPr>
        <w:pStyle w:val="ps"/>
        <w:jc w:val="center"/>
        <w:rPr>
          <w:lang w:val="en-US"/>
        </w:rPr>
        <w:sectPr w:rsidR="00C763ED" w:rsidSect="00F873F3">
          <w:pgSz w:w="15840" w:h="12240" w:orient="landscape" w:code="1"/>
          <w:pgMar w:top="1701" w:right="1418" w:bottom="1418" w:left="1418" w:header="720" w:footer="794" w:gutter="0"/>
          <w:cols w:space="720"/>
          <w:docGrid w:linePitch="299"/>
        </w:sectPr>
      </w:pPr>
      <w:r>
        <w:rPr>
          <w:noProof/>
          <w:lang w:val="en-US" w:eastAsia="en-US"/>
        </w:rPr>
        <w:drawing>
          <wp:inline distT="0" distB="0" distL="0" distR="0" wp14:anchorId="0C80D129" wp14:editId="5930F83E">
            <wp:extent cx="8079971" cy="56632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8111167" cy="5685125"/>
                    </a:xfrm>
                    <a:prstGeom prst="rect">
                      <a:avLst/>
                    </a:prstGeom>
                  </pic:spPr>
                </pic:pic>
              </a:graphicData>
            </a:graphic>
          </wp:inline>
        </w:drawing>
      </w:r>
    </w:p>
    <w:p w14:paraId="52514636" w14:textId="5A1CCAD3" w:rsidR="00574B6A" w:rsidRPr="0013696F" w:rsidRDefault="00574B6A" w:rsidP="00C763ED">
      <w:pPr>
        <w:pStyle w:val="Heading4"/>
      </w:pPr>
      <w:r w:rsidRPr="0013696F">
        <w:t xml:space="preserve">Drowning hazard </w:t>
      </w:r>
      <w:r w:rsidR="00037C2C">
        <w:t>for wildlife</w:t>
      </w:r>
    </w:p>
    <w:p w14:paraId="1AEA67DB" w14:textId="56165E5A" w:rsidR="00490940" w:rsidRDefault="008B5F92" w:rsidP="00574B6A">
      <w:pPr>
        <w:pStyle w:val="ps"/>
        <w:rPr>
          <w:lang w:val="en-US"/>
        </w:rPr>
      </w:pPr>
      <w:r w:rsidRPr="009138FC">
        <w:rPr>
          <w:lang w:val="en-US"/>
        </w:rPr>
        <w:t xml:space="preserve">During operation of the scheme, </w:t>
      </w:r>
      <w:r w:rsidR="00DF5E60">
        <w:rPr>
          <w:lang w:val="en-US"/>
        </w:rPr>
        <w:t>an open</w:t>
      </w:r>
      <w:r w:rsidR="00E6264D" w:rsidRPr="009138FC">
        <w:rPr>
          <w:lang w:val="en-US"/>
        </w:rPr>
        <w:t xml:space="preserve"> canal will represent a hazard</w:t>
      </w:r>
      <w:r w:rsidR="00490940">
        <w:rPr>
          <w:lang w:val="en-US"/>
        </w:rPr>
        <w:t xml:space="preserve"> for the two following reasons:</w:t>
      </w:r>
    </w:p>
    <w:p w14:paraId="15B7EAF2" w14:textId="14AB9881" w:rsidR="00E6264D" w:rsidRDefault="0087446E" w:rsidP="00490940">
      <w:pPr>
        <w:pStyle w:val="ea"/>
        <w:rPr>
          <w:lang w:val="en-US"/>
        </w:rPr>
      </w:pPr>
      <w:r w:rsidRPr="00490940">
        <w:rPr>
          <w:lang w:val="en-US"/>
        </w:rPr>
        <w:t>with a lined canal</w:t>
      </w:r>
      <w:r w:rsidR="00D9536E" w:rsidRPr="00490940">
        <w:rPr>
          <w:lang w:val="en-US"/>
        </w:rPr>
        <w:t>,</w:t>
      </w:r>
      <w:r w:rsidRPr="00490940">
        <w:rPr>
          <w:lang w:val="en-US"/>
        </w:rPr>
        <w:t xml:space="preserve"> </w:t>
      </w:r>
      <w:r w:rsidR="00C57A8C">
        <w:rPr>
          <w:lang w:val="en-US"/>
        </w:rPr>
        <w:t xml:space="preserve">banks </w:t>
      </w:r>
      <w:r w:rsidRPr="00490940">
        <w:rPr>
          <w:lang w:val="en-US"/>
        </w:rPr>
        <w:t>will be slippery</w:t>
      </w:r>
      <w:r w:rsidR="00490940">
        <w:rPr>
          <w:lang w:val="en-US"/>
        </w:rPr>
        <w:t xml:space="preserve"> and </w:t>
      </w:r>
      <w:r w:rsidR="004B57B2">
        <w:rPr>
          <w:lang w:val="en-US"/>
        </w:rPr>
        <w:t xml:space="preserve">any </w:t>
      </w:r>
      <w:r w:rsidR="00490940">
        <w:rPr>
          <w:lang w:val="en-US"/>
        </w:rPr>
        <w:t>stocked animal</w:t>
      </w:r>
      <w:r w:rsidR="004B57B2">
        <w:rPr>
          <w:lang w:val="en-US"/>
        </w:rPr>
        <w:t>s</w:t>
      </w:r>
      <w:r w:rsidR="00490940">
        <w:rPr>
          <w:lang w:val="en-US"/>
        </w:rPr>
        <w:t xml:space="preserve"> will not be able to escape </w:t>
      </w:r>
      <w:r w:rsidR="004B57B2">
        <w:rPr>
          <w:lang w:val="en-US"/>
        </w:rPr>
        <w:t>by climbing up the banks due to lack of grip. This</w:t>
      </w:r>
      <w:r w:rsidR="00490940">
        <w:rPr>
          <w:lang w:val="en-US"/>
        </w:rPr>
        <w:t xml:space="preserve"> represent</w:t>
      </w:r>
      <w:r w:rsidR="004B57B2">
        <w:rPr>
          <w:lang w:val="en-US"/>
        </w:rPr>
        <w:t>s</w:t>
      </w:r>
      <w:r w:rsidR="00490940">
        <w:rPr>
          <w:lang w:val="en-US"/>
        </w:rPr>
        <w:t xml:space="preserve"> a risk</w:t>
      </w:r>
      <w:r w:rsidRPr="00490940">
        <w:rPr>
          <w:lang w:val="en-US"/>
        </w:rPr>
        <w:t xml:space="preserve"> for animal </w:t>
      </w:r>
      <w:r w:rsidR="00D9536E" w:rsidRPr="00490940">
        <w:rPr>
          <w:lang w:val="en-US"/>
        </w:rPr>
        <w:t>health</w:t>
      </w:r>
      <w:r w:rsidR="00490940">
        <w:rPr>
          <w:lang w:val="en-US"/>
        </w:rPr>
        <w:t xml:space="preserve"> even when water level </w:t>
      </w:r>
      <w:r w:rsidR="00C57A8C">
        <w:rPr>
          <w:lang w:val="en-US"/>
        </w:rPr>
        <w:t>is</w:t>
      </w:r>
      <w:r w:rsidR="00490940">
        <w:rPr>
          <w:lang w:val="en-US"/>
        </w:rPr>
        <w:t xml:space="preserve"> low as</w:t>
      </w:r>
      <w:r w:rsidRPr="00490940">
        <w:rPr>
          <w:lang w:val="en-US"/>
        </w:rPr>
        <w:t xml:space="preserve"> animal</w:t>
      </w:r>
      <w:r w:rsidR="004B57B2">
        <w:rPr>
          <w:lang w:val="en-US"/>
        </w:rPr>
        <w:t>s</w:t>
      </w:r>
      <w:r w:rsidRPr="00490940">
        <w:rPr>
          <w:lang w:val="en-US"/>
        </w:rPr>
        <w:t xml:space="preserve"> </w:t>
      </w:r>
      <w:r w:rsidR="00490940">
        <w:rPr>
          <w:lang w:val="en-US"/>
        </w:rPr>
        <w:t>could break</w:t>
      </w:r>
      <w:r w:rsidRPr="00490940">
        <w:rPr>
          <w:lang w:val="en-US"/>
        </w:rPr>
        <w:t xml:space="preserve"> their legs</w:t>
      </w:r>
      <w:r w:rsidR="00490940">
        <w:rPr>
          <w:lang w:val="en-US"/>
        </w:rPr>
        <w:t>,</w:t>
      </w:r>
      <w:r w:rsidRPr="00490940">
        <w:rPr>
          <w:lang w:val="en-US"/>
        </w:rPr>
        <w:t xml:space="preserve"> get stock</w:t>
      </w:r>
      <w:r w:rsidR="00490940">
        <w:rPr>
          <w:lang w:val="en-US"/>
        </w:rPr>
        <w:t xml:space="preserve"> and die from the heat</w:t>
      </w:r>
      <w:r w:rsidR="00541D72">
        <w:rPr>
          <w:lang w:val="en-US"/>
        </w:rPr>
        <w:t xml:space="preserve"> or starvation</w:t>
      </w:r>
      <w:r w:rsidRPr="00490940">
        <w:rPr>
          <w:lang w:val="en-US"/>
        </w:rPr>
        <w:t>.</w:t>
      </w:r>
      <w:r w:rsidR="00490940">
        <w:rPr>
          <w:lang w:val="en-US"/>
        </w:rPr>
        <w:t xml:space="preserve"> Snakes are known to “fall” and not be able to escape as well (</w:t>
      </w:r>
      <w:r w:rsidR="00490940" w:rsidRPr="004D6859">
        <w:rPr>
          <w:lang w:val="en-US"/>
        </w:rPr>
        <w:t>Namibia Environment and Wildlife Society</w:t>
      </w:r>
      <w:r w:rsidR="00490940">
        <w:rPr>
          <w:lang w:val="en-US"/>
        </w:rPr>
        <w:t>, 2016).</w:t>
      </w:r>
      <w:r w:rsidR="00C57A8C">
        <w:rPr>
          <w:lang w:val="en-US"/>
        </w:rPr>
        <w:t xml:space="preserve"> Slope</w:t>
      </w:r>
      <w:r w:rsidR="004B57B2">
        <w:rPr>
          <w:lang w:val="en-US"/>
        </w:rPr>
        <w:t>s</w:t>
      </w:r>
      <w:r w:rsidR="00C57A8C">
        <w:rPr>
          <w:lang w:val="en-US"/>
        </w:rPr>
        <w:t xml:space="preserve"> of 1</w:t>
      </w:r>
      <w:r w:rsidR="004B57B2">
        <w:rPr>
          <w:lang w:val="en-US"/>
        </w:rPr>
        <w:t xml:space="preserve"> Vertical </w:t>
      </w:r>
      <w:r w:rsidR="00C57A8C">
        <w:rPr>
          <w:lang w:val="en-US"/>
        </w:rPr>
        <w:t>/</w:t>
      </w:r>
      <w:r w:rsidR="004B57B2">
        <w:rPr>
          <w:lang w:val="en-US"/>
        </w:rPr>
        <w:t xml:space="preserve"> </w:t>
      </w:r>
      <w:r w:rsidR="00C57A8C">
        <w:rPr>
          <w:lang w:val="en-US"/>
        </w:rPr>
        <w:t>1.5</w:t>
      </w:r>
      <w:r w:rsidR="004B57B2">
        <w:rPr>
          <w:lang w:val="en-US"/>
        </w:rPr>
        <w:t xml:space="preserve"> Horizontal</w:t>
      </w:r>
      <w:r w:rsidR="00C57A8C">
        <w:rPr>
          <w:lang w:val="en-US"/>
        </w:rPr>
        <w:t xml:space="preserve"> and 1</w:t>
      </w:r>
      <w:r w:rsidR="004B57B2">
        <w:rPr>
          <w:lang w:val="en-US"/>
        </w:rPr>
        <w:t xml:space="preserve"> Vertical </w:t>
      </w:r>
      <w:r w:rsidR="00C57A8C">
        <w:rPr>
          <w:lang w:val="en-US"/>
        </w:rPr>
        <w:t>/</w:t>
      </w:r>
      <w:r w:rsidR="004B57B2">
        <w:rPr>
          <w:lang w:val="en-US"/>
        </w:rPr>
        <w:t xml:space="preserve"> </w:t>
      </w:r>
      <w:r w:rsidR="00C57A8C">
        <w:rPr>
          <w:lang w:val="en-US"/>
        </w:rPr>
        <w:t xml:space="preserve">2 </w:t>
      </w:r>
      <w:r w:rsidR="004B57B2">
        <w:rPr>
          <w:lang w:val="en-US"/>
        </w:rPr>
        <w:t xml:space="preserve">Horizontal </w:t>
      </w:r>
      <w:r w:rsidR="00C57A8C">
        <w:rPr>
          <w:lang w:val="en-US"/>
        </w:rPr>
        <w:t>are hazardous for wildlife</w:t>
      </w:r>
      <w:r w:rsidR="003D0361">
        <w:rPr>
          <w:lang w:val="en-US"/>
        </w:rPr>
        <w:t xml:space="preserve"> (and human)</w:t>
      </w:r>
      <w:r w:rsidR="00C57A8C">
        <w:rPr>
          <w:lang w:val="en-US"/>
        </w:rPr>
        <w:t xml:space="preserve">. </w:t>
      </w:r>
    </w:p>
    <w:p w14:paraId="27B34DF7" w14:textId="7DDF4405" w:rsidR="00490940" w:rsidRPr="00490940" w:rsidRDefault="00490940" w:rsidP="00490940">
      <w:pPr>
        <w:pStyle w:val="ea"/>
        <w:rPr>
          <w:lang w:val="en-US"/>
        </w:rPr>
      </w:pPr>
      <w:r>
        <w:rPr>
          <w:lang w:val="en-US"/>
        </w:rPr>
        <w:t>animal</w:t>
      </w:r>
      <w:r w:rsidR="004B57B2">
        <w:rPr>
          <w:lang w:val="en-US"/>
        </w:rPr>
        <w:t>s</w:t>
      </w:r>
      <w:r>
        <w:rPr>
          <w:lang w:val="en-US"/>
        </w:rPr>
        <w:t xml:space="preserve"> will inevitably fetch for water in main canals as the water will be clearer than in any other water sources and more easily available</w:t>
      </w:r>
      <w:r w:rsidR="00C57A8C">
        <w:rPr>
          <w:lang w:val="en-US"/>
        </w:rPr>
        <w:t xml:space="preserve"> especially during the dry season</w:t>
      </w:r>
      <w:r>
        <w:rPr>
          <w:lang w:val="en-US"/>
        </w:rPr>
        <w:t>. The Feeder canal will convey</w:t>
      </w:r>
      <w:r w:rsidR="004B57B2">
        <w:rPr>
          <w:lang w:val="en-US"/>
        </w:rPr>
        <w:t xml:space="preserve"> up to</w:t>
      </w:r>
      <w:r>
        <w:rPr>
          <w:lang w:val="en-US"/>
        </w:rPr>
        <w:t xml:space="preserve"> 50m</w:t>
      </w:r>
      <w:r w:rsidRPr="00490940">
        <w:rPr>
          <w:vertAlign w:val="superscript"/>
          <w:lang w:val="en-US"/>
        </w:rPr>
        <w:t>3</w:t>
      </w:r>
      <w:r>
        <w:rPr>
          <w:lang w:val="en-US"/>
        </w:rPr>
        <w:t xml:space="preserve">/s during the peak of the dry season which is also a stressful time for wildlife. </w:t>
      </w:r>
    </w:p>
    <w:p w14:paraId="4784A609" w14:textId="601BEF0A" w:rsidR="00D851A2" w:rsidRDefault="00D851A2" w:rsidP="00574B6A">
      <w:pPr>
        <w:pStyle w:val="ps"/>
        <w:rPr>
          <w:lang w:val="en-US"/>
        </w:rPr>
      </w:pPr>
      <w:r>
        <w:rPr>
          <w:lang w:val="en-US"/>
        </w:rPr>
        <w:t xml:space="preserve">The impact mainly concerns MWR and LNP but also to a lesser extent the whole length of the primary canals as smaller wildlife will be concerned as well (snakes and small mammals especially). </w:t>
      </w:r>
    </w:p>
    <w:p w14:paraId="33635886" w14:textId="4285F4C5" w:rsidR="00D15F1E" w:rsidRDefault="00D9536E" w:rsidP="00574B6A">
      <w:pPr>
        <w:pStyle w:val="ps"/>
        <w:rPr>
          <w:lang w:val="en-US"/>
        </w:rPr>
      </w:pPr>
      <w:r>
        <w:rPr>
          <w:lang w:val="en-US"/>
        </w:rPr>
        <w:t>Return</w:t>
      </w:r>
      <w:r w:rsidR="008E6882">
        <w:rPr>
          <w:lang w:val="en-US"/>
        </w:rPr>
        <w:t>s</w:t>
      </w:r>
      <w:r>
        <w:rPr>
          <w:lang w:val="en-US"/>
        </w:rPr>
        <w:t xml:space="preserve"> of experience are rare in Africa, however one example in Namibia shows that without proper planning and implementation of mitigation measures, canals can become death trap</w:t>
      </w:r>
      <w:r w:rsidR="00C57A8C">
        <w:rPr>
          <w:lang w:val="en-US"/>
        </w:rPr>
        <w:t>s</w:t>
      </w:r>
      <w:r>
        <w:rPr>
          <w:lang w:val="en-US"/>
        </w:rPr>
        <w:t xml:space="preserve"> for thousands of wildlife. The </w:t>
      </w:r>
      <w:r w:rsidRPr="00D9536E">
        <w:rPr>
          <w:lang w:val="en-US"/>
        </w:rPr>
        <w:t>Grootfontein – Omatako Canal</w:t>
      </w:r>
      <w:r>
        <w:rPr>
          <w:lang w:val="en-US"/>
        </w:rPr>
        <w:t xml:space="preserve"> </w:t>
      </w:r>
      <w:r w:rsidR="00262C3E">
        <w:rPr>
          <w:lang w:val="en-US"/>
        </w:rPr>
        <w:t>(</w:t>
      </w:r>
      <w:r w:rsidR="00490940">
        <w:rPr>
          <w:lang w:val="en-US"/>
        </w:rPr>
        <w:t>260</w:t>
      </w:r>
      <w:r w:rsidR="00262C3E">
        <w:rPr>
          <w:lang w:val="en-US"/>
        </w:rPr>
        <w:t xml:space="preserve"> km) </w:t>
      </w:r>
      <w:r>
        <w:rPr>
          <w:lang w:val="en-US"/>
        </w:rPr>
        <w:t xml:space="preserve">was </w:t>
      </w:r>
      <w:r w:rsidR="00F1727A">
        <w:rPr>
          <w:lang w:val="en-US"/>
        </w:rPr>
        <w:t xml:space="preserve">built in the 80’s, it is an open lined canal with steep and </w:t>
      </w:r>
      <w:r w:rsidR="00262110">
        <w:rPr>
          <w:lang w:val="en-US"/>
        </w:rPr>
        <w:t>lined</w:t>
      </w:r>
      <w:r w:rsidR="00F1727A">
        <w:rPr>
          <w:lang w:val="en-US"/>
        </w:rPr>
        <w:t xml:space="preserve"> slopes</w:t>
      </w:r>
      <w:r w:rsidR="00513714">
        <w:rPr>
          <w:lang w:val="en-US"/>
        </w:rPr>
        <w:t xml:space="preserve"> (U-shaped canal)</w:t>
      </w:r>
      <w:r w:rsidR="00F1727A">
        <w:rPr>
          <w:lang w:val="en-US"/>
        </w:rPr>
        <w:t xml:space="preserve">. This canal </w:t>
      </w:r>
      <w:r w:rsidR="00513714">
        <w:rPr>
          <w:lang w:val="en-US"/>
        </w:rPr>
        <w:t xml:space="preserve">is </w:t>
      </w:r>
      <w:r w:rsidR="00F1727A">
        <w:rPr>
          <w:lang w:val="en-US"/>
        </w:rPr>
        <w:t xml:space="preserve">going through game farms as well as other natural habitats severing migration route of grazing animals. </w:t>
      </w:r>
      <w:r w:rsidR="00262110">
        <w:rPr>
          <w:lang w:val="en-US"/>
        </w:rPr>
        <w:t>T</w:t>
      </w:r>
      <w:r w:rsidR="00F1727A">
        <w:rPr>
          <w:lang w:val="en-US"/>
        </w:rPr>
        <w:t xml:space="preserve">he </w:t>
      </w:r>
      <w:r w:rsidR="00262110">
        <w:rPr>
          <w:lang w:val="en-US"/>
        </w:rPr>
        <w:t>canal was built</w:t>
      </w:r>
      <w:r w:rsidR="00F1727A">
        <w:rPr>
          <w:lang w:val="en-US"/>
        </w:rPr>
        <w:t xml:space="preserve"> 30 years ago</w:t>
      </w:r>
      <w:r w:rsidR="00262110">
        <w:rPr>
          <w:lang w:val="en-US"/>
        </w:rPr>
        <w:t xml:space="preserve"> and is still in operation. A</w:t>
      </w:r>
      <w:r w:rsidR="00F1727A">
        <w:rPr>
          <w:lang w:val="en-US"/>
        </w:rPr>
        <w:t xml:space="preserve"> </w:t>
      </w:r>
      <w:r w:rsidR="00262110">
        <w:rPr>
          <w:lang w:val="en-US"/>
        </w:rPr>
        <w:t>newspaper</w:t>
      </w:r>
      <w:r w:rsidR="00F1727A">
        <w:rPr>
          <w:lang w:val="en-US"/>
        </w:rPr>
        <w:t xml:space="preserve"> from Johannesburg (the Star of Johannesburg</w:t>
      </w:r>
      <w:r w:rsidR="004D6859">
        <w:rPr>
          <w:lang w:val="en-US"/>
        </w:rPr>
        <w:t>, 1990</w:t>
      </w:r>
      <w:r w:rsidR="00F1727A">
        <w:rPr>
          <w:lang w:val="en-US"/>
        </w:rPr>
        <w:t xml:space="preserve">) mentioned that the number of dead animal was more than 8,000 </w:t>
      </w:r>
      <w:r w:rsidR="00541D72">
        <w:rPr>
          <w:lang w:val="en-US"/>
        </w:rPr>
        <w:t>per year including endangered species. T</w:t>
      </w:r>
      <w:r w:rsidR="004D6859">
        <w:rPr>
          <w:lang w:val="en-US"/>
        </w:rPr>
        <w:t xml:space="preserve">he estimate annual death is about </w:t>
      </w:r>
      <w:r w:rsidR="004D6859" w:rsidRPr="004D6859">
        <w:rPr>
          <w:lang w:val="en-US"/>
        </w:rPr>
        <w:t>4,700 warthogs, 1,500 hares, 300 baboons and scores of antelopes,</w:t>
      </w:r>
      <w:r w:rsidR="004D6859">
        <w:rPr>
          <w:lang w:val="en-US"/>
        </w:rPr>
        <w:t xml:space="preserve"> </w:t>
      </w:r>
      <w:r w:rsidR="004D6859" w:rsidRPr="004D6859">
        <w:rPr>
          <w:lang w:val="en-US"/>
        </w:rPr>
        <w:t>cheetahs, wildcats, foxes and jackals</w:t>
      </w:r>
      <w:r w:rsidR="0033609D">
        <w:rPr>
          <w:lang w:val="en-US"/>
        </w:rPr>
        <w:t xml:space="preserve"> (large cats are not at risk because of their jumping abilities)</w:t>
      </w:r>
      <w:r w:rsidR="004D6859">
        <w:rPr>
          <w:lang w:val="en-US"/>
        </w:rPr>
        <w:t xml:space="preserve">. </w:t>
      </w:r>
      <w:r w:rsidR="00591E0B">
        <w:rPr>
          <w:lang w:val="en-US"/>
        </w:rPr>
        <w:t>Personal</w:t>
      </w:r>
      <w:r w:rsidR="004D6859">
        <w:rPr>
          <w:lang w:val="en-US"/>
        </w:rPr>
        <w:t xml:space="preserve"> communication with the </w:t>
      </w:r>
      <w:r w:rsidR="004D6859" w:rsidRPr="004D6859">
        <w:rPr>
          <w:lang w:val="en-US"/>
        </w:rPr>
        <w:t>Namibia Environment and Wildlife Society</w:t>
      </w:r>
      <w:r w:rsidR="004D6859">
        <w:rPr>
          <w:lang w:val="en-US"/>
        </w:rPr>
        <w:t xml:space="preserve"> (2016) also revealed that s</w:t>
      </w:r>
      <w:r w:rsidR="004D6859" w:rsidRPr="004D6859">
        <w:rPr>
          <w:lang w:val="en-US"/>
        </w:rPr>
        <w:t>nakes, aardvarks, warthogs, kudu, oryx</w:t>
      </w:r>
      <w:r w:rsidR="004D6859">
        <w:rPr>
          <w:lang w:val="en-US"/>
        </w:rPr>
        <w:t xml:space="preserve"> and elan</w:t>
      </w:r>
      <w:r w:rsidR="00541D72">
        <w:rPr>
          <w:lang w:val="en-US"/>
        </w:rPr>
        <w:t>d</w:t>
      </w:r>
      <w:r w:rsidR="004D6859">
        <w:rPr>
          <w:lang w:val="en-US"/>
        </w:rPr>
        <w:t xml:space="preserve"> are amongst the victims of drowning</w:t>
      </w:r>
      <w:r w:rsidR="00C2310D">
        <w:rPr>
          <w:lang w:val="en-US"/>
        </w:rPr>
        <w:t xml:space="preserve"> in this canal</w:t>
      </w:r>
      <w:r w:rsidR="004D6859">
        <w:rPr>
          <w:lang w:val="en-US"/>
        </w:rPr>
        <w:t>. The Namibian Afrikaners online newspaper</w:t>
      </w:r>
      <w:r w:rsidR="00C2310D">
        <w:rPr>
          <w:lang w:val="en-US"/>
        </w:rPr>
        <w:t xml:space="preserve"> called </w:t>
      </w:r>
      <w:r w:rsidR="00541D72">
        <w:rPr>
          <w:lang w:val="en-US"/>
        </w:rPr>
        <w:t>“</w:t>
      </w:r>
      <w:r w:rsidR="00C2310D">
        <w:rPr>
          <w:lang w:val="en-US"/>
        </w:rPr>
        <w:t>Republikein</w:t>
      </w:r>
      <w:r w:rsidR="00541D72">
        <w:rPr>
          <w:lang w:val="en-US"/>
        </w:rPr>
        <w:t>”</w:t>
      </w:r>
      <w:r w:rsidR="004D6859">
        <w:rPr>
          <w:lang w:val="en-US"/>
        </w:rPr>
        <w:t xml:space="preserve"> also reveals that casualties include domestic animals (cow and goats). In addition, the newspaper mentions that the cost of supervising the canal and the effort required to remove trapped wildlife is significant. </w:t>
      </w:r>
      <w:r w:rsidR="00541D72">
        <w:rPr>
          <w:lang w:val="en-US"/>
        </w:rPr>
        <w:t>According to the Republikein</w:t>
      </w:r>
      <w:r w:rsidR="004D6859">
        <w:rPr>
          <w:lang w:val="en-US"/>
        </w:rPr>
        <w:t>, some small animals such as pangolin are known to dig and destroy canal embankment which causes water loses</w:t>
      </w:r>
      <w:r w:rsidR="00541D72">
        <w:rPr>
          <w:lang w:val="en-US"/>
        </w:rPr>
        <w:t xml:space="preserve"> and seepage</w:t>
      </w:r>
      <w:r w:rsidR="004D6859">
        <w:rPr>
          <w:lang w:val="en-US"/>
        </w:rPr>
        <w:t xml:space="preserve">. </w:t>
      </w:r>
      <w:r w:rsidR="00D15F1E">
        <w:rPr>
          <w:lang w:val="en-US"/>
        </w:rPr>
        <w:t>According to the article, omission to close fences and gates</w:t>
      </w:r>
      <w:r w:rsidR="00C2310D">
        <w:rPr>
          <w:lang w:val="en-US"/>
        </w:rPr>
        <w:t xml:space="preserve"> by maintenance staff</w:t>
      </w:r>
      <w:r w:rsidR="00D15F1E">
        <w:rPr>
          <w:lang w:val="en-US"/>
        </w:rPr>
        <w:t xml:space="preserve"> as </w:t>
      </w:r>
      <w:r w:rsidR="00541D72">
        <w:rPr>
          <w:lang w:val="en-US"/>
        </w:rPr>
        <w:t xml:space="preserve">also </w:t>
      </w:r>
      <w:r w:rsidR="00D15F1E">
        <w:rPr>
          <w:lang w:val="en-US"/>
        </w:rPr>
        <w:t xml:space="preserve">led </w:t>
      </w:r>
      <w:r w:rsidR="00C2310D">
        <w:rPr>
          <w:lang w:val="en-US"/>
        </w:rPr>
        <w:t xml:space="preserve">to </w:t>
      </w:r>
      <w:r w:rsidR="00513714">
        <w:rPr>
          <w:lang w:val="en-US"/>
        </w:rPr>
        <w:t xml:space="preserve">wildlife </w:t>
      </w:r>
      <w:r w:rsidR="00C2310D">
        <w:rPr>
          <w:lang w:val="en-US"/>
        </w:rPr>
        <w:t>intrusion</w:t>
      </w:r>
      <w:r w:rsidR="00D15F1E">
        <w:rPr>
          <w:lang w:val="en-US"/>
        </w:rPr>
        <w:t xml:space="preserve"> in fenced areas</w:t>
      </w:r>
      <w:r w:rsidR="00C2310D">
        <w:rPr>
          <w:lang w:val="en-US"/>
        </w:rPr>
        <w:t xml:space="preserve"> (the Republikein</w:t>
      </w:r>
      <w:r w:rsidR="00541D72">
        <w:rPr>
          <w:lang w:val="en-US"/>
        </w:rPr>
        <w:t>,</w:t>
      </w:r>
      <w:r w:rsidR="00C35D03">
        <w:rPr>
          <w:lang w:val="en-US"/>
        </w:rPr>
        <w:t xml:space="preserve"> 2016)</w:t>
      </w:r>
      <w:r w:rsidR="00D15F1E">
        <w:rPr>
          <w:lang w:val="en-US"/>
        </w:rPr>
        <w:t xml:space="preserve">. </w:t>
      </w:r>
      <w:r w:rsidR="004D6859">
        <w:rPr>
          <w:lang w:val="en-US"/>
        </w:rPr>
        <w:t xml:space="preserve"> </w:t>
      </w:r>
    </w:p>
    <w:p w14:paraId="37D2A3AD" w14:textId="75E6C730" w:rsidR="00262110" w:rsidRDefault="00262110" w:rsidP="00574B6A">
      <w:pPr>
        <w:pStyle w:val="ps"/>
        <w:rPr>
          <w:lang w:val="en-US"/>
        </w:rPr>
      </w:pPr>
      <w:r>
        <w:rPr>
          <w:lang w:val="en-US"/>
        </w:rPr>
        <w:t xml:space="preserve">The </w:t>
      </w:r>
      <w:r w:rsidRPr="00D9536E">
        <w:rPr>
          <w:lang w:val="en-US"/>
        </w:rPr>
        <w:t>Grootfontein – Omatako Canal</w:t>
      </w:r>
      <w:r>
        <w:rPr>
          <w:lang w:val="en-US"/>
        </w:rPr>
        <w:t xml:space="preserve"> is still called the “Killer canal”. </w:t>
      </w:r>
    </w:p>
    <w:p w14:paraId="664D7B8E" w14:textId="6331A056" w:rsidR="00D47176" w:rsidRPr="00D47176" w:rsidRDefault="00D47176" w:rsidP="00D47176">
      <w:pPr>
        <w:pStyle w:val="Caption"/>
        <w:rPr>
          <w:b w:val="0"/>
        </w:rPr>
      </w:pPr>
      <w:bookmarkStart w:id="420" w:name="_Toc483585624"/>
      <w:r w:rsidRPr="00D47176">
        <w:rPr>
          <w:b w:val="0"/>
        </w:rPr>
        <w:t xml:space="preserve">Figure </w:t>
      </w:r>
      <w:r w:rsidRPr="00D47176">
        <w:rPr>
          <w:b w:val="0"/>
        </w:rPr>
        <w:fldChar w:fldCharType="begin"/>
      </w:r>
      <w:r w:rsidRPr="00D47176">
        <w:rPr>
          <w:b w:val="0"/>
        </w:rPr>
        <w:instrText xml:space="preserve"> SEQ Figure \* ARABIC </w:instrText>
      </w:r>
      <w:r w:rsidRPr="00D47176">
        <w:rPr>
          <w:b w:val="0"/>
        </w:rPr>
        <w:fldChar w:fldCharType="separate"/>
      </w:r>
      <w:r w:rsidR="00120950">
        <w:rPr>
          <w:b w:val="0"/>
          <w:noProof/>
        </w:rPr>
        <w:t>75</w:t>
      </w:r>
      <w:r w:rsidRPr="00D47176">
        <w:rPr>
          <w:b w:val="0"/>
        </w:rPr>
        <w:fldChar w:fldCharType="end"/>
      </w:r>
      <w:r w:rsidRPr="00D47176">
        <w:rPr>
          <w:b w:val="0"/>
        </w:rPr>
        <w:t xml:space="preserve"> </w:t>
      </w:r>
      <w:r w:rsidR="00993535" w:rsidRPr="00D47176">
        <w:rPr>
          <w:b w:val="0"/>
        </w:rPr>
        <w:t>Wildlife</w:t>
      </w:r>
      <w:r w:rsidRPr="00D47176">
        <w:rPr>
          <w:b w:val="0"/>
        </w:rPr>
        <w:t xml:space="preserve"> casualties in Grootfontein – Omatako Canal</w:t>
      </w:r>
      <w:bookmarkEnd w:id="420"/>
    </w:p>
    <w:p w14:paraId="45A1FEED" w14:textId="4A2904DF" w:rsidR="00D47176" w:rsidRDefault="00D47176" w:rsidP="00D47176">
      <w:pPr>
        <w:pStyle w:val="ps"/>
        <w:jc w:val="center"/>
        <w:rPr>
          <w:lang w:val="en-US"/>
        </w:rPr>
      </w:pPr>
      <w:r>
        <w:rPr>
          <w:noProof/>
          <w:lang w:val="en-US" w:eastAsia="en-US"/>
        </w:rPr>
        <w:drawing>
          <wp:inline distT="0" distB="0" distL="0" distR="0" wp14:anchorId="22ACBBC6" wp14:editId="6F32BA04">
            <wp:extent cx="4001414" cy="2838297"/>
            <wp:effectExtent l="0" t="0" r="0" b="635"/>
            <wp:docPr id="19" name="Picture 1" descr="C:\Users\Piet\Desktop\ONWD KANAAL 2 BOKKIE UIT KANAAL.jpg"/>
            <wp:cNvGraphicFramePr/>
            <a:graphic xmlns:a="http://schemas.openxmlformats.org/drawingml/2006/main">
              <a:graphicData uri="http://schemas.openxmlformats.org/drawingml/2006/picture">
                <pic:pic xmlns:pic="http://schemas.openxmlformats.org/drawingml/2006/picture">
                  <pic:nvPicPr>
                    <pic:cNvPr id="1" name="Picture 1" descr="C:\Users\Piet\Desktop\ONWD KANAAL 2 BOKKIE UIT KANAAL.jpg"/>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4023427" cy="2853912"/>
                    </a:xfrm>
                    <a:prstGeom prst="rect">
                      <a:avLst/>
                    </a:prstGeom>
                    <a:noFill/>
                    <a:ln>
                      <a:noFill/>
                    </a:ln>
                  </pic:spPr>
                </pic:pic>
              </a:graphicData>
            </a:graphic>
          </wp:inline>
        </w:drawing>
      </w:r>
    </w:p>
    <w:p w14:paraId="63F1DBE8" w14:textId="508E4ED6" w:rsidR="00950130" w:rsidRPr="00950130" w:rsidRDefault="00950130" w:rsidP="00D47176">
      <w:pPr>
        <w:pStyle w:val="ps"/>
        <w:jc w:val="center"/>
        <w:rPr>
          <w:sz w:val="16"/>
          <w:lang w:val="en-US"/>
        </w:rPr>
      </w:pPr>
      <w:r w:rsidRPr="00950130">
        <w:rPr>
          <w:sz w:val="16"/>
          <w:lang w:val="en-US"/>
        </w:rPr>
        <w:t>Source: the Republikein, 2016</w:t>
      </w:r>
    </w:p>
    <w:p w14:paraId="2B2B7823" w14:textId="6F1DF00A" w:rsidR="00D47176" w:rsidRDefault="00D15F1E" w:rsidP="00574B6A">
      <w:pPr>
        <w:pStyle w:val="ps"/>
        <w:rPr>
          <w:lang w:val="en-US"/>
        </w:rPr>
      </w:pPr>
      <w:r>
        <w:rPr>
          <w:lang w:val="en-US"/>
        </w:rPr>
        <w:t>D</w:t>
      </w:r>
      <w:r w:rsidR="004D6859">
        <w:rPr>
          <w:lang w:val="en-US"/>
        </w:rPr>
        <w:t xml:space="preserve">iscussion with </w:t>
      </w:r>
      <w:r w:rsidR="004D6859" w:rsidRPr="00F1727A">
        <w:rPr>
          <w:lang w:val="en-US"/>
        </w:rPr>
        <w:t>Piet Heyns</w:t>
      </w:r>
      <w:r w:rsidR="004D6859">
        <w:rPr>
          <w:lang w:val="en-US"/>
        </w:rPr>
        <w:t xml:space="preserve"> (personal communication, 2016)</w:t>
      </w:r>
      <w:r w:rsidR="004D6859" w:rsidRPr="00F1727A">
        <w:rPr>
          <w:lang w:val="en-US"/>
        </w:rPr>
        <w:t xml:space="preserve"> </w:t>
      </w:r>
      <w:r w:rsidR="004D6859">
        <w:rPr>
          <w:lang w:val="en-US"/>
        </w:rPr>
        <w:t xml:space="preserve">who was during </w:t>
      </w:r>
      <w:r w:rsidR="004D6859">
        <w:rPr>
          <w:lang w:val="en-ZA"/>
        </w:rPr>
        <w:t>planning, construction and management of the canal the Head of the Planning Division and later the Director of the Investigations and Research in the Department of Water Affairs</w:t>
      </w:r>
      <w:r w:rsidR="00D47176">
        <w:rPr>
          <w:lang w:val="en-ZA"/>
        </w:rPr>
        <w:t xml:space="preserve"> in Namibia</w:t>
      </w:r>
      <w:r w:rsidR="004D6859">
        <w:rPr>
          <w:lang w:val="en-US"/>
        </w:rPr>
        <w:t xml:space="preserve"> </w:t>
      </w:r>
      <w:r>
        <w:rPr>
          <w:lang w:val="en-US"/>
        </w:rPr>
        <w:t>has confirmed</w:t>
      </w:r>
      <w:r w:rsidR="004D6859">
        <w:rPr>
          <w:lang w:val="en-US"/>
        </w:rPr>
        <w:t xml:space="preserve"> that the number of casualties was and still is very high</w:t>
      </w:r>
      <w:r w:rsidR="00FF7DB3">
        <w:rPr>
          <w:lang w:val="en-US"/>
        </w:rPr>
        <w:t xml:space="preserve"> and removal of dead animal</w:t>
      </w:r>
      <w:r w:rsidR="00CE3DCB">
        <w:rPr>
          <w:lang w:val="en-US"/>
        </w:rPr>
        <w:t>s</w:t>
      </w:r>
      <w:r w:rsidR="00FF7DB3">
        <w:rPr>
          <w:lang w:val="en-US"/>
        </w:rPr>
        <w:t xml:space="preserve"> is very expensive and therefore often neglected</w:t>
      </w:r>
      <w:r w:rsidR="00541D72">
        <w:rPr>
          <w:lang w:val="en-US"/>
        </w:rPr>
        <w:t>. A</w:t>
      </w:r>
      <w:r>
        <w:rPr>
          <w:lang w:val="en-US"/>
        </w:rPr>
        <w:t>ccording to him</w:t>
      </w:r>
      <w:r w:rsidR="00C57A8C">
        <w:rPr>
          <w:lang w:val="en-US"/>
        </w:rPr>
        <w:t>,</w:t>
      </w:r>
      <w:r>
        <w:rPr>
          <w:lang w:val="en-US"/>
        </w:rPr>
        <w:t xml:space="preserve"> the largest group were</w:t>
      </w:r>
      <w:r w:rsidR="009930E5">
        <w:rPr>
          <w:lang w:val="en-US"/>
        </w:rPr>
        <w:t>/are</w:t>
      </w:r>
      <w:r>
        <w:rPr>
          <w:lang w:val="en-US"/>
        </w:rPr>
        <w:t xml:space="preserve"> snakes and antelopes</w:t>
      </w:r>
      <w:r w:rsidR="004D6859">
        <w:rPr>
          <w:lang w:val="en-US"/>
        </w:rPr>
        <w:t>.</w:t>
      </w:r>
      <w:r>
        <w:rPr>
          <w:lang w:val="en-US"/>
        </w:rPr>
        <w:t xml:space="preserve"> According to M. Heyns, many solutions were tested in order to reduce casualties: such as escape </w:t>
      </w:r>
      <w:r w:rsidR="00D47176">
        <w:rPr>
          <w:lang w:val="en-US"/>
        </w:rPr>
        <w:t>gentle slopes</w:t>
      </w:r>
      <w:r>
        <w:rPr>
          <w:lang w:val="en-US"/>
        </w:rPr>
        <w:t xml:space="preserve"> (escape structures) with </w:t>
      </w:r>
      <w:r w:rsidR="00541D72">
        <w:rPr>
          <w:lang w:val="en-US"/>
        </w:rPr>
        <w:t>“</w:t>
      </w:r>
      <w:r>
        <w:rPr>
          <w:lang w:val="en-US"/>
        </w:rPr>
        <w:t>guides</w:t>
      </w:r>
      <w:r w:rsidR="00541D72">
        <w:rPr>
          <w:lang w:val="en-US"/>
        </w:rPr>
        <w:t>”</w:t>
      </w:r>
      <w:r>
        <w:rPr>
          <w:lang w:val="en-US"/>
        </w:rPr>
        <w:t xml:space="preserve"> in the canal to force the animal to use the escape </w:t>
      </w:r>
      <w:r w:rsidR="00D47176">
        <w:rPr>
          <w:lang w:val="en-US"/>
        </w:rPr>
        <w:t>structure</w:t>
      </w:r>
      <w:r>
        <w:rPr>
          <w:lang w:val="en-US"/>
        </w:rPr>
        <w:t>. However, most animal</w:t>
      </w:r>
      <w:r w:rsidR="00CE3DCB">
        <w:rPr>
          <w:lang w:val="en-US"/>
        </w:rPr>
        <w:t>s</w:t>
      </w:r>
      <w:r>
        <w:rPr>
          <w:lang w:val="en-US"/>
        </w:rPr>
        <w:t xml:space="preserve"> when faced with “guides” were swimming on the opposite direction</w:t>
      </w:r>
      <w:r w:rsidR="005B1558">
        <w:rPr>
          <w:lang w:val="en-US"/>
        </w:rPr>
        <w:t xml:space="preserve"> (and up and down the canal)</w:t>
      </w:r>
      <w:r>
        <w:rPr>
          <w:lang w:val="en-US"/>
        </w:rPr>
        <w:t xml:space="preserve"> and finally</w:t>
      </w:r>
      <w:r w:rsidR="00DA5EF5">
        <w:rPr>
          <w:lang w:val="en-US"/>
        </w:rPr>
        <w:t xml:space="preserve"> drowning in agony. In parks and reserve, an agonizing animal</w:t>
      </w:r>
      <w:r w:rsidR="008D7185">
        <w:rPr>
          <w:lang w:val="en-US"/>
        </w:rPr>
        <w:t xml:space="preserve"> or an animal in distress</w:t>
      </w:r>
      <w:r w:rsidR="00DA5EF5">
        <w:rPr>
          <w:lang w:val="en-US"/>
        </w:rPr>
        <w:t xml:space="preserve"> is a disturbing experience for visitors and could really affect the image of MWR and LNP</w:t>
      </w:r>
      <w:r w:rsidR="00C57A8C">
        <w:rPr>
          <w:lang w:val="en-US"/>
        </w:rPr>
        <w:t xml:space="preserve"> (</w:t>
      </w:r>
      <w:r w:rsidR="005D339B">
        <w:rPr>
          <w:lang w:val="en-US"/>
        </w:rPr>
        <w:t xml:space="preserve">tourists </w:t>
      </w:r>
      <w:r w:rsidR="00C57A8C">
        <w:rPr>
          <w:lang w:val="en-US"/>
        </w:rPr>
        <w:t>publishing a d</w:t>
      </w:r>
      <w:r w:rsidR="003D0361">
        <w:rPr>
          <w:lang w:val="en-US"/>
        </w:rPr>
        <w:t>ying</w:t>
      </w:r>
      <w:r w:rsidR="00C57A8C">
        <w:rPr>
          <w:lang w:val="en-US"/>
        </w:rPr>
        <w:t xml:space="preserve"> animal on social media will affect the image of parks)</w:t>
      </w:r>
      <w:r w:rsidR="00DA5EF5">
        <w:rPr>
          <w:lang w:val="en-US"/>
        </w:rPr>
        <w:t xml:space="preserve">. </w:t>
      </w:r>
      <w:r w:rsidR="00D47176">
        <w:rPr>
          <w:lang w:val="en-US"/>
        </w:rPr>
        <w:t xml:space="preserve">The following is a picture from the </w:t>
      </w:r>
      <w:r w:rsidR="00950130">
        <w:rPr>
          <w:lang w:val="en-US"/>
        </w:rPr>
        <w:t xml:space="preserve">non-efficient </w:t>
      </w:r>
      <w:r w:rsidR="00D47176">
        <w:rPr>
          <w:lang w:val="en-US"/>
        </w:rPr>
        <w:t>escape structure</w:t>
      </w:r>
      <w:r w:rsidR="00950130">
        <w:rPr>
          <w:lang w:val="en-US"/>
        </w:rPr>
        <w:t xml:space="preserve"> with the “guide”</w:t>
      </w:r>
    </w:p>
    <w:p w14:paraId="6876F48B" w14:textId="0E2AD420" w:rsidR="00950130" w:rsidRPr="00950130" w:rsidRDefault="00950130" w:rsidP="00950130">
      <w:pPr>
        <w:pStyle w:val="Caption"/>
        <w:rPr>
          <w:b w:val="0"/>
        </w:rPr>
      </w:pPr>
      <w:bookmarkStart w:id="421" w:name="_Toc483585625"/>
      <w:r w:rsidRPr="00950130">
        <w:rPr>
          <w:b w:val="0"/>
        </w:rPr>
        <w:t xml:space="preserve">Figure </w:t>
      </w:r>
      <w:r w:rsidRPr="00950130">
        <w:rPr>
          <w:b w:val="0"/>
        </w:rPr>
        <w:fldChar w:fldCharType="begin"/>
      </w:r>
      <w:r w:rsidRPr="00950130">
        <w:rPr>
          <w:b w:val="0"/>
        </w:rPr>
        <w:instrText xml:space="preserve"> SEQ Figure \* ARABIC </w:instrText>
      </w:r>
      <w:r w:rsidRPr="00950130">
        <w:rPr>
          <w:b w:val="0"/>
        </w:rPr>
        <w:fldChar w:fldCharType="separate"/>
      </w:r>
      <w:r w:rsidR="00120950">
        <w:rPr>
          <w:b w:val="0"/>
          <w:noProof/>
        </w:rPr>
        <w:t>76</w:t>
      </w:r>
      <w:r w:rsidRPr="00950130">
        <w:rPr>
          <w:b w:val="0"/>
        </w:rPr>
        <w:fldChar w:fldCharType="end"/>
      </w:r>
      <w:r w:rsidRPr="00950130">
        <w:rPr>
          <w:b w:val="0"/>
        </w:rPr>
        <w:t xml:space="preserve"> Inefficient escape structure</w:t>
      </w:r>
      <w:bookmarkEnd w:id="421"/>
    </w:p>
    <w:p w14:paraId="232C5E36" w14:textId="7E7355BC" w:rsidR="00D47176" w:rsidRDefault="00950130" w:rsidP="00950130">
      <w:pPr>
        <w:pStyle w:val="ps"/>
        <w:jc w:val="center"/>
        <w:rPr>
          <w:lang w:val="en-US"/>
        </w:rPr>
      </w:pPr>
      <w:r>
        <w:rPr>
          <w:noProof/>
          <w:lang w:val="en-US" w:eastAsia="en-US"/>
        </w:rPr>
        <w:drawing>
          <wp:inline distT="0" distB="0" distL="0" distR="0" wp14:anchorId="105B95B0" wp14:editId="687FD94F">
            <wp:extent cx="3518611" cy="2340000"/>
            <wp:effectExtent l="0" t="0" r="5715" b="3175"/>
            <wp:docPr id="25" name="Picture 4" descr="C:\Users\Piet\Desktop\Copy of Pa Pictures A - 17 Oct 15\Canals\Untitled-Scanned-10.jpg"/>
            <wp:cNvGraphicFramePr/>
            <a:graphic xmlns:a="http://schemas.openxmlformats.org/drawingml/2006/main">
              <a:graphicData uri="http://schemas.openxmlformats.org/drawingml/2006/picture">
                <pic:pic xmlns:pic="http://schemas.openxmlformats.org/drawingml/2006/picture">
                  <pic:nvPicPr>
                    <pic:cNvPr id="4" name="Picture 4" descr="C:\Users\Piet\Desktop\Copy of Pa Pictures A - 17 Oct 15\Canals\Untitled-Scanned-10.jpg"/>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3518611" cy="2340000"/>
                    </a:xfrm>
                    <a:prstGeom prst="rect">
                      <a:avLst/>
                    </a:prstGeom>
                    <a:noFill/>
                    <a:ln>
                      <a:noFill/>
                    </a:ln>
                  </pic:spPr>
                </pic:pic>
              </a:graphicData>
            </a:graphic>
          </wp:inline>
        </w:drawing>
      </w:r>
      <w:r>
        <w:rPr>
          <w:lang w:val="en-US"/>
        </w:rPr>
        <w:t xml:space="preserve"> </w:t>
      </w:r>
    </w:p>
    <w:p w14:paraId="78A906FB" w14:textId="49AF44DE" w:rsidR="00950130" w:rsidRPr="00950130" w:rsidRDefault="00950130" w:rsidP="00950130">
      <w:pPr>
        <w:pStyle w:val="ps"/>
        <w:jc w:val="center"/>
        <w:rPr>
          <w:sz w:val="16"/>
          <w:lang w:val="en-US"/>
        </w:rPr>
      </w:pPr>
      <w:r w:rsidRPr="00950130">
        <w:rPr>
          <w:sz w:val="16"/>
          <w:lang w:val="en-US"/>
        </w:rPr>
        <w:t>Source: Heyns, 2016</w:t>
      </w:r>
    </w:p>
    <w:p w14:paraId="68458D6F" w14:textId="19F8AFED" w:rsidR="004D6859" w:rsidRDefault="00541D72" w:rsidP="00574B6A">
      <w:pPr>
        <w:pStyle w:val="ps"/>
        <w:rPr>
          <w:lang w:val="en-US"/>
        </w:rPr>
      </w:pPr>
      <w:r>
        <w:rPr>
          <w:lang w:val="en-US"/>
        </w:rPr>
        <w:t>M. Heyns</w:t>
      </w:r>
      <w:r w:rsidR="00D15F1E">
        <w:rPr>
          <w:lang w:val="en-US"/>
        </w:rPr>
        <w:t xml:space="preserve"> mentioned that regular farm fences were inefficient </w:t>
      </w:r>
      <w:r>
        <w:rPr>
          <w:lang w:val="en-US"/>
        </w:rPr>
        <w:t xml:space="preserve">to keep wildlife from entering </w:t>
      </w:r>
      <w:r w:rsidR="00D15F1E">
        <w:rPr>
          <w:lang w:val="en-US"/>
        </w:rPr>
        <w:t>due to the fact that many antelopes (oryx, kudu, elan</w:t>
      </w:r>
      <w:r w:rsidR="002139CC">
        <w:rPr>
          <w:lang w:val="en-US"/>
        </w:rPr>
        <w:t>d</w:t>
      </w:r>
      <w:r w:rsidR="00D15F1E">
        <w:rPr>
          <w:lang w:val="en-US"/>
        </w:rPr>
        <w:t xml:space="preserve">) could jump over 1.6 m high fences. </w:t>
      </w:r>
      <w:r w:rsidR="00D47176">
        <w:rPr>
          <w:lang w:val="en-US"/>
        </w:rPr>
        <w:t xml:space="preserve">Today, this canal has not </w:t>
      </w:r>
      <w:r w:rsidR="00CE3DCB">
        <w:rPr>
          <w:lang w:val="en-US"/>
        </w:rPr>
        <w:t>seen</w:t>
      </w:r>
      <w:r w:rsidR="00D47176">
        <w:rPr>
          <w:lang w:val="en-US"/>
        </w:rPr>
        <w:t xml:space="preserve"> any efficient action to fight against drowning and the cost of maintenance is affected by </w:t>
      </w:r>
      <w:r>
        <w:rPr>
          <w:lang w:val="en-US"/>
        </w:rPr>
        <w:t>this issue</w:t>
      </w:r>
      <w:r w:rsidR="00D47176">
        <w:rPr>
          <w:lang w:val="en-US"/>
        </w:rPr>
        <w:t xml:space="preserve">. M. Heyns </w:t>
      </w:r>
      <w:r w:rsidR="00D15F1E">
        <w:rPr>
          <w:lang w:val="en-US"/>
        </w:rPr>
        <w:t xml:space="preserve">also </w:t>
      </w:r>
      <w:r>
        <w:rPr>
          <w:lang w:val="en-US"/>
        </w:rPr>
        <w:t>said</w:t>
      </w:r>
      <w:r w:rsidR="00D15F1E">
        <w:rPr>
          <w:lang w:val="en-US"/>
        </w:rPr>
        <w:t xml:space="preserve"> that, based on his experience, regardless of </w:t>
      </w:r>
      <w:r w:rsidR="00CE3DCB">
        <w:rPr>
          <w:lang w:val="en-US"/>
        </w:rPr>
        <w:t>the fence many small animals</w:t>
      </w:r>
      <w:r w:rsidR="00D15F1E">
        <w:rPr>
          <w:lang w:val="en-US"/>
        </w:rPr>
        <w:t xml:space="preserve"> could pass under the fence or across </w:t>
      </w:r>
      <w:r w:rsidR="00A07064">
        <w:rPr>
          <w:lang w:val="en-US"/>
        </w:rPr>
        <w:t xml:space="preserve">and </w:t>
      </w:r>
      <w:r w:rsidR="00D15F1E">
        <w:rPr>
          <w:lang w:val="en-US"/>
        </w:rPr>
        <w:t>drown in the canal.</w:t>
      </w:r>
      <w:r w:rsidR="00FF5F96">
        <w:rPr>
          <w:lang w:val="en-US"/>
        </w:rPr>
        <w:t xml:space="preserve"> According to </w:t>
      </w:r>
      <w:r>
        <w:rPr>
          <w:lang w:val="en-US"/>
        </w:rPr>
        <w:t>him</w:t>
      </w:r>
      <w:r w:rsidR="00A07064">
        <w:rPr>
          <w:lang w:val="en-US"/>
        </w:rPr>
        <w:t>,</w:t>
      </w:r>
      <w:r w:rsidR="00FF5F96">
        <w:rPr>
          <w:lang w:val="en-US"/>
        </w:rPr>
        <w:t xml:space="preserve"> the only way to reduce casualties</w:t>
      </w:r>
      <w:r w:rsidR="005D339B">
        <w:rPr>
          <w:lang w:val="en-US"/>
        </w:rPr>
        <w:t xml:space="preserve"> in parks</w:t>
      </w:r>
      <w:r w:rsidR="00FF5F96">
        <w:rPr>
          <w:lang w:val="en-US"/>
        </w:rPr>
        <w:t xml:space="preserve"> is to cover or bury the canal. He also mentioned that the structure </w:t>
      </w:r>
      <w:r w:rsidR="0068575C">
        <w:rPr>
          <w:lang w:val="en-US"/>
        </w:rPr>
        <w:t>should</w:t>
      </w:r>
      <w:r w:rsidR="00FF5F96">
        <w:rPr>
          <w:lang w:val="en-US"/>
        </w:rPr>
        <w:t xml:space="preserve"> be strong enough to allow passage of intruding wildlife. </w:t>
      </w:r>
      <w:r>
        <w:rPr>
          <w:lang w:val="en-US"/>
        </w:rPr>
        <w:t>With the presence of elephant</w:t>
      </w:r>
      <w:r w:rsidR="005D339B">
        <w:rPr>
          <w:lang w:val="en-US"/>
        </w:rPr>
        <w:t>s</w:t>
      </w:r>
      <w:r>
        <w:rPr>
          <w:lang w:val="en-US"/>
        </w:rPr>
        <w:t xml:space="preserve"> in MWR, this issue is </w:t>
      </w:r>
      <w:r w:rsidR="005D339B">
        <w:rPr>
          <w:lang w:val="en-US"/>
        </w:rPr>
        <w:t xml:space="preserve">rather </w:t>
      </w:r>
      <w:r>
        <w:rPr>
          <w:lang w:val="en-US"/>
        </w:rPr>
        <w:t>serious.</w:t>
      </w:r>
    </w:p>
    <w:p w14:paraId="69636688" w14:textId="5CE80409" w:rsidR="001E3340" w:rsidRDefault="001E3340" w:rsidP="001E3340">
      <w:pPr>
        <w:pStyle w:val="ps"/>
        <w:rPr>
          <w:lang w:val="en-US"/>
        </w:rPr>
      </w:pPr>
      <w:r w:rsidRPr="001E3340">
        <w:rPr>
          <w:lang w:val="en-US"/>
        </w:rPr>
        <w:t xml:space="preserve">M. Heyns sent the consultant a picture of a wildlife pass that was installed in </w:t>
      </w:r>
      <w:r w:rsidR="008E7019">
        <w:rPr>
          <w:lang w:val="en-US"/>
        </w:rPr>
        <w:t xml:space="preserve">commercial </w:t>
      </w:r>
      <w:r>
        <w:rPr>
          <w:lang w:val="en-US"/>
        </w:rPr>
        <w:t>game farms along the</w:t>
      </w:r>
      <w:r w:rsidRPr="001E3340">
        <w:rPr>
          <w:lang w:val="en-US"/>
        </w:rPr>
        <w:t xml:space="preserve"> Grootfontein – Omatako Canal to reduce the number of drownings. </w:t>
      </w:r>
      <w:r w:rsidRPr="00C90A8B">
        <w:rPr>
          <w:lang w:val="en-US"/>
        </w:rPr>
        <w:t xml:space="preserve">By looking at the picture, the thickness of concrete is not sufficient for large animals or herds. In the case of the Namibian canal, the width of the canal is small (3 meters) so large herds cannot cross at once and exert pressure on the pass. </w:t>
      </w:r>
      <w:r w:rsidRPr="001E3340">
        <w:rPr>
          <w:lang w:val="en-US"/>
        </w:rPr>
        <w:t xml:space="preserve">In the case of the </w:t>
      </w:r>
      <w:r w:rsidR="00FE5D74">
        <w:rPr>
          <w:lang w:val="en-US"/>
        </w:rPr>
        <w:t xml:space="preserve">SVIP Main </w:t>
      </w:r>
      <w:r w:rsidRPr="001E3340">
        <w:rPr>
          <w:lang w:val="en-US"/>
        </w:rPr>
        <w:t xml:space="preserve"> </w:t>
      </w:r>
      <w:r w:rsidR="00FE5D74">
        <w:rPr>
          <w:lang w:val="en-US"/>
        </w:rPr>
        <w:t>C</w:t>
      </w:r>
      <w:r w:rsidRPr="001E3340">
        <w:rPr>
          <w:lang w:val="en-US"/>
        </w:rPr>
        <w:t>anal (2</w:t>
      </w:r>
      <w:r w:rsidR="00340F05">
        <w:rPr>
          <w:lang w:val="en-US"/>
        </w:rPr>
        <w:t>2.6</w:t>
      </w:r>
      <w:r w:rsidRPr="001E3340">
        <w:rPr>
          <w:lang w:val="en-US"/>
        </w:rPr>
        <w:t xml:space="preserve"> meter wide), such </w:t>
      </w:r>
      <w:r w:rsidR="00796A3E">
        <w:rPr>
          <w:lang w:val="en-US"/>
        </w:rPr>
        <w:t>thin</w:t>
      </w:r>
      <w:r w:rsidRPr="001E3340">
        <w:rPr>
          <w:lang w:val="en-US"/>
        </w:rPr>
        <w:t xml:space="preserve"> concrete plate would not sustain</w:t>
      </w:r>
      <w:r w:rsidR="005D339B">
        <w:rPr>
          <w:lang w:val="en-US"/>
        </w:rPr>
        <w:t xml:space="preserve"> the weight of elephants</w:t>
      </w:r>
      <w:r w:rsidR="00FE5D74">
        <w:rPr>
          <w:lang w:val="en-US"/>
        </w:rPr>
        <w:t xml:space="preserve">—which is why long underground siphons, along with walls along both sides of the open canal sections, are planned instead at Majete Wildlife Reserve. </w:t>
      </w:r>
    </w:p>
    <w:p w14:paraId="65F277EE" w14:textId="35F2B794" w:rsidR="001E3340" w:rsidRPr="001E3340" w:rsidRDefault="001E3340" w:rsidP="001E3340">
      <w:pPr>
        <w:pStyle w:val="Caption"/>
        <w:rPr>
          <w:b w:val="0"/>
        </w:rPr>
      </w:pPr>
      <w:bookmarkStart w:id="422" w:name="_Toc483585626"/>
      <w:r w:rsidRPr="001E3340">
        <w:rPr>
          <w:b w:val="0"/>
        </w:rPr>
        <w:t xml:space="preserve">Figure </w:t>
      </w:r>
      <w:r w:rsidRPr="001E3340">
        <w:rPr>
          <w:b w:val="0"/>
        </w:rPr>
        <w:fldChar w:fldCharType="begin"/>
      </w:r>
      <w:r w:rsidRPr="001E3340">
        <w:rPr>
          <w:b w:val="0"/>
        </w:rPr>
        <w:instrText xml:space="preserve"> SEQ Figure \* ARABIC </w:instrText>
      </w:r>
      <w:r w:rsidRPr="001E3340">
        <w:rPr>
          <w:b w:val="0"/>
        </w:rPr>
        <w:fldChar w:fldCharType="separate"/>
      </w:r>
      <w:r w:rsidR="00120950">
        <w:rPr>
          <w:b w:val="0"/>
          <w:noProof/>
        </w:rPr>
        <w:t>77</w:t>
      </w:r>
      <w:r w:rsidRPr="001E3340">
        <w:rPr>
          <w:b w:val="0"/>
        </w:rPr>
        <w:fldChar w:fldCharType="end"/>
      </w:r>
      <w:r w:rsidRPr="001E3340">
        <w:rPr>
          <w:b w:val="0"/>
        </w:rPr>
        <w:t xml:space="preserve"> Overpass in Namibia</w:t>
      </w:r>
      <w:bookmarkEnd w:id="422"/>
    </w:p>
    <w:p w14:paraId="680FA642" w14:textId="724DB4D0" w:rsidR="001E3340" w:rsidRDefault="001E3340" w:rsidP="001E3340">
      <w:pPr>
        <w:pStyle w:val="ps"/>
        <w:jc w:val="center"/>
        <w:rPr>
          <w:lang w:val="en-US"/>
        </w:rPr>
      </w:pPr>
      <w:r>
        <w:rPr>
          <w:noProof/>
          <w:lang w:val="en-US" w:eastAsia="en-US"/>
        </w:rPr>
        <w:drawing>
          <wp:inline distT="0" distB="0" distL="0" distR="0" wp14:anchorId="2A1E8E45" wp14:editId="085ED729">
            <wp:extent cx="3774643" cy="2491818"/>
            <wp:effectExtent l="0" t="0" r="0" b="381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NWC Canal cover Untitled-Scanned-14.jpg"/>
                    <pic:cNvPicPr/>
                  </pic:nvPicPr>
                  <pic:blipFill>
                    <a:blip r:embed="rId143" cstate="print">
                      <a:extLst>
                        <a:ext uri="{28A0092B-C50C-407E-A947-70E740481C1C}">
                          <a14:useLocalDpi xmlns:a14="http://schemas.microsoft.com/office/drawing/2010/main"/>
                        </a:ext>
                      </a:extLst>
                    </a:blip>
                    <a:stretch>
                      <a:fillRect/>
                    </a:stretch>
                  </pic:blipFill>
                  <pic:spPr>
                    <a:xfrm>
                      <a:off x="0" y="0"/>
                      <a:ext cx="3789613" cy="2501700"/>
                    </a:xfrm>
                    <a:prstGeom prst="rect">
                      <a:avLst/>
                    </a:prstGeom>
                  </pic:spPr>
                </pic:pic>
              </a:graphicData>
            </a:graphic>
          </wp:inline>
        </w:drawing>
      </w:r>
    </w:p>
    <w:p w14:paraId="3970FC23" w14:textId="3E85A60E" w:rsidR="006626F3" w:rsidRPr="006626F3" w:rsidRDefault="006626F3" w:rsidP="001E3340">
      <w:pPr>
        <w:pStyle w:val="ps"/>
        <w:jc w:val="center"/>
        <w:rPr>
          <w:sz w:val="16"/>
          <w:lang w:val="en-US"/>
        </w:rPr>
      </w:pPr>
      <w:r w:rsidRPr="006626F3">
        <w:rPr>
          <w:sz w:val="16"/>
          <w:lang w:val="en-US"/>
        </w:rPr>
        <w:t>Source: Heyns, 2016</w:t>
      </w:r>
    </w:p>
    <w:p w14:paraId="4CBFA4F9" w14:textId="31C6DA11" w:rsidR="00541D72" w:rsidRDefault="00541D72" w:rsidP="008E7019">
      <w:pPr>
        <w:pStyle w:val="ps"/>
        <w:rPr>
          <w:lang w:val="en-US"/>
        </w:rPr>
      </w:pPr>
      <w:r>
        <w:rPr>
          <w:lang w:val="en-US"/>
        </w:rPr>
        <w:t xml:space="preserve">A request to NamWater was made to obtain the reports on animal death in the canal, however since these reports are from the 90’s there is no electronic version. Scan versions </w:t>
      </w:r>
      <w:r w:rsidR="00EA0AAE">
        <w:rPr>
          <w:lang w:val="en-US"/>
        </w:rPr>
        <w:t>were</w:t>
      </w:r>
      <w:r>
        <w:rPr>
          <w:lang w:val="en-US"/>
        </w:rPr>
        <w:t xml:space="preserve"> </w:t>
      </w:r>
      <w:r w:rsidR="00EA0AAE">
        <w:rPr>
          <w:lang w:val="en-US"/>
        </w:rPr>
        <w:t>expected but the consultant never received them</w:t>
      </w:r>
      <w:r w:rsidR="008E7019">
        <w:rPr>
          <w:lang w:val="en-US"/>
        </w:rPr>
        <w:t xml:space="preserve"> (</w:t>
      </w:r>
      <w:r w:rsidR="008E7019" w:rsidRPr="008E7019">
        <w:rPr>
          <w:lang w:val="en-US"/>
        </w:rPr>
        <w:t>Report on the investigation into the influence of the Grootfontein-Omatako Canal on wild animals and methods to prevent identified problems</w:t>
      </w:r>
      <w:r w:rsidR="008E7019">
        <w:rPr>
          <w:lang w:val="en-US"/>
        </w:rPr>
        <w:t xml:space="preserve"> from the </w:t>
      </w:r>
      <w:r w:rsidR="008E7019" w:rsidRPr="008E7019">
        <w:rPr>
          <w:lang w:val="en-US"/>
        </w:rPr>
        <w:t>Namibia. Department of Water Affairs. Research Division. Namibia. Ministry of Wildlife, Conservation, and Tourism.</w:t>
      </w:r>
      <w:r w:rsidR="008E7019">
        <w:rPr>
          <w:lang w:val="en-US"/>
        </w:rPr>
        <w:t xml:space="preserve"> </w:t>
      </w:r>
      <w:r w:rsidR="008E7019" w:rsidRPr="008E7019">
        <w:rPr>
          <w:lang w:val="en-US"/>
        </w:rPr>
        <w:t>Windhoek: The Div</w:t>
      </w:r>
      <w:r w:rsidR="008E7019">
        <w:rPr>
          <w:lang w:val="en-US"/>
        </w:rPr>
        <w:t>ision: Dept. of Water Affairs, 1992)</w:t>
      </w:r>
      <w:r>
        <w:rPr>
          <w:lang w:val="en-US"/>
        </w:rPr>
        <w:t>.</w:t>
      </w:r>
      <w:r w:rsidR="008E7019">
        <w:rPr>
          <w:lang w:val="en-US"/>
        </w:rPr>
        <w:t xml:space="preserve"> </w:t>
      </w:r>
    </w:p>
    <w:p w14:paraId="2DAFDE04" w14:textId="3E87150C" w:rsidR="001D05F7" w:rsidRDefault="001E3340" w:rsidP="00574B6A">
      <w:pPr>
        <w:pStyle w:val="ps"/>
        <w:rPr>
          <w:lang w:val="en-US"/>
        </w:rPr>
      </w:pPr>
      <w:r w:rsidRPr="001E3340">
        <w:rPr>
          <w:lang w:val="en-US"/>
        </w:rPr>
        <w:t>The risk of crocodiles and hippopotamus</w:t>
      </w:r>
      <w:r w:rsidR="001D05F7" w:rsidRPr="001E3340">
        <w:rPr>
          <w:lang w:val="en-US"/>
        </w:rPr>
        <w:t xml:space="preserve"> entering </w:t>
      </w:r>
      <w:r w:rsidRPr="001E3340">
        <w:rPr>
          <w:lang w:val="en-US"/>
        </w:rPr>
        <w:t>the water intake is significant but easily mitigable</w:t>
      </w:r>
      <w:r>
        <w:rPr>
          <w:lang w:val="en-US"/>
        </w:rPr>
        <w:t>.</w:t>
      </w:r>
      <w:r w:rsidR="00EA0AAE">
        <w:rPr>
          <w:lang w:val="en-US"/>
        </w:rPr>
        <w:t xml:space="preserve"> </w:t>
      </w:r>
    </w:p>
    <w:p w14:paraId="5143A42C" w14:textId="57B62A9D" w:rsidR="004E66C8" w:rsidRPr="00CC4A08" w:rsidRDefault="00CC4A08" w:rsidP="00CC4A08">
      <w:pPr>
        <w:pStyle w:val="T1"/>
        <w:rPr>
          <w:lang w:val="fr-FR"/>
        </w:rPr>
      </w:pPr>
      <w:r w:rsidRPr="00CC4A08">
        <w:rPr>
          <w:rFonts w:cs="Arial"/>
          <w:sz w:val="20"/>
        </w:rPr>
        <w:t>As</w:t>
      </w:r>
      <w:r>
        <w:t>sessment of impact significance</w:t>
      </w:r>
    </w:p>
    <w:tbl>
      <w:tblPr>
        <w:tblStyle w:val="TableGrid"/>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237"/>
        <w:gridCol w:w="4521"/>
      </w:tblGrid>
      <w:tr w:rsidR="0013696F" w:rsidRPr="008B5F92" w14:paraId="638AC4F2" w14:textId="77777777" w:rsidTr="006626F3">
        <w:tc>
          <w:tcPr>
            <w:tcW w:w="2419" w:type="pct"/>
            <w:tcBorders>
              <w:top w:val="single" w:sz="12" w:space="0" w:color="auto"/>
              <w:bottom w:val="single" w:sz="12" w:space="0" w:color="auto"/>
            </w:tcBorders>
            <w:vAlign w:val="center"/>
          </w:tcPr>
          <w:p w14:paraId="0E205E25" w14:textId="77777777" w:rsidR="0013696F" w:rsidRDefault="0013696F" w:rsidP="00384605">
            <w:pPr>
              <w:pStyle w:val="ps"/>
              <w:spacing w:before="0"/>
              <w:rPr>
                <w:lang w:val="en-US"/>
              </w:rPr>
            </w:pPr>
          </w:p>
        </w:tc>
        <w:tc>
          <w:tcPr>
            <w:tcW w:w="2581" w:type="pct"/>
            <w:tcBorders>
              <w:top w:val="single" w:sz="12" w:space="0" w:color="auto"/>
              <w:bottom w:val="single" w:sz="12" w:space="0" w:color="auto"/>
            </w:tcBorders>
          </w:tcPr>
          <w:p w14:paraId="374B6C69" w14:textId="6D5022F1" w:rsidR="0013696F" w:rsidRPr="008B5F92" w:rsidRDefault="00037C2C" w:rsidP="003C3F8C">
            <w:pPr>
              <w:pStyle w:val="ps"/>
              <w:spacing w:before="0"/>
              <w:rPr>
                <w:b/>
                <w:lang w:val="en-US"/>
              </w:rPr>
            </w:pPr>
            <w:r>
              <w:rPr>
                <w:b/>
                <w:lang w:val="en-US"/>
              </w:rPr>
              <w:t>Drowning hazard for</w:t>
            </w:r>
            <w:r w:rsidR="0013696F" w:rsidRPr="006A1172">
              <w:rPr>
                <w:b/>
                <w:lang w:val="en-US"/>
              </w:rPr>
              <w:t xml:space="preserve"> wildlife</w:t>
            </w:r>
            <w:r w:rsidR="003C3F8C">
              <w:rPr>
                <w:b/>
                <w:lang w:val="en-US"/>
              </w:rPr>
              <w:t xml:space="preserve">. </w:t>
            </w:r>
            <w:r w:rsidR="003C3F8C">
              <w:rPr>
                <w:lang w:val="en-US"/>
              </w:rPr>
              <w:t>Open canals represent a drowning hazard for wildlife</w:t>
            </w:r>
            <w:r w:rsidR="0013696F" w:rsidRPr="006A1172">
              <w:rPr>
                <w:b/>
                <w:lang w:val="en-US"/>
              </w:rPr>
              <w:t xml:space="preserve"> </w:t>
            </w:r>
          </w:p>
        </w:tc>
      </w:tr>
      <w:tr w:rsidR="0013696F" w:rsidRPr="008B5F92" w14:paraId="30844438" w14:textId="77777777" w:rsidTr="006626F3">
        <w:tc>
          <w:tcPr>
            <w:tcW w:w="2419" w:type="pct"/>
            <w:tcBorders>
              <w:top w:val="single" w:sz="12" w:space="0" w:color="auto"/>
            </w:tcBorders>
            <w:vAlign w:val="center"/>
          </w:tcPr>
          <w:p w14:paraId="618298B0" w14:textId="4AE358D6" w:rsidR="0013696F" w:rsidRDefault="0013696F" w:rsidP="00384605">
            <w:pPr>
              <w:pStyle w:val="ps"/>
              <w:spacing w:before="0"/>
              <w:rPr>
                <w:lang w:val="en-US"/>
              </w:rPr>
            </w:pPr>
            <w:r>
              <w:rPr>
                <w:lang w:val="en-US"/>
              </w:rPr>
              <w:t>Value of the affected component</w:t>
            </w:r>
          </w:p>
        </w:tc>
        <w:tc>
          <w:tcPr>
            <w:tcW w:w="2581" w:type="pct"/>
            <w:tcBorders>
              <w:top w:val="single" w:sz="12" w:space="0" w:color="auto"/>
            </w:tcBorders>
            <w:shd w:val="clear" w:color="auto" w:fill="808080" w:themeFill="background1" w:themeFillShade="80"/>
          </w:tcPr>
          <w:p w14:paraId="6A288BB3" w14:textId="400DA320" w:rsidR="0013696F" w:rsidRPr="006A1172" w:rsidRDefault="0013696F" w:rsidP="00384605">
            <w:pPr>
              <w:pStyle w:val="ps"/>
              <w:spacing w:before="0"/>
              <w:rPr>
                <w:b/>
                <w:lang w:val="en-US"/>
              </w:rPr>
            </w:pPr>
            <w:r w:rsidRPr="0013696F">
              <w:rPr>
                <w:lang w:val="en-US"/>
              </w:rPr>
              <w:t>Highly valued</w:t>
            </w:r>
          </w:p>
        </w:tc>
      </w:tr>
      <w:tr w:rsidR="0013696F" w:rsidRPr="008B5F92" w14:paraId="1F002309" w14:textId="77777777" w:rsidTr="006626F3">
        <w:tc>
          <w:tcPr>
            <w:tcW w:w="2419" w:type="pct"/>
            <w:vAlign w:val="center"/>
          </w:tcPr>
          <w:p w14:paraId="1B53BF3B" w14:textId="77777777" w:rsidR="0013696F" w:rsidRDefault="0013696F" w:rsidP="00384605">
            <w:pPr>
              <w:pStyle w:val="ps"/>
              <w:spacing w:before="0"/>
              <w:rPr>
                <w:lang w:val="en-US"/>
              </w:rPr>
            </w:pPr>
            <w:r>
              <w:rPr>
                <w:lang w:val="en-US"/>
              </w:rPr>
              <w:t>Intensity</w:t>
            </w:r>
          </w:p>
        </w:tc>
        <w:tc>
          <w:tcPr>
            <w:tcW w:w="2581" w:type="pct"/>
          </w:tcPr>
          <w:p w14:paraId="3078A289" w14:textId="77777777" w:rsidR="0013696F" w:rsidRDefault="0013696F" w:rsidP="00384605">
            <w:pPr>
              <w:pStyle w:val="ps"/>
              <w:spacing w:before="0"/>
              <w:rPr>
                <w:lang w:val="en-US"/>
              </w:rPr>
            </w:pPr>
            <w:r>
              <w:rPr>
                <w:lang w:val="en-US"/>
              </w:rPr>
              <w:t>High</w:t>
            </w:r>
          </w:p>
        </w:tc>
      </w:tr>
      <w:tr w:rsidR="0013696F" w:rsidRPr="008B5F92" w14:paraId="195BFB1E" w14:textId="77777777" w:rsidTr="006626F3">
        <w:tc>
          <w:tcPr>
            <w:tcW w:w="2419" w:type="pct"/>
            <w:vAlign w:val="center"/>
          </w:tcPr>
          <w:p w14:paraId="634CCBC3" w14:textId="77777777" w:rsidR="0013696F" w:rsidRDefault="0013696F" w:rsidP="00384605">
            <w:pPr>
              <w:pStyle w:val="ps"/>
              <w:spacing w:before="0"/>
              <w:rPr>
                <w:lang w:val="en-US"/>
              </w:rPr>
            </w:pPr>
            <w:r>
              <w:rPr>
                <w:lang w:val="en-US"/>
              </w:rPr>
              <w:t>Extent</w:t>
            </w:r>
          </w:p>
        </w:tc>
        <w:tc>
          <w:tcPr>
            <w:tcW w:w="2581" w:type="pct"/>
          </w:tcPr>
          <w:p w14:paraId="6AECCC06" w14:textId="77777777" w:rsidR="0013696F" w:rsidRDefault="0013696F" w:rsidP="00384605">
            <w:pPr>
              <w:pStyle w:val="ps"/>
              <w:spacing w:before="0"/>
              <w:rPr>
                <w:lang w:val="en-US"/>
              </w:rPr>
            </w:pPr>
            <w:r>
              <w:rPr>
                <w:lang w:val="en-US"/>
              </w:rPr>
              <w:t>Punctual</w:t>
            </w:r>
          </w:p>
        </w:tc>
      </w:tr>
      <w:tr w:rsidR="0013696F" w:rsidRPr="008B5F92" w14:paraId="64F54A53" w14:textId="77777777" w:rsidTr="006626F3">
        <w:tc>
          <w:tcPr>
            <w:tcW w:w="2419" w:type="pct"/>
            <w:vAlign w:val="center"/>
          </w:tcPr>
          <w:p w14:paraId="78BD67F7" w14:textId="77777777" w:rsidR="0013696F" w:rsidRDefault="0013696F" w:rsidP="00384605">
            <w:pPr>
              <w:pStyle w:val="ps"/>
              <w:spacing w:before="0"/>
              <w:rPr>
                <w:lang w:val="en-US"/>
              </w:rPr>
            </w:pPr>
            <w:r>
              <w:rPr>
                <w:lang w:val="en-US"/>
              </w:rPr>
              <w:t>Duration</w:t>
            </w:r>
          </w:p>
        </w:tc>
        <w:tc>
          <w:tcPr>
            <w:tcW w:w="2581" w:type="pct"/>
          </w:tcPr>
          <w:p w14:paraId="0A547410" w14:textId="77777777" w:rsidR="0013696F" w:rsidRDefault="0013696F" w:rsidP="00384605">
            <w:pPr>
              <w:pStyle w:val="ps"/>
              <w:spacing w:before="0"/>
              <w:rPr>
                <w:lang w:val="en-US"/>
              </w:rPr>
            </w:pPr>
            <w:r>
              <w:rPr>
                <w:lang w:val="en-US"/>
              </w:rPr>
              <w:t>Permanent</w:t>
            </w:r>
          </w:p>
        </w:tc>
      </w:tr>
      <w:tr w:rsidR="0013696F" w14:paraId="1535843C" w14:textId="77777777" w:rsidTr="006626F3">
        <w:tc>
          <w:tcPr>
            <w:tcW w:w="2419" w:type="pct"/>
            <w:vAlign w:val="center"/>
          </w:tcPr>
          <w:p w14:paraId="31313B0E" w14:textId="77777777" w:rsidR="0013696F" w:rsidRDefault="0013696F" w:rsidP="00384605">
            <w:pPr>
              <w:pStyle w:val="ps"/>
              <w:spacing w:before="0"/>
              <w:rPr>
                <w:lang w:val="en-US"/>
              </w:rPr>
            </w:pPr>
            <w:r>
              <w:rPr>
                <w:lang w:val="en-US"/>
              </w:rPr>
              <w:t>Significance</w:t>
            </w:r>
          </w:p>
        </w:tc>
        <w:tc>
          <w:tcPr>
            <w:tcW w:w="2581" w:type="pct"/>
            <w:shd w:val="clear" w:color="auto" w:fill="C00000"/>
          </w:tcPr>
          <w:p w14:paraId="77C68050" w14:textId="77777777" w:rsidR="0013696F" w:rsidRDefault="0013696F" w:rsidP="00384605">
            <w:pPr>
              <w:pStyle w:val="ps"/>
              <w:spacing w:before="0"/>
              <w:rPr>
                <w:lang w:val="en-US"/>
              </w:rPr>
            </w:pPr>
            <w:r>
              <w:rPr>
                <w:lang w:val="en-US"/>
              </w:rPr>
              <w:t>Major</w:t>
            </w:r>
          </w:p>
        </w:tc>
      </w:tr>
      <w:tr w:rsidR="0013696F" w14:paraId="7D3D2B41" w14:textId="77777777" w:rsidTr="006626F3">
        <w:tc>
          <w:tcPr>
            <w:tcW w:w="2419" w:type="pct"/>
            <w:vAlign w:val="center"/>
          </w:tcPr>
          <w:p w14:paraId="411EBF59" w14:textId="77777777" w:rsidR="0013696F" w:rsidRDefault="0013696F" w:rsidP="00384605">
            <w:pPr>
              <w:pStyle w:val="ps"/>
              <w:spacing w:before="0"/>
              <w:rPr>
                <w:lang w:val="en-US"/>
              </w:rPr>
            </w:pPr>
            <w:r>
              <w:rPr>
                <w:lang w:val="en-US"/>
              </w:rPr>
              <w:t>Occurrence probability</w:t>
            </w:r>
          </w:p>
        </w:tc>
        <w:tc>
          <w:tcPr>
            <w:tcW w:w="2581" w:type="pct"/>
            <w:shd w:val="clear" w:color="auto" w:fill="C00000"/>
          </w:tcPr>
          <w:p w14:paraId="09542C89" w14:textId="77777777" w:rsidR="0013696F" w:rsidRPr="00470036" w:rsidRDefault="0013696F" w:rsidP="00384605">
            <w:pPr>
              <w:pStyle w:val="ps"/>
              <w:spacing w:before="0"/>
            </w:pPr>
            <w:r w:rsidRPr="00470036">
              <w:t>High probability</w:t>
            </w:r>
          </w:p>
        </w:tc>
      </w:tr>
    </w:tbl>
    <w:p w14:paraId="266DDC1A" w14:textId="1FF89435" w:rsidR="00FC001D" w:rsidRDefault="0013696F" w:rsidP="0013696F">
      <w:pPr>
        <w:pStyle w:val="Heading4"/>
        <w:rPr>
          <w:lang w:val="en-US"/>
        </w:rPr>
      </w:pPr>
      <w:r w:rsidRPr="0013696F">
        <w:rPr>
          <w:lang w:val="en-US"/>
        </w:rPr>
        <w:t xml:space="preserve">Summary of impact </w:t>
      </w:r>
      <w:r w:rsidR="00FC001D" w:rsidRPr="0013696F">
        <w:rPr>
          <w:lang w:val="en-US"/>
        </w:rPr>
        <w:t>significance</w:t>
      </w:r>
      <w:r w:rsidRPr="0013696F">
        <w:rPr>
          <w:lang w:val="en-US"/>
        </w:rPr>
        <w:t xml:space="preserve"> assessment </w:t>
      </w:r>
    </w:p>
    <w:p w14:paraId="726ECE98" w14:textId="77777777" w:rsidR="006626F3" w:rsidRPr="006626F3" w:rsidRDefault="006626F3" w:rsidP="006626F3">
      <w:pPr>
        <w:pStyle w:val="ps"/>
        <w:rPr>
          <w:lang w:val="en-US"/>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88"/>
        <w:gridCol w:w="2191"/>
        <w:gridCol w:w="2190"/>
        <w:gridCol w:w="2189"/>
      </w:tblGrid>
      <w:tr w:rsidR="008B5F92" w:rsidRPr="008B5F92" w14:paraId="04E430BD" w14:textId="11706B9A" w:rsidTr="006626F3">
        <w:tc>
          <w:tcPr>
            <w:tcW w:w="2188" w:type="dxa"/>
            <w:tcBorders>
              <w:top w:val="single" w:sz="12" w:space="0" w:color="auto"/>
              <w:bottom w:val="single" w:sz="12" w:space="0" w:color="auto"/>
            </w:tcBorders>
            <w:vAlign w:val="center"/>
          </w:tcPr>
          <w:p w14:paraId="69A47FDD" w14:textId="290C4BA1" w:rsidR="008B5F92" w:rsidRDefault="008B5F92" w:rsidP="00FC001D">
            <w:pPr>
              <w:pStyle w:val="ps"/>
              <w:spacing w:before="0"/>
              <w:rPr>
                <w:lang w:val="en-US"/>
              </w:rPr>
            </w:pPr>
          </w:p>
        </w:tc>
        <w:tc>
          <w:tcPr>
            <w:tcW w:w="2191" w:type="dxa"/>
            <w:tcBorders>
              <w:top w:val="single" w:sz="12" w:space="0" w:color="auto"/>
              <w:bottom w:val="single" w:sz="12" w:space="0" w:color="auto"/>
            </w:tcBorders>
          </w:tcPr>
          <w:p w14:paraId="66CA3EF0" w14:textId="4341A254" w:rsidR="008B5F92" w:rsidRDefault="008B5F92" w:rsidP="007F3AD0">
            <w:pPr>
              <w:pStyle w:val="ps"/>
              <w:spacing w:before="0"/>
              <w:rPr>
                <w:lang w:val="en-US"/>
              </w:rPr>
            </w:pPr>
            <w:r w:rsidRPr="00F115E5">
              <w:rPr>
                <w:b/>
                <w:lang w:val="en-US"/>
              </w:rPr>
              <w:t>Disturbances of wildlife</w:t>
            </w:r>
            <w:r>
              <w:rPr>
                <w:b/>
                <w:lang w:val="en-US"/>
              </w:rPr>
              <w:t xml:space="preserve"> and vegetation. </w:t>
            </w:r>
            <w:r>
              <w:rPr>
                <w:lang w:val="en-US"/>
              </w:rPr>
              <w:t>F</w:t>
            </w:r>
            <w:r w:rsidRPr="00DD0C3B">
              <w:rPr>
                <w:lang w:val="en-US"/>
              </w:rPr>
              <w:t>orest clearing will permanent</w:t>
            </w:r>
            <w:r>
              <w:rPr>
                <w:lang w:val="en-US"/>
              </w:rPr>
              <w:t>ly</w:t>
            </w:r>
            <w:r w:rsidRPr="00DD0C3B">
              <w:rPr>
                <w:lang w:val="en-US"/>
              </w:rPr>
              <w:t xml:space="preserve"> destroy valuable habitat</w:t>
            </w:r>
            <w:r>
              <w:rPr>
                <w:lang w:val="en-US"/>
              </w:rPr>
              <w:t>s</w:t>
            </w:r>
            <w:r w:rsidRPr="00DD0C3B">
              <w:rPr>
                <w:lang w:val="en-US"/>
              </w:rPr>
              <w:t xml:space="preserve"> and work will startle wildlife</w:t>
            </w:r>
          </w:p>
        </w:tc>
        <w:tc>
          <w:tcPr>
            <w:tcW w:w="2190" w:type="dxa"/>
            <w:tcBorders>
              <w:top w:val="single" w:sz="12" w:space="0" w:color="auto"/>
              <w:bottom w:val="single" w:sz="12" w:space="0" w:color="auto"/>
            </w:tcBorders>
          </w:tcPr>
          <w:p w14:paraId="77DD6E7A" w14:textId="62C6DBA3" w:rsidR="008B5F92" w:rsidRDefault="008B5F92" w:rsidP="007F3AD0">
            <w:pPr>
              <w:pStyle w:val="ps"/>
              <w:spacing w:before="0"/>
              <w:rPr>
                <w:lang w:val="en-US"/>
              </w:rPr>
            </w:pPr>
            <w:r w:rsidRPr="00F115E5">
              <w:rPr>
                <w:b/>
                <w:lang w:val="en-US"/>
              </w:rPr>
              <w:t>Habitat fragmentation</w:t>
            </w:r>
            <w:r>
              <w:rPr>
                <w:b/>
                <w:lang w:val="en-US"/>
              </w:rPr>
              <w:t xml:space="preserve">. </w:t>
            </w:r>
            <w:r>
              <w:rPr>
                <w:lang w:val="en-US"/>
              </w:rPr>
              <w:t>C</w:t>
            </w:r>
            <w:r w:rsidRPr="00513EFB">
              <w:rPr>
                <w:lang w:val="en-US"/>
              </w:rPr>
              <w:t>anals will permanently fragmentize habitats especially in parks</w:t>
            </w:r>
          </w:p>
        </w:tc>
        <w:tc>
          <w:tcPr>
            <w:tcW w:w="2189" w:type="dxa"/>
            <w:tcBorders>
              <w:top w:val="single" w:sz="12" w:space="0" w:color="auto"/>
              <w:bottom w:val="single" w:sz="12" w:space="0" w:color="auto"/>
            </w:tcBorders>
          </w:tcPr>
          <w:p w14:paraId="20DCBD20" w14:textId="3C0D17C1" w:rsidR="008B5F92" w:rsidRPr="008B5F92" w:rsidRDefault="006A1172" w:rsidP="002F6775">
            <w:pPr>
              <w:pStyle w:val="ps"/>
              <w:spacing w:before="0"/>
              <w:rPr>
                <w:b/>
                <w:lang w:val="en-US"/>
              </w:rPr>
            </w:pPr>
            <w:r w:rsidRPr="006A1172">
              <w:rPr>
                <w:b/>
                <w:lang w:val="en-US"/>
              </w:rPr>
              <w:t xml:space="preserve">Drowning hazard </w:t>
            </w:r>
            <w:r w:rsidR="00037C2C">
              <w:rPr>
                <w:b/>
                <w:lang w:val="en-US"/>
              </w:rPr>
              <w:t>for</w:t>
            </w:r>
            <w:r w:rsidRPr="006A1172">
              <w:rPr>
                <w:b/>
                <w:lang w:val="en-US"/>
              </w:rPr>
              <w:t xml:space="preserve"> wildlife.</w:t>
            </w:r>
            <w:r>
              <w:rPr>
                <w:lang w:val="en-US"/>
              </w:rPr>
              <w:t xml:space="preserve"> </w:t>
            </w:r>
            <w:r w:rsidR="002F6775">
              <w:rPr>
                <w:lang w:val="en-US"/>
              </w:rPr>
              <w:t>An open</w:t>
            </w:r>
            <w:r>
              <w:rPr>
                <w:lang w:val="en-US"/>
              </w:rPr>
              <w:t xml:space="preserve"> canal will represent a drowning hazard for wildlife. There is also a risk that hippos and crocodiles enter the canal and cause wildlife – human conflicts</w:t>
            </w:r>
          </w:p>
        </w:tc>
      </w:tr>
      <w:tr w:rsidR="006626F3" w:rsidRPr="008B5F92" w14:paraId="34583B22" w14:textId="4F5047B8" w:rsidTr="006626F3">
        <w:tc>
          <w:tcPr>
            <w:tcW w:w="2188" w:type="dxa"/>
            <w:tcBorders>
              <w:top w:val="single" w:sz="12" w:space="0" w:color="auto"/>
            </w:tcBorders>
            <w:vAlign w:val="center"/>
          </w:tcPr>
          <w:p w14:paraId="0D43FC29" w14:textId="77777777" w:rsidR="006626F3" w:rsidRDefault="006626F3" w:rsidP="00FC001D">
            <w:pPr>
              <w:pStyle w:val="ps"/>
              <w:spacing w:before="0"/>
              <w:rPr>
                <w:lang w:val="en-US"/>
              </w:rPr>
            </w:pPr>
            <w:r>
              <w:rPr>
                <w:lang w:val="en-US"/>
              </w:rPr>
              <w:t>Value of the affected component</w:t>
            </w:r>
          </w:p>
        </w:tc>
        <w:tc>
          <w:tcPr>
            <w:tcW w:w="6570" w:type="dxa"/>
            <w:gridSpan w:val="3"/>
            <w:tcBorders>
              <w:top w:val="single" w:sz="12" w:space="0" w:color="auto"/>
            </w:tcBorders>
            <w:shd w:val="clear" w:color="auto" w:fill="808080" w:themeFill="background1" w:themeFillShade="80"/>
            <w:vAlign w:val="center"/>
          </w:tcPr>
          <w:p w14:paraId="55DC488A" w14:textId="3B7FEF1D" w:rsidR="006626F3" w:rsidRDefault="006626F3" w:rsidP="00DD0C3B">
            <w:pPr>
              <w:pStyle w:val="ps"/>
              <w:spacing w:before="0"/>
              <w:jc w:val="center"/>
              <w:rPr>
                <w:lang w:val="en-US"/>
              </w:rPr>
            </w:pPr>
            <w:r>
              <w:rPr>
                <w:lang w:val="en-US"/>
              </w:rPr>
              <w:t>Highly valued</w:t>
            </w:r>
          </w:p>
        </w:tc>
      </w:tr>
      <w:tr w:rsidR="008B5F92" w:rsidRPr="008B5F92" w14:paraId="76C609B9" w14:textId="7ED7C925" w:rsidTr="006626F3">
        <w:tc>
          <w:tcPr>
            <w:tcW w:w="2188" w:type="dxa"/>
            <w:vAlign w:val="center"/>
          </w:tcPr>
          <w:p w14:paraId="3F5A964D" w14:textId="014247D9" w:rsidR="008B5F92" w:rsidRDefault="008B5F92" w:rsidP="00FC001D">
            <w:pPr>
              <w:pStyle w:val="ps"/>
              <w:spacing w:before="0"/>
              <w:rPr>
                <w:lang w:val="en-US"/>
              </w:rPr>
            </w:pPr>
            <w:r>
              <w:rPr>
                <w:lang w:val="en-US"/>
              </w:rPr>
              <w:t>Intensity</w:t>
            </w:r>
          </w:p>
        </w:tc>
        <w:tc>
          <w:tcPr>
            <w:tcW w:w="2191" w:type="dxa"/>
          </w:tcPr>
          <w:p w14:paraId="1144EF27" w14:textId="3669EE94" w:rsidR="008B5F92" w:rsidRDefault="006626F3" w:rsidP="00FC001D">
            <w:pPr>
              <w:pStyle w:val="ps"/>
              <w:spacing w:before="0"/>
              <w:rPr>
                <w:lang w:val="en-US"/>
              </w:rPr>
            </w:pPr>
            <w:r>
              <w:rPr>
                <w:lang w:val="en-US"/>
              </w:rPr>
              <w:t>Medium</w:t>
            </w:r>
          </w:p>
        </w:tc>
        <w:tc>
          <w:tcPr>
            <w:tcW w:w="2190" w:type="dxa"/>
          </w:tcPr>
          <w:p w14:paraId="1C976338" w14:textId="5F71C9EE" w:rsidR="008B5F92" w:rsidRDefault="008B5F92" w:rsidP="00FC001D">
            <w:pPr>
              <w:pStyle w:val="ps"/>
              <w:spacing w:before="0"/>
              <w:rPr>
                <w:lang w:val="en-US"/>
              </w:rPr>
            </w:pPr>
            <w:r>
              <w:rPr>
                <w:lang w:val="en-US"/>
              </w:rPr>
              <w:t>High</w:t>
            </w:r>
          </w:p>
        </w:tc>
        <w:tc>
          <w:tcPr>
            <w:tcW w:w="2189" w:type="dxa"/>
          </w:tcPr>
          <w:p w14:paraId="374C89AD" w14:textId="59B5BB0F" w:rsidR="008B5F92" w:rsidRDefault="00B80339" w:rsidP="00FC001D">
            <w:pPr>
              <w:pStyle w:val="ps"/>
              <w:spacing w:before="0"/>
              <w:rPr>
                <w:lang w:val="en-US"/>
              </w:rPr>
            </w:pPr>
            <w:r>
              <w:rPr>
                <w:lang w:val="en-US"/>
              </w:rPr>
              <w:t>High</w:t>
            </w:r>
          </w:p>
        </w:tc>
      </w:tr>
      <w:tr w:rsidR="008B5F92" w:rsidRPr="008B5F92" w14:paraId="4F9C9C6C" w14:textId="0E4A87CB" w:rsidTr="006626F3">
        <w:tc>
          <w:tcPr>
            <w:tcW w:w="2188" w:type="dxa"/>
            <w:vAlign w:val="center"/>
          </w:tcPr>
          <w:p w14:paraId="75C4C02F" w14:textId="66CB05EE" w:rsidR="008B5F92" w:rsidRDefault="008B5F92" w:rsidP="00FC001D">
            <w:pPr>
              <w:pStyle w:val="ps"/>
              <w:spacing w:before="0"/>
              <w:rPr>
                <w:lang w:val="en-US"/>
              </w:rPr>
            </w:pPr>
            <w:r>
              <w:rPr>
                <w:lang w:val="en-US"/>
              </w:rPr>
              <w:t>Extent</w:t>
            </w:r>
          </w:p>
        </w:tc>
        <w:tc>
          <w:tcPr>
            <w:tcW w:w="2191" w:type="dxa"/>
          </w:tcPr>
          <w:p w14:paraId="180DBEFE" w14:textId="167C14DB" w:rsidR="008B5F92" w:rsidRDefault="008B5F92" w:rsidP="00FC001D">
            <w:pPr>
              <w:pStyle w:val="ps"/>
              <w:spacing w:before="0"/>
              <w:rPr>
                <w:lang w:val="en-US"/>
              </w:rPr>
            </w:pPr>
            <w:r>
              <w:rPr>
                <w:lang w:val="en-US"/>
              </w:rPr>
              <w:t>Punctual</w:t>
            </w:r>
          </w:p>
        </w:tc>
        <w:tc>
          <w:tcPr>
            <w:tcW w:w="2190" w:type="dxa"/>
          </w:tcPr>
          <w:p w14:paraId="6264C9BF" w14:textId="7E387467" w:rsidR="008B5F92" w:rsidRDefault="008B5F92" w:rsidP="00FC001D">
            <w:pPr>
              <w:pStyle w:val="ps"/>
              <w:spacing w:before="0"/>
              <w:rPr>
                <w:lang w:val="en-US"/>
              </w:rPr>
            </w:pPr>
            <w:r>
              <w:rPr>
                <w:lang w:val="en-US"/>
              </w:rPr>
              <w:t>Punctual</w:t>
            </w:r>
          </w:p>
        </w:tc>
        <w:tc>
          <w:tcPr>
            <w:tcW w:w="2189" w:type="dxa"/>
          </w:tcPr>
          <w:p w14:paraId="5C483755" w14:textId="651FB280" w:rsidR="008B5F92" w:rsidRDefault="00B80339" w:rsidP="00FC001D">
            <w:pPr>
              <w:pStyle w:val="ps"/>
              <w:spacing w:before="0"/>
              <w:rPr>
                <w:lang w:val="en-US"/>
              </w:rPr>
            </w:pPr>
            <w:r>
              <w:rPr>
                <w:lang w:val="en-US"/>
              </w:rPr>
              <w:t>Punctual</w:t>
            </w:r>
          </w:p>
        </w:tc>
      </w:tr>
      <w:tr w:rsidR="00B80339" w:rsidRPr="008B5F92" w14:paraId="4C5ED76D" w14:textId="597FA7BF" w:rsidTr="006626F3">
        <w:tc>
          <w:tcPr>
            <w:tcW w:w="2188" w:type="dxa"/>
            <w:vAlign w:val="center"/>
          </w:tcPr>
          <w:p w14:paraId="7C56BBFE" w14:textId="15AF5AD9" w:rsidR="00B80339" w:rsidRDefault="00B80339" w:rsidP="00B80339">
            <w:pPr>
              <w:pStyle w:val="ps"/>
              <w:spacing w:before="0"/>
              <w:rPr>
                <w:lang w:val="en-US"/>
              </w:rPr>
            </w:pPr>
            <w:r>
              <w:rPr>
                <w:lang w:val="en-US"/>
              </w:rPr>
              <w:t>Duration</w:t>
            </w:r>
          </w:p>
        </w:tc>
        <w:tc>
          <w:tcPr>
            <w:tcW w:w="2191" w:type="dxa"/>
          </w:tcPr>
          <w:p w14:paraId="2676FA28" w14:textId="3138C3CA" w:rsidR="00B80339" w:rsidRDefault="00B80339" w:rsidP="00B80339">
            <w:pPr>
              <w:pStyle w:val="ps"/>
              <w:spacing w:before="0"/>
              <w:rPr>
                <w:lang w:val="en-US"/>
              </w:rPr>
            </w:pPr>
            <w:r>
              <w:rPr>
                <w:lang w:val="en-US"/>
              </w:rPr>
              <w:t>Permanent</w:t>
            </w:r>
          </w:p>
        </w:tc>
        <w:tc>
          <w:tcPr>
            <w:tcW w:w="2190" w:type="dxa"/>
          </w:tcPr>
          <w:p w14:paraId="3D67A62D" w14:textId="56D69A4A" w:rsidR="00B80339" w:rsidRDefault="00B80339" w:rsidP="00B80339">
            <w:pPr>
              <w:pStyle w:val="ps"/>
              <w:spacing w:before="0"/>
              <w:rPr>
                <w:lang w:val="en-US"/>
              </w:rPr>
            </w:pPr>
            <w:r>
              <w:rPr>
                <w:lang w:val="en-US"/>
              </w:rPr>
              <w:t>Permanent</w:t>
            </w:r>
          </w:p>
        </w:tc>
        <w:tc>
          <w:tcPr>
            <w:tcW w:w="2189" w:type="dxa"/>
          </w:tcPr>
          <w:p w14:paraId="11532B7F" w14:textId="42B19BA9" w:rsidR="00B80339" w:rsidRDefault="00B80339" w:rsidP="00B80339">
            <w:pPr>
              <w:pStyle w:val="ps"/>
              <w:spacing w:before="0"/>
              <w:rPr>
                <w:lang w:val="en-US"/>
              </w:rPr>
            </w:pPr>
            <w:r>
              <w:rPr>
                <w:lang w:val="en-US"/>
              </w:rPr>
              <w:t>Permanent</w:t>
            </w:r>
          </w:p>
        </w:tc>
      </w:tr>
      <w:tr w:rsidR="00B80339" w14:paraId="0D6B9C55" w14:textId="3EB86A33" w:rsidTr="006626F3">
        <w:tc>
          <w:tcPr>
            <w:tcW w:w="2188" w:type="dxa"/>
            <w:vAlign w:val="center"/>
          </w:tcPr>
          <w:p w14:paraId="3030D2E0" w14:textId="033CFE8B" w:rsidR="00B80339" w:rsidRDefault="00B80339" w:rsidP="00B80339">
            <w:pPr>
              <w:pStyle w:val="ps"/>
              <w:spacing w:before="0"/>
              <w:rPr>
                <w:lang w:val="en-US"/>
              </w:rPr>
            </w:pPr>
            <w:r>
              <w:rPr>
                <w:lang w:val="en-US"/>
              </w:rPr>
              <w:t>Significance</w:t>
            </w:r>
          </w:p>
        </w:tc>
        <w:tc>
          <w:tcPr>
            <w:tcW w:w="2191" w:type="dxa"/>
            <w:shd w:val="clear" w:color="auto" w:fill="FFC000"/>
          </w:tcPr>
          <w:p w14:paraId="5C16A494" w14:textId="2A61CE21" w:rsidR="00B80339" w:rsidRDefault="006626F3" w:rsidP="00B80339">
            <w:pPr>
              <w:pStyle w:val="ps"/>
              <w:spacing w:before="0"/>
              <w:rPr>
                <w:lang w:val="en-US"/>
              </w:rPr>
            </w:pPr>
            <w:r>
              <w:rPr>
                <w:lang w:val="en-US"/>
              </w:rPr>
              <w:t>Moderate</w:t>
            </w:r>
          </w:p>
        </w:tc>
        <w:tc>
          <w:tcPr>
            <w:tcW w:w="2190" w:type="dxa"/>
            <w:shd w:val="clear" w:color="auto" w:fill="C00000"/>
          </w:tcPr>
          <w:p w14:paraId="6BB4AD5C" w14:textId="01E9E0ED" w:rsidR="00B80339" w:rsidRDefault="00B80339" w:rsidP="00B80339">
            <w:pPr>
              <w:pStyle w:val="ps"/>
              <w:spacing w:before="0"/>
              <w:rPr>
                <w:lang w:val="en-US"/>
              </w:rPr>
            </w:pPr>
            <w:r>
              <w:rPr>
                <w:lang w:val="en-US"/>
              </w:rPr>
              <w:t>Major</w:t>
            </w:r>
          </w:p>
        </w:tc>
        <w:tc>
          <w:tcPr>
            <w:tcW w:w="2189" w:type="dxa"/>
            <w:shd w:val="clear" w:color="auto" w:fill="C00000"/>
          </w:tcPr>
          <w:p w14:paraId="43CEEFCF" w14:textId="32AD87D9" w:rsidR="00B80339" w:rsidRDefault="00B80339" w:rsidP="00B80339">
            <w:pPr>
              <w:pStyle w:val="ps"/>
              <w:spacing w:before="0"/>
              <w:rPr>
                <w:lang w:val="en-US"/>
              </w:rPr>
            </w:pPr>
            <w:r>
              <w:rPr>
                <w:lang w:val="en-US"/>
              </w:rPr>
              <w:t>Major</w:t>
            </w:r>
          </w:p>
        </w:tc>
      </w:tr>
      <w:tr w:rsidR="008B5F92" w14:paraId="43B30E0D" w14:textId="74D2A466" w:rsidTr="006626F3">
        <w:tc>
          <w:tcPr>
            <w:tcW w:w="2188" w:type="dxa"/>
            <w:vAlign w:val="center"/>
          </w:tcPr>
          <w:p w14:paraId="158DF73C" w14:textId="55FDC774" w:rsidR="008B5F92" w:rsidRDefault="008B5F92" w:rsidP="00FC001D">
            <w:pPr>
              <w:pStyle w:val="ps"/>
              <w:spacing w:before="0"/>
              <w:rPr>
                <w:lang w:val="en-US"/>
              </w:rPr>
            </w:pPr>
            <w:r>
              <w:rPr>
                <w:lang w:val="en-US"/>
              </w:rPr>
              <w:t>Occurrence probability</w:t>
            </w:r>
          </w:p>
        </w:tc>
        <w:tc>
          <w:tcPr>
            <w:tcW w:w="2191" w:type="dxa"/>
            <w:shd w:val="clear" w:color="auto" w:fill="C00000"/>
          </w:tcPr>
          <w:p w14:paraId="0252836E" w14:textId="56382A5D" w:rsidR="008B5F92" w:rsidRDefault="008B5F92" w:rsidP="00FC001D">
            <w:pPr>
              <w:pStyle w:val="ps"/>
              <w:spacing w:before="0"/>
              <w:rPr>
                <w:lang w:val="en-US"/>
              </w:rPr>
            </w:pPr>
            <w:r w:rsidRPr="00470036">
              <w:t>High probability</w:t>
            </w:r>
          </w:p>
        </w:tc>
        <w:tc>
          <w:tcPr>
            <w:tcW w:w="2190" w:type="dxa"/>
            <w:shd w:val="clear" w:color="auto" w:fill="C00000"/>
          </w:tcPr>
          <w:p w14:paraId="3288C324" w14:textId="5432C357" w:rsidR="008B5F92" w:rsidRDefault="008B5F92" w:rsidP="00FC001D">
            <w:pPr>
              <w:pStyle w:val="ps"/>
              <w:spacing w:before="0"/>
              <w:rPr>
                <w:lang w:val="en-US"/>
              </w:rPr>
            </w:pPr>
            <w:r w:rsidRPr="00470036">
              <w:t>High probability</w:t>
            </w:r>
          </w:p>
        </w:tc>
        <w:tc>
          <w:tcPr>
            <w:tcW w:w="2189" w:type="dxa"/>
            <w:shd w:val="clear" w:color="auto" w:fill="C00000"/>
          </w:tcPr>
          <w:p w14:paraId="4FF9D2D7" w14:textId="56298109" w:rsidR="008B5F92" w:rsidRPr="00470036" w:rsidRDefault="00B80339" w:rsidP="00FC001D">
            <w:pPr>
              <w:pStyle w:val="ps"/>
              <w:spacing w:before="0"/>
            </w:pPr>
            <w:r w:rsidRPr="00470036">
              <w:t>High probability</w:t>
            </w:r>
          </w:p>
        </w:tc>
      </w:tr>
    </w:tbl>
    <w:p w14:paraId="5A73B616" w14:textId="2AF28BCF" w:rsidR="004640B8" w:rsidRDefault="001D189B" w:rsidP="006247D4">
      <w:pPr>
        <w:pStyle w:val="Heading3"/>
      </w:pPr>
      <w:bookmarkStart w:id="423" w:name="_Toc489778252"/>
      <w:r>
        <w:t>Mitigation measures</w:t>
      </w:r>
      <w:bookmarkEnd w:id="423"/>
    </w:p>
    <w:p w14:paraId="682D9520" w14:textId="2EEB9726" w:rsidR="00AF356F" w:rsidRPr="00A811DF" w:rsidRDefault="00AF356F" w:rsidP="00AF356F">
      <w:pPr>
        <w:pStyle w:val="Heading4"/>
        <w:rPr>
          <w:lang w:val="en-US"/>
        </w:rPr>
      </w:pPr>
      <w:r w:rsidRPr="00A811DF">
        <w:rPr>
          <w:lang w:val="en-US"/>
        </w:rPr>
        <w:t>Disturbances of wildlife and vegetation</w:t>
      </w:r>
    </w:p>
    <w:p w14:paraId="766074DD" w14:textId="37F8E607" w:rsidR="00850595" w:rsidRDefault="00B05E54" w:rsidP="006E78E0">
      <w:pPr>
        <w:pStyle w:val="ea"/>
        <w:rPr>
          <w:lang w:val="en-US"/>
        </w:rPr>
      </w:pPr>
      <w:r>
        <w:rPr>
          <w:lang w:val="en-US"/>
        </w:rPr>
        <w:t>It is recommended to p</w:t>
      </w:r>
      <w:r w:rsidR="00850595">
        <w:rPr>
          <w:lang w:val="en-US"/>
        </w:rPr>
        <w:t>has</w:t>
      </w:r>
      <w:r>
        <w:rPr>
          <w:lang w:val="en-US"/>
        </w:rPr>
        <w:t xml:space="preserve">e </w:t>
      </w:r>
      <w:r w:rsidR="00850595">
        <w:rPr>
          <w:lang w:val="en-US"/>
        </w:rPr>
        <w:t>the installation of wildlife passes as canal construction progresses to avoid creating a long trench without any passage</w:t>
      </w:r>
      <w:r>
        <w:rPr>
          <w:lang w:val="en-US"/>
        </w:rPr>
        <w:t xml:space="preserve"> (wildlife passes are presented in the next section)</w:t>
      </w:r>
      <w:r w:rsidR="00A07064">
        <w:rPr>
          <w:lang w:val="en-US"/>
        </w:rPr>
        <w:t>.</w:t>
      </w:r>
    </w:p>
    <w:p w14:paraId="28BF1655" w14:textId="63045505" w:rsidR="006E78E0" w:rsidRDefault="006E78E0" w:rsidP="006E78E0">
      <w:pPr>
        <w:pStyle w:val="ea"/>
        <w:rPr>
          <w:lang w:val="en-US"/>
        </w:rPr>
      </w:pPr>
      <w:r w:rsidRPr="00AF356F">
        <w:rPr>
          <w:lang w:val="en-US"/>
        </w:rPr>
        <w:t xml:space="preserve">Wildlife will have to be contained away from construction to avoid casualties. </w:t>
      </w:r>
      <w:r w:rsidRPr="009138FC">
        <w:rPr>
          <w:lang w:val="en-US"/>
        </w:rPr>
        <w:t>Construction planning will have to consider and provide for materials and costs for the containment of animals</w:t>
      </w:r>
      <w:r w:rsidR="00A92256">
        <w:rPr>
          <w:lang w:val="en-US"/>
        </w:rPr>
        <w:t xml:space="preserve"> for both LNP and MWR. Such cost</w:t>
      </w:r>
      <w:r w:rsidR="005502EA">
        <w:rPr>
          <w:lang w:val="en-US"/>
        </w:rPr>
        <w:t>s</w:t>
      </w:r>
      <w:r w:rsidR="00A92256">
        <w:rPr>
          <w:lang w:val="en-US"/>
        </w:rPr>
        <w:t xml:space="preserve"> include </w:t>
      </w:r>
      <w:r w:rsidR="002139CC">
        <w:rPr>
          <w:lang w:val="en-US"/>
        </w:rPr>
        <w:t>erecting</w:t>
      </w:r>
      <w:r w:rsidR="00A92256">
        <w:rPr>
          <w:lang w:val="en-US"/>
        </w:rPr>
        <w:t xml:space="preserve"> temporary wildlife fences around construction sites. These fences have to be wildlife approved and electrified. They cannot be domestic animal fences. </w:t>
      </w:r>
    </w:p>
    <w:p w14:paraId="6EEACAA1" w14:textId="15EE4342" w:rsidR="00B36965" w:rsidRDefault="00A813EB" w:rsidP="006E78E0">
      <w:pPr>
        <w:pStyle w:val="ea"/>
        <w:rPr>
          <w:lang w:val="en-US"/>
        </w:rPr>
      </w:pPr>
      <w:r w:rsidRPr="00A813EB">
        <w:rPr>
          <w:lang w:val="en-US"/>
        </w:rPr>
        <w:t xml:space="preserve">An upgrade </w:t>
      </w:r>
      <w:r w:rsidR="004B31D8">
        <w:rPr>
          <w:lang w:val="en-US"/>
        </w:rPr>
        <w:t xml:space="preserve">to </w:t>
      </w:r>
      <w:r w:rsidRPr="00A813EB">
        <w:rPr>
          <w:lang w:val="en-US"/>
        </w:rPr>
        <w:t>exi</w:t>
      </w:r>
      <w:r w:rsidR="004B31D8">
        <w:rPr>
          <w:lang w:val="en-US"/>
        </w:rPr>
        <w:t>s</w:t>
      </w:r>
      <w:r w:rsidRPr="00A813EB">
        <w:rPr>
          <w:lang w:val="en-US"/>
        </w:rPr>
        <w:t>ting water points</w:t>
      </w:r>
      <w:r>
        <w:rPr>
          <w:lang w:val="en-US"/>
        </w:rPr>
        <w:t xml:space="preserve"> in MWR</w:t>
      </w:r>
      <w:r w:rsidRPr="00A813EB">
        <w:rPr>
          <w:lang w:val="en-US"/>
        </w:rPr>
        <w:t xml:space="preserve"> (Thawale, Nakamba and Nsepete) </w:t>
      </w:r>
      <w:r>
        <w:rPr>
          <w:lang w:val="en-US"/>
        </w:rPr>
        <w:t>is necessary because a</w:t>
      </w:r>
      <w:r w:rsidRPr="00A813EB">
        <w:rPr>
          <w:lang w:val="en-US"/>
        </w:rPr>
        <w:t>nimals will disperse away from the construction and use the existing waterholes which will then need increased capacity. This would be in preference to having a temporary structure that may have its own impacts</w:t>
      </w:r>
      <w:r>
        <w:rPr>
          <w:lang w:val="en-US"/>
        </w:rPr>
        <w:t xml:space="preserve"> (water tanker coming every day)</w:t>
      </w:r>
      <w:r w:rsidRPr="00A813EB">
        <w:rPr>
          <w:lang w:val="en-US"/>
        </w:rPr>
        <w:t>.</w:t>
      </w:r>
      <w:r w:rsidR="00B36965">
        <w:rPr>
          <w:lang w:val="en-US"/>
        </w:rPr>
        <w:t xml:space="preserve"> </w:t>
      </w:r>
    </w:p>
    <w:p w14:paraId="7AEC7FF2" w14:textId="16FC1838" w:rsidR="00E8533E" w:rsidRPr="00A92256" w:rsidRDefault="00E8533E" w:rsidP="006E78E0">
      <w:pPr>
        <w:pStyle w:val="ea"/>
        <w:rPr>
          <w:lang w:val="en-US"/>
        </w:rPr>
      </w:pPr>
      <w:r w:rsidRPr="00E8533E">
        <w:rPr>
          <w:lang w:val="en-US"/>
        </w:rPr>
        <w:t>Slow moving animal (snakes) shall be protected from persecution from workers</w:t>
      </w:r>
      <w:r>
        <w:rPr>
          <w:lang w:val="en-US"/>
        </w:rPr>
        <w:t xml:space="preserve"> by providing sensitization induction training to workers.</w:t>
      </w:r>
    </w:p>
    <w:p w14:paraId="45C891B9" w14:textId="3D5279CB" w:rsidR="006E78E0" w:rsidRPr="00AF356F" w:rsidRDefault="00AF356F" w:rsidP="006E78E0">
      <w:pPr>
        <w:pStyle w:val="ea"/>
        <w:rPr>
          <w:lang w:val="en-US"/>
        </w:rPr>
      </w:pPr>
      <w:r w:rsidRPr="00AF356F">
        <w:rPr>
          <w:lang w:val="en-US"/>
        </w:rPr>
        <w:t>In MWR</w:t>
      </w:r>
      <w:r>
        <w:rPr>
          <w:lang w:val="en-US"/>
        </w:rPr>
        <w:t>,</w:t>
      </w:r>
      <w:r w:rsidRPr="00AF356F">
        <w:rPr>
          <w:lang w:val="en-US"/>
        </w:rPr>
        <w:t xml:space="preserve"> c</w:t>
      </w:r>
      <w:r w:rsidR="006E78E0" w:rsidRPr="00AF356F">
        <w:rPr>
          <w:lang w:val="en-US"/>
        </w:rPr>
        <w:t>onstruction vehicle</w:t>
      </w:r>
      <w:r w:rsidR="00B5572E">
        <w:rPr>
          <w:lang w:val="en-US"/>
        </w:rPr>
        <w:t>s</w:t>
      </w:r>
      <w:r w:rsidR="006E78E0" w:rsidRPr="00AF356F">
        <w:rPr>
          <w:lang w:val="en-US"/>
        </w:rPr>
        <w:t xml:space="preserve"> </w:t>
      </w:r>
      <w:r w:rsidR="00A07064">
        <w:rPr>
          <w:lang w:val="en-US"/>
        </w:rPr>
        <w:t>shall</w:t>
      </w:r>
      <w:r w:rsidR="006E78E0" w:rsidRPr="00AF356F">
        <w:rPr>
          <w:lang w:val="en-US"/>
        </w:rPr>
        <w:t xml:space="preserve"> access the water intake site as far as possible from the east bank</w:t>
      </w:r>
      <w:r w:rsidR="00B5572E">
        <w:rPr>
          <w:lang w:val="en-US"/>
        </w:rPr>
        <w:t xml:space="preserve"> of the Shire</w:t>
      </w:r>
      <w:r w:rsidR="006E78E0" w:rsidRPr="00AF356F">
        <w:rPr>
          <w:lang w:val="en-US"/>
        </w:rPr>
        <w:t>.</w:t>
      </w:r>
    </w:p>
    <w:p w14:paraId="3A8B2DB0" w14:textId="76DF2CA1" w:rsidR="006E78E0" w:rsidRPr="009138FC" w:rsidRDefault="006E78E0" w:rsidP="006E78E0">
      <w:pPr>
        <w:pStyle w:val="ea"/>
        <w:rPr>
          <w:lang w:val="en-US"/>
        </w:rPr>
      </w:pPr>
      <w:r w:rsidRPr="009138FC">
        <w:rPr>
          <w:lang w:val="en-US"/>
        </w:rPr>
        <w:t xml:space="preserve">Speed limits </w:t>
      </w:r>
      <w:r w:rsidR="00A07064">
        <w:rPr>
          <w:lang w:val="en-US"/>
        </w:rPr>
        <w:t>shall</w:t>
      </w:r>
      <w:r w:rsidRPr="009138FC">
        <w:rPr>
          <w:lang w:val="en-US"/>
        </w:rPr>
        <w:t xml:space="preserve"> be set at 15km/hour for all vehicles and trucks</w:t>
      </w:r>
      <w:r w:rsidR="00A92256">
        <w:rPr>
          <w:lang w:val="en-US"/>
        </w:rPr>
        <w:t xml:space="preserve"> in MWR and LNP</w:t>
      </w:r>
      <w:r w:rsidRPr="009138FC">
        <w:rPr>
          <w:lang w:val="en-US"/>
        </w:rPr>
        <w:t>.</w:t>
      </w:r>
    </w:p>
    <w:p w14:paraId="2711995E" w14:textId="40C8773A" w:rsidR="00A92256" w:rsidRPr="006435C3" w:rsidRDefault="00117597" w:rsidP="006435C3">
      <w:pPr>
        <w:pStyle w:val="ea"/>
        <w:rPr>
          <w:lang w:val="en-US"/>
        </w:rPr>
      </w:pPr>
      <w:r w:rsidRPr="00AD07E9">
        <w:rPr>
          <w:lang w:val="en-US"/>
        </w:rPr>
        <w:t>When working in</w:t>
      </w:r>
      <w:r w:rsidR="00B5572E" w:rsidRPr="00AD07E9">
        <w:rPr>
          <w:lang w:val="en-US"/>
        </w:rPr>
        <w:t xml:space="preserve"> LNP, t</w:t>
      </w:r>
      <w:r w:rsidR="00A92256" w:rsidRPr="00AD07E9">
        <w:rPr>
          <w:lang w:val="en-US"/>
        </w:rPr>
        <w:t xml:space="preserve">he </w:t>
      </w:r>
      <w:r w:rsidR="006435C3" w:rsidRPr="00AD07E9">
        <w:rPr>
          <w:lang w:val="en-US"/>
        </w:rPr>
        <w:t>Supervising Engineer</w:t>
      </w:r>
      <w:r w:rsidR="00A92256" w:rsidRPr="00AD07E9">
        <w:rPr>
          <w:lang w:val="en-US"/>
        </w:rPr>
        <w:t xml:space="preserve"> will be required to verify construction contractor fridges in their kitchen on a regular basis</w:t>
      </w:r>
      <w:r w:rsidR="005502EA" w:rsidRPr="00AD07E9">
        <w:rPr>
          <w:lang w:val="en-US"/>
        </w:rPr>
        <w:t xml:space="preserve"> to ensure that contractors do not purchase any bush meat or animal parts.</w:t>
      </w:r>
      <w:r w:rsidR="006435C3" w:rsidRPr="00AD07E9">
        <w:rPr>
          <w:lang w:val="en-US"/>
        </w:rPr>
        <w:t xml:space="preserve"> </w:t>
      </w:r>
      <w:r w:rsidR="006435C3" w:rsidRPr="006435C3">
        <w:rPr>
          <w:lang w:val="en-US"/>
        </w:rPr>
        <w:t>DNPW should provide technical support if needed (such as to identify suspected bush-meat or animal parts)</w:t>
      </w:r>
      <w:r w:rsidR="006435C3">
        <w:rPr>
          <w:lang w:val="en-US"/>
        </w:rPr>
        <w:t>.</w:t>
      </w:r>
    </w:p>
    <w:p w14:paraId="08649DB8" w14:textId="1EA8087E" w:rsidR="006E78E0" w:rsidRPr="00AF356F" w:rsidRDefault="00A92256" w:rsidP="006E78E0">
      <w:pPr>
        <w:pStyle w:val="ea"/>
        <w:rPr>
          <w:lang w:val="en-US"/>
        </w:rPr>
      </w:pPr>
      <w:r>
        <w:rPr>
          <w:lang w:val="en-US"/>
        </w:rPr>
        <w:t xml:space="preserve">African Parks and the </w:t>
      </w:r>
      <w:r w:rsidR="00A07064">
        <w:rPr>
          <w:lang w:val="en-US"/>
        </w:rPr>
        <w:t>DNPW</w:t>
      </w:r>
      <w:r w:rsidRPr="00A92256">
        <w:rPr>
          <w:lang w:val="en-US"/>
        </w:rPr>
        <w:t xml:space="preserve"> </w:t>
      </w:r>
      <w:r w:rsidR="006E78E0" w:rsidRPr="00AF356F">
        <w:rPr>
          <w:lang w:val="en-US"/>
        </w:rPr>
        <w:t xml:space="preserve">need to </w:t>
      </w:r>
      <w:r w:rsidR="00B5572E">
        <w:rPr>
          <w:lang w:val="en-US"/>
        </w:rPr>
        <w:t>approve</w:t>
      </w:r>
      <w:r w:rsidR="006E78E0" w:rsidRPr="00AF356F">
        <w:rPr>
          <w:lang w:val="en-US"/>
        </w:rPr>
        <w:t xml:space="preserve"> all required access roads.</w:t>
      </w:r>
    </w:p>
    <w:p w14:paraId="17035B16" w14:textId="1BC1AB9B" w:rsidR="006E78E0" w:rsidRPr="009138FC" w:rsidRDefault="00A92256" w:rsidP="006E78E0">
      <w:pPr>
        <w:pStyle w:val="ea"/>
        <w:rPr>
          <w:lang w:val="en-US"/>
        </w:rPr>
      </w:pPr>
      <w:r>
        <w:rPr>
          <w:lang w:val="en-US"/>
        </w:rPr>
        <w:t>In MWR, a</w:t>
      </w:r>
      <w:r w:rsidR="006E78E0" w:rsidRPr="009138FC">
        <w:rPr>
          <w:lang w:val="en-US"/>
        </w:rPr>
        <w:t xml:space="preserve">nti-erosion practices shall be put in place. They shall be designed once the </w:t>
      </w:r>
      <w:r w:rsidR="00A07064">
        <w:rPr>
          <w:lang w:val="en-US"/>
        </w:rPr>
        <w:t>D</w:t>
      </w:r>
      <w:r w:rsidR="006E78E0" w:rsidRPr="009138FC">
        <w:rPr>
          <w:lang w:val="en-US"/>
        </w:rPr>
        <w:t>esign study available. Silt fences o</w:t>
      </w:r>
      <w:r w:rsidR="005502EA">
        <w:rPr>
          <w:lang w:val="en-US"/>
        </w:rPr>
        <w:t>n land and floating silt fence</w:t>
      </w:r>
      <w:r w:rsidR="006E78E0" w:rsidRPr="009138FC">
        <w:rPr>
          <w:lang w:val="en-US"/>
        </w:rPr>
        <w:t xml:space="preserve"> in the reservoir shall be installed. </w:t>
      </w:r>
    </w:p>
    <w:p w14:paraId="76CA1A27" w14:textId="13291CD0" w:rsidR="006E78E0" w:rsidRPr="009138FC" w:rsidRDefault="006E78E0" w:rsidP="006E78E0">
      <w:pPr>
        <w:pStyle w:val="ea"/>
        <w:rPr>
          <w:lang w:val="en-US"/>
        </w:rPr>
      </w:pPr>
      <w:r w:rsidRPr="009138FC">
        <w:rPr>
          <w:lang w:val="en-US"/>
        </w:rPr>
        <w:t xml:space="preserve">Machinery </w:t>
      </w:r>
      <w:r w:rsidR="007F3F7B">
        <w:rPr>
          <w:lang w:val="en-US"/>
        </w:rPr>
        <w:t xml:space="preserve">(excavator, grader, etc.) </w:t>
      </w:r>
      <w:r w:rsidRPr="009138FC">
        <w:rPr>
          <w:lang w:val="en-US"/>
        </w:rPr>
        <w:t>will be checked by reserve</w:t>
      </w:r>
      <w:r w:rsidR="00A92256">
        <w:rPr>
          <w:lang w:val="en-US"/>
        </w:rPr>
        <w:t xml:space="preserve"> and park</w:t>
      </w:r>
      <w:r w:rsidRPr="009138FC">
        <w:rPr>
          <w:lang w:val="en-US"/>
        </w:rPr>
        <w:t xml:space="preserve"> rangers at entrance to ensure that no mud is present</w:t>
      </w:r>
      <w:r w:rsidR="005502EA">
        <w:rPr>
          <w:lang w:val="en-US"/>
        </w:rPr>
        <w:t xml:space="preserve"> on wheel</w:t>
      </w:r>
      <w:r w:rsidR="007F3F7B">
        <w:rPr>
          <w:lang w:val="en-US"/>
        </w:rPr>
        <w:t>s</w:t>
      </w:r>
      <w:r w:rsidR="005502EA">
        <w:rPr>
          <w:lang w:val="en-US"/>
        </w:rPr>
        <w:t xml:space="preserve"> and </w:t>
      </w:r>
      <w:r w:rsidR="007F3F7B">
        <w:rPr>
          <w:lang w:val="en-US"/>
        </w:rPr>
        <w:t xml:space="preserve">caterpillar tracks. </w:t>
      </w:r>
      <w:r w:rsidRPr="009138FC">
        <w:rPr>
          <w:lang w:val="en-US"/>
        </w:rPr>
        <w:t>This is necessary to avoid invasion of the water hyacinth</w:t>
      </w:r>
      <w:r w:rsidR="00A92256">
        <w:rPr>
          <w:lang w:val="en-US"/>
        </w:rPr>
        <w:t xml:space="preserve"> (or other plants)</w:t>
      </w:r>
      <w:r w:rsidRPr="009138FC">
        <w:rPr>
          <w:lang w:val="en-US"/>
        </w:rPr>
        <w:t xml:space="preserve">. </w:t>
      </w:r>
      <w:r w:rsidR="00A92256">
        <w:rPr>
          <w:lang w:val="en-US"/>
        </w:rPr>
        <w:t>In case of presence of mud</w:t>
      </w:r>
      <w:r w:rsidR="00B5572E">
        <w:rPr>
          <w:lang w:val="en-US"/>
        </w:rPr>
        <w:t xml:space="preserve"> (even dry mud)</w:t>
      </w:r>
      <w:r w:rsidR="005502EA">
        <w:rPr>
          <w:lang w:val="en-US"/>
        </w:rPr>
        <w:t>,</w:t>
      </w:r>
      <w:r w:rsidR="00A92256">
        <w:rPr>
          <w:lang w:val="en-US"/>
        </w:rPr>
        <w:t xml:space="preserve"> the machinery </w:t>
      </w:r>
      <w:r w:rsidR="005502EA">
        <w:rPr>
          <w:lang w:val="en-US"/>
        </w:rPr>
        <w:t xml:space="preserve">or vehicle </w:t>
      </w:r>
      <w:r w:rsidR="00A92256">
        <w:rPr>
          <w:lang w:val="en-US"/>
        </w:rPr>
        <w:t>will be forbidden to enter.</w:t>
      </w:r>
    </w:p>
    <w:p w14:paraId="425A4F17" w14:textId="629D5C8E" w:rsidR="006E78E0" w:rsidRPr="009138FC" w:rsidRDefault="006E78E0" w:rsidP="006E78E0">
      <w:pPr>
        <w:pStyle w:val="ea"/>
        <w:rPr>
          <w:lang w:val="en-US"/>
        </w:rPr>
      </w:pPr>
      <w:r w:rsidRPr="009138FC">
        <w:rPr>
          <w:lang w:val="en-US"/>
        </w:rPr>
        <w:t xml:space="preserve">No construction camp in </w:t>
      </w:r>
      <w:r w:rsidR="00A92256">
        <w:rPr>
          <w:lang w:val="en-US"/>
        </w:rPr>
        <w:t>any parks</w:t>
      </w:r>
      <w:r w:rsidRPr="009138FC">
        <w:rPr>
          <w:lang w:val="en-US"/>
        </w:rPr>
        <w:t xml:space="preserve"> shall be authorized, workers will have to commute daily to </w:t>
      </w:r>
      <w:r w:rsidR="00A92256">
        <w:rPr>
          <w:lang w:val="en-US"/>
        </w:rPr>
        <w:t>MRW and LNP</w:t>
      </w:r>
      <w:r w:rsidRPr="009138FC">
        <w:rPr>
          <w:lang w:val="en-US"/>
        </w:rPr>
        <w:t xml:space="preserve"> with a bus and will be subject to inspection at the end of the day (inspection of trunks, bags, </w:t>
      </w:r>
      <w:r w:rsidR="00A92256">
        <w:rPr>
          <w:lang w:val="en-US"/>
        </w:rPr>
        <w:t>ice box</w:t>
      </w:r>
      <w:r w:rsidR="00FD58F2">
        <w:rPr>
          <w:lang w:val="en-US"/>
        </w:rPr>
        <w:t>es</w:t>
      </w:r>
      <w:r w:rsidR="00A92256">
        <w:rPr>
          <w:lang w:val="en-US"/>
        </w:rPr>
        <w:t xml:space="preserve">, </w:t>
      </w:r>
      <w:r w:rsidRPr="009138FC">
        <w:rPr>
          <w:lang w:val="en-US"/>
        </w:rPr>
        <w:t>etc.). Workers cannot spend the night in MWR</w:t>
      </w:r>
      <w:r w:rsidR="00A92256">
        <w:rPr>
          <w:lang w:val="en-US"/>
        </w:rPr>
        <w:t xml:space="preserve"> nor in LNP</w:t>
      </w:r>
      <w:r w:rsidRPr="009138FC">
        <w:rPr>
          <w:lang w:val="en-US"/>
        </w:rPr>
        <w:t>. Identification badge of workers shall be mandatory at entrance and exit</w:t>
      </w:r>
      <w:r w:rsidR="00FD58F2">
        <w:rPr>
          <w:lang w:val="en-US"/>
        </w:rPr>
        <w:t xml:space="preserve"> (including for daily workers)</w:t>
      </w:r>
      <w:r w:rsidRPr="009138FC">
        <w:rPr>
          <w:lang w:val="en-US"/>
        </w:rPr>
        <w:t>.</w:t>
      </w:r>
      <w:r w:rsidR="005502EA">
        <w:rPr>
          <w:lang w:val="en-US"/>
        </w:rPr>
        <w:t xml:space="preserve"> </w:t>
      </w:r>
      <w:r w:rsidR="00FD58F2">
        <w:rPr>
          <w:lang w:val="en-US"/>
        </w:rPr>
        <w:t>Any workers without a badge will be forbidden to enter parks. Worker</w:t>
      </w:r>
      <w:r w:rsidR="00340F05">
        <w:rPr>
          <w:lang w:val="en-US"/>
        </w:rPr>
        <w:t>s</w:t>
      </w:r>
      <w:r w:rsidR="00FD58F2">
        <w:rPr>
          <w:lang w:val="en-US"/>
        </w:rPr>
        <w:t xml:space="preserve"> cannot spend the night at rangers compounds.</w:t>
      </w:r>
      <w:r w:rsidRPr="009138FC">
        <w:rPr>
          <w:lang w:val="en-US"/>
        </w:rPr>
        <w:t xml:space="preserve">   </w:t>
      </w:r>
    </w:p>
    <w:p w14:paraId="1D990830" w14:textId="49F48E66" w:rsidR="006E78E0" w:rsidRDefault="006E78E0" w:rsidP="006E78E0">
      <w:pPr>
        <w:pStyle w:val="ea"/>
        <w:rPr>
          <w:lang w:val="en-US"/>
        </w:rPr>
      </w:pPr>
      <w:r w:rsidRPr="009138FC">
        <w:rPr>
          <w:lang w:val="en-US"/>
        </w:rPr>
        <w:t xml:space="preserve">MWR </w:t>
      </w:r>
      <w:r w:rsidR="00A92256">
        <w:rPr>
          <w:lang w:val="en-US"/>
        </w:rPr>
        <w:t xml:space="preserve">and LNP </w:t>
      </w:r>
      <w:r w:rsidRPr="009138FC">
        <w:rPr>
          <w:lang w:val="en-US"/>
        </w:rPr>
        <w:t xml:space="preserve">shall </w:t>
      </w:r>
      <w:r w:rsidR="00A92256" w:rsidRPr="009138FC">
        <w:rPr>
          <w:lang w:val="en-US"/>
        </w:rPr>
        <w:t>keep provision</w:t>
      </w:r>
      <w:r w:rsidRPr="009138FC">
        <w:rPr>
          <w:lang w:val="en-US"/>
        </w:rPr>
        <w:t xml:space="preserve"> of extra law enforcement personnel to increase patrol and law enforcement effort during construction phase and training session for workers (induction training). </w:t>
      </w:r>
      <w:r w:rsidRPr="00A92256">
        <w:rPr>
          <w:lang w:val="en-US"/>
        </w:rPr>
        <w:t xml:space="preserve">Costs shall be covered by </w:t>
      </w:r>
      <w:r w:rsidR="00A07064">
        <w:rPr>
          <w:lang w:val="en-US"/>
        </w:rPr>
        <w:t>project financiers</w:t>
      </w:r>
      <w:r w:rsidRPr="00A92256">
        <w:rPr>
          <w:lang w:val="en-US"/>
        </w:rPr>
        <w:t>.</w:t>
      </w:r>
    </w:p>
    <w:p w14:paraId="52F13D91" w14:textId="37CE0582" w:rsidR="00104DD4" w:rsidRPr="00104DD4" w:rsidRDefault="00104DD4" w:rsidP="00104DD4">
      <w:pPr>
        <w:pStyle w:val="ea"/>
        <w:rPr>
          <w:lang w:val="en-US"/>
        </w:rPr>
      </w:pPr>
      <w:r>
        <w:rPr>
          <w:lang w:val="en-US"/>
        </w:rPr>
        <w:t>In LNP and MWR, t</w:t>
      </w:r>
      <w:r w:rsidRPr="00104DD4">
        <w:rPr>
          <w:lang w:val="en-US"/>
        </w:rPr>
        <w:t>he contract</w:t>
      </w:r>
      <w:r w:rsidR="006D5A56">
        <w:rPr>
          <w:lang w:val="en-US"/>
        </w:rPr>
        <w:t>or will delineate the required Right-of-W</w:t>
      </w:r>
      <w:r w:rsidRPr="00104DD4">
        <w:rPr>
          <w:lang w:val="en-US"/>
        </w:rPr>
        <w:t>ay with African Parks</w:t>
      </w:r>
      <w:r>
        <w:rPr>
          <w:lang w:val="en-US"/>
        </w:rPr>
        <w:t>/DNPW</w:t>
      </w:r>
      <w:r w:rsidRPr="00104DD4">
        <w:rPr>
          <w:lang w:val="en-US"/>
        </w:rPr>
        <w:t xml:space="preserve"> and RoW limits shall be marked so that no encroachment takes places. Marking will involve using construction fences (visible plastic fences to ensure that RoW is respected). One of the extra rangers hired for the time of construction will be full time along the construction to ensure that work follows the no encroachment rule.</w:t>
      </w:r>
    </w:p>
    <w:p w14:paraId="12DBE352" w14:textId="2E2D4AF5" w:rsidR="006E78E0" w:rsidRPr="009138FC" w:rsidRDefault="006E78E0" w:rsidP="006E78E0">
      <w:pPr>
        <w:pStyle w:val="ea"/>
        <w:rPr>
          <w:lang w:val="en-US"/>
        </w:rPr>
      </w:pPr>
      <w:r w:rsidRPr="009138FC">
        <w:rPr>
          <w:lang w:val="en-US"/>
        </w:rPr>
        <w:t>Access to the construction site must be restricted through controlled access points managed by African Parks, and operating hours sha</w:t>
      </w:r>
      <w:r w:rsidR="00A92256">
        <w:rPr>
          <w:lang w:val="en-US"/>
        </w:rPr>
        <w:t>ll be limited to 9am to 6pm</w:t>
      </w:r>
      <w:r w:rsidR="005502EA">
        <w:rPr>
          <w:lang w:val="en-US"/>
        </w:rPr>
        <w:t>. Peak game drive times are 6am – 9am</w:t>
      </w:r>
      <w:r w:rsidRPr="009138FC">
        <w:rPr>
          <w:lang w:val="en-US"/>
        </w:rPr>
        <w:t xml:space="preserve"> and </w:t>
      </w:r>
      <w:r w:rsidR="005502EA">
        <w:rPr>
          <w:lang w:val="en-US"/>
        </w:rPr>
        <w:t>3pm</w:t>
      </w:r>
      <w:r w:rsidRPr="009138FC">
        <w:rPr>
          <w:lang w:val="en-US"/>
        </w:rPr>
        <w:t xml:space="preserve"> </w:t>
      </w:r>
      <w:r w:rsidR="005502EA">
        <w:rPr>
          <w:lang w:val="en-US"/>
        </w:rPr>
        <w:t>to 6pm</w:t>
      </w:r>
      <w:r w:rsidRPr="009138FC">
        <w:rPr>
          <w:lang w:val="en-US"/>
        </w:rPr>
        <w:t>, ideally work should avoid that timeframe.</w:t>
      </w:r>
      <w:r w:rsidR="00A92256">
        <w:rPr>
          <w:lang w:val="en-US"/>
        </w:rPr>
        <w:t xml:space="preserve"> In LNP</w:t>
      </w:r>
      <w:r w:rsidR="005502EA">
        <w:rPr>
          <w:lang w:val="en-US"/>
        </w:rPr>
        <w:t>,</w:t>
      </w:r>
      <w:r w:rsidR="00A92256">
        <w:rPr>
          <w:lang w:val="en-US"/>
        </w:rPr>
        <w:t xml:space="preserve"> </w:t>
      </w:r>
      <w:r w:rsidR="005502EA">
        <w:rPr>
          <w:lang w:val="en-US"/>
        </w:rPr>
        <w:t>work</w:t>
      </w:r>
      <w:r w:rsidR="00A92256">
        <w:rPr>
          <w:lang w:val="en-US"/>
        </w:rPr>
        <w:t xml:space="preserve"> </w:t>
      </w:r>
      <w:r w:rsidR="00A07064">
        <w:rPr>
          <w:lang w:val="en-US"/>
        </w:rPr>
        <w:t xml:space="preserve">shall </w:t>
      </w:r>
      <w:r w:rsidR="005502EA">
        <w:rPr>
          <w:lang w:val="en-US"/>
        </w:rPr>
        <w:t>take place</w:t>
      </w:r>
      <w:r w:rsidR="00A92256">
        <w:rPr>
          <w:lang w:val="en-US"/>
        </w:rPr>
        <w:t xml:space="preserve"> between </w:t>
      </w:r>
      <w:r w:rsidR="005502EA">
        <w:rPr>
          <w:lang w:val="en-US"/>
        </w:rPr>
        <w:t>6am and 6pm</w:t>
      </w:r>
      <w:r w:rsidR="00FD4623">
        <w:rPr>
          <w:lang w:val="en-US"/>
        </w:rPr>
        <w:t>.</w:t>
      </w:r>
    </w:p>
    <w:p w14:paraId="18AC7804" w14:textId="529873DB" w:rsidR="006E78E0" w:rsidRPr="009138FC" w:rsidRDefault="006E78E0" w:rsidP="006E78E0">
      <w:pPr>
        <w:pStyle w:val="ea"/>
        <w:rPr>
          <w:lang w:val="en-US"/>
        </w:rPr>
      </w:pPr>
      <w:r w:rsidRPr="009138FC">
        <w:rPr>
          <w:lang w:val="en-US"/>
        </w:rPr>
        <w:t>Code of conduct for all workers for respectful interactions with surrounding communities, tourists and wildlife will be enforced (a mandatory induction training will be provided by park staff for all workers</w:t>
      </w:r>
      <w:r w:rsidR="00A92256">
        <w:rPr>
          <w:lang w:val="en-US"/>
        </w:rPr>
        <w:t>, see previous section on Code of Conduct</w:t>
      </w:r>
      <w:r w:rsidRPr="009138FC">
        <w:rPr>
          <w:lang w:val="en-US"/>
        </w:rPr>
        <w:t>)</w:t>
      </w:r>
      <w:r w:rsidR="00A07064">
        <w:rPr>
          <w:lang w:val="en-US"/>
        </w:rPr>
        <w:t>.</w:t>
      </w:r>
    </w:p>
    <w:p w14:paraId="2B84DFE9" w14:textId="3DA18189" w:rsidR="006E78E0" w:rsidRPr="009138FC" w:rsidRDefault="006E78E0" w:rsidP="006E78E0">
      <w:pPr>
        <w:pStyle w:val="ea"/>
        <w:rPr>
          <w:lang w:val="en-US"/>
        </w:rPr>
      </w:pPr>
      <w:r w:rsidRPr="009138FC">
        <w:rPr>
          <w:lang w:val="en-US"/>
        </w:rPr>
        <w:t xml:space="preserve">Dredged spoils </w:t>
      </w:r>
      <w:r w:rsidR="005502EA">
        <w:rPr>
          <w:lang w:val="en-US"/>
        </w:rPr>
        <w:t xml:space="preserve">and excavated soils </w:t>
      </w:r>
      <w:r w:rsidRPr="009138FC">
        <w:rPr>
          <w:lang w:val="en-US"/>
        </w:rPr>
        <w:t>cannot be stored in MWR</w:t>
      </w:r>
      <w:r w:rsidR="00A92256">
        <w:rPr>
          <w:lang w:val="en-US"/>
        </w:rPr>
        <w:t xml:space="preserve"> nor in LNP </w:t>
      </w:r>
      <w:r w:rsidRPr="009138FC">
        <w:rPr>
          <w:lang w:val="en-US"/>
        </w:rPr>
        <w:t>(even temporarily)</w:t>
      </w:r>
      <w:r w:rsidR="00A07064">
        <w:rPr>
          <w:lang w:val="en-US"/>
        </w:rPr>
        <w:t>.</w:t>
      </w:r>
    </w:p>
    <w:p w14:paraId="238EB8CD" w14:textId="45722ABB" w:rsidR="006E78E0" w:rsidRPr="009138FC" w:rsidRDefault="006E78E0" w:rsidP="006E78E0">
      <w:pPr>
        <w:pStyle w:val="ea"/>
        <w:rPr>
          <w:lang w:val="en-US"/>
        </w:rPr>
      </w:pPr>
      <w:r w:rsidRPr="009138FC">
        <w:rPr>
          <w:lang w:val="en-US"/>
        </w:rPr>
        <w:t xml:space="preserve">Vegetation removal shall be limited to the canal path and a pre-agreed footprint either side of the canal during construction. All removed vegetation remains the property of MWR </w:t>
      </w:r>
      <w:r w:rsidR="00A92256">
        <w:rPr>
          <w:lang w:val="en-US"/>
        </w:rPr>
        <w:t xml:space="preserve">and LNP </w:t>
      </w:r>
      <w:r w:rsidRPr="009138FC">
        <w:rPr>
          <w:lang w:val="en-US"/>
        </w:rPr>
        <w:t xml:space="preserve">who will specify where this be stored and how. </w:t>
      </w:r>
    </w:p>
    <w:p w14:paraId="4728C2D4" w14:textId="324AB77E" w:rsidR="001D6C62" w:rsidRPr="00BF0402" w:rsidRDefault="001D6C62" w:rsidP="001D6C62">
      <w:pPr>
        <w:pStyle w:val="ea"/>
        <w:rPr>
          <w:lang w:val="en-US"/>
        </w:rPr>
      </w:pPr>
      <w:r w:rsidRPr="00BF0402">
        <w:rPr>
          <w:lang w:val="en-US"/>
        </w:rPr>
        <w:t>Post construction soil rehabilitation shall be mandatory. It will take place at the end of work in MWR</w:t>
      </w:r>
      <w:r w:rsidR="00BF0402" w:rsidRPr="00BF0402">
        <w:rPr>
          <w:lang w:val="en-US"/>
        </w:rPr>
        <w:t xml:space="preserve"> and LNP</w:t>
      </w:r>
      <w:r w:rsidRPr="00BF0402">
        <w:rPr>
          <w:lang w:val="en-US"/>
        </w:rPr>
        <w:t xml:space="preserve"> and not at the end of the contractor’s contract to ensure that it is done and budgeted by the contractor (during tender)</w:t>
      </w:r>
      <w:r w:rsidR="00BF0402">
        <w:rPr>
          <w:lang w:val="en-US"/>
        </w:rPr>
        <w:t>. D</w:t>
      </w:r>
      <w:r w:rsidR="00A07064" w:rsidRPr="00BF0402">
        <w:rPr>
          <w:lang w:val="en-US"/>
        </w:rPr>
        <w:t xml:space="preserve">elays in payment </w:t>
      </w:r>
      <w:r w:rsidR="00BF0402" w:rsidRPr="00BF0402">
        <w:rPr>
          <w:lang w:val="en-US"/>
        </w:rPr>
        <w:t>will</w:t>
      </w:r>
      <w:r w:rsidR="00A07064" w:rsidRPr="00BF0402">
        <w:rPr>
          <w:lang w:val="en-US"/>
        </w:rPr>
        <w:t xml:space="preserve"> be applied if rehabilitation is not done</w:t>
      </w:r>
      <w:r w:rsidR="00BF0402" w:rsidRPr="00BF0402">
        <w:rPr>
          <w:lang w:val="en-US"/>
        </w:rPr>
        <w:t xml:space="preserve"> in the set timeframe</w:t>
      </w:r>
      <w:r w:rsidR="00A07064" w:rsidRPr="00BF0402">
        <w:rPr>
          <w:lang w:val="en-US"/>
        </w:rPr>
        <w:t xml:space="preserve"> including removing all rubbish and construction equipment</w:t>
      </w:r>
      <w:r w:rsidRPr="00BF0402">
        <w:rPr>
          <w:lang w:val="en-US"/>
        </w:rPr>
        <w:t xml:space="preserve">. </w:t>
      </w:r>
    </w:p>
    <w:p w14:paraId="01C7090D" w14:textId="695CF3AF" w:rsidR="001D6C62" w:rsidRPr="001D6C62" w:rsidRDefault="001D6C62" w:rsidP="001D6C62">
      <w:pPr>
        <w:pStyle w:val="ea"/>
        <w:rPr>
          <w:lang w:val="en-US"/>
        </w:rPr>
      </w:pPr>
      <w:r w:rsidRPr="001D6C62">
        <w:rPr>
          <w:lang w:val="en-US"/>
        </w:rPr>
        <w:t xml:space="preserve">Replanting of trees shall be done by WESM </w:t>
      </w:r>
      <w:r w:rsidR="00A07064">
        <w:rPr>
          <w:lang w:val="en-US"/>
        </w:rPr>
        <w:t xml:space="preserve">in LNP and by </w:t>
      </w:r>
      <w:r w:rsidR="00435E9A">
        <w:rPr>
          <w:lang w:val="en-US"/>
        </w:rPr>
        <w:t>African Parks</w:t>
      </w:r>
      <w:r w:rsidR="00A07064">
        <w:rPr>
          <w:lang w:val="en-US"/>
        </w:rPr>
        <w:t xml:space="preserve"> in MWR </w:t>
      </w:r>
      <w:r w:rsidRPr="001D6C62">
        <w:rPr>
          <w:lang w:val="en-US"/>
        </w:rPr>
        <w:t>to ensure recovery of vegetation and to ensure the use of native species.</w:t>
      </w:r>
      <w:r w:rsidR="00435E9A">
        <w:rPr>
          <w:lang w:val="en-US"/>
        </w:rPr>
        <w:t xml:space="preserve"> Costs are presented in Vol 3. ESMP.</w:t>
      </w:r>
    </w:p>
    <w:p w14:paraId="2855B12D" w14:textId="1CDD056B" w:rsidR="00D112D1" w:rsidRPr="006B6189" w:rsidRDefault="00D112D1" w:rsidP="006B6189">
      <w:pPr>
        <w:pStyle w:val="ea"/>
        <w:rPr>
          <w:lang w:val="en-US"/>
        </w:rPr>
      </w:pPr>
      <w:r w:rsidRPr="00A73D06">
        <w:rPr>
          <w:lang w:val="en-US"/>
        </w:rPr>
        <w:t xml:space="preserve">Modification of </w:t>
      </w:r>
      <w:r w:rsidRPr="00A73D06">
        <w:rPr>
          <w:lang w:val="en-US" w:eastAsia="en-US"/>
        </w:rPr>
        <w:t xml:space="preserve">Nkombedzi Wa Fodya to keep floods from affecting </w:t>
      </w:r>
      <w:r w:rsidR="004F047C" w:rsidRPr="00A73D06">
        <w:rPr>
          <w:lang w:val="en-US" w:eastAsia="en-US"/>
        </w:rPr>
        <w:t xml:space="preserve">surrounding </w:t>
      </w:r>
      <w:r w:rsidRPr="00A73D06">
        <w:rPr>
          <w:lang w:val="en-US" w:eastAsia="en-US"/>
        </w:rPr>
        <w:t>land is not recomm</w:t>
      </w:r>
      <w:r w:rsidR="00340F05" w:rsidRPr="00A73D06">
        <w:rPr>
          <w:lang w:val="en-US" w:eastAsia="en-US"/>
        </w:rPr>
        <w:t>e</w:t>
      </w:r>
      <w:r w:rsidRPr="00A73D06">
        <w:rPr>
          <w:lang w:val="en-US" w:eastAsia="en-US"/>
        </w:rPr>
        <w:t xml:space="preserve">nded. The </w:t>
      </w:r>
      <w:r w:rsidR="008550FB" w:rsidRPr="00A73D06">
        <w:rPr>
          <w:lang w:val="en-US" w:eastAsia="en-US"/>
        </w:rPr>
        <w:t>FS</w:t>
      </w:r>
      <w:r w:rsidRPr="00A73D06">
        <w:rPr>
          <w:lang w:val="en-US" w:eastAsia="en-US"/>
        </w:rPr>
        <w:t xml:space="preserve"> consultant in its Interim report (section 5.8.2. Flood Protection of Nkombedzi River) </w:t>
      </w:r>
      <w:r w:rsidR="00340F05" w:rsidRPr="00A73D06">
        <w:rPr>
          <w:lang w:val="en-US" w:eastAsia="en-US"/>
        </w:rPr>
        <w:t>recommends</w:t>
      </w:r>
      <w:r w:rsidRPr="00A73D06">
        <w:rPr>
          <w:lang w:val="en-US" w:eastAsia="en-US"/>
        </w:rPr>
        <w:t xml:space="preserve"> to modify the river to keep floods from affecting irrigated land. However, this river flooding pattern allow riparian thicket</w:t>
      </w:r>
      <w:r w:rsidR="008550FB" w:rsidRPr="00A73D06">
        <w:rPr>
          <w:lang w:val="en-US" w:eastAsia="en-US"/>
        </w:rPr>
        <w:t>s</w:t>
      </w:r>
      <w:r w:rsidRPr="00A73D06">
        <w:rPr>
          <w:lang w:val="en-US" w:eastAsia="en-US"/>
        </w:rPr>
        <w:t xml:space="preserve"> to grow in LNP</w:t>
      </w:r>
      <w:r w:rsidR="004F047C" w:rsidRPr="00A73D06">
        <w:rPr>
          <w:lang w:val="en-US" w:eastAsia="en-US"/>
        </w:rPr>
        <w:t xml:space="preserve"> and also causes floods at LNP (flooding of offices and lodge</w:t>
      </w:r>
      <w:r w:rsidR="00316285" w:rsidRPr="00A73D06">
        <w:rPr>
          <w:lang w:val="en-US" w:eastAsia="en-US"/>
        </w:rPr>
        <w:t>s</w:t>
      </w:r>
      <w:r w:rsidR="004F047C" w:rsidRPr="00A73D06">
        <w:rPr>
          <w:lang w:val="en-US" w:eastAsia="en-US"/>
        </w:rPr>
        <w:t xml:space="preserve">), any channelization upstream </w:t>
      </w:r>
      <w:r w:rsidR="004F4447" w:rsidRPr="00A73D06">
        <w:rPr>
          <w:lang w:val="en-US" w:eastAsia="en-US"/>
        </w:rPr>
        <w:t xml:space="preserve">of  LNP </w:t>
      </w:r>
      <w:r w:rsidR="008550FB" w:rsidRPr="00A73D06">
        <w:rPr>
          <w:lang w:val="en-US" w:eastAsia="en-US"/>
        </w:rPr>
        <w:t>may</w:t>
      </w:r>
      <w:r w:rsidR="004F047C" w:rsidRPr="00A73D06">
        <w:rPr>
          <w:lang w:val="en-US" w:eastAsia="en-US"/>
        </w:rPr>
        <w:t xml:space="preserve"> increase floods in LNP.</w:t>
      </w:r>
      <w:r w:rsidR="0015715B" w:rsidRPr="00A73D06">
        <w:rPr>
          <w:lang w:val="en-US" w:eastAsia="en-US"/>
        </w:rPr>
        <w:t xml:space="preserve"> The General Management Plan of LNP also proposes to build a small dam (a weir) on the </w:t>
      </w:r>
      <w:r w:rsidR="0015715B" w:rsidRPr="00A73D06">
        <w:rPr>
          <w:lang w:val="en-US"/>
        </w:rPr>
        <w:t xml:space="preserve">Nkombedzi Wa Fodya to create drinking spots in the Western part of LNP and retain floods. </w:t>
      </w:r>
      <w:r w:rsidR="004F4447" w:rsidRPr="00A73D06">
        <w:rPr>
          <w:lang w:val="en-US"/>
        </w:rPr>
        <w:t>Therefore, the proposed modifications to this river shall be discussed with LNP park management as well as WESM (</w:t>
      </w:r>
      <w:r w:rsidR="002E410A" w:rsidRPr="00A73D06">
        <w:rPr>
          <w:lang w:val="en-US"/>
        </w:rPr>
        <w:t>Wildlife</w:t>
      </w:r>
      <w:r w:rsidR="004F4447" w:rsidRPr="00A73D06">
        <w:rPr>
          <w:lang w:val="en-US"/>
        </w:rPr>
        <w:t xml:space="preserve"> and Environmental Society of Malawi)</w:t>
      </w:r>
      <w:r w:rsidR="007E611F" w:rsidRPr="00A73D06">
        <w:rPr>
          <w:lang w:val="en-US"/>
        </w:rPr>
        <w:t xml:space="preserve"> in a concerted approach and</w:t>
      </w:r>
      <w:r w:rsidR="004F4447" w:rsidRPr="00A73D06">
        <w:rPr>
          <w:lang w:val="en-US"/>
        </w:rPr>
        <w:t xml:space="preserve"> to ensure maximum benefits for the park</w:t>
      </w:r>
      <w:r w:rsidR="00316285" w:rsidRPr="00A73D06">
        <w:rPr>
          <w:lang w:val="en-US"/>
        </w:rPr>
        <w:t xml:space="preserve"> </w:t>
      </w:r>
      <w:r w:rsidR="007E611F" w:rsidRPr="00A73D06">
        <w:rPr>
          <w:lang w:val="en-US"/>
        </w:rPr>
        <w:t>while protect</w:t>
      </w:r>
      <w:r w:rsidR="008550FB" w:rsidRPr="00A73D06">
        <w:rPr>
          <w:lang w:val="en-US"/>
        </w:rPr>
        <w:t>ing</w:t>
      </w:r>
      <w:r w:rsidR="007E611F" w:rsidRPr="00A73D06">
        <w:rPr>
          <w:lang w:val="en-US"/>
        </w:rPr>
        <w:t xml:space="preserve"> land</w:t>
      </w:r>
      <w:r w:rsidR="008550FB" w:rsidRPr="00A73D06">
        <w:rPr>
          <w:lang w:val="en-US"/>
        </w:rPr>
        <w:t>s</w:t>
      </w:r>
      <w:r w:rsidR="007E611F" w:rsidRPr="00A73D06">
        <w:rPr>
          <w:lang w:val="en-US"/>
        </w:rPr>
        <w:t xml:space="preserve"> from floods</w:t>
      </w:r>
      <w:r w:rsidR="004F4447" w:rsidRPr="00A73D06">
        <w:rPr>
          <w:lang w:val="en-US"/>
        </w:rPr>
        <w:t xml:space="preserve">. </w:t>
      </w:r>
      <w:r w:rsidR="0015715B" w:rsidRPr="00A73D06">
        <w:rPr>
          <w:lang w:val="en-US"/>
        </w:rPr>
        <w:t xml:space="preserve">Regardless if this dam is built or not, the </w:t>
      </w:r>
      <w:r w:rsidR="008550FB" w:rsidRPr="00A73D06">
        <w:rPr>
          <w:lang w:val="en-US"/>
        </w:rPr>
        <w:t>r</w:t>
      </w:r>
      <w:r w:rsidR="0015715B" w:rsidRPr="00A73D06">
        <w:rPr>
          <w:lang w:val="en-US"/>
        </w:rPr>
        <w:t xml:space="preserve">iver shall not </w:t>
      </w:r>
      <w:r w:rsidR="008550FB" w:rsidRPr="00A73D06">
        <w:rPr>
          <w:lang w:val="en-US"/>
        </w:rPr>
        <w:t xml:space="preserve">be </w:t>
      </w:r>
      <w:r w:rsidR="0015715B" w:rsidRPr="00A73D06">
        <w:rPr>
          <w:lang w:val="en-US"/>
        </w:rPr>
        <w:t>modified when passing through riparian thickets</w:t>
      </w:r>
      <w:r w:rsidR="004A0A2D" w:rsidRPr="00A73D06">
        <w:rPr>
          <w:lang w:val="en-US"/>
        </w:rPr>
        <w:t xml:space="preserve"> and the dam shall have sluice gates to allow for </w:t>
      </w:r>
      <w:r w:rsidR="008550FB" w:rsidRPr="00A73D06">
        <w:rPr>
          <w:lang w:val="en-US"/>
        </w:rPr>
        <w:t xml:space="preserve">flow </w:t>
      </w:r>
      <w:r w:rsidR="004A0A2D" w:rsidRPr="00A73D06">
        <w:rPr>
          <w:lang w:val="en-US"/>
        </w:rPr>
        <w:t>release when needed</w:t>
      </w:r>
      <w:r w:rsidR="0015715B" w:rsidRPr="00A73D06">
        <w:rPr>
          <w:lang w:val="en-US"/>
        </w:rPr>
        <w:t xml:space="preserve">. </w:t>
      </w:r>
      <w:r w:rsidR="00A62EB6" w:rsidRPr="00A73D06">
        <w:rPr>
          <w:lang w:val="en-US"/>
        </w:rPr>
        <w:t>From personal discussion w</w:t>
      </w:r>
      <w:r w:rsidR="00316285" w:rsidRPr="00A73D06">
        <w:rPr>
          <w:lang w:val="en-US"/>
        </w:rPr>
        <w:t>ith Dowsett and Lemaire-Dowsett</w:t>
      </w:r>
      <w:r w:rsidR="00A62EB6" w:rsidRPr="00A73D06">
        <w:rPr>
          <w:lang w:val="en-US"/>
        </w:rPr>
        <w:t xml:space="preserve"> (2016), it is the best preserved riparian </w:t>
      </w:r>
      <w:r w:rsidR="00316285" w:rsidRPr="00A73D06">
        <w:rPr>
          <w:lang w:val="en-US"/>
        </w:rPr>
        <w:t>thicket</w:t>
      </w:r>
      <w:r w:rsidR="00A62EB6" w:rsidRPr="00A73D06">
        <w:rPr>
          <w:lang w:val="en-US"/>
        </w:rPr>
        <w:t xml:space="preserve"> </w:t>
      </w:r>
      <w:r w:rsidR="00316285" w:rsidRPr="00A73D06">
        <w:rPr>
          <w:lang w:val="en-US"/>
        </w:rPr>
        <w:t>in the area</w:t>
      </w:r>
      <w:r w:rsidR="00A62EB6" w:rsidRPr="00A73D06">
        <w:rPr>
          <w:lang w:val="en-US"/>
        </w:rPr>
        <w:t xml:space="preserve"> and such communities are scares and rare in the region.</w:t>
      </w:r>
      <w:r w:rsidR="0015715B" w:rsidRPr="00A73D06">
        <w:rPr>
          <w:lang w:val="en-US"/>
        </w:rPr>
        <w:t xml:space="preserve"> </w:t>
      </w:r>
      <w:r w:rsidR="006B6189">
        <w:rPr>
          <w:lang w:val="en-US"/>
        </w:rPr>
        <w:t>T</w:t>
      </w:r>
      <w:r w:rsidR="006B6189" w:rsidRPr="006B6189">
        <w:rPr>
          <w:lang w:val="en-US"/>
        </w:rPr>
        <w:t xml:space="preserve">he Final Design </w:t>
      </w:r>
      <w:r w:rsidR="006B6189">
        <w:rPr>
          <w:lang w:val="en-US"/>
        </w:rPr>
        <w:t>shall</w:t>
      </w:r>
      <w:r w:rsidR="006B6189" w:rsidRPr="006B6189">
        <w:rPr>
          <w:lang w:val="en-US"/>
        </w:rPr>
        <w:t xml:space="preserve"> exclude </w:t>
      </w:r>
      <w:r w:rsidR="006B6189">
        <w:rPr>
          <w:lang w:val="en-US"/>
        </w:rPr>
        <w:t>training work of this river</w:t>
      </w:r>
      <w:r w:rsidR="006B6189" w:rsidRPr="006B6189">
        <w:rPr>
          <w:lang w:val="en-US"/>
        </w:rPr>
        <w:t>, in order to comply with OP 4.04 and generally accepted environmental good practice standards</w:t>
      </w:r>
      <w:r w:rsidR="006B6189">
        <w:rPr>
          <w:lang w:val="en-US"/>
        </w:rPr>
        <w:t>.</w:t>
      </w:r>
      <w:r w:rsidR="0015715B" w:rsidRPr="006B6189">
        <w:rPr>
          <w:lang w:val="en-US"/>
        </w:rPr>
        <w:t xml:space="preserve"> </w:t>
      </w:r>
      <w:r w:rsidR="0015715B" w:rsidRPr="006B6189">
        <w:rPr>
          <w:lang w:val="en-US" w:eastAsia="en-US"/>
        </w:rPr>
        <w:t xml:space="preserve"> </w:t>
      </w:r>
    </w:p>
    <w:p w14:paraId="621311FE" w14:textId="6F217BC3" w:rsidR="0023156E" w:rsidRDefault="0023156E" w:rsidP="00262C3E">
      <w:pPr>
        <w:pStyle w:val="ea"/>
        <w:rPr>
          <w:lang w:val="en-US"/>
        </w:rPr>
      </w:pPr>
      <w:r>
        <w:rPr>
          <w:noProof/>
          <w:lang w:val="en-US" w:eastAsia="en-US"/>
        </w:rPr>
        <w:t>Regarding compensation for the losses of thicket and forest</w:t>
      </w:r>
      <w:r w:rsidR="001221EA">
        <w:rPr>
          <w:noProof/>
          <w:lang w:val="en-US" w:eastAsia="en-US"/>
        </w:rPr>
        <w:t xml:space="preserve">, we recommand the following </w:t>
      </w:r>
      <w:r w:rsidR="00845AEC">
        <w:rPr>
          <w:noProof/>
          <w:lang w:val="en-US" w:eastAsia="en-US"/>
        </w:rPr>
        <w:t xml:space="preserve">revegetation </w:t>
      </w:r>
      <w:r w:rsidR="001221EA">
        <w:rPr>
          <w:noProof/>
          <w:lang w:val="en-US" w:eastAsia="en-US"/>
        </w:rPr>
        <w:t>measure</w:t>
      </w:r>
      <w:r w:rsidR="00117597">
        <w:rPr>
          <w:noProof/>
          <w:lang w:val="en-US" w:eastAsia="en-US"/>
        </w:rPr>
        <w:t xml:space="preserve"> to ensure </w:t>
      </w:r>
      <w:r w:rsidR="00117597" w:rsidRPr="00117597">
        <w:rPr>
          <w:lang w:val="en-US"/>
        </w:rPr>
        <w:t>no let loss</w:t>
      </w:r>
      <w:r w:rsidR="00117597">
        <w:rPr>
          <w:lang w:val="en-US"/>
        </w:rPr>
        <w:t>es</w:t>
      </w:r>
      <w:r w:rsidR="001221EA">
        <w:rPr>
          <w:noProof/>
          <w:lang w:val="en-US" w:eastAsia="en-US"/>
        </w:rPr>
        <w:t>:</w:t>
      </w:r>
    </w:p>
    <w:p w14:paraId="74242D64" w14:textId="3BC47C9E" w:rsidR="001221EA" w:rsidRPr="00464A93" w:rsidRDefault="001221EA" w:rsidP="001221EA">
      <w:pPr>
        <w:pStyle w:val="eb"/>
        <w:rPr>
          <w:lang w:val="en-US"/>
        </w:rPr>
      </w:pPr>
      <w:r w:rsidRPr="00464A93">
        <w:rPr>
          <w:lang w:val="en-US"/>
        </w:rPr>
        <w:t xml:space="preserve">To compensate for the 25 ha of forest cleared in </w:t>
      </w:r>
      <w:r w:rsidR="008550FB" w:rsidRPr="00464A93">
        <w:rPr>
          <w:lang w:val="en-US"/>
        </w:rPr>
        <w:t>MWR</w:t>
      </w:r>
      <w:r w:rsidRPr="00464A93">
        <w:rPr>
          <w:lang w:val="en-US"/>
        </w:rPr>
        <w:t xml:space="preserve"> (mainly broadleave deciduous trees), an estimate number of trees proposed is 1 per 10meters (144 trees per ha) which represent 144x25 ha = </w:t>
      </w:r>
      <w:r w:rsidRPr="00464A93">
        <w:rPr>
          <w:bCs/>
          <w:lang w:val="en-US"/>
        </w:rPr>
        <w:t>3 600 trees (square planting)</w:t>
      </w:r>
      <w:r w:rsidR="00845AEC" w:rsidRPr="00464A93">
        <w:rPr>
          <w:bCs/>
          <w:lang w:val="en-US"/>
        </w:rPr>
        <w:t>.</w:t>
      </w:r>
      <w:r w:rsidR="00464A93" w:rsidRPr="00464A93">
        <w:rPr>
          <w:b/>
          <w:bCs/>
          <w:lang w:val="en-US"/>
        </w:rPr>
        <w:t xml:space="preserve"> </w:t>
      </w:r>
      <w:r w:rsidR="00464A93" w:rsidRPr="00464A93">
        <w:rPr>
          <w:bCs/>
          <w:lang w:val="en-US"/>
        </w:rPr>
        <w:t>To ensure conservation gains, t</w:t>
      </w:r>
      <w:r w:rsidR="00A07064" w:rsidRPr="00464A93">
        <w:rPr>
          <w:bCs/>
          <w:lang w:val="en-US"/>
        </w:rPr>
        <w:t>his number shall be doubled so every cut trees is replaced by 2 trees.</w:t>
      </w:r>
      <w:r w:rsidR="00316285" w:rsidRPr="00464A93">
        <w:rPr>
          <w:bCs/>
          <w:lang w:val="en-US"/>
        </w:rPr>
        <w:t xml:space="preserve"> Trees shall be planted inside the reserve </w:t>
      </w:r>
      <w:r w:rsidR="00800660">
        <w:rPr>
          <w:bCs/>
          <w:lang w:val="en-US"/>
        </w:rPr>
        <w:t>by</w:t>
      </w:r>
      <w:r w:rsidR="00316285" w:rsidRPr="00464A93">
        <w:rPr>
          <w:bCs/>
          <w:lang w:val="en-US"/>
        </w:rPr>
        <w:t xml:space="preserve"> African Parks.</w:t>
      </w:r>
    </w:p>
    <w:p w14:paraId="79A1752F" w14:textId="59E34B34" w:rsidR="001221EA" w:rsidRPr="00464A93" w:rsidRDefault="001221EA" w:rsidP="00A07064">
      <w:pPr>
        <w:pStyle w:val="eb"/>
        <w:rPr>
          <w:lang w:val="en-US"/>
        </w:rPr>
      </w:pPr>
      <w:r w:rsidRPr="00464A93">
        <w:rPr>
          <w:lang w:val="en-US"/>
        </w:rPr>
        <w:t xml:space="preserve">To compensate for the 60 ha of </w:t>
      </w:r>
      <w:r w:rsidR="00316285" w:rsidRPr="00464A93">
        <w:rPr>
          <w:lang w:val="en-US"/>
        </w:rPr>
        <w:t>t</w:t>
      </w:r>
      <w:r w:rsidRPr="00464A93">
        <w:rPr>
          <w:lang w:val="en-US"/>
        </w:rPr>
        <w:t xml:space="preserve">hickets and forest cleared </w:t>
      </w:r>
      <w:r w:rsidR="008550FB" w:rsidRPr="00464A93">
        <w:rPr>
          <w:lang w:val="en-US"/>
        </w:rPr>
        <w:t>in LNP</w:t>
      </w:r>
      <w:r w:rsidRPr="00464A93">
        <w:rPr>
          <w:lang w:val="en-US"/>
        </w:rPr>
        <w:t xml:space="preserve"> (mainly Pterocarpus antunesii), an estimate number of thicket species is 1 per 5meters (484 shrubs per ha) which represent 484x60 =</w:t>
      </w:r>
      <w:r w:rsidR="002139CC" w:rsidRPr="00464A93">
        <w:rPr>
          <w:lang w:val="en-US"/>
        </w:rPr>
        <w:t xml:space="preserve"> </w:t>
      </w:r>
      <w:r w:rsidRPr="00464A93">
        <w:rPr>
          <w:bCs/>
          <w:lang w:val="en-US"/>
        </w:rPr>
        <w:t>29 040 shrubs (square planting)</w:t>
      </w:r>
      <w:r w:rsidR="00845AEC" w:rsidRPr="00464A93">
        <w:rPr>
          <w:bCs/>
          <w:lang w:val="en-US"/>
        </w:rPr>
        <w:t>.</w:t>
      </w:r>
      <w:r w:rsidR="00845AEC" w:rsidRPr="00464A93">
        <w:rPr>
          <w:b/>
          <w:bCs/>
          <w:lang w:val="en-US"/>
        </w:rPr>
        <w:t xml:space="preserve"> </w:t>
      </w:r>
      <w:r w:rsidR="00464A93" w:rsidRPr="00464A93">
        <w:rPr>
          <w:bCs/>
          <w:lang w:val="en-US"/>
        </w:rPr>
        <w:t>To ensure conservation gains, t</w:t>
      </w:r>
      <w:r w:rsidR="00A07064" w:rsidRPr="00464A93">
        <w:rPr>
          <w:bCs/>
          <w:lang w:val="en-US"/>
        </w:rPr>
        <w:t>his number shall be doubled so every cut shrubs is replaced by 2 shrubs.</w:t>
      </w:r>
      <w:r w:rsidR="00316285" w:rsidRPr="00464A93">
        <w:rPr>
          <w:bCs/>
          <w:lang w:val="en-US"/>
        </w:rPr>
        <w:t xml:space="preserve"> Shrubs shall be planted in consultation with LNP management.</w:t>
      </w:r>
    </w:p>
    <w:p w14:paraId="3E702C3F" w14:textId="5C919CE2" w:rsidR="00845AEC" w:rsidRPr="001245EC" w:rsidRDefault="00845AEC" w:rsidP="00F97850">
      <w:pPr>
        <w:pStyle w:val="eb"/>
        <w:rPr>
          <w:lang w:val="en-US"/>
        </w:rPr>
      </w:pPr>
      <w:r w:rsidRPr="00845AEC">
        <w:rPr>
          <w:bCs/>
          <w:lang w:val="en-US"/>
        </w:rPr>
        <w:t>Wi</w:t>
      </w:r>
      <w:r>
        <w:rPr>
          <w:bCs/>
          <w:lang w:val="en-US"/>
        </w:rPr>
        <w:t>l</w:t>
      </w:r>
      <w:r w:rsidRPr="00845AEC">
        <w:rPr>
          <w:bCs/>
          <w:lang w:val="en-US"/>
        </w:rPr>
        <w:t xml:space="preserve">dlife and Environmental Society of Malawi </w:t>
      </w:r>
      <w:r>
        <w:rPr>
          <w:bCs/>
          <w:lang w:val="en-US"/>
        </w:rPr>
        <w:t xml:space="preserve">(WESM) </w:t>
      </w:r>
      <w:r w:rsidRPr="00845AEC">
        <w:rPr>
          <w:bCs/>
          <w:lang w:val="en-US"/>
        </w:rPr>
        <w:t xml:space="preserve">has </w:t>
      </w:r>
      <w:r>
        <w:rPr>
          <w:bCs/>
          <w:lang w:val="en-US"/>
        </w:rPr>
        <w:t>the experience</w:t>
      </w:r>
      <w:r w:rsidRPr="00845AEC">
        <w:rPr>
          <w:bCs/>
          <w:lang w:val="en-US"/>
        </w:rPr>
        <w:t xml:space="preserve"> to carry out such plant</w:t>
      </w:r>
      <w:r>
        <w:rPr>
          <w:bCs/>
          <w:lang w:val="en-US"/>
        </w:rPr>
        <w:t>ing</w:t>
      </w:r>
      <w:r w:rsidR="00A07064">
        <w:rPr>
          <w:bCs/>
          <w:lang w:val="en-US"/>
        </w:rPr>
        <w:t xml:space="preserve"> and they shall </w:t>
      </w:r>
      <w:r w:rsidR="00464A93">
        <w:rPr>
          <w:bCs/>
          <w:lang w:val="en-US"/>
        </w:rPr>
        <w:t xml:space="preserve">be </w:t>
      </w:r>
      <w:r w:rsidR="00A07064">
        <w:rPr>
          <w:bCs/>
          <w:lang w:val="en-US"/>
        </w:rPr>
        <w:t>in charge of planting</w:t>
      </w:r>
      <w:r w:rsidR="00464A93">
        <w:rPr>
          <w:bCs/>
          <w:lang w:val="en-US"/>
        </w:rPr>
        <w:t xml:space="preserve"> in LNP</w:t>
      </w:r>
      <w:r w:rsidRPr="00845AEC">
        <w:rPr>
          <w:bCs/>
          <w:lang w:val="en-US"/>
        </w:rPr>
        <w:t xml:space="preserve">, </w:t>
      </w:r>
      <w:r w:rsidR="00A07064">
        <w:rPr>
          <w:bCs/>
          <w:lang w:val="en-US"/>
        </w:rPr>
        <w:t>t</w:t>
      </w:r>
      <w:r>
        <w:rPr>
          <w:bCs/>
          <w:lang w:val="en-US"/>
        </w:rPr>
        <w:t xml:space="preserve">he nursery shall be located in the valley which will require land and irrigated water. </w:t>
      </w:r>
      <w:r w:rsidR="002D327D">
        <w:rPr>
          <w:bCs/>
          <w:lang w:val="en-US"/>
        </w:rPr>
        <w:t>For MWR, AP has a nursery inside the reserve. E</w:t>
      </w:r>
      <w:r>
        <w:rPr>
          <w:bCs/>
          <w:lang w:val="en-US"/>
        </w:rPr>
        <w:t>ach plant shall be between 2 and 5 years old to ensure success and shall be protected with cage</w:t>
      </w:r>
      <w:r w:rsidR="008550FB">
        <w:rPr>
          <w:bCs/>
          <w:lang w:val="en-US"/>
        </w:rPr>
        <w:t>s</w:t>
      </w:r>
      <w:r>
        <w:rPr>
          <w:bCs/>
          <w:lang w:val="en-US"/>
        </w:rPr>
        <w:t xml:space="preserve"> to keep herbivores away. The full cost assessment is in the Environmental and Social Management Plan (ESMP). </w:t>
      </w:r>
    </w:p>
    <w:p w14:paraId="6A2551E7" w14:textId="3D782B86" w:rsidR="00845AEC" w:rsidRPr="00D23A66" w:rsidRDefault="001245EC" w:rsidP="00D23A66">
      <w:pPr>
        <w:pStyle w:val="ea"/>
        <w:rPr>
          <w:lang w:val="en-US"/>
        </w:rPr>
      </w:pPr>
      <w:r w:rsidRPr="001245EC">
        <w:rPr>
          <w:lang w:val="en-US"/>
        </w:rPr>
        <w:t xml:space="preserve">No direct action can be proposed against the invasive tree </w:t>
      </w:r>
      <w:r w:rsidRPr="00D23A66">
        <w:rPr>
          <w:i/>
          <w:lang w:val="en-US"/>
        </w:rPr>
        <w:t>Prosopis glandulosa</w:t>
      </w:r>
      <w:r w:rsidRPr="001245EC">
        <w:rPr>
          <w:lang w:val="en-US"/>
        </w:rPr>
        <w:t xml:space="preserve">. </w:t>
      </w:r>
      <w:r>
        <w:rPr>
          <w:lang w:val="en-US"/>
        </w:rPr>
        <w:t>However</w:t>
      </w:r>
      <w:r w:rsidR="00D23A66">
        <w:rPr>
          <w:lang w:val="en-US"/>
        </w:rPr>
        <w:t>,</w:t>
      </w:r>
      <w:r>
        <w:rPr>
          <w:lang w:val="en-US"/>
        </w:rPr>
        <w:t xml:space="preserve"> revegetation measures and rehabilitation of affected areas will help minimize the colonization of this tree</w:t>
      </w:r>
      <w:r w:rsidR="00B873A1">
        <w:rPr>
          <w:lang w:val="en-US"/>
        </w:rPr>
        <w:t xml:space="preserve"> in parks</w:t>
      </w:r>
      <w:r>
        <w:rPr>
          <w:lang w:val="en-US"/>
        </w:rPr>
        <w:t xml:space="preserve">. </w:t>
      </w:r>
    </w:p>
    <w:p w14:paraId="18F79DA1" w14:textId="09A4BE4A" w:rsidR="002D7945" w:rsidRDefault="002D7945" w:rsidP="002D7945">
      <w:pPr>
        <w:pStyle w:val="Heading4"/>
      </w:pPr>
      <w:r>
        <w:t>Habitat fragmentation</w:t>
      </w:r>
    </w:p>
    <w:p w14:paraId="66284AF6" w14:textId="777CE9BA" w:rsidR="008550FB" w:rsidRDefault="00B13BCF" w:rsidP="008550FB">
      <w:pPr>
        <w:pStyle w:val="T1"/>
      </w:pPr>
      <w:r>
        <w:t>Ecological continuity</w:t>
      </w:r>
      <w:r w:rsidR="008550FB">
        <w:t xml:space="preserve"> in MWR</w:t>
      </w:r>
    </w:p>
    <w:p w14:paraId="2A745A74" w14:textId="47700DB5" w:rsidR="00B13BCF" w:rsidRDefault="00B13BCF" w:rsidP="00B13BCF">
      <w:pPr>
        <w:pStyle w:val="ps"/>
        <w:rPr>
          <w:lang w:val="en-US"/>
        </w:rPr>
      </w:pPr>
      <w:r>
        <w:rPr>
          <w:lang w:val="en-US"/>
        </w:rPr>
        <w:t xml:space="preserve">The fate of the heavily impacted area of </w:t>
      </w:r>
      <w:r w:rsidR="00E21C2F">
        <w:rPr>
          <w:lang w:val="en-US"/>
        </w:rPr>
        <w:t>75</w:t>
      </w:r>
      <w:r>
        <w:rPr>
          <w:lang w:val="en-US"/>
        </w:rPr>
        <w:t xml:space="preserve"> ha of the reserve (area that will be isolated due to the Feeder canal, see previous map) and the safeguard of this area and mitigation measures to ensure tourists access and wildlife access is crucial for African Parks. </w:t>
      </w:r>
      <w:r w:rsidRPr="00927145">
        <w:rPr>
          <w:lang w:val="en-US"/>
        </w:rPr>
        <w:t>Therefore</w:t>
      </w:r>
      <w:r>
        <w:rPr>
          <w:lang w:val="en-US"/>
        </w:rPr>
        <w:t>,</w:t>
      </w:r>
      <w:r w:rsidRPr="00927145">
        <w:rPr>
          <w:lang w:val="en-US"/>
        </w:rPr>
        <w:t xml:space="preserve"> the “do nothing option” </w:t>
      </w:r>
      <w:r>
        <w:rPr>
          <w:lang w:val="en-US"/>
        </w:rPr>
        <w:t xml:space="preserve">for the </w:t>
      </w:r>
      <w:r w:rsidR="00E21C2F">
        <w:rPr>
          <w:lang w:val="en-US"/>
        </w:rPr>
        <w:t>75</w:t>
      </w:r>
      <w:r>
        <w:rPr>
          <w:lang w:val="en-US"/>
        </w:rPr>
        <w:t xml:space="preserve"> ha (called “Heavily Impacted Area” as shown on the map) </w:t>
      </w:r>
      <w:r w:rsidRPr="00927145">
        <w:rPr>
          <w:lang w:val="en-US"/>
        </w:rPr>
        <w:t>is not acceptable as it leads</w:t>
      </w:r>
      <w:r>
        <w:rPr>
          <w:lang w:val="en-US"/>
        </w:rPr>
        <w:t xml:space="preserve"> to major irreversible impacts.</w:t>
      </w:r>
    </w:p>
    <w:p w14:paraId="729A4693" w14:textId="071F998D" w:rsidR="007D5829" w:rsidRPr="00927145" w:rsidRDefault="007D5829" w:rsidP="00B13BCF">
      <w:pPr>
        <w:pStyle w:val="ps"/>
        <w:rPr>
          <w:lang w:val="en-US"/>
        </w:rPr>
      </w:pPr>
      <w:r>
        <w:rPr>
          <w:lang w:val="en-US"/>
        </w:rPr>
        <w:t>Buried canal represent 1.25 km inside the reserve, buried ca</w:t>
      </w:r>
      <w:r w:rsidR="009E4CC4">
        <w:rPr>
          <w:lang w:val="en-US"/>
        </w:rPr>
        <w:t>nal will allow animals to pass since the thickness of concrete will be sufficient (50 cm), therefore with current layout of the canal inside MWR there is no need for wildlife overpass.</w:t>
      </w:r>
    </w:p>
    <w:p w14:paraId="510EA9E8" w14:textId="1DBA2FAC" w:rsidR="00B13BCF" w:rsidRDefault="00B13BCF" w:rsidP="00B13BCF">
      <w:pPr>
        <w:pStyle w:val="ps"/>
        <w:rPr>
          <w:lang w:val="en-US"/>
        </w:rPr>
      </w:pPr>
      <w:r>
        <w:rPr>
          <w:lang w:val="en-US"/>
        </w:rPr>
        <w:t>In section with open canal, designing the canal in order to have gentle slopes and shallow water to allow all wildlife to “ford cross” the canal would, in theory, be a good option. It could allow the canal to be “transparent” and reduces the need of installing fences. The canal could mimic a natural watercourse with gentle slopes and meanders. Reducing the water depth and decreasing current would necessitate a larger right of way (RoW). Unfortunately, whatever the possible reduction of depth, a shallower canal would always represent an impassable obstacle since the current would often discourage wildlife from crossing, and juveniles would always be at risk of drowning (up to 50m</w:t>
      </w:r>
      <w:r w:rsidRPr="00766896">
        <w:rPr>
          <w:vertAlign w:val="superscript"/>
          <w:lang w:val="en-US"/>
        </w:rPr>
        <w:t>3</w:t>
      </w:r>
      <w:r>
        <w:rPr>
          <w:lang w:val="en-US"/>
        </w:rPr>
        <w:t xml:space="preserve">/s will flow in the canal). In addition, elephants would use the canal as a pathway and affect its integrity. The drowning hazard and impacts on infrastructures can only be suppressed by </w:t>
      </w:r>
      <w:r w:rsidRPr="009E4CC4">
        <w:rPr>
          <w:lang w:val="en-US"/>
        </w:rPr>
        <w:t>restricting all access to section of open canal (on both sides of the Feeder canal)</w:t>
      </w:r>
      <w:r>
        <w:rPr>
          <w:lang w:val="en-US"/>
        </w:rPr>
        <w:t xml:space="preserve">. </w:t>
      </w:r>
    </w:p>
    <w:p w14:paraId="2735F917" w14:textId="5EABC09A" w:rsidR="00E675CA" w:rsidRDefault="00B13BCF" w:rsidP="00E675CA">
      <w:pPr>
        <w:pStyle w:val="T1"/>
      </w:pPr>
      <w:r>
        <w:t>Ecological continuity in</w:t>
      </w:r>
      <w:r w:rsidR="00E675CA">
        <w:t xml:space="preserve"> LNP</w:t>
      </w:r>
    </w:p>
    <w:p w14:paraId="4BD047CC" w14:textId="7B6A9925" w:rsidR="00121D8C" w:rsidRDefault="00121D8C" w:rsidP="00011F93">
      <w:pPr>
        <w:pStyle w:val="ps"/>
        <w:rPr>
          <w:lang w:val="en-US"/>
        </w:rPr>
      </w:pPr>
      <w:r>
        <w:rPr>
          <w:lang w:val="en-US"/>
        </w:rPr>
        <w:t xml:space="preserve">In LNP wildlife passes are important because the western side of the canal is </w:t>
      </w:r>
      <w:r w:rsidR="00496FC5">
        <w:rPr>
          <w:lang w:val="en-US"/>
        </w:rPr>
        <w:t>a</w:t>
      </w:r>
      <w:r>
        <w:rPr>
          <w:lang w:val="en-US"/>
        </w:rPr>
        <w:t xml:space="preserve"> grazing site for wildlife. </w:t>
      </w:r>
      <w:r w:rsidR="000C4597">
        <w:rPr>
          <w:lang w:val="en-US"/>
        </w:rPr>
        <w:t>Even though an earth canal allows wildlife to have a certain grip on the banks, the current of the canal will always discourage many animals to cross especially at the peak of the irrigation season (dry season).</w:t>
      </w:r>
    </w:p>
    <w:p w14:paraId="66CD2790" w14:textId="24518267" w:rsidR="0026424A" w:rsidRDefault="0026424A" w:rsidP="0026424A">
      <w:pPr>
        <w:pStyle w:val="ps"/>
        <w:rPr>
          <w:lang w:val="en-US"/>
        </w:rPr>
      </w:pPr>
      <w:r>
        <w:rPr>
          <w:lang w:val="en-US"/>
        </w:rPr>
        <w:t xml:space="preserve">There are two feasible types of passes: underpass and overpass. </w:t>
      </w:r>
    </w:p>
    <w:p w14:paraId="33B58263" w14:textId="1E0E0D03" w:rsidR="009F13E7" w:rsidRDefault="009F13E7" w:rsidP="0026424A">
      <w:pPr>
        <w:pStyle w:val="ps"/>
        <w:rPr>
          <w:lang w:val="en-US"/>
        </w:rPr>
      </w:pPr>
      <w:r>
        <w:rPr>
          <w:lang w:val="en-US"/>
        </w:rPr>
        <w:t>U</w:t>
      </w:r>
      <w:r w:rsidRPr="00A826BB">
        <w:rPr>
          <w:lang w:val="en-US"/>
        </w:rPr>
        <w:t>nderpass</w:t>
      </w:r>
      <w:r>
        <w:rPr>
          <w:lang w:val="en-US"/>
        </w:rPr>
        <w:t>es</w:t>
      </w:r>
      <w:r w:rsidRPr="00A826BB">
        <w:rPr>
          <w:lang w:val="en-US"/>
        </w:rPr>
        <w:t xml:space="preserve"> </w:t>
      </w:r>
      <w:r>
        <w:rPr>
          <w:lang w:val="en-US"/>
        </w:rPr>
        <w:t>would require that</w:t>
      </w:r>
      <w:r w:rsidRPr="00A826BB">
        <w:rPr>
          <w:lang w:val="en-US"/>
        </w:rPr>
        <w:t xml:space="preserve"> the canal be elevated</w:t>
      </w:r>
      <w:r>
        <w:rPr>
          <w:lang w:val="en-US"/>
        </w:rPr>
        <w:t>. It</w:t>
      </w:r>
      <w:r w:rsidRPr="00A826BB">
        <w:rPr>
          <w:lang w:val="en-US"/>
        </w:rPr>
        <w:t xml:space="preserve"> could</w:t>
      </w:r>
      <w:r>
        <w:rPr>
          <w:lang w:val="en-US"/>
        </w:rPr>
        <w:t xml:space="preserve"> also</w:t>
      </w:r>
      <w:r w:rsidRPr="00A826BB">
        <w:rPr>
          <w:lang w:val="en-US"/>
        </w:rPr>
        <w:t xml:space="preserve"> be located where seasonal tributary rivers cross the canal by installing very large box culverts</w:t>
      </w:r>
      <w:r>
        <w:rPr>
          <w:lang w:val="en-US"/>
        </w:rPr>
        <w:t xml:space="preserve"> to allow for “dry passage”</w:t>
      </w:r>
      <w:r w:rsidRPr="00A826BB">
        <w:rPr>
          <w:lang w:val="en-US"/>
        </w:rPr>
        <w:t xml:space="preserve">. </w:t>
      </w:r>
      <w:r>
        <w:rPr>
          <w:lang w:val="en-US"/>
        </w:rPr>
        <w:t>An underpass will only offer limited passage since many animal move in herds and the limited size of the box culverts may not allow herds to pass.</w:t>
      </w:r>
    </w:p>
    <w:p w14:paraId="73487F10" w14:textId="35016AA5" w:rsidR="009F13E7" w:rsidRDefault="009F13E7" w:rsidP="0026424A">
      <w:pPr>
        <w:pStyle w:val="ps"/>
        <w:rPr>
          <w:lang w:val="en-US"/>
        </w:rPr>
      </w:pPr>
      <w:r>
        <w:rPr>
          <w:lang w:val="en-US"/>
        </w:rPr>
        <w:t xml:space="preserve">Overpasses shall have </w:t>
      </w:r>
      <w:r w:rsidR="009B73D6">
        <w:rPr>
          <w:lang w:val="en-US"/>
        </w:rPr>
        <w:t xml:space="preserve">very </w:t>
      </w:r>
      <w:r>
        <w:rPr>
          <w:lang w:val="en-US"/>
        </w:rPr>
        <w:t>mild slopes (1</w:t>
      </w:r>
      <w:r w:rsidR="009B73D6">
        <w:rPr>
          <w:lang w:val="en-US"/>
        </w:rPr>
        <w:t xml:space="preserve"> Vertical</w:t>
      </w:r>
      <w:r w:rsidR="0017211C">
        <w:rPr>
          <w:lang w:val="en-US"/>
        </w:rPr>
        <w:t xml:space="preserve"> / 8 Horizontal</w:t>
      </w:r>
      <w:r>
        <w:rPr>
          <w:lang w:val="en-US"/>
        </w:rPr>
        <w:t xml:space="preserve">), be high enough to pass over the canal wall or fence (2 meters) and be large enough for herds to cross (at least 50 meters wide), its design shall be done by an engineering company with experience in overpasses (and not by the consultant in charge of the canal design). The main issue with overpasses is that in Africa there </w:t>
      </w:r>
      <w:r w:rsidR="002547CC">
        <w:rPr>
          <w:lang w:val="en-US"/>
        </w:rPr>
        <w:t>is</w:t>
      </w:r>
      <w:r>
        <w:rPr>
          <w:lang w:val="en-US"/>
        </w:rPr>
        <w:t xml:space="preserve"> no return of experience on this infrastructure. </w:t>
      </w:r>
    </w:p>
    <w:p w14:paraId="5CB33FE1" w14:textId="312352AC" w:rsidR="0026424A" w:rsidRDefault="00011F93" w:rsidP="00011F93">
      <w:pPr>
        <w:pStyle w:val="ps"/>
        <w:rPr>
          <w:lang w:val="en-US"/>
        </w:rPr>
      </w:pPr>
      <w:r>
        <w:rPr>
          <w:lang w:val="en-US"/>
        </w:rPr>
        <w:t>In LNP</w:t>
      </w:r>
      <w:r w:rsidR="00155AC2">
        <w:rPr>
          <w:lang w:val="en-US"/>
        </w:rPr>
        <w:t>,</w:t>
      </w:r>
      <w:r w:rsidR="00744E40">
        <w:rPr>
          <w:lang w:val="en-US"/>
        </w:rPr>
        <w:t xml:space="preserve"> where the canal will be open (see Natural Heritage section)</w:t>
      </w:r>
      <w:r w:rsidR="009E2EC4">
        <w:rPr>
          <w:lang w:val="en-US"/>
        </w:rPr>
        <w:t>,</w:t>
      </w:r>
      <w:r>
        <w:rPr>
          <w:lang w:val="en-US"/>
        </w:rPr>
        <w:t xml:space="preserve"> it is suggested to install</w:t>
      </w:r>
      <w:r w:rsidR="00155AC2">
        <w:rPr>
          <w:lang w:val="en-US"/>
        </w:rPr>
        <w:t xml:space="preserve"> </w:t>
      </w:r>
      <w:r w:rsidR="00387D26">
        <w:rPr>
          <w:lang w:val="en-US"/>
        </w:rPr>
        <w:t>five</w:t>
      </w:r>
      <w:r>
        <w:rPr>
          <w:lang w:val="en-US"/>
        </w:rPr>
        <w:t xml:space="preserve"> wildlife overpass and one wildlife underpass. </w:t>
      </w:r>
      <w:r w:rsidR="004C3243">
        <w:rPr>
          <w:lang w:val="en-US"/>
        </w:rPr>
        <w:t>O</w:t>
      </w:r>
      <w:r>
        <w:rPr>
          <w:lang w:val="en-US"/>
        </w:rPr>
        <w:t>verpass</w:t>
      </w:r>
      <w:r w:rsidR="004C3243">
        <w:rPr>
          <w:lang w:val="en-US"/>
        </w:rPr>
        <w:t>es</w:t>
      </w:r>
      <w:r>
        <w:rPr>
          <w:lang w:val="en-US"/>
        </w:rPr>
        <w:t xml:space="preserve"> shall be located </w:t>
      </w:r>
      <w:r w:rsidR="00121D8C">
        <w:rPr>
          <w:lang w:val="en-US"/>
        </w:rPr>
        <w:t>in open</w:t>
      </w:r>
      <w:r>
        <w:rPr>
          <w:lang w:val="en-US"/>
        </w:rPr>
        <w:t xml:space="preserve"> area</w:t>
      </w:r>
      <w:r w:rsidR="00155AC2">
        <w:rPr>
          <w:lang w:val="en-US"/>
        </w:rPr>
        <w:t xml:space="preserve"> </w:t>
      </w:r>
      <w:r w:rsidR="00121D8C">
        <w:rPr>
          <w:lang w:val="en-US"/>
        </w:rPr>
        <w:t xml:space="preserve">to minimize poaching </w:t>
      </w:r>
      <w:r w:rsidR="00155AC2">
        <w:rPr>
          <w:lang w:val="en-US"/>
        </w:rPr>
        <w:t>and four of them could be shared with vehicle bridges</w:t>
      </w:r>
      <w:r>
        <w:rPr>
          <w:lang w:val="en-US"/>
        </w:rPr>
        <w:t xml:space="preserve">. </w:t>
      </w:r>
      <w:r w:rsidR="00155AC2">
        <w:rPr>
          <w:lang w:val="en-US"/>
        </w:rPr>
        <w:t>Discussion with Nyala Lodge management has revealed that</w:t>
      </w:r>
      <w:r w:rsidR="004C3243">
        <w:rPr>
          <w:lang w:val="en-US"/>
        </w:rPr>
        <w:t xml:space="preserve"> </w:t>
      </w:r>
      <w:r w:rsidR="00155AC2">
        <w:rPr>
          <w:lang w:val="en-US"/>
        </w:rPr>
        <w:t xml:space="preserve">a single large wetland would be </w:t>
      </w:r>
      <w:r w:rsidR="00155AC2" w:rsidRPr="00A729A5">
        <w:rPr>
          <w:lang w:val="en-US"/>
        </w:rPr>
        <w:t>preferable than several t</w:t>
      </w:r>
      <w:r w:rsidRPr="00A729A5">
        <w:rPr>
          <w:lang w:val="en-US"/>
        </w:rPr>
        <w:t>roughs</w:t>
      </w:r>
      <w:r w:rsidR="00121D8C" w:rsidRPr="00A729A5">
        <w:rPr>
          <w:lang w:val="en-US"/>
        </w:rPr>
        <w:t xml:space="preserve"> (Max Del</w:t>
      </w:r>
      <w:r w:rsidR="0026424A" w:rsidRPr="00A729A5">
        <w:rPr>
          <w:lang w:val="en-US"/>
        </w:rPr>
        <w:t xml:space="preserve"> B</w:t>
      </w:r>
      <w:r w:rsidR="00121D8C" w:rsidRPr="00A729A5">
        <w:rPr>
          <w:lang w:val="en-US"/>
        </w:rPr>
        <w:t>uffalo, personal communication, 2016)</w:t>
      </w:r>
      <w:r w:rsidR="004C3243" w:rsidRPr="00A729A5">
        <w:rPr>
          <w:lang w:val="en-US"/>
        </w:rPr>
        <w:t>, water would be brought by the same mechanism</w:t>
      </w:r>
      <w:r w:rsidR="00155AC2" w:rsidRPr="00A729A5">
        <w:rPr>
          <w:lang w:val="en-US"/>
        </w:rPr>
        <w:t xml:space="preserve">. </w:t>
      </w:r>
      <w:r w:rsidR="00703A1D">
        <w:rPr>
          <w:lang w:val="en-US"/>
        </w:rPr>
        <w:t>The wetland will allow the park to achieve</w:t>
      </w:r>
      <w:r w:rsidR="00703A1D" w:rsidRPr="00703A1D">
        <w:rPr>
          <w:lang w:val="en-US"/>
        </w:rPr>
        <w:t xml:space="preserve"> an overall net gain from a conservation standpoint</w:t>
      </w:r>
      <w:r w:rsidR="00703A1D">
        <w:rPr>
          <w:lang w:val="en-US"/>
        </w:rPr>
        <w:t xml:space="preserve">. </w:t>
      </w:r>
      <w:r w:rsidR="00155AC2" w:rsidRPr="00A729A5">
        <w:rPr>
          <w:lang w:val="en-US"/>
        </w:rPr>
        <w:t>This wetland</w:t>
      </w:r>
      <w:r w:rsidRPr="00A729A5">
        <w:rPr>
          <w:lang w:val="en-US"/>
        </w:rPr>
        <w:t xml:space="preserve"> shall be installed on the western part of the canal only to avoid villagers bringing</w:t>
      </w:r>
      <w:r>
        <w:rPr>
          <w:lang w:val="en-US"/>
        </w:rPr>
        <w:t xml:space="preserve"> their cattle inside the park to fetch for water</w:t>
      </w:r>
      <w:r w:rsidR="00155AC2">
        <w:rPr>
          <w:lang w:val="en-US"/>
        </w:rPr>
        <w:t>, a ranger scout shall be installed there</w:t>
      </w:r>
      <w:r w:rsidR="004C3243">
        <w:rPr>
          <w:lang w:val="en-US"/>
        </w:rPr>
        <w:t>. The wetland could be around 30 meters in diameter and shall be lined with concrete to avoid seepage</w:t>
      </w:r>
      <w:r w:rsidR="005B0956">
        <w:rPr>
          <w:lang w:val="en-US"/>
        </w:rPr>
        <w:t xml:space="preserve">, with a depth of 0.5 m, it would require about 350 </w:t>
      </w:r>
      <w:r w:rsidR="005B0956" w:rsidRPr="005B0956">
        <w:rPr>
          <w:lang w:val="en-US"/>
        </w:rPr>
        <w:t>m</w:t>
      </w:r>
      <w:r w:rsidR="005B0956" w:rsidRPr="005B0956">
        <w:rPr>
          <w:vertAlign w:val="superscript"/>
          <w:lang w:val="en-US"/>
        </w:rPr>
        <w:t>3</w:t>
      </w:r>
      <w:r w:rsidR="005B0956">
        <w:rPr>
          <w:lang w:val="en-US"/>
        </w:rPr>
        <w:t xml:space="preserve"> of water from the canal, filled </w:t>
      </w:r>
      <w:r w:rsidR="002579F3">
        <w:rPr>
          <w:lang w:val="en-US"/>
        </w:rPr>
        <w:t>every two days</w:t>
      </w:r>
      <w:r w:rsidR="005B0956">
        <w:rPr>
          <w:lang w:val="en-US"/>
        </w:rPr>
        <w:t xml:space="preserve">, this would be the equivalent of </w:t>
      </w:r>
      <w:r w:rsidR="002579F3">
        <w:rPr>
          <w:lang w:val="en-US"/>
        </w:rPr>
        <w:t xml:space="preserve">1230 </w:t>
      </w:r>
      <w:r w:rsidR="002579F3" w:rsidRPr="002579F3">
        <w:rPr>
          <w:lang w:val="en-US"/>
        </w:rPr>
        <w:t>m</w:t>
      </w:r>
      <w:r w:rsidR="002579F3" w:rsidRPr="002579F3">
        <w:rPr>
          <w:vertAlign w:val="superscript"/>
          <w:lang w:val="en-US"/>
        </w:rPr>
        <w:t>3</w:t>
      </w:r>
      <w:r w:rsidR="002579F3">
        <w:rPr>
          <w:lang w:val="en-US"/>
        </w:rPr>
        <w:t xml:space="preserve"> per week (or 0.002 </w:t>
      </w:r>
      <w:r w:rsidR="002579F3" w:rsidRPr="002579F3">
        <w:rPr>
          <w:lang w:val="en-US"/>
        </w:rPr>
        <w:t>m</w:t>
      </w:r>
      <w:r w:rsidR="002579F3" w:rsidRPr="002579F3">
        <w:rPr>
          <w:vertAlign w:val="superscript"/>
          <w:lang w:val="en-US"/>
        </w:rPr>
        <w:t>3</w:t>
      </w:r>
      <w:r w:rsidR="002579F3">
        <w:rPr>
          <w:lang w:val="en-US"/>
        </w:rPr>
        <w:t>/s) which is negligible in regard to the volume of water in the canal</w:t>
      </w:r>
      <w:r w:rsidR="009E2EC4">
        <w:rPr>
          <w:lang w:val="en-US"/>
        </w:rPr>
        <w:t>. It is necessary to install bridges for vehicle at all location</w:t>
      </w:r>
      <w:r w:rsidR="0026424A">
        <w:rPr>
          <w:lang w:val="en-US"/>
        </w:rPr>
        <w:t>s</w:t>
      </w:r>
      <w:r w:rsidR="009E2EC4">
        <w:rPr>
          <w:lang w:val="en-US"/>
        </w:rPr>
        <w:t xml:space="preserve"> where an existing path crosses the canal. Based on actual map of LNP, the canal will cross path</w:t>
      </w:r>
      <w:r w:rsidR="00E2135D">
        <w:rPr>
          <w:lang w:val="en-US"/>
        </w:rPr>
        <w:t>s</w:t>
      </w:r>
      <w:r w:rsidR="009E2EC4">
        <w:rPr>
          <w:lang w:val="en-US"/>
        </w:rPr>
        <w:t xml:space="preserve"> at 4 locations (see maps on impact in LNP)</w:t>
      </w:r>
      <w:r w:rsidR="00155AC2">
        <w:rPr>
          <w:lang w:val="en-US"/>
        </w:rPr>
        <w:t>, bri</w:t>
      </w:r>
      <w:r w:rsidR="00121D8C">
        <w:rPr>
          <w:lang w:val="en-US"/>
        </w:rPr>
        <w:t>dg</w:t>
      </w:r>
      <w:r w:rsidR="00155AC2">
        <w:rPr>
          <w:lang w:val="en-US"/>
        </w:rPr>
        <w:t>es shall be designed to allow wildlife passage</w:t>
      </w:r>
      <w:r w:rsidR="009B73D6">
        <w:rPr>
          <w:lang w:val="en-US"/>
        </w:rPr>
        <w:t xml:space="preserve"> (with very gentle slopes and fences on the side)</w:t>
      </w:r>
      <w:r w:rsidR="009E2EC4">
        <w:rPr>
          <w:lang w:val="en-US"/>
        </w:rPr>
        <w:t xml:space="preserve">. There is no need to install specific pedestrian passes in LNP. </w:t>
      </w:r>
    </w:p>
    <w:p w14:paraId="63E15A91" w14:textId="5B329700" w:rsidR="00DA6631" w:rsidRDefault="00DA6631" w:rsidP="00011F93">
      <w:pPr>
        <w:pStyle w:val="ps"/>
        <w:rPr>
          <w:lang w:val="en-US"/>
        </w:rPr>
      </w:pPr>
      <w:r w:rsidRPr="00924E4F">
        <w:rPr>
          <w:lang w:val="en-US"/>
        </w:rPr>
        <w:t xml:space="preserve">All options have to be studied in depth at either the current feasibility stage or at the design stage, in consultation with </w:t>
      </w:r>
      <w:r w:rsidR="00BC7B09">
        <w:rPr>
          <w:lang w:val="en-US"/>
        </w:rPr>
        <w:t>LNP</w:t>
      </w:r>
      <w:r w:rsidRPr="00924E4F">
        <w:rPr>
          <w:lang w:val="en-US"/>
        </w:rPr>
        <w:t xml:space="preserve"> </w:t>
      </w:r>
      <w:r w:rsidR="0006573F">
        <w:rPr>
          <w:lang w:val="en-US"/>
        </w:rPr>
        <w:t xml:space="preserve">and Nyala lodge </w:t>
      </w:r>
      <w:r w:rsidRPr="00924E4F">
        <w:rPr>
          <w:lang w:val="en-US"/>
        </w:rPr>
        <w:t xml:space="preserve">management. </w:t>
      </w:r>
    </w:p>
    <w:p w14:paraId="51D0F826" w14:textId="376869EB" w:rsidR="00BD425D" w:rsidRDefault="00BD425D" w:rsidP="00BD425D">
      <w:pPr>
        <w:pStyle w:val="T1"/>
      </w:pPr>
      <w:r>
        <w:t xml:space="preserve">Buffer zones </w:t>
      </w:r>
      <w:r w:rsidR="006D02C6">
        <w:t>around</w:t>
      </w:r>
      <w:r>
        <w:t xml:space="preserve"> LNP</w:t>
      </w:r>
      <w:r w:rsidR="009120A9">
        <w:t xml:space="preserve"> and encroachment</w:t>
      </w:r>
    </w:p>
    <w:p w14:paraId="66C04987" w14:textId="02170745" w:rsidR="00BD425D" w:rsidRDefault="009120A9" w:rsidP="0069641F">
      <w:pPr>
        <w:pStyle w:val="ps"/>
        <w:rPr>
          <w:lang w:val="en-US"/>
        </w:rPr>
      </w:pPr>
      <w:r w:rsidRPr="009120A9">
        <w:rPr>
          <w:lang w:val="en-US"/>
        </w:rPr>
        <w:t xml:space="preserve">Any encroachment by the scheme inside LNP is </w:t>
      </w:r>
      <w:r w:rsidR="00D2342A">
        <w:rPr>
          <w:lang w:val="en-US"/>
        </w:rPr>
        <w:t>to be</w:t>
      </w:r>
      <w:r w:rsidR="00BC7B09">
        <w:rPr>
          <w:lang w:val="en-US"/>
        </w:rPr>
        <w:t xml:space="preserve"> strictly</w:t>
      </w:r>
      <w:r w:rsidR="00D2342A">
        <w:rPr>
          <w:lang w:val="en-US"/>
        </w:rPr>
        <w:t xml:space="preserve"> avoided</w:t>
      </w:r>
      <w:r w:rsidR="00BC7B09">
        <w:rPr>
          <w:lang w:val="en-US"/>
        </w:rPr>
        <w:t xml:space="preserve"> and park boundaries shall not be subject to any adjustment</w:t>
      </w:r>
      <w:r w:rsidR="00CD5408">
        <w:rPr>
          <w:lang w:val="en-US"/>
        </w:rPr>
        <w:t xml:space="preserve"> to accommodate irrigated lands</w:t>
      </w:r>
      <w:r w:rsidRPr="009120A9">
        <w:rPr>
          <w:lang w:val="en-US"/>
        </w:rPr>
        <w:t xml:space="preserve">. </w:t>
      </w:r>
      <w:r>
        <w:rPr>
          <w:lang w:val="en-US"/>
        </w:rPr>
        <w:t>In fact, t</w:t>
      </w:r>
      <w:r w:rsidR="00BD425D" w:rsidRPr="009120A9">
        <w:rPr>
          <w:lang w:val="en-US"/>
        </w:rPr>
        <w:t xml:space="preserve">he future </w:t>
      </w:r>
      <w:r w:rsidR="0006573F">
        <w:rPr>
          <w:lang w:val="en-US"/>
        </w:rPr>
        <w:t>Z</w:t>
      </w:r>
      <w:r w:rsidR="00BD425D" w:rsidRPr="009120A9">
        <w:rPr>
          <w:lang w:val="en-US"/>
        </w:rPr>
        <w:t xml:space="preserve">one A and B shall be designed to leave a buffer zone between the park and the scheme </w:t>
      </w:r>
      <w:r w:rsidR="00155AC2">
        <w:rPr>
          <w:lang w:val="en-US"/>
        </w:rPr>
        <w:t>(</w:t>
      </w:r>
      <w:r w:rsidR="00CD5408">
        <w:rPr>
          <w:lang w:val="en-US"/>
        </w:rPr>
        <w:t xml:space="preserve">where no land </w:t>
      </w:r>
      <w:r w:rsidR="00BD425D" w:rsidRPr="009120A9">
        <w:rPr>
          <w:lang w:val="en-US"/>
        </w:rPr>
        <w:t xml:space="preserve">shall be </w:t>
      </w:r>
      <w:r w:rsidR="00CD5408">
        <w:rPr>
          <w:lang w:val="en-US"/>
        </w:rPr>
        <w:t>irrigated</w:t>
      </w:r>
      <w:r w:rsidR="00155AC2">
        <w:rPr>
          <w:lang w:val="en-US"/>
        </w:rPr>
        <w:t>)</w:t>
      </w:r>
      <w:r w:rsidR="00BD425D" w:rsidRPr="009120A9">
        <w:rPr>
          <w:lang w:val="en-US"/>
        </w:rPr>
        <w:t xml:space="preserve">. </w:t>
      </w:r>
      <w:r>
        <w:rPr>
          <w:lang w:val="en-US"/>
        </w:rPr>
        <w:t>The current Zone B is very closed</w:t>
      </w:r>
      <w:r w:rsidR="00155AC2">
        <w:rPr>
          <w:lang w:val="en-US"/>
        </w:rPr>
        <w:t xml:space="preserve"> to LNP</w:t>
      </w:r>
      <w:r>
        <w:rPr>
          <w:lang w:val="en-US"/>
        </w:rPr>
        <w:t xml:space="preserve">, </w:t>
      </w:r>
      <w:r w:rsidR="00CD5408">
        <w:rPr>
          <w:lang w:val="en-US"/>
        </w:rPr>
        <w:t>it</w:t>
      </w:r>
      <w:r>
        <w:rPr>
          <w:lang w:val="en-US"/>
        </w:rPr>
        <w:t xml:space="preserve"> shall be reviewed to leave a buffer zone. </w:t>
      </w:r>
      <w:r w:rsidR="009762F4">
        <w:rPr>
          <w:lang w:val="en-US"/>
        </w:rPr>
        <w:t xml:space="preserve">The buffer zone shall be large enough to keep LNP from all impacts of surrounding activities and uses. </w:t>
      </w:r>
      <w:r w:rsidR="00D2342A">
        <w:rPr>
          <w:lang w:val="en-US"/>
        </w:rPr>
        <w:t>This ESIA</w:t>
      </w:r>
      <w:r w:rsidR="006230FA">
        <w:rPr>
          <w:lang w:val="en-US"/>
        </w:rPr>
        <w:t xml:space="preserve"> recommends a 100m buffer zone.</w:t>
      </w:r>
    </w:p>
    <w:p w14:paraId="5F77A116" w14:textId="4590988E" w:rsidR="006746BE" w:rsidRPr="006746BE" w:rsidRDefault="006746BE" w:rsidP="0069641F">
      <w:pPr>
        <w:pStyle w:val="ps"/>
        <w:rPr>
          <w:lang w:val="en-US"/>
        </w:rPr>
      </w:pPr>
      <w:r w:rsidRPr="009F258E">
        <w:rPr>
          <w:lang w:val="en-US"/>
        </w:rPr>
        <w:t>Since communities in Zone</w:t>
      </w:r>
      <w:r w:rsidR="00D2342A">
        <w:rPr>
          <w:lang w:val="en-US"/>
        </w:rPr>
        <w:t>s</w:t>
      </w:r>
      <w:r w:rsidRPr="009F258E">
        <w:rPr>
          <w:lang w:val="en-US"/>
        </w:rPr>
        <w:t xml:space="preserve"> A and B will benefit from the SVIP, and since most illegal wood cutting activities</w:t>
      </w:r>
      <w:r w:rsidR="00DA51E0">
        <w:rPr>
          <w:lang w:val="en-US"/>
        </w:rPr>
        <w:t xml:space="preserve"> and illegal grazing</w:t>
      </w:r>
      <w:r w:rsidRPr="009F258E">
        <w:rPr>
          <w:lang w:val="en-US"/>
        </w:rPr>
        <w:t xml:space="preserve"> originate from these communities, part of their inclusion in the scheme shall be conditional on the acceptability of a “no illegal wood clearing rule”</w:t>
      </w:r>
      <w:r w:rsidR="00DA51E0">
        <w:rPr>
          <w:lang w:val="en-US"/>
        </w:rPr>
        <w:t xml:space="preserve"> and a “no grazing rule”</w:t>
      </w:r>
      <w:r w:rsidRPr="009F258E">
        <w:rPr>
          <w:lang w:val="en-US"/>
        </w:rPr>
        <w:t xml:space="preserve"> at each village level. </w:t>
      </w:r>
      <w:r w:rsidR="00B135F9">
        <w:rPr>
          <w:lang w:val="en-US"/>
        </w:rPr>
        <w:t xml:space="preserve">Village headmen shall sign a contractual </w:t>
      </w:r>
      <w:r w:rsidRPr="006746BE">
        <w:rPr>
          <w:lang w:val="en-US"/>
        </w:rPr>
        <w:t xml:space="preserve">agreement or some form of engagement to respect this rule prior to their inclusion in the scheme. </w:t>
      </w:r>
      <w:r w:rsidRPr="006A75FA">
        <w:rPr>
          <w:u w:val="single"/>
          <w:lang w:val="en-US"/>
        </w:rPr>
        <w:t>The SVIP shall be used as an opportunity to request some environmental engagement in exchanges of irrigation</w:t>
      </w:r>
      <w:r w:rsidR="000F3A43">
        <w:rPr>
          <w:lang w:val="en-US"/>
        </w:rPr>
        <w:t>.</w:t>
      </w:r>
    </w:p>
    <w:p w14:paraId="7CE62B66" w14:textId="39AFE8E7" w:rsidR="009F258E" w:rsidRDefault="009F258E" w:rsidP="009F258E">
      <w:pPr>
        <w:pStyle w:val="T2"/>
      </w:pPr>
      <w:r w:rsidRPr="009F258E">
        <w:t xml:space="preserve">Buffer zone from Zone A </w:t>
      </w:r>
    </w:p>
    <w:p w14:paraId="2C86A635" w14:textId="526BFC76" w:rsidR="009F258E" w:rsidRDefault="00F86F8F" w:rsidP="009F258E">
      <w:pPr>
        <w:pStyle w:val="ps"/>
        <w:rPr>
          <w:lang w:val="en-US"/>
        </w:rPr>
      </w:pPr>
      <w:r w:rsidRPr="00F86F8F">
        <w:rPr>
          <w:lang w:val="en-US"/>
        </w:rPr>
        <w:t>The Nkombedzi Wa Foydya</w:t>
      </w:r>
      <w:r w:rsidR="001156BE">
        <w:rPr>
          <w:lang w:val="en-US"/>
        </w:rPr>
        <w:t xml:space="preserve"> River</w:t>
      </w:r>
      <w:r w:rsidRPr="00F86F8F">
        <w:rPr>
          <w:lang w:val="en-US"/>
        </w:rPr>
        <w:t xml:space="preserve"> along the LNP shall be protected </w:t>
      </w:r>
      <w:r>
        <w:rPr>
          <w:lang w:val="en-US"/>
        </w:rPr>
        <w:t>from drainage water from the scheme</w:t>
      </w:r>
      <w:r w:rsidR="001156BE">
        <w:rPr>
          <w:lang w:val="en-US"/>
        </w:rPr>
        <w:t xml:space="preserve"> and from any infrastructures</w:t>
      </w:r>
      <w:r>
        <w:rPr>
          <w:lang w:val="en-US"/>
        </w:rPr>
        <w:t>.</w:t>
      </w:r>
      <w:r w:rsidR="001156BE">
        <w:rPr>
          <w:lang w:val="en-US"/>
        </w:rPr>
        <w:t xml:space="preserve"> Setting a minimal distance between fields and th</w:t>
      </w:r>
      <w:r w:rsidR="00AF2E3B">
        <w:rPr>
          <w:lang w:val="en-US"/>
        </w:rPr>
        <w:t>is</w:t>
      </w:r>
      <w:r w:rsidR="001156BE">
        <w:rPr>
          <w:lang w:val="en-US"/>
        </w:rPr>
        <w:t xml:space="preserve"> river </w:t>
      </w:r>
      <w:r w:rsidR="00A27463">
        <w:rPr>
          <w:lang w:val="en-US"/>
        </w:rPr>
        <w:t xml:space="preserve">is arbitrary, this report suggests that </w:t>
      </w:r>
      <w:r w:rsidR="001156BE">
        <w:rPr>
          <w:lang w:val="en-US"/>
        </w:rPr>
        <w:t xml:space="preserve">no irrigated fields should be located less than 100 meters from the </w:t>
      </w:r>
      <w:r w:rsidR="00AF2E3B">
        <w:rPr>
          <w:lang w:val="en-US"/>
        </w:rPr>
        <w:t>r</w:t>
      </w:r>
      <w:r w:rsidR="001156BE">
        <w:rPr>
          <w:lang w:val="en-US"/>
        </w:rPr>
        <w:t xml:space="preserve">iver. </w:t>
      </w:r>
    </w:p>
    <w:p w14:paraId="79983BE0" w14:textId="603DF45D" w:rsidR="006746BE" w:rsidRDefault="006746BE" w:rsidP="006746BE">
      <w:pPr>
        <w:pStyle w:val="T2"/>
      </w:pPr>
      <w:r>
        <w:t>Buffer zone from Zone B</w:t>
      </w:r>
    </w:p>
    <w:p w14:paraId="5106FD85" w14:textId="60673EAF" w:rsidR="006746BE" w:rsidRDefault="006746BE" w:rsidP="006746BE">
      <w:pPr>
        <w:pStyle w:val="ps"/>
        <w:rPr>
          <w:lang w:val="en-US"/>
        </w:rPr>
      </w:pPr>
      <w:r w:rsidRPr="006746BE">
        <w:rPr>
          <w:lang w:val="en-US"/>
        </w:rPr>
        <w:t>Zone B shall be moved back</w:t>
      </w:r>
      <w:r>
        <w:rPr>
          <w:lang w:val="en-US"/>
        </w:rPr>
        <w:t xml:space="preserve"> from the park boundary</w:t>
      </w:r>
      <w:r w:rsidRPr="006746BE">
        <w:rPr>
          <w:lang w:val="en-US"/>
        </w:rPr>
        <w:t xml:space="preserve"> to allow for a buffer zone of at least 100 meters.</w:t>
      </w:r>
    </w:p>
    <w:p w14:paraId="0559E229" w14:textId="2D05A345" w:rsidR="00562DD2" w:rsidRPr="009138FC" w:rsidRDefault="00562DD2" w:rsidP="00562DD2">
      <w:pPr>
        <w:pStyle w:val="Heading4"/>
        <w:rPr>
          <w:lang w:val="en-US"/>
        </w:rPr>
      </w:pPr>
      <w:bookmarkStart w:id="424" w:name="_Toc460402999"/>
      <w:r w:rsidRPr="009138FC">
        <w:rPr>
          <w:lang w:val="en-US"/>
        </w:rPr>
        <w:t xml:space="preserve">Drowning hazard </w:t>
      </w:r>
      <w:r w:rsidR="00037C2C">
        <w:rPr>
          <w:lang w:val="en-US"/>
        </w:rPr>
        <w:t>for</w:t>
      </w:r>
      <w:r w:rsidRPr="009138FC">
        <w:rPr>
          <w:lang w:val="en-US"/>
        </w:rPr>
        <w:t xml:space="preserve"> wildlife </w:t>
      </w:r>
      <w:bookmarkEnd w:id="424"/>
    </w:p>
    <w:p w14:paraId="35B509D4" w14:textId="479B6738" w:rsidR="00562DD2" w:rsidRPr="0023632C" w:rsidRDefault="00562DD2" w:rsidP="00562DD2">
      <w:pPr>
        <w:pStyle w:val="ea"/>
        <w:rPr>
          <w:lang w:val="en-US"/>
        </w:rPr>
      </w:pPr>
      <w:r w:rsidRPr="0023632C">
        <w:rPr>
          <w:lang w:val="en-US"/>
        </w:rPr>
        <w:t>The design of the water intake shall be done to ensure no crocodiles and hippos can enter</w:t>
      </w:r>
      <w:r w:rsidR="00A27463">
        <w:rPr>
          <w:lang w:val="en-US"/>
        </w:rPr>
        <w:t xml:space="preserve"> the</w:t>
      </w:r>
      <w:r w:rsidRPr="0023632C">
        <w:rPr>
          <w:lang w:val="en-US"/>
        </w:rPr>
        <w:t xml:space="preserve"> canal.</w:t>
      </w:r>
      <w:r w:rsidR="00E2135D">
        <w:rPr>
          <w:lang w:val="en-US"/>
        </w:rPr>
        <w:t xml:space="preserve">  For that</w:t>
      </w:r>
      <w:r w:rsidR="00963E7B">
        <w:rPr>
          <w:lang w:val="en-US"/>
        </w:rPr>
        <w:t>,</w:t>
      </w:r>
      <w:r w:rsidR="00E2135D">
        <w:rPr>
          <w:lang w:val="en-US"/>
        </w:rPr>
        <w:t xml:space="preserve"> </w:t>
      </w:r>
      <w:r w:rsidR="00494541">
        <w:rPr>
          <w:lang w:val="en-US"/>
        </w:rPr>
        <w:t xml:space="preserve">the trash rack </w:t>
      </w:r>
      <w:r w:rsidR="00E2135D">
        <w:rPr>
          <w:lang w:val="en-US"/>
        </w:rPr>
        <w:t>in front of the water intake</w:t>
      </w:r>
      <w:r w:rsidR="00494541">
        <w:rPr>
          <w:lang w:val="en-US"/>
        </w:rPr>
        <w:t xml:space="preserve"> s</w:t>
      </w:r>
      <w:r w:rsidR="00963E7B">
        <w:rPr>
          <w:lang w:val="en-US"/>
        </w:rPr>
        <w:t xml:space="preserve">hall allow to retain adult and juvenile crocodiles. </w:t>
      </w:r>
      <w:r w:rsidR="00494541">
        <w:rPr>
          <w:lang w:val="en-US"/>
        </w:rPr>
        <w:t xml:space="preserve">Spacing shall be 5 cm. </w:t>
      </w:r>
      <w:r w:rsidR="00963E7B">
        <w:rPr>
          <w:lang w:val="en-US"/>
        </w:rPr>
        <w:t>However, having juvenile crocodiles entering the water intake will remain a risk.</w:t>
      </w:r>
      <w:r w:rsidR="00A27463">
        <w:rPr>
          <w:lang w:val="en-US"/>
        </w:rPr>
        <w:t xml:space="preserve"> This is why a wall around the canal is also necessary.</w:t>
      </w:r>
    </w:p>
    <w:p w14:paraId="0E775D1A" w14:textId="4436F745" w:rsidR="00EA772F" w:rsidRDefault="00562DD2" w:rsidP="00F57553">
      <w:pPr>
        <w:pStyle w:val="ea"/>
        <w:rPr>
          <w:lang w:val="en-US"/>
        </w:rPr>
      </w:pPr>
      <w:r w:rsidRPr="0057631C">
        <w:rPr>
          <w:lang w:val="en-US"/>
        </w:rPr>
        <w:t>The issue of animal drowning is complex since</w:t>
      </w:r>
      <w:r w:rsidR="0057631C" w:rsidRPr="0057631C">
        <w:rPr>
          <w:lang w:val="en-US"/>
        </w:rPr>
        <w:t xml:space="preserve"> </w:t>
      </w:r>
      <w:r w:rsidR="00EA772F">
        <w:rPr>
          <w:lang w:val="en-US"/>
        </w:rPr>
        <w:t>:</w:t>
      </w:r>
    </w:p>
    <w:p w14:paraId="4AC27875" w14:textId="1E3FB66A" w:rsidR="00BC0247" w:rsidRPr="00CA69F4" w:rsidRDefault="0057631C" w:rsidP="00EA772F">
      <w:pPr>
        <w:pStyle w:val="eb"/>
        <w:rPr>
          <w:lang w:val="en-US"/>
        </w:rPr>
      </w:pPr>
      <w:r w:rsidRPr="00CA69F4">
        <w:rPr>
          <w:lang w:val="en-US"/>
        </w:rPr>
        <w:t>f</w:t>
      </w:r>
      <w:r w:rsidR="00562DD2" w:rsidRPr="00CA69F4">
        <w:rPr>
          <w:lang w:val="en-US"/>
        </w:rPr>
        <w:t xml:space="preserve">encing the whole canal to avoid wildlife drowning will affect the natural landscape of </w:t>
      </w:r>
      <w:r w:rsidR="00E2135D" w:rsidRPr="00CA69F4">
        <w:rPr>
          <w:lang w:val="en-US"/>
        </w:rPr>
        <w:t>both LNP and MWR</w:t>
      </w:r>
      <w:r w:rsidR="0010346B" w:rsidRPr="00CA69F4">
        <w:rPr>
          <w:lang w:val="en-US"/>
        </w:rPr>
        <w:t xml:space="preserve"> and fences require</w:t>
      </w:r>
      <w:r w:rsidR="00B62A65" w:rsidRPr="00CA69F4">
        <w:rPr>
          <w:lang w:val="en-US"/>
        </w:rPr>
        <w:t xml:space="preserve"> maintenance</w:t>
      </w:r>
      <w:r w:rsidRPr="00CA69F4">
        <w:rPr>
          <w:lang w:val="en-US"/>
        </w:rPr>
        <w:t>. Maintenance of electric fences is a real burden for both MWR and LNP (personal communication with several stakeholders including LNP and MWR management)</w:t>
      </w:r>
      <w:r w:rsidR="00B62A65" w:rsidRPr="00CA69F4">
        <w:rPr>
          <w:lang w:val="en-US"/>
        </w:rPr>
        <w:t xml:space="preserve">. </w:t>
      </w:r>
      <w:r w:rsidR="00E2135D" w:rsidRPr="00CA69F4">
        <w:rPr>
          <w:lang w:val="en-US"/>
        </w:rPr>
        <w:t>In addition, in the case of LNP</w:t>
      </w:r>
      <w:r w:rsidR="00B62A65" w:rsidRPr="00CA69F4">
        <w:rPr>
          <w:lang w:val="en-US"/>
        </w:rPr>
        <w:t>,</w:t>
      </w:r>
      <w:r w:rsidR="00E2135D" w:rsidRPr="00CA69F4">
        <w:rPr>
          <w:lang w:val="en-US"/>
        </w:rPr>
        <w:t xml:space="preserve"> fences may be stolen or vandalized</w:t>
      </w:r>
      <w:r w:rsidR="00963E7B" w:rsidRPr="00CA69F4">
        <w:rPr>
          <w:lang w:val="en-US"/>
        </w:rPr>
        <w:t xml:space="preserve"> (as it is the case today)</w:t>
      </w:r>
      <w:r w:rsidR="00E2135D" w:rsidRPr="00CA69F4">
        <w:rPr>
          <w:lang w:val="en-US"/>
        </w:rPr>
        <w:t xml:space="preserve">. </w:t>
      </w:r>
      <w:r w:rsidR="00B62A65" w:rsidRPr="00CA69F4">
        <w:rPr>
          <w:lang w:val="en-US"/>
        </w:rPr>
        <w:t>Building</w:t>
      </w:r>
      <w:r w:rsidR="00E2135D" w:rsidRPr="00CA69F4">
        <w:rPr>
          <w:lang w:val="en-US"/>
        </w:rPr>
        <w:t xml:space="preserve"> a wall, using rocks in a concrete matrix will provide efficient protection</w:t>
      </w:r>
      <w:r w:rsidR="00B62A65" w:rsidRPr="00CA69F4">
        <w:rPr>
          <w:lang w:val="en-US"/>
        </w:rPr>
        <w:t xml:space="preserve"> against (for) large animals</w:t>
      </w:r>
      <w:r w:rsidR="00E2135D" w:rsidRPr="00CA69F4">
        <w:rPr>
          <w:lang w:val="en-US"/>
        </w:rPr>
        <w:t xml:space="preserve"> with little maintenance</w:t>
      </w:r>
      <w:r w:rsidR="00A965B1" w:rsidRPr="00CA69F4">
        <w:rPr>
          <w:lang w:val="en-US"/>
        </w:rPr>
        <w:t>, will last longer</w:t>
      </w:r>
      <w:r w:rsidR="00E2135D" w:rsidRPr="00CA69F4">
        <w:rPr>
          <w:lang w:val="en-US"/>
        </w:rPr>
        <w:t xml:space="preserve"> and </w:t>
      </w:r>
      <w:r w:rsidR="00B62A65" w:rsidRPr="00CA69F4">
        <w:rPr>
          <w:lang w:val="en-US"/>
        </w:rPr>
        <w:t xml:space="preserve">will have a </w:t>
      </w:r>
      <w:r w:rsidR="00E2135D" w:rsidRPr="00CA69F4">
        <w:rPr>
          <w:lang w:val="en-US"/>
        </w:rPr>
        <w:t xml:space="preserve">better appearance. </w:t>
      </w:r>
      <w:r w:rsidRPr="00CA69F4">
        <w:rPr>
          <w:lang w:val="en-US"/>
        </w:rPr>
        <w:t xml:space="preserve">Wall with rocks in concrete is actually used to decorate many areas in MWR as shown in the pictures. </w:t>
      </w:r>
      <w:r w:rsidR="00D13981">
        <w:rPr>
          <w:lang w:val="en-US"/>
        </w:rPr>
        <w:t>Although a</w:t>
      </w:r>
      <w:r w:rsidR="00A965B1" w:rsidRPr="00CA69F4">
        <w:rPr>
          <w:lang w:val="en-US"/>
        </w:rPr>
        <w:t xml:space="preserve"> wall is more expensive than an electric fence</w:t>
      </w:r>
      <w:r w:rsidR="00BC0247" w:rsidRPr="00CA69F4">
        <w:rPr>
          <w:lang w:val="en-US"/>
        </w:rPr>
        <w:t xml:space="preserve"> as shown in the following table</w:t>
      </w:r>
      <w:r w:rsidR="00D13981">
        <w:rPr>
          <w:lang w:val="en-US"/>
        </w:rPr>
        <w:t>, it is necessary not to underestimate the risk associated with elephants.</w:t>
      </w:r>
      <w:r w:rsidR="007A2275">
        <w:rPr>
          <w:lang w:val="en-US"/>
        </w:rPr>
        <w:t xml:space="preserve"> Electric fences are about </w:t>
      </w:r>
    </w:p>
    <w:p w14:paraId="4BB3E0C5" w14:textId="4E572FF9" w:rsidR="00BC0247" w:rsidRPr="00BC0247" w:rsidRDefault="00BC0247" w:rsidP="00BC0247">
      <w:pPr>
        <w:pStyle w:val="Caption"/>
        <w:rPr>
          <w:b w:val="0"/>
        </w:rPr>
      </w:pPr>
      <w:bookmarkStart w:id="425" w:name="_Toc483585627"/>
      <w:r w:rsidRPr="00BC0247">
        <w:rPr>
          <w:b w:val="0"/>
        </w:rPr>
        <w:t xml:space="preserve">Figure </w:t>
      </w:r>
      <w:r w:rsidRPr="00BC0247">
        <w:rPr>
          <w:b w:val="0"/>
        </w:rPr>
        <w:fldChar w:fldCharType="begin"/>
      </w:r>
      <w:r w:rsidRPr="00BC0247">
        <w:rPr>
          <w:b w:val="0"/>
        </w:rPr>
        <w:instrText xml:space="preserve"> SEQ Figure \* ARABIC </w:instrText>
      </w:r>
      <w:r w:rsidRPr="00BC0247">
        <w:rPr>
          <w:b w:val="0"/>
        </w:rPr>
        <w:fldChar w:fldCharType="separate"/>
      </w:r>
      <w:r w:rsidR="00120950">
        <w:rPr>
          <w:b w:val="0"/>
          <w:noProof/>
        </w:rPr>
        <w:t>78</w:t>
      </w:r>
      <w:r w:rsidRPr="00BC0247">
        <w:rPr>
          <w:b w:val="0"/>
        </w:rPr>
        <w:fldChar w:fldCharType="end"/>
      </w:r>
      <w:r w:rsidRPr="00BC0247">
        <w:rPr>
          <w:b w:val="0"/>
        </w:rPr>
        <w:t xml:space="preserve"> Cost for keeping wildlife out of canals</w:t>
      </w:r>
      <w:bookmarkEnd w:id="425"/>
    </w:p>
    <w:tbl>
      <w:tblPr>
        <w:tblStyle w:val="TableGrid"/>
        <w:tblW w:w="0" w:type="auto"/>
        <w:tblLook w:val="04A0" w:firstRow="1" w:lastRow="0" w:firstColumn="1" w:lastColumn="0" w:noHBand="0" w:noVBand="1"/>
      </w:tblPr>
      <w:tblGrid>
        <w:gridCol w:w="5820"/>
        <w:gridCol w:w="2958"/>
      </w:tblGrid>
      <w:tr w:rsidR="00F56D60" w:rsidRPr="00A274C1" w14:paraId="26F3F7A3" w14:textId="7788005B" w:rsidTr="00A274C1">
        <w:tc>
          <w:tcPr>
            <w:tcW w:w="0" w:type="auto"/>
            <w:shd w:val="clear" w:color="auto" w:fill="F2F2F2" w:themeFill="background1" w:themeFillShade="F2"/>
          </w:tcPr>
          <w:p w14:paraId="3142A0DD" w14:textId="24AC4E83" w:rsidR="00DF5E60" w:rsidRPr="00BC0247" w:rsidRDefault="00DF5E60" w:rsidP="005F1CCC">
            <w:pPr>
              <w:pStyle w:val="ps"/>
              <w:spacing w:before="0"/>
              <w:rPr>
                <w:lang w:val="en-US"/>
              </w:rPr>
            </w:pPr>
          </w:p>
        </w:tc>
        <w:tc>
          <w:tcPr>
            <w:tcW w:w="0" w:type="auto"/>
            <w:shd w:val="clear" w:color="auto" w:fill="F2F2F2" w:themeFill="background1" w:themeFillShade="F2"/>
          </w:tcPr>
          <w:p w14:paraId="64220D68" w14:textId="0DE7887E" w:rsidR="00DF5E60" w:rsidRPr="00BC0247" w:rsidRDefault="00DF5E60" w:rsidP="005F1CCC">
            <w:pPr>
              <w:pStyle w:val="ps"/>
              <w:spacing w:before="0"/>
              <w:rPr>
                <w:lang w:val="en-US"/>
              </w:rPr>
            </w:pPr>
            <w:r w:rsidRPr="00BC0247">
              <w:rPr>
                <w:lang w:val="en-US"/>
              </w:rPr>
              <w:t xml:space="preserve">Full cost (including installation and quarrying for rocks) </w:t>
            </w:r>
          </w:p>
        </w:tc>
      </w:tr>
      <w:tr w:rsidR="00F56D60" w14:paraId="6ECA0D5B" w14:textId="2A50AC91" w:rsidTr="00A27463">
        <w:tc>
          <w:tcPr>
            <w:tcW w:w="0" w:type="auto"/>
            <w:vAlign w:val="center"/>
          </w:tcPr>
          <w:p w14:paraId="786FE73A" w14:textId="0BB8EC5C" w:rsidR="00DF5E60" w:rsidRPr="00BC0247" w:rsidRDefault="00DF5E60" w:rsidP="00A27463">
            <w:pPr>
              <w:pStyle w:val="ps"/>
              <w:spacing w:before="0"/>
              <w:jc w:val="left"/>
              <w:rPr>
                <w:lang w:val="en-US"/>
              </w:rPr>
            </w:pPr>
            <w:r w:rsidRPr="00BC0247">
              <w:rPr>
                <w:lang w:val="en-US"/>
              </w:rPr>
              <w:t>Electric fence in Malawi (</w:t>
            </w:r>
            <w:r>
              <w:rPr>
                <w:lang w:val="en-US"/>
              </w:rPr>
              <w:t xml:space="preserve">based on </w:t>
            </w:r>
            <w:r w:rsidR="00EA772F">
              <w:rPr>
                <w:lang w:val="en-US"/>
              </w:rPr>
              <w:t xml:space="preserve">current </w:t>
            </w:r>
            <w:r>
              <w:rPr>
                <w:lang w:val="en-US"/>
              </w:rPr>
              <w:t>prices in</w:t>
            </w:r>
            <w:r w:rsidRPr="00BC0247">
              <w:rPr>
                <w:lang w:val="en-US"/>
              </w:rPr>
              <w:t xml:space="preserve"> MWR)</w:t>
            </w:r>
          </w:p>
        </w:tc>
        <w:tc>
          <w:tcPr>
            <w:tcW w:w="0" w:type="auto"/>
            <w:vAlign w:val="center"/>
          </w:tcPr>
          <w:p w14:paraId="7806930E" w14:textId="4158FD80" w:rsidR="00DF5E60" w:rsidRPr="00BC0247" w:rsidRDefault="00DF5E60" w:rsidP="00A27463">
            <w:pPr>
              <w:pStyle w:val="ps"/>
              <w:spacing w:before="0"/>
              <w:jc w:val="left"/>
              <w:rPr>
                <w:lang w:val="en-US"/>
              </w:rPr>
            </w:pPr>
            <w:r>
              <w:rPr>
                <w:lang w:val="en-US"/>
              </w:rPr>
              <w:t xml:space="preserve">11 </w:t>
            </w:r>
            <w:r w:rsidRPr="00F56D60">
              <w:rPr>
                <w:lang w:val="en-US"/>
              </w:rPr>
              <w:t>USD</w:t>
            </w:r>
            <w:r>
              <w:rPr>
                <w:lang w:val="en-US"/>
              </w:rPr>
              <w:t xml:space="preserve"> per meter</w:t>
            </w:r>
          </w:p>
        </w:tc>
      </w:tr>
      <w:tr w:rsidR="00F56D60" w:rsidRPr="00A274C1" w14:paraId="4269F798" w14:textId="34409208" w:rsidTr="00A27463">
        <w:tc>
          <w:tcPr>
            <w:tcW w:w="0" w:type="auto"/>
            <w:vAlign w:val="center"/>
          </w:tcPr>
          <w:p w14:paraId="257FACD9" w14:textId="3B889495" w:rsidR="00DF5E60" w:rsidRPr="00BC0247" w:rsidRDefault="00DF5E60" w:rsidP="00A27463">
            <w:pPr>
              <w:pStyle w:val="ps"/>
              <w:spacing w:before="0"/>
              <w:jc w:val="left"/>
              <w:rPr>
                <w:lang w:val="en-US"/>
              </w:rPr>
            </w:pPr>
            <w:r>
              <w:rPr>
                <w:lang w:val="en-US"/>
              </w:rPr>
              <w:t>Wall made of rock</w:t>
            </w:r>
            <w:r w:rsidR="00E86013">
              <w:rPr>
                <w:lang w:val="en-US"/>
              </w:rPr>
              <w:t>s</w:t>
            </w:r>
            <w:r>
              <w:rPr>
                <w:lang w:val="en-US"/>
              </w:rPr>
              <w:t xml:space="preserve"> in </w:t>
            </w:r>
            <w:r w:rsidR="00E86013">
              <w:rPr>
                <w:lang w:val="en-US"/>
              </w:rPr>
              <w:t xml:space="preserve">a </w:t>
            </w:r>
            <w:r>
              <w:rPr>
                <w:lang w:val="en-US"/>
              </w:rPr>
              <w:t xml:space="preserve">concrete matrix (based on </w:t>
            </w:r>
            <w:r w:rsidR="00F56D60">
              <w:rPr>
                <w:lang w:val="en-US"/>
              </w:rPr>
              <w:t xml:space="preserve">current </w:t>
            </w:r>
            <w:r>
              <w:rPr>
                <w:lang w:val="en-US"/>
              </w:rPr>
              <w:t xml:space="preserve">prices </w:t>
            </w:r>
            <w:r w:rsidR="00F56D60">
              <w:rPr>
                <w:lang w:val="en-US"/>
              </w:rPr>
              <w:t>in MWR</w:t>
            </w:r>
            <w:r>
              <w:rPr>
                <w:lang w:val="en-US"/>
              </w:rPr>
              <w:t>) (given a 0.5 cm thickness and a height of 2 meters)</w:t>
            </w:r>
          </w:p>
        </w:tc>
        <w:tc>
          <w:tcPr>
            <w:tcW w:w="0" w:type="auto"/>
            <w:vAlign w:val="center"/>
          </w:tcPr>
          <w:p w14:paraId="2E16CB63" w14:textId="5AEF4F32" w:rsidR="00DF5E60" w:rsidRDefault="00F56D60" w:rsidP="00A27463">
            <w:pPr>
              <w:pStyle w:val="ps"/>
              <w:spacing w:before="0"/>
              <w:jc w:val="left"/>
              <w:rPr>
                <w:lang w:val="en-US"/>
              </w:rPr>
            </w:pPr>
            <w:r>
              <w:rPr>
                <w:lang w:val="en-US"/>
              </w:rPr>
              <w:t>400 USD</w:t>
            </w:r>
            <w:r w:rsidR="00DF5E60">
              <w:rPr>
                <w:lang w:val="en-US"/>
              </w:rPr>
              <w:t xml:space="preserve"> per meter</w:t>
            </w:r>
          </w:p>
        </w:tc>
      </w:tr>
    </w:tbl>
    <w:p w14:paraId="33F22988" w14:textId="03AE30BF" w:rsidR="005F1CCC" w:rsidRPr="005F1CCC" w:rsidRDefault="005F1CCC" w:rsidP="005F1CCC">
      <w:pPr>
        <w:pStyle w:val="Caption"/>
        <w:rPr>
          <w:b w:val="0"/>
          <w:bCs w:val="0"/>
        </w:rPr>
      </w:pPr>
      <w:bookmarkStart w:id="426" w:name="_Toc483585628"/>
      <w:r w:rsidRPr="005F1CCC">
        <w:rPr>
          <w:b w:val="0"/>
          <w:bCs w:val="0"/>
        </w:rPr>
        <w:t xml:space="preserve">Figure </w:t>
      </w:r>
      <w:r w:rsidRPr="005F1CCC">
        <w:rPr>
          <w:b w:val="0"/>
          <w:bCs w:val="0"/>
        </w:rPr>
        <w:fldChar w:fldCharType="begin"/>
      </w:r>
      <w:r w:rsidRPr="005F1CCC">
        <w:rPr>
          <w:b w:val="0"/>
          <w:bCs w:val="0"/>
        </w:rPr>
        <w:instrText xml:space="preserve"> SEQ Figure \* ARABIC </w:instrText>
      </w:r>
      <w:r w:rsidRPr="005F1CCC">
        <w:rPr>
          <w:b w:val="0"/>
          <w:bCs w:val="0"/>
        </w:rPr>
        <w:fldChar w:fldCharType="separate"/>
      </w:r>
      <w:r w:rsidR="00120950">
        <w:rPr>
          <w:b w:val="0"/>
          <w:bCs w:val="0"/>
          <w:noProof/>
        </w:rPr>
        <w:t>79</w:t>
      </w:r>
      <w:r w:rsidRPr="005F1CCC">
        <w:rPr>
          <w:b w:val="0"/>
          <w:bCs w:val="0"/>
        </w:rPr>
        <w:fldChar w:fldCharType="end"/>
      </w:r>
      <w:r w:rsidRPr="005F1CCC">
        <w:rPr>
          <w:b w:val="0"/>
          <w:bCs w:val="0"/>
        </w:rPr>
        <w:t xml:space="preserve"> Examples of rock in concrete matrix</w:t>
      </w:r>
      <w:r w:rsidR="0010346B">
        <w:rPr>
          <w:b w:val="0"/>
          <w:bCs w:val="0"/>
        </w:rPr>
        <w:t xml:space="preserve"> from MWR and </w:t>
      </w:r>
      <w:r w:rsidR="00173D7E">
        <w:rPr>
          <w:b w:val="0"/>
          <w:bCs w:val="0"/>
        </w:rPr>
        <w:t>Ng</w:t>
      </w:r>
      <w:r w:rsidR="0050585F">
        <w:rPr>
          <w:b w:val="0"/>
          <w:bCs w:val="0"/>
        </w:rPr>
        <w:t>’</w:t>
      </w:r>
      <w:r w:rsidR="00173D7E">
        <w:rPr>
          <w:b w:val="0"/>
          <w:bCs w:val="0"/>
        </w:rPr>
        <w:t>o</w:t>
      </w:r>
      <w:r w:rsidR="0050585F">
        <w:rPr>
          <w:b w:val="0"/>
          <w:bCs w:val="0"/>
        </w:rPr>
        <w:t>n</w:t>
      </w:r>
      <w:r w:rsidR="00173D7E">
        <w:rPr>
          <w:b w:val="0"/>
          <w:bCs w:val="0"/>
        </w:rPr>
        <w:t xml:space="preserve">a </w:t>
      </w:r>
      <w:r w:rsidR="0010346B">
        <w:rPr>
          <w:b w:val="0"/>
          <w:bCs w:val="0"/>
        </w:rPr>
        <w:t>Lodge</w:t>
      </w:r>
      <w:bookmarkEnd w:id="426"/>
    </w:p>
    <w:p w14:paraId="1DADFD19" w14:textId="17BDF0C7" w:rsidR="00E2135D" w:rsidRDefault="005F1CCC" w:rsidP="005F1CCC">
      <w:pPr>
        <w:pStyle w:val="ps"/>
        <w:jc w:val="center"/>
      </w:pPr>
      <w:r>
        <w:rPr>
          <w:noProof/>
          <w:lang w:val="en-US" w:eastAsia="en-US"/>
        </w:rPr>
        <w:t xml:space="preserve">  </w:t>
      </w:r>
      <w:r w:rsidR="0010346B">
        <w:rPr>
          <w:noProof/>
          <w:lang w:val="en-US" w:eastAsia="en-US"/>
        </w:rPr>
        <w:drawing>
          <wp:inline distT="0" distB="0" distL="0" distR="0" wp14:anchorId="13B6ECC8" wp14:editId="7B436368">
            <wp:extent cx="2640000" cy="1980000"/>
            <wp:effectExtent l="0" t="0" r="8255" b="127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1140946.JPG"/>
                    <pic:cNvPicPr/>
                  </pic:nvPicPr>
                  <pic:blipFill>
                    <a:blip r:embed="rId144" cstate="print">
                      <a:extLst>
                        <a:ext uri="{28A0092B-C50C-407E-A947-70E740481C1C}">
                          <a14:useLocalDpi xmlns:a14="http://schemas.microsoft.com/office/drawing/2010/main"/>
                        </a:ext>
                      </a:extLst>
                    </a:blip>
                    <a:stretch>
                      <a:fillRect/>
                    </a:stretch>
                  </pic:blipFill>
                  <pic:spPr>
                    <a:xfrm>
                      <a:off x="0" y="0"/>
                      <a:ext cx="2640000" cy="1980000"/>
                    </a:xfrm>
                    <a:prstGeom prst="rect">
                      <a:avLst/>
                    </a:prstGeom>
                  </pic:spPr>
                </pic:pic>
              </a:graphicData>
            </a:graphic>
          </wp:inline>
        </w:drawing>
      </w:r>
      <w:r w:rsidR="0010346B">
        <w:rPr>
          <w:noProof/>
          <w:lang w:val="en-US" w:eastAsia="en-US"/>
        </w:rPr>
        <w:drawing>
          <wp:inline distT="0" distB="0" distL="0" distR="0" wp14:anchorId="6CCAD22A" wp14:editId="2CC42655">
            <wp:extent cx="2640000" cy="1980000"/>
            <wp:effectExtent l="0" t="0" r="8255" b="127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1150072.JPG"/>
                    <pic:cNvPicPr/>
                  </pic:nvPicPr>
                  <pic:blipFill>
                    <a:blip r:embed="rId145" cstate="print">
                      <a:extLst>
                        <a:ext uri="{28A0092B-C50C-407E-A947-70E740481C1C}">
                          <a14:useLocalDpi xmlns:a14="http://schemas.microsoft.com/office/drawing/2010/main"/>
                        </a:ext>
                      </a:extLst>
                    </a:blip>
                    <a:stretch>
                      <a:fillRect/>
                    </a:stretch>
                  </pic:blipFill>
                  <pic:spPr>
                    <a:xfrm>
                      <a:off x="0" y="0"/>
                      <a:ext cx="2640000" cy="1980000"/>
                    </a:xfrm>
                    <a:prstGeom prst="rect">
                      <a:avLst/>
                    </a:prstGeom>
                  </pic:spPr>
                </pic:pic>
              </a:graphicData>
            </a:graphic>
          </wp:inline>
        </w:drawing>
      </w:r>
    </w:p>
    <w:p w14:paraId="592219D8" w14:textId="2EF4B110" w:rsidR="00A965B1" w:rsidRPr="00BC0247" w:rsidRDefault="00A965B1" w:rsidP="005F1CCC">
      <w:pPr>
        <w:pStyle w:val="ps"/>
        <w:jc w:val="center"/>
        <w:rPr>
          <w:sz w:val="16"/>
        </w:rPr>
      </w:pPr>
      <w:r w:rsidRPr="00BC0247">
        <w:rPr>
          <w:sz w:val="16"/>
        </w:rPr>
        <w:t>Source</w:t>
      </w:r>
      <w:r w:rsidR="004837CC">
        <w:rPr>
          <w:sz w:val="16"/>
        </w:rPr>
        <w:t xml:space="preserve"> : </w:t>
      </w:r>
      <w:r w:rsidR="008B5F84">
        <w:rPr>
          <w:sz w:val="16"/>
        </w:rPr>
        <w:t>BRLi, 2016</w:t>
      </w:r>
    </w:p>
    <w:p w14:paraId="166916E7" w14:textId="6D816BFA" w:rsidR="00A27463" w:rsidRDefault="00DF5E60" w:rsidP="00AE7A2F">
      <w:pPr>
        <w:pStyle w:val="eb"/>
        <w:rPr>
          <w:lang w:val="en-US"/>
        </w:rPr>
      </w:pPr>
      <w:r>
        <w:rPr>
          <w:lang w:val="en-US"/>
        </w:rPr>
        <w:t>H</w:t>
      </w:r>
      <w:r w:rsidR="00562DD2" w:rsidRPr="0089608F">
        <w:rPr>
          <w:lang w:val="en-US"/>
        </w:rPr>
        <w:t>aving a shallower and wider canal without fence rather than a narrow and deep canal to ensure that wildlife do not drown could be an interesting mitigation</w:t>
      </w:r>
      <w:r w:rsidR="00963E7B">
        <w:rPr>
          <w:lang w:val="en-US"/>
        </w:rPr>
        <w:t>. H</w:t>
      </w:r>
      <w:r w:rsidR="00562DD2" w:rsidRPr="0089608F">
        <w:rPr>
          <w:lang w:val="en-US"/>
        </w:rPr>
        <w:t>owever</w:t>
      </w:r>
      <w:r w:rsidR="00963E7B">
        <w:rPr>
          <w:lang w:val="en-US"/>
        </w:rPr>
        <w:t>,</w:t>
      </w:r>
      <w:r w:rsidR="00562DD2" w:rsidRPr="0089608F">
        <w:rPr>
          <w:lang w:val="en-US"/>
        </w:rPr>
        <w:t xml:space="preserve"> several animal</w:t>
      </w:r>
      <w:r w:rsidR="00B62A65">
        <w:rPr>
          <w:lang w:val="en-US"/>
        </w:rPr>
        <w:t>s</w:t>
      </w:r>
      <w:r w:rsidR="00562DD2" w:rsidRPr="0089608F">
        <w:rPr>
          <w:lang w:val="en-US"/>
        </w:rPr>
        <w:t xml:space="preserve"> could use this canal as a pathway to travel (and not only to cross it), which in turn could affect the integrity of the canal. Elephant</w:t>
      </w:r>
      <w:r w:rsidR="00B62A65">
        <w:rPr>
          <w:lang w:val="en-US"/>
        </w:rPr>
        <w:t>s</w:t>
      </w:r>
      <w:r w:rsidR="00562DD2" w:rsidRPr="0089608F">
        <w:rPr>
          <w:lang w:val="en-US"/>
        </w:rPr>
        <w:t xml:space="preserve"> are large and heavy and travel in </w:t>
      </w:r>
      <w:r w:rsidR="00963E7B" w:rsidRPr="0089608F">
        <w:rPr>
          <w:lang w:val="en-US"/>
        </w:rPr>
        <w:t>herds;</w:t>
      </w:r>
      <w:r w:rsidR="00562DD2" w:rsidRPr="0089608F">
        <w:rPr>
          <w:lang w:val="en-US"/>
        </w:rPr>
        <w:t xml:space="preserve"> they </w:t>
      </w:r>
      <w:r w:rsidR="004837CC">
        <w:rPr>
          <w:lang w:val="en-US"/>
        </w:rPr>
        <w:t>could</w:t>
      </w:r>
      <w:r w:rsidR="00562DD2" w:rsidRPr="0089608F">
        <w:rPr>
          <w:lang w:val="en-US"/>
        </w:rPr>
        <w:t xml:space="preserve"> cause damages to the canal. Therefore, some form</w:t>
      </w:r>
      <w:r w:rsidR="00DF17F6">
        <w:rPr>
          <w:lang w:val="en-US"/>
        </w:rPr>
        <w:t>s</w:t>
      </w:r>
      <w:r w:rsidR="00562DD2" w:rsidRPr="0089608F">
        <w:rPr>
          <w:lang w:val="en-US"/>
        </w:rPr>
        <w:t xml:space="preserve"> of barriers are inevitable to keep elephant from entering the canal</w:t>
      </w:r>
      <w:r w:rsidR="004837CC">
        <w:rPr>
          <w:lang w:val="en-US"/>
        </w:rPr>
        <w:t xml:space="preserve"> in MWR</w:t>
      </w:r>
      <w:r w:rsidR="00562DD2" w:rsidRPr="0089608F">
        <w:rPr>
          <w:lang w:val="en-US"/>
        </w:rPr>
        <w:t>. In addition, regardless of the layout, the</w:t>
      </w:r>
      <w:r w:rsidR="00963E7B">
        <w:rPr>
          <w:lang w:val="en-US"/>
        </w:rPr>
        <w:t xml:space="preserve"> lined</w:t>
      </w:r>
      <w:r w:rsidR="00562DD2" w:rsidRPr="0089608F">
        <w:rPr>
          <w:lang w:val="en-US"/>
        </w:rPr>
        <w:t xml:space="preserve"> canal will always represent a drowning hazard</w:t>
      </w:r>
      <w:r w:rsidR="00A27463">
        <w:rPr>
          <w:lang w:val="en-US"/>
        </w:rPr>
        <w:t xml:space="preserve"> because of slippery slopes of concrete</w:t>
      </w:r>
      <w:r w:rsidR="00AE7A2F" w:rsidRPr="0089608F">
        <w:rPr>
          <w:lang w:val="en-US"/>
        </w:rPr>
        <w:t xml:space="preserve">. </w:t>
      </w:r>
    </w:p>
    <w:p w14:paraId="118B0949" w14:textId="58A05E9A" w:rsidR="00562DD2" w:rsidRDefault="00AE7A2F" w:rsidP="00AE7A2F">
      <w:pPr>
        <w:pStyle w:val="eb"/>
        <w:rPr>
          <w:lang w:val="en-US"/>
        </w:rPr>
      </w:pPr>
      <w:r w:rsidRPr="00AE7A2F">
        <w:rPr>
          <w:lang w:val="en-US"/>
        </w:rPr>
        <w:t>Based on return of experience from the Grootfontein – Omatako Canal</w:t>
      </w:r>
      <w:r>
        <w:rPr>
          <w:lang w:val="en-US"/>
        </w:rPr>
        <w:t xml:space="preserve"> </w:t>
      </w:r>
      <w:r w:rsidR="00B62A65">
        <w:rPr>
          <w:lang w:val="en-US"/>
        </w:rPr>
        <w:t xml:space="preserve">in Namibia </w:t>
      </w:r>
      <w:r>
        <w:rPr>
          <w:lang w:val="en-US"/>
        </w:rPr>
        <w:t>and discussion with M. Heyns, escape structures are not recommended</w:t>
      </w:r>
      <w:r w:rsidR="00B62A65">
        <w:rPr>
          <w:lang w:val="en-US"/>
        </w:rPr>
        <w:t xml:space="preserve"> as wildlife do not understand that these are exits (personal communication, 2016)</w:t>
      </w:r>
      <w:r>
        <w:rPr>
          <w:lang w:val="en-US"/>
        </w:rPr>
        <w:t xml:space="preserve">. If </w:t>
      </w:r>
      <w:r w:rsidR="00963E7B">
        <w:rPr>
          <w:lang w:val="en-US"/>
        </w:rPr>
        <w:t>escape structures</w:t>
      </w:r>
      <w:r>
        <w:rPr>
          <w:lang w:val="en-US"/>
        </w:rPr>
        <w:t xml:space="preserve"> did not work with a canal</w:t>
      </w:r>
      <w:r w:rsidR="00562DD2" w:rsidRPr="00AE7A2F">
        <w:rPr>
          <w:lang w:val="en-US"/>
        </w:rPr>
        <w:t xml:space="preserve"> </w:t>
      </w:r>
      <w:r w:rsidR="00487EE8">
        <w:rPr>
          <w:lang w:val="en-US"/>
        </w:rPr>
        <w:t>much small</w:t>
      </w:r>
      <w:r w:rsidR="00963E7B">
        <w:rPr>
          <w:lang w:val="en-US"/>
        </w:rPr>
        <w:t>er</w:t>
      </w:r>
      <w:r w:rsidR="00487EE8">
        <w:rPr>
          <w:lang w:val="en-US"/>
        </w:rPr>
        <w:t xml:space="preserve"> than </w:t>
      </w:r>
      <w:r w:rsidR="00963E7B">
        <w:rPr>
          <w:lang w:val="en-US"/>
        </w:rPr>
        <w:t>SVIP main canals</w:t>
      </w:r>
      <w:r w:rsidR="00466828">
        <w:rPr>
          <w:lang w:val="en-US"/>
        </w:rPr>
        <w:t xml:space="preserve"> (</w:t>
      </w:r>
      <w:r w:rsidR="00466828" w:rsidRPr="00D9536E">
        <w:rPr>
          <w:lang w:val="en-US"/>
        </w:rPr>
        <w:t>Grootfontein – Omatako Canal</w:t>
      </w:r>
      <w:r w:rsidR="00466828">
        <w:rPr>
          <w:lang w:val="en-US"/>
        </w:rPr>
        <w:t>)</w:t>
      </w:r>
      <w:r w:rsidR="00487EE8">
        <w:rPr>
          <w:lang w:val="en-US"/>
        </w:rPr>
        <w:t xml:space="preserve">, they will probably not work with the </w:t>
      </w:r>
      <w:r w:rsidR="00B62A65">
        <w:rPr>
          <w:lang w:val="en-US"/>
        </w:rPr>
        <w:t>F</w:t>
      </w:r>
      <w:r w:rsidR="00487EE8">
        <w:rPr>
          <w:lang w:val="en-US"/>
        </w:rPr>
        <w:t>eeder and Bangula canal</w:t>
      </w:r>
      <w:r w:rsidR="00B62A65">
        <w:rPr>
          <w:lang w:val="en-US"/>
        </w:rPr>
        <w:t>s</w:t>
      </w:r>
      <w:r w:rsidR="00487EE8">
        <w:rPr>
          <w:lang w:val="en-US"/>
        </w:rPr>
        <w:t>.</w:t>
      </w:r>
    </w:p>
    <w:p w14:paraId="2578A802" w14:textId="67E3D42F" w:rsidR="00870A59" w:rsidRDefault="00551D8D" w:rsidP="00567320">
      <w:pPr>
        <w:pStyle w:val="eb"/>
        <w:rPr>
          <w:lang w:val="en-US"/>
        </w:rPr>
      </w:pPr>
      <w:r>
        <w:rPr>
          <w:lang w:val="en-US"/>
        </w:rPr>
        <w:t xml:space="preserve">If an earth canal is feasible in LNP, </w:t>
      </w:r>
      <w:r w:rsidR="00870A59">
        <w:rPr>
          <w:lang w:val="en-US"/>
        </w:rPr>
        <w:t xml:space="preserve">it may not lead to drowning as animal who enter the canal may exit it </w:t>
      </w:r>
      <w:r w:rsidR="00A27463">
        <w:rPr>
          <w:lang w:val="en-US"/>
        </w:rPr>
        <w:t>because of the better grip earth offers</w:t>
      </w:r>
      <w:r w:rsidR="00A27463" w:rsidRPr="00A27463">
        <w:rPr>
          <w:lang w:val="en-US"/>
        </w:rPr>
        <w:t xml:space="preserve"> </w:t>
      </w:r>
      <w:r w:rsidR="00A27463">
        <w:rPr>
          <w:lang w:val="en-US"/>
        </w:rPr>
        <w:t xml:space="preserve">as shown in the following pictures taken by the consultant. </w:t>
      </w:r>
      <w:r w:rsidR="00575ABA">
        <w:rPr>
          <w:lang w:val="en-US"/>
        </w:rPr>
        <w:t>In this case, a wall along the canal will not be necessary. However, with large wildlife such as buffalos, earth canal will be damaged.</w:t>
      </w:r>
    </w:p>
    <w:p w14:paraId="4A83A967" w14:textId="4CFEBA74" w:rsidR="00870A59" w:rsidRPr="00870A59" w:rsidRDefault="00870A59" w:rsidP="00870A59">
      <w:pPr>
        <w:pStyle w:val="Caption"/>
        <w:rPr>
          <w:b w:val="0"/>
        </w:rPr>
      </w:pPr>
      <w:bookmarkStart w:id="427" w:name="_Toc483585629"/>
      <w:r w:rsidRPr="00870A59">
        <w:rPr>
          <w:b w:val="0"/>
        </w:rPr>
        <w:t xml:space="preserve">Figure </w:t>
      </w:r>
      <w:r w:rsidRPr="00870A59">
        <w:rPr>
          <w:b w:val="0"/>
        </w:rPr>
        <w:fldChar w:fldCharType="begin"/>
      </w:r>
      <w:r w:rsidRPr="00870A59">
        <w:rPr>
          <w:b w:val="0"/>
        </w:rPr>
        <w:instrText xml:space="preserve"> SEQ Figure \* ARABIC </w:instrText>
      </w:r>
      <w:r w:rsidRPr="00870A59">
        <w:rPr>
          <w:b w:val="0"/>
        </w:rPr>
        <w:fldChar w:fldCharType="separate"/>
      </w:r>
      <w:r w:rsidR="00120950">
        <w:rPr>
          <w:b w:val="0"/>
          <w:noProof/>
        </w:rPr>
        <w:t>80</w:t>
      </w:r>
      <w:r w:rsidRPr="00870A59">
        <w:rPr>
          <w:b w:val="0"/>
        </w:rPr>
        <w:fldChar w:fldCharType="end"/>
      </w:r>
      <w:r w:rsidRPr="00870A59">
        <w:rPr>
          <w:b w:val="0"/>
        </w:rPr>
        <w:t xml:space="preserve"> Earth </w:t>
      </w:r>
      <w:r>
        <w:rPr>
          <w:b w:val="0"/>
        </w:rPr>
        <w:t>offers</w:t>
      </w:r>
      <w:r w:rsidRPr="00870A59">
        <w:rPr>
          <w:b w:val="0"/>
        </w:rPr>
        <w:t xml:space="preserve"> better grip than concret</w:t>
      </w:r>
      <w:r>
        <w:rPr>
          <w:b w:val="0"/>
        </w:rPr>
        <w:t>e</w:t>
      </w:r>
      <w:bookmarkEnd w:id="427"/>
    </w:p>
    <w:p w14:paraId="11B7C78B" w14:textId="53EA8F38" w:rsidR="00870A59" w:rsidRDefault="00870A59" w:rsidP="00870A59">
      <w:pPr>
        <w:pStyle w:val="ps"/>
        <w:jc w:val="center"/>
      </w:pPr>
      <w:r w:rsidRPr="00870A59">
        <w:rPr>
          <w:noProof/>
          <w:lang w:val="en-US" w:eastAsia="en-US"/>
        </w:rPr>
        <w:drawing>
          <wp:inline distT="0" distB="0" distL="0" distR="0" wp14:anchorId="237AC363" wp14:editId="57C69161">
            <wp:extent cx="5144434" cy="3060000"/>
            <wp:effectExtent l="0" t="0" r="0" b="7620"/>
            <wp:docPr id="50" name="Image 50" descr="C:\Users\edeneut\Desktop\Haïti-Ethiopie\NewDocuments\Ethiopie\Photos\P115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Desktop\Haïti-Ethiopie\NewDocuments\Ethiopie\Photos\P1150409.JPG"/>
                    <pic:cNvPicPr>
                      <a:picLocks noChangeAspect="1" noChangeArrowheads="1"/>
                    </pic:cNvPicPr>
                  </pic:nvPicPr>
                  <pic:blipFill rotWithShape="1">
                    <a:blip r:embed="rId146" cstate="print">
                      <a:extLst>
                        <a:ext uri="{BEBA8EAE-BF5A-486C-A8C5-ECC9F3942E4B}">
                          <a14:imgProps xmlns:a14="http://schemas.microsoft.com/office/drawing/2010/main">
                            <a14:imgLayer r:embed="rId147">
                              <a14:imgEffect>
                                <a14:brightnessContrast bright="20000"/>
                              </a14:imgEffect>
                            </a14:imgLayer>
                          </a14:imgProps>
                        </a:ext>
                        <a:ext uri="{28A0092B-C50C-407E-A947-70E740481C1C}">
                          <a14:useLocalDpi xmlns:a14="http://schemas.microsoft.com/office/drawing/2010/main"/>
                        </a:ext>
                      </a:extLst>
                    </a:blip>
                    <a:srcRect l="2341" t="13160" r="9325" b="16771"/>
                    <a:stretch/>
                  </pic:blipFill>
                  <pic:spPr bwMode="auto">
                    <a:xfrm>
                      <a:off x="0" y="0"/>
                      <a:ext cx="5144434" cy="3060000"/>
                    </a:xfrm>
                    <a:prstGeom prst="rect">
                      <a:avLst/>
                    </a:prstGeom>
                    <a:noFill/>
                    <a:ln>
                      <a:noFill/>
                    </a:ln>
                    <a:extLst>
                      <a:ext uri="{53640926-AAD7-44D8-BBD7-CCE9431645EC}">
                        <a14:shadowObscured xmlns:a14="http://schemas.microsoft.com/office/drawing/2010/main"/>
                      </a:ext>
                    </a:extLst>
                  </pic:spPr>
                </pic:pic>
              </a:graphicData>
            </a:graphic>
          </wp:inline>
        </w:drawing>
      </w:r>
    </w:p>
    <w:p w14:paraId="77C41552" w14:textId="70EB1A2F" w:rsidR="00964F1D" w:rsidRPr="00964F1D" w:rsidRDefault="00964F1D" w:rsidP="00870A59">
      <w:pPr>
        <w:pStyle w:val="ps"/>
        <w:jc w:val="center"/>
        <w:rPr>
          <w:sz w:val="16"/>
        </w:rPr>
      </w:pPr>
      <w:r w:rsidRPr="00964F1D">
        <w:rPr>
          <w:sz w:val="16"/>
        </w:rPr>
        <w:t>Source : BRLi, 2017</w:t>
      </w:r>
    </w:p>
    <w:p w14:paraId="204D70A3" w14:textId="1F444871" w:rsidR="008B1C90" w:rsidRPr="00777F49" w:rsidRDefault="00870A59" w:rsidP="00777F49">
      <w:pPr>
        <w:pStyle w:val="eb"/>
        <w:rPr>
          <w:lang w:val="en-US"/>
        </w:rPr>
      </w:pPr>
      <w:r>
        <w:rPr>
          <w:lang w:val="en-US"/>
        </w:rPr>
        <w:t>A</w:t>
      </w:r>
      <w:r w:rsidR="00B62A65" w:rsidRPr="00C377A8">
        <w:rPr>
          <w:lang w:val="en-US"/>
        </w:rPr>
        <w:t xml:space="preserve"> solution</w:t>
      </w:r>
      <w:r w:rsidR="00DF5E60" w:rsidRPr="00C377A8">
        <w:rPr>
          <w:lang w:val="en-US"/>
        </w:rPr>
        <w:t xml:space="preserve"> against animal </w:t>
      </w:r>
      <w:r w:rsidR="00A27463">
        <w:rPr>
          <w:lang w:val="en-US"/>
        </w:rPr>
        <w:t>damaging the earth canal</w:t>
      </w:r>
      <w:r w:rsidR="00B62A65" w:rsidRPr="00C377A8">
        <w:rPr>
          <w:lang w:val="en-US"/>
        </w:rPr>
        <w:t xml:space="preserve"> </w:t>
      </w:r>
      <w:r w:rsidR="004837CC" w:rsidRPr="00C377A8">
        <w:rPr>
          <w:lang w:val="en-US"/>
        </w:rPr>
        <w:t xml:space="preserve">in LNP </w:t>
      </w:r>
      <w:r w:rsidR="00DF5E60" w:rsidRPr="00C377A8">
        <w:rPr>
          <w:lang w:val="en-US"/>
        </w:rPr>
        <w:t>c</w:t>
      </w:r>
      <w:r w:rsidR="00B62A65" w:rsidRPr="00C377A8">
        <w:rPr>
          <w:lang w:val="en-US"/>
        </w:rPr>
        <w:t xml:space="preserve">ould be an earth canal lined </w:t>
      </w:r>
      <w:r w:rsidR="00963E7B" w:rsidRPr="00C377A8">
        <w:rPr>
          <w:lang w:val="en-US"/>
        </w:rPr>
        <w:t xml:space="preserve">with </w:t>
      </w:r>
      <w:r w:rsidR="00B62A65" w:rsidRPr="00C377A8">
        <w:rPr>
          <w:lang w:val="en-US"/>
        </w:rPr>
        <w:t>prefabricated concrete mats which are flexible matrix of cellular concrete blocks</w:t>
      </w:r>
      <w:r w:rsidR="00C377A8" w:rsidRPr="00C377A8">
        <w:rPr>
          <w:lang w:val="en-US"/>
        </w:rPr>
        <w:t xml:space="preserve"> (the registered technology is called the Armorflex ®)</w:t>
      </w:r>
      <w:r w:rsidR="00B62A65" w:rsidRPr="00C377A8">
        <w:rPr>
          <w:lang w:val="en-US"/>
        </w:rPr>
        <w:t xml:space="preserve">. </w:t>
      </w:r>
      <w:r w:rsidR="00B62A65" w:rsidRPr="00387D26">
        <w:rPr>
          <w:lang w:val="en-US"/>
        </w:rPr>
        <w:t>The cellular blocks</w:t>
      </w:r>
      <w:r w:rsidR="00DF5E60" w:rsidRPr="00387D26">
        <w:rPr>
          <w:lang w:val="en-US"/>
        </w:rPr>
        <w:t xml:space="preserve"> offer</w:t>
      </w:r>
      <w:r w:rsidR="00B62A65" w:rsidRPr="00387D26">
        <w:rPr>
          <w:lang w:val="en-US"/>
        </w:rPr>
        <w:t xml:space="preserve"> good grip for animals</w:t>
      </w:r>
      <w:r w:rsidR="00963E7B" w:rsidRPr="00387D26">
        <w:rPr>
          <w:lang w:val="en-US"/>
        </w:rPr>
        <w:t xml:space="preserve"> to exit canals</w:t>
      </w:r>
      <w:r w:rsidR="00387D26">
        <w:rPr>
          <w:lang w:val="en-US"/>
        </w:rPr>
        <w:t>.</w:t>
      </w:r>
      <w:r w:rsidR="00387D26" w:rsidRPr="00387D26">
        <w:rPr>
          <w:lang w:val="en-US"/>
        </w:rPr>
        <w:t xml:space="preserve"> It can easily fo</w:t>
      </w:r>
      <w:r w:rsidR="00C377A8">
        <w:rPr>
          <w:lang w:val="en-US"/>
        </w:rPr>
        <w:t xml:space="preserve">llow meanders of the </w:t>
      </w:r>
      <w:r w:rsidR="00387D26" w:rsidRPr="00387D26">
        <w:rPr>
          <w:lang w:val="en-US"/>
        </w:rPr>
        <w:t>canal</w:t>
      </w:r>
      <w:r w:rsidR="00C377A8">
        <w:rPr>
          <w:lang w:val="en-US"/>
        </w:rPr>
        <w:t xml:space="preserve"> (to mimic a natural aspect)</w:t>
      </w:r>
      <w:r w:rsidR="00387D26">
        <w:rPr>
          <w:lang w:val="en-US"/>
        </w:rPr>
        <w:t xml:space="preserve"> and</w:t>
      </w:r>
      <w:r w:rsidR="00387D26" w:rsidRPr="00387D26">
        <w:rPr>
          <w:lang w:val="en-US"/>
        </w:rPr>
        <w:t xml:space="preserve"> allows to protect </w:t>
      </w:r>
      <w:r w:rsidR="00A27463">
        <w:rPr>
          <w:lang w:val="en-US"/>
        </w:rPr>
        <w:t>banks from erosion and gullies caused by animals</w:t>
      </w:r>
      <w:r w:rsidR="00B62A65" w:rsidRPr="00387D26">
        <w:rPr>
          <w:lang w:val="en-US"/>
        </w:rPr>
        <w:t>.</w:t>
      </w:r>
      <w:r w:rsidR="00387D26">
        <w:rPr>
          <w:lang w:val="en-US"/>
        </w:rPr>
        <w:t xml:space="preserve"> I</w:t>
      </w:r>
      <w:r w:rsidR="0017211C" w:rsidRPr="00387D26">
        <w:rPr>
          <w:lang w:val="en-US"/>
        </w:rPr>
        <w:t>n order to be efficient</w:t>
      </w:r>
      <w:r w:rsidR="00551D8D">
        <w:rPr>
          <w:lang w:val="en-US"/>
        </w:rPr>
        <w:t>,</w:t>
      </w:r>
      <w:r w:rsidR="0017211C" w:rsidRPr="00387D26">
        <w:rPr>
          <w:lang w:val="en-US"/>
        </w:rPr>
        <w:t xml:space="preserve"> slopes have to</w:t>
      </w:r>
      <w:r w:rsidR="00C377A8">
        <w:rPr>
          <w:lang w:val="en-US"/>
        </w:rPr>
        <w:t xml:space="preserve"> be</w:t>
      </w:r>
      <w:r w:rsidR="0017211C" w:rsidRPr="00387D26">
        <w:rPr>
          <w:lang w:val="en-US"/>
        </w:rPr>
        <w:t xml:space="preserve"> </w:t>
      </w:r>
      <w:r w:rsidR="00C377A8">
        <w:rPr>
          <w:lang w:val="en-US"/>
        </w:rPr>
        <w:t xml:space="preserve">gentle at </w:t>
      </w:r>
      <w:r w:rsidR="0017211C" w:rsidRPr="00387D26">
        <w:rPr>
          <w:lang w:val="en-US"/>
        </w:rPr>
        <w:t>1</w:t>
      </w:r>
      <w:r w:rsidR="00635A1B" w:rsidRPr="00387D26">
        <w:rPr>
          <w:lang w:val="en-US"/>
        </w:rPr>
        <w:t xml:space="preserve"> Vertical / 3 Horizontal</w:t>
      </w:r>
      <w:r w:rsidR="004837CC" w:rsidRPr="00387D26">
        <w:rPr>
          <w:lang w:val="en-US"/>
        </w:rPr>
        <w:t xml:space="preserve">. </w:t>
      </w:r>
      <w:r w:rsidR="00777AE7" w:rsidRPr="00387D26">
        <w:rPr>
          <w:lang w:val="en-US"/>
        </w:rPr>
        <w:t>The cost of this technology is, based on a quotation from the firm who produces them in South Africa (including transportation</w:t>
      </w:r>
      <w:r w:rsidR="00053A2B">
        <w:rPr>
          <w:lang w:val="en-US"/>
        </w:rPr>
        <w:t xml:space="preserve"> </w:t>
      </w:r>
      <w:r w:rsidR="00C377A8">
        <w:rPr>
          <w:lang w:val="en-US"/>
        </w:rPr>
        <w:t>from South Africa</w:t>
      </w:r>
      <w:r w:rsidR="003949F7">
        <w:rPr>
          <w:lang w:val="en-US"/>
        </w:rPr>
        <w:t xml:space="preserve"> to Malawi</w:t>
      </w:r>
      <w:r w:rsidR="00C377A8">
        <w:rPr>
          <w:lang w:val="en-US"/>
        </w:rPr>
        <w:t xml:space="preserve"> </w:t>
      </w:r>
      <w:r w:rsidR="00053A2B">
        <w:rPr>
          <w:lang w:val="en-US"/>
        </w:rPr>
        <w:t>and taxes</w:t>
      </w:r>
      <w:r w:rsidR="00777AE7" w:rsidRPr="00387D26">
        <w:rPr>
          <w:lang w:val="en-US"/>
        </w:rPr>
        <w:t>)</w:t>
      </w:r>
      <w:r w:rsidR="00053A2B">
        <w:rPr>
          <w:lang w:val="en-US"/>
        </w:rPr>
        <w:t>,</w:t>
      </w:r>
      <w:r w:rsidR="00777AE7" w:rsidRPr="00387D26">
        <w:rPr>
          <w:lang w:val="en-US"/>
        </w:rPr>
        <w:t xml:space="preserve"> </w:t>
      </w:r>
      <w:r w:rsidR="00053A2B">
        <w:rPr>
          <w:lang w:val="en-US"/>
        </w:rPr>
        <w:t>about 1000 USD per meter</w:t>
      </w:r>
      <w:r w:rsidR="00C377A8">
        <w:rPr>
          <w:lang w:val="en-US"/>
        </w:rPr>
        <w:t xml:space="preserve"> </w:t>
      </w:r>
      <w:r w:rsidR="00C377A8" w:rsidRPr="00387D26">
        <w:rPr>
          <w:lang w:val="en-US"/>
        </w:rPr>
        <w:t>(T</w:t>
      </w:r>
      <w:r w:rsidR="00C377A8" w:rsidRPr="00567320">
        <w:rPr>
          <w:lang w:val="en-US"/>
        </w:rPr>
        <w:t>echnicrete</w:t>
      </w:r>
      <w:r w:rsidR="00C377A8">
        <w:rPr>
          <w:lang w:val="en-US"/>
        </w:rPr>
        <w:t>, 2016)</w:t>
      </w:r>
      <w:r w:rsidR="00F57553">
        <w:rPr>
          <w:lang w:val="en-US"/>
        </w:rPr>
        <w:t xml:space="preserve"> in addition to the </w:t>
      </w:r>
      <w:r w:rsidR="00C71770">
        <w:rPr>
          <w:lang w:val="en-US"/>
        </w:rPr>
        <w:t>346</w:t>
      </w:r>
      <w:r w:rsidR="00F57553">
        <w:rPr>
          <w:lang w:val="en-US"/>
        </w:rPr>
        <w:t xml:space="preserve"> USD per meter (cost for </w:t>
      </w:r>
      <w:r w:rsidR="00C71770">
        <w:rPr>
          <w:lang w:val="en-US"/>
        </w:rPr>
        <w:t xml:space="preserve">Bangula </w:t>
      </w:r>
      <w:r w:rsidR="00F57553">
        <w:rPr>
          <w:lang w:val="en-US"/>
        </w:rPr>
        <w:t>earth canal provided in KRC, 2016)</w:t>
      </w:r>
      <w:r w:rsidR="00C377A8">
        <w:rPr>
          <w:lang w:val="en-US"/>
        </w:rPr>
        <w:t xml:space="preserve">. </w:t>
      </w:r>
      <w:r w:rsidR="00964F1D">
        <w:rPr>
          <w:lang w:val="en-US"/>
        </w:rPr>
        <w:t>This technology would offer good protection of the canal bank for wildlife</w:t>
      </w:r>
      <w:r w:rsidR="00C377A8">
        <w:rPr>
          <w:lang w:val="en-US"/>
        </w:rPr>
        <w:t>.</w:t>
      </w:r>
      <w:r w:rsidR="00CA69F4">
        <w:rPr>
          <w:lang w:val="en-US"/>
        </w:rPr>
        <w:t xml:space="preserve"> </w:t>
      </w:r>
      <w:r w:rsidR="00F57553">
        <w:rPr>
          <w:lang w:val="en-US"/>
        </w:rPr>
        <w:t>A cost comparison is provided in the next table.</w:t>
      </w:r>
      <w:r w:rsidR="00CB1BF9">
        <w:rPr>
          <w:lang w:val="en-US"/>
        </w:rPr>
        <w:t xml:space="preserve"> These costs exclude the cost of wildlife passes</w:t>
      </w:r>
      <w:r w:rsidR="00451AA7">
        <w:rPr>
          <w:lang w:val="en-US"/>
        </w:rPr>
        <w:t xml:space="preserve"> which will still be needed as bridges for tourist roads will have to be built (as mentioned in the previous section</w:t>
      </w:r>
      <w:r w:rsidR="00703A1D">
        <w:rPr>
          <w:lang w:val="en-US"/>
        </w:rPr>
        <w:t>,</w:t>
      </w:r>
      <w:r w:rsidR="00451AA7">
        <w:rPr>
          <w:lang w:val="en-US"/>
        </w:rPr>
        <w:t xml:space="preserve"> vehicle bridges will be required and these </w:t>
      </w:r>
      <w:r w:rsidR="00703A1D">
        <w:rPr>
          <w:lang w:val="en-US"/>
        </w:rPr>
        <w:t>shall</w:t>
      </w:r>
      <w:r w:rsidR="00451AA7">
        <w:rPr>
          <w:lang w:val="en-US"/>
        </w:rPr>
        <w:t xml:space="preserve"> be adapted to become wildlife bridges as well)</w:t>
      </w:r>
      <w:r w:rsidR="00CB1BF9">
        <w:rPr>
          <w:lang w:val="en-US"/>
        </w:rPr>
        <w:t xml:space="preserve">. </w:t>
      </w:r>
      <w:r w:rsidR="00575ABA">
        <w:rPr>
          <w:lang w:val="en-US"/>
        </w:rPr>
        <w:t>In this case, a wall along the canal will not be necessary as shown in the next table</w:t>
      </w:r>
      <w:r w:rsidR="00451AA7">
        <w:rPr>
          <w:lang w:val="en-US"/>
        </w:rPr>
        <w:t xml:space="preserve">. </w:t>
      </w:r>
    </w:p>
    <w:p w14:paraId="7701F8DE" w14:textId="3B346346" w:rsidR="00F57553" w:rsidRPr="00F57553" w:rsidRDefault="00F57553" w:rsidP="00F57553">
      <w:pPr>
        <w:pStyle w:val="Caption"/>
        <w:rPr>
          <w:b w:val="0"/>
        </w:rPr>
      </w:pPr>
      <w:bookmarkStart w:id="428" w:name="_Toc483585657"/>
      <w:r w:rsidRPr="00F57553">
        <w:rPr>
          <w:b w:val="0"/>
        </w:rPr>
        <w:t xml:space="preserve">Table </w:t>
      </w:r>
      <w:r w:rsidRPr="00F57553">
        <w:rPr>
          <w:b w:val="0"/>
        </w:rPr>
        <w:fldChar w:fldCharType="begin"/>
      </w:r>
      <w:r w:rsidRPr="00F57553">
        <w:rPr>
          <w:b w:val="0"/>
        </w:rPr>
        <w:instrText xml:space="preserve"> SEQ Table \* ARABIC </w:instrText>
      </w:r>
      <w:r w:rsidRPr="00F57553">
        <w:rPr>
          <w:b w:val="0"/>
        </w:rPr>
        <w:fldChar w:fldCharType="separate"/>
      </w:r>
      <w:r w:rsidR="00120950">
        <w:rPr>
          <w:b w:val="0"/>
          <w:noProof/>
        </w:rPr>
        <w:t>24</w:t>
      </w:r>
      <w:r w:rsidRPr="00F57553">
        <w:rPr>
          <w:b w:val="0"/>
        </w:rPr>
        <w:fldChar w:fldCharType="end"/>
      </w:r>
      <w:r w:rsidRPr="00F57553">
        <w:rPr>
          <w:b w:val="0"/>
        </w:rPr>
        <w:t xml:space="preserve"> Options to avoid drowning of wildlife</w:t>
      </w:r>
      <w:r w:rsidR="00A27463">
        <w:rPr>
          <w:b w:val="0"/>
        </w:rPr>
        <w:t xml:space="preserve"> in LNP</w:t>
      </w:r>
      <w:bookmarkEnd w:id="428"/>
    </w:p>
    <w:tbl>
      <w:tblPr>
        <w:tblStyle w:val="TableGrid"/>
        <w:tblW w:w="0" w:type="auto"/>
        <w:tblLook w:val="04A0" w:firstRow="1" w:lastRow="0" w:firstColumn="1" w:lastColumn="0" w:noHBand="0" w:noVBand="1"/>
      </w:tblPr>
      <w:tblGrid>
        <w:gridCol w:w="1766"/>
        <w:gridCol w:w="1753"/>
        <w:gridCol w:w="1858"/>
        <w:gridCol w:w="1786"/>
        <w:gridCol w:w="1615"/>
      </w:tblGrid>
      <w:tr w:rsidR="00F57553" w14:paraId="588599FA" w14:textId="1FB7AD9A" w:rsidTr="00FD4623">
        <w:tc>
          <w:tcPr>
            <w:tcW w:w="1766" w:type="dxa"/>
            <w:shd w:val="clear" w:color="auto" w:fill="F2F2F2" w:themeFill="background1" w:themeFillShade="F2"/>
          </w:tcPr>
          <w:p w14:paraId="04A957E6" w14:textId="1870E969" w:rsidR="00F57553" w:rsidRPr="00F57553" w:rsidRDefault="00F57553" w:rsidP="00FD4623">
            <w:pPr>
              <w:pStyle w:val="ps"/>
              <w:spacing w:before="0"/>
              <w:rPr>
                <w:lang w:val="en-US"/>
              </w:rPr>
            </w:pPr>
            <w:r w:rsidRPr="00F57553">
              <w:rPr>
                <w:lang w:val="en-US"/>
              </w:rPr>
              <w:t>Type of canal inside LNP</w:t>
            </w:r>
          </w:p>
        </w:tc>
        <w:tc>
          <w:tcPr>
            <w:tcW w:w="1753" w:type="dxa"/>
            <w:shd w:val="clear" w:color="auto" w:fill="F2F2F2" w:themeFill="background1" w:themeFillShade="F2"/>
          </w:tcPr>
          <w:p w14:paraId="6F9DB46B" w14:textId="3EB70F9A" w:rsidR="00F57553" w:rsidRPr="00F57553" w:rsidRDefault="00F57553" w:rsidP="00FD4623">
            <w:pPr>
              <w:pStyle w:val="ps"/>
              <w:spacing w:before="0"/>
              <w:rPr>
                <w:lang w:val="en-US"/>
              </w:rPr>
            </w:pPr>
            <w:r>
              <w:rPr>
                <w:lang w:val="en-US"/>
              </w:rPr>
              <w:t>Earth only</w:t>
            </w:r>
          </w:p>
        </w:tc>
        <w:tc>
          <w:tcPr>
            <w:tcW w:w="1858" w:type="dxa"/>
            <w:shd w:val="clear" w:color="auto" w:fill="F2F2F2" w:themeFill="background1" w:themeFillShade="F2"/>
          </w:tcPr>
          <w:p w14:paraId="101F70F9" w14:textId="2C42D176" w:rsidR="00F57553" w:rsidRPr="00F57553" w:rsidRDefault="00F57553" w:rsidP="00FD4623">
            <w:pPr>
              <w:pStyle w:val="ps"/>
              <w:spacing w:before="0"/>
              <w:rPr>
                <w:lang w:val="en-US"/>
              </w:rPr>
            </w:pPr>
            <w:r>
              <w:rPr>
                <w:lang w:val="en-US"/>
              </w:rPr>
              <w:t xml:space="preserve">Earth canal </w:t>
            </w:r>
            <w:r w:rsidR="00DD2567">
              <w:rPr>
                <w:lang w:val="en-US"/>
              </w:rPr>
              <w:t>+</w:t>
            </w:r>
            <w:r>
              <w:rPr>
                <w:lang w:val="en-US"/>
              </w:rPr>
              <w:t xml:space="preserve"> </w:t>
            </w:r>
            <w:r w:rsidR="00DD2567">
              <w:rPr>
                <w:lang w:val="en-US"/>
              </w:rPr>
              <w:t>A</w:t>
            </w:r>
            <w:r>
              <w:rPr>
                <w:lang w:val="en-US"/>
              </w:rPr>
              <w:t>rmorflex</w:t>
            </w:r>
            <w:r w:rsidR="00DD2567">
              <w:rPr>
                <w:lang w:val="en-US"/>
              </w:rPr>
              <w:t xml:space="preserve"> ®</w:t>
            </w:r>
          </w:p>
        </w:tc>
        <w:tc>
          <w:tcPr>
            <w:tcW w:w="1786" w:type="dxa"/>
            <w:shd w:val="clear" w:color="auto" w:fill="F2F2F2" w:themeFill="background1" w:themeFillShade="F2"/>
          </w:tcPr>
          <w:p w14:paraId="213DBCED" w14:textId="5562F5EA" w:rsidR="00F57553" w:rsidRPr="00F57553" w:rsidRDefault="00F57553" w:rsidP="00FD4623">
            <w:pPr>
              <w:pStyle w:val="ps"/>
              <w:spacing w:before="0"/>
              <w:rPr>
                <w:lang w:val="en-US"/>
              </w:rPr>
            </w:pPr>
            <w:r>
              <w:rPr>
                <w:lang w:val="en-US"/>
              </w:rPr>
              <w:t xml:space="preserve">Lined canal </w:t>
            </w:r>
            <w:r w:rsidR="00DD2567">
              <w:rPr>
                <w:lang w:val="en-US"/>
              </w:rPr>
              <w:t>+</w:t>
            </w:r>
            <w:r>
              <w:rPr>
                <w:lang w:val="en-US"/>
              </w:rPr>
              <w:t xml:space="preserve"> fences</w:t>
            </w:r>
            <w:r w:rsidR="00DD2567">
              <w:rPr>
                <w:lang w:val="en-US"/>
              </w:rPr>
              <w:t xml:space="preserve"> on both sides</w:t>
            </w:r>
          </w:p>
        </w:tc>
        <w:tc>
          <w:tcPr>
            <w:tcW w:w="1615" w:type="dxa"/>
            <w:shd w:val="clear" w:color="auto" w:fill="F2F2F2" w:themeFill="background1" w:themeFillShade="F2"/>
          </w:tcPr>
          <w:p w14:paraId="648BBFF7" w14:textId="5520B2ED" w:rsidR="00F57553" w:rsidRDefault="00F57553" w:rsidP="00FD4623">
            <w:pPr>
              <w:pStyle w:val="ps"/>
              <w:spacing w:before="0"/>
              <w:rPr>
                <w:lang w:val="en-US"/>
              </w:rPr>
            </w:pPr>
            <w:r>
              <w:rPr>
                <w:lang w:val="en-US"/>
              </w:rPr>
              <w:t xml:space="preserve">Lined canal </w:t>
            </w:r>
            <w:r w:rsidR="00DD2567">
              <w:rPr>
                <w:lang w:val="en-US"/>
              </w:rPr>
              <w:t>+</w:t>
            </w:r>
            <w:r>
              <w:rPr>
                <w:lang w:val="en-US"/>
              </w:rPr>
              <w:t xml:space="preserve"> walls</w:t>
            </w:r>
            <w:r w:rsidR="00DD2567">
              <w:rPr>
                <w:lang w:val="en-US"/>
              </w:rPr>
              <w:t xml:space="preserve"> on both sides</w:t>
            </w:r>
          </w:p>
        </w:tc>
      </w:tr>
      <w:tr w:rsidR="00DD2567" w14:paraId="7FB6F503" w14:textId="77777777" w:rsidTr="00F57553">
        <w:tc>
          <w:tcPr>
            <w:tcW w:w="1766" w:type="dxa"/>
          </w:tcPr>
          <w:p w14:paraId="2E50D10D" w14:textId="2BD5DD8A" w:rsidR="00DD2567" w:rsidRDefault="00DD2567" w:rsidP="00FD4623">
            <w:pPr>
              <w:pStyle w:val="ps"/>
              <w:spacing w:before="0"/>
              <w:rPr>
                <w:lang w:val="en-US"/>
              </w:rPr>
            </w:pPr>
            <w:r>
              <w:rPr>
                <w:lang w:val="en-US"/>
              </w:rPr>
              <w:t>Unit cost (USD per meter)</w:t>
            </w:r>
          </w:p>
        </w:tc>
        <w:tc>
          <w:tcPr>
            <w:tcW w:w="1753" w:type="dxa"/>
          </w:tcPr>
          <w:p w14:paraId="6D709AB0" w14:textId="46A0BE3D" w:rsidR="00DD2567" w:rsidRPr="00DD2567" w:rsidRDefault="00DD2567" w:rsidP="00FD4623">
            <w:pPr>
              <w:pStyle w:val="ps"/>
              <w:spacing w:before="0"/>
              <w:rPr>
                <w:rFonts w:ascii="TimesNewRomanPSMT" w:hAnsi="TimesNewRomanPSMT" w:cs="TimesNewRomanPSMT"/>
                <w:b/>
                <w:szCs w:val="22"/>
              </w:rPr>
            </w:pPr>
            <w:r>
              <w:rPr>
                <w:lang w:val="en-US"/>
              </w:rPr>
              <w:t xml:space="preserve">346 </w:t>
            </w:r>
          </w:p>
        </w:tc>
        <w:tc>
          <w:tcPr>
            <w:tcW w:w="1858" w:type="dxa"/>
          </w:tcPr>
          <w:p w14:paraId="13EB5045" w14:textId="7840C6BB" w:rsidR="00DD2567" w:rsidRDefault="00DD2567" w:rsidP="00FD4623">
            <w:pPr>
              <w:pStyle w:val="ps"/>
              <w:spacing w:before="0"/>
              <w:rPr>
                <w:rFonts w:ascii="TimesNewRomanPSMT" w:hAnsi="TimesNewRomanPSMT" w:cs="TimesNewRomanPSMT"/>
                <w:szCs w:val="22"/>
              </w:rPr>
            </w:pPr>
            <w:r>
              <w:rPr>
                <w:lang w:val="en-US"/>
              </w:rPr>
              <w:t>346 + 1000</w:t>
            </w:r>
          </w:p>
        </w:tc>
        <w:tc>
          <w:tcPr>
            <w:tcW w:w="1786" w:type="dxa"/>
          </w:tcPr>
          <w:p w14:paraId="45732422" w14:textId="27D63FCC" w:rsidR="00DD2567" w:rsidRPr="00DD2567" w:rsidRDefault="00DD2567" w:rsidP="00FD4623">
            <w:pPr>
              <w:pStyle w:val="ps"/>
              <w:spacing w:before="0"/>
              <w:rPr>
                <w:rFonts w:ascii="TimesNewRomanPSMT" w:hAnsi="TimesNewRomanPSMT" w:cs="TimesNewRomanPSMT"/>
                <w:b/>
                <w:szCs w:val="22"/>
              </w:rPr>
            </w:pPr>
            <w:r>
              <w:rPr>
                <w:lang w:val="en-US"/>
              </w:rPr>
              <w:t>439 + 22</w:t>
            </w:r>
            <w:r w:rsidR="005C1B30">
              <w:rPr>
                <w:lang w:val="en-US"/>
              </w:rPr>
              <w:t xml:space="preserve"> (11x2)</w:t>
            </w:r>
          </w:p>
        </w:tc>
        <w:tc>
          <w:tcPr>
            <w:tcW w:w="1615" w:type="dxa"/>
          </w:tcPr>
          <w:p w14:paraId="6D3E079D" w14:textId="615A4BBA" w:rsidR="00DD2567" w:rsidRDefault="00DD2567" w:rsidP="00FD4623">
            <w:pPr>
              <w:pStyle w:val="ps"/>
              <w:spacing w:before="0"/>
              <w:rPr>
                <w:lang w:val="en-US"/>
              </w:rPr>
            </w:pPr>
            <w:r>
              <w:rPr>
                <w:lang w:val="en-US"/>
              </w:rPr>
              <w:t>439 + 800</w:t>
            </w:r>
            <w:r w:rsidR="005C1B30">
              <w:rPr>
                <w:lang w:val="en-US"/>
              </w:rPr>
              <w:t xml:space="preserve"> (400x2)</w:t>
            </w:r>
          </w:p>
        </w:tc>
      </w:tr>
      <w:tr w:rsidR="00F57553" w14:paraId="231721AF" w14:textId="77777777" w:rsidTr="00F57553">
        <w:tc>
          <w:tcPr>
            <w:tcW w:w="1766" w:type="dxa"/>
          </w:tcPr>
          <w:p w14:paraId="1AFEE8DB" w14:textId="348BC700" w:rsidR="00DD2567" w:rsidRDefault="00F57553" w:rsidP="00FD4623">
            <w:pPr>
              <w:pStyle w:val="ps"/>
              <w:spacing w:before="0"/>
              <w:rPr>
                <w:lang w:val="en-US"/>
              </w:rPr>
            </w:pPr>
            <w:r>
              <w:rPr>
                <w:lang w:val="en-US"/>
              </w:rPr>
              <w:t>Cost for 14 km</w:t>
            </w:r>
            <w:r w:rsidR="00DD2567">
              <w:rPr>
                <w:lang w:val="en-US"/>
              </w:rPr>
              <w:t xml:space="preserve"> (USD)</w:t>
            </w:r>
          </w:p>
        </w:tc>
        <w:tc>
          <w:tcPr>
            <w:tcW w:w="1753" w:type="dxa"/>
          </w:tcPr>
          <w:p w14:paraId="4037D4AD" w14:textId="3744D781" w:rsidR="00F57553" w:rsidRPr="00DD2567" w:rsidRDefault="00DD2567" w:rsidP="00FD4623">
            <w:pPr>
              <w:pStyle w:val="ps"/>
              <w:spacing w:before="0"/>
              <w:rPr>
                <w:b/>
                <w:lang w:val="en-US"/>
              </w:rPr>
            </w:pPr>
            <w:r w:rsidRPr="00DD2567">
              <w:rPr>
                <w:rFonts w:ascii="TimesNewRomanPSMT" w:hAnsi="TimesNewRomanPSMT" w:cs="TimesNewRomanPSMT"/>
                <w:b/>
                <w:szCs w:val="22"/>
              </w:rPr>
              <w:t>4,850,400</w:t>
            </w:r>
          </w:p>
        </w:tc>
        <w:tc>
          <w:tcPr>
            <w:tcW w:w="1858" w:type="dxa"/>
          </w:tcPr>
          <w:p w14:paraId="38E6D6C0" w14:textId="2E29148F" w:rsidR="00F57553" w:rsidRDefault="00DD2567" w:rsidP="00FD4623">
            <w:pPr>
              <w:pStyle w:val="ps"/>
              <w:spacing w:before="0"/>
              <w:rPr>
                <w:lang w:val="en-US"/>
              </w:rPr>
            </w:pPr>
            <w:r>
              <w:rPr>
                <w:rFonts w:ascii="TimesNewRomanPSMT" w:hAnsi="TimesNewRomanPSMT" w:cs="TimesNewRomanPSMT"/>
                <w:szCs w:val="22"/>
              </w:rPr>
              <w:t xml:space="preserve">4,850,400 + 14,000,000 = </w:t>
            </w:r>
            <w:r w:rsidRPr="00DD2567">
              <w:rPr>
                <w:rFonts w:ascii="TimesNewRomanPSMT" w:hAnsi="TimesNewRomanPSMT" w:cs="TimesNewRomanPSMT"/>
                <w:b/>
                <w:szCs w:val="22"/>
              </w:rPr>
              <w:t>18,85,400</w:t>
            </w:r>
            <w:r>
              <w:rPr>
                <w:rFonts w:ascii="TimesNewRomanPSMT" w:hAnsi="TimesNewRomanPSMT" w:cs="TimesNewRomanPSMT"/>
                <w:szCs w:val="22"/>
              </w:rPr>
              <w:t xml:space="preserve"> </w:t>
            </w:r>
          </w:p>
        </w:tc>
        <w:tc>
          <w:tcPr>
            <w:tcW w:w="1786" w:type="dxa"/>
          </w:tcPr>
          <w:p w14:paraId="0AC95ECB" w14:textId="28214446" w:rsidR="00F57553" w:rsidRPr="00DD2567" w:rsidRDefault="00DD2567" w:rsidP="00FD4623">
            <w:pPr>
              <w:pStyle w:val="ps"/>
              <w:spacing w:before="0"/>
              <w:rPr>
                <w:lang w:val="en-US"/>
              </w:rPr>
            </w:pPr>
            <w:r w:rsidRPr="00CB1BF9">
              <w:rPr>
                <w:rFonts w:ascii="TimesNewRomanPSMT" w:hAnsi="TimesNewRomanPSMT" w:cs="TimesNewRomanPSMT"/>
                <w:szCs w:val="22"/>
                <w:lang w:val="en-US"/>
              </w:rPr>
              <w:t xml:space="preserve">6,147,600 + 308,000 = </w:t>
            </w:r>
            <w:r w:rsidRPr="00CB1BF9">
              <w:rPr>
                <w:rFonts w:ascii="TimesNewRomanPSMT" w:hAnsi="TimesNewRomanPSMT" w:cs="TimesNewRomanPSMT"/>
                <w:b/>
                <w:szCs w:val="22"/>
                <w:lang w:val="en-US"/>
              </w:rPr>
              <w:t>6,455,600</w:t>
            </w:r>
            <w:r w:rsidR="00CB1BF9" w:rsidRPr="00CB1BF9">
              <w:rPr>
                <w:rFonts w:ascii="TimesNewRomanPSMT" w:hAnsi="TimesNewRomanPSMT" w:cs="TimesNewRomanPSMT"/>
                <w:b/>
                <w:szCs w:val="22"/>
                <w:lang w:val="en-US"/>
              </w:rPr>
              <w:t xml:space="preserve"> </w:t>
            </w:r>
            <w:r w:rsidR="00CB1BF9" w:rsidRPr="00CB1BF9">
              <w:rPr>
                <w:rFonts w:ascii="TimesNewRomanPSMT" w:hAnsi="TimesNewRomanPSMT" w:cs="TimesNewRomanPSMT"/>
                <w:szCs w:val="22"/>
                <w:lang w:val="en-US"/>
              </w:rPr>
              <w:t xml:space="preserve">(excluding the cost of fence </w:t>
            </w:r>
            <w:r w:rsidR="005C1B30" w:rsidRPr="00CB1BF9">
              <w:rPr>
                <w:rFonts w:ascii="TimesNewRomanPSMT" w:hAnsi="TimesNewRomanPSMT" w:cs="TimesNewRomanPSMT"/>
                <w:szCs w:val="22"/>
                <w:lang w:val="en-US"/>
              </w:rPr>
              <w:t>maintenance</w:t>
            </w:r>
            <w:r w:rsidR="00CB1BF9" w:rsidRPr="00CB1BF9">
              <w:rPr>
                <w:rFonts w:ascii="TimesNewRomanPSMT" w:hAnsi="TimesNewRomanPSMT" w:cs="TimesNewRomanPSMT"/>
                <w:szCs w:val="22"/>
                <w:lang w:val="en-US"/>
              </w:rPr>
              <w:t>)</w:t>
            </w:r>
          </w:p>
        </w:tc>
        <w:tc>
          <w:tcPr>
            <w:tcW w:w="1615" w:type="dxa"/>
          </w:tcPr>
          <w:p w14:paraId="6A463975" w14:textId="3DF284C2" w:rsidR="00F57553" w:rsidRPr="00CB1BF9" w:rsidRDefault="00DD2567" w:rsidP="00FD4623">
            <w:pPr>
              <w:pStyle w:val="ps"/>
              <w:spacing w:before="0"/>
              <w:rPr>
                <w:lang w:val="en-US"/>
              </w:rPr>
            </w:pPr>
            <w:r w:rsidRPr="00CB1BF9">
              <w:rPr>
                <w:rFonts w:ascii="TimesNewRomanPSMT" w:hAnsi="TimesNewRomanPSMT" w:cs="TimesNewRomanPSMT"/>
                <w:szCs w:val="22"/>
              </w:rPr>
              <w:t>6,147,600 +</w:t>
            </w:r>
            <w:r w:rsidR="00CB1BF9" w:rsidRPr="00CB1BF9">
              <w:rPr>
                <w:rFonts w:ascii="TimesNewRomanPSMT" w:hAnsi="TimesNewRomanPSMT" w:cs="TimesNewRomanPSMT"/>
                <w:szCs w:val="22"/>
              </w:rPr>
              <w:t xml:space="preserve"> 11,200,000</w:t>
            </w:r>
            <w:r w:rsidRPr="00CB1BF9">
              <w:rPr>
                <w:rFonts w:ascii="TimesNewRomanPSMT" w:hAnsi="TimesNewRomanPSMT" w:cs="TimesNewRomanPSMT"/>
                <w:szCs w:val="22"/>
              </w:rPr>
              <w:t xml:space="preserve"> </w:t>
            </w:r>
            <w:r w:rsidR="00CB1BF9" w:rsidRPr="00CB1BF9">
              <w:rPr>
                <w:rFonts w:ascii="TimesNewRomanPSMT" w:hAnsi="TimesNewRomanPSMT" w:cs="TimesNewRomanPSMT"/>
                <w:szCs w:val="22"/>
              </w:rPr>
              <w:t xml:space="preserve">= </w:t>
            </w:r>
            <w:r w:rsidR="00CB1BF9" w:rsidRPr="00CB1BF9">
              <w:rPr>
                <w:rFonts w:ascii="TimesNewRomanPSMT" w:hAnsi="TimesNewRomanPSMT" w:cs="TimesNewRomanPSMT"/>
                <w:b/>
                <w:szCs w:val="22"/>
              </w:rPr>
              <w:t>17,347,600</w:t>
            </w:r>
          </w:p>
        </w:tc>
      </w:tr>
    </w:tbl>
    <w:p w14:paraId="7691E92D" w14:textId="19D1337E" w:rsidR="00F57553" w:rsidRPr="00DD2567" w:rsidRDefault="00DD2567" w:rsidP="00DD2567">
      <w:pPr>
        <w:pStyle w:val="ps"/>
        <w:jc w:val="center"/>
        <w:rPr>
          <w:sz w:val="16"/>
          <w:lang w:val="en-US"/>
        </w:rPr>
      </w:pPr>
      <w:r w:rsidRPr="00DD2567">
        <w:rPr>
          <w:sz w:val="16"/>
          <w:lang w:val="en-US"/>
        </w:rPr>
        <w:t>Source: KRC, 2016 for the cost of Bangula canal (lined and earth canal), African Parks for cost of electric fences (22 USD per meter for fence on both side of the canal) and for cost of a wall (800 USD per meter for a wall on both side of the canal)</w:t>
      </w:r>
      <w:r w:rsidR="00CB1BF9">
        <w:rPr>
          <w:sz w:val="16"/>
          <w:lang w:val="en-US"/>
        </w:rPr>
        <w:t xml:space="preserve"> and </w:t>
      </w:r>
      <w:r w:rsidR="00CB1BF9" w:rsidRPr="00CB1BF9">
        <w:rPr>
          <w:sz w:val="16"/>
          <w:lang w:val="en-US"/>
        </w:rPr>
        <w:t>Technicrete, 2016</w:t>
      </w:r>
      <w:r w:rsidR="00CB1BF9">
        <w:rPr>
          <w:sz w:val="16"/>
          <w:lang w:val="en-US"/>
        </w:rPr>
        <w:t xml:space="preserve"> for the cost of Armorflex ®</w:t>
      </w:r>
    </w:p>
    <w:p w14:paraId="0121BD60" w14:textId="7CB2C1BA" w:rsidR="00B62A65" w:rsidRPr="00B62A65" w:rsidRDefault="00B62A65" w:rsidP="00B62A65">
      <w:pPr>
        <w:pStyle w:val="Caption"/>
        <w:rPr>
          <w:b w:val="0"/>
        </w:rPr>
      </w:pPr>
      <w:bookmarkStart w:id="429" w:name="_Toc483585630"/>
      <w:r w:rsidRPr="00B62A65">
        <w:rPr>
          <w:b w:val="0"/>
        </w:rPr>
        <w:t xml:space="preserve">Figure </w:t>
      </w:r>
      <w:r w:rsidRPr="00B62A65">
        <w:rPr>
          <w:b w:val="0"/>
        </w:rPr>
        <w:fldChar w:fldCharType="begin"/>
      </w:r>
      <w:r w:rsidRPr="00B62A65">
        <w:rPr>
          <w:b w:val="0"/>
        </w:rPr>
        <w:instrText xml:space="preserve"> SEQ Figure \* ARABIC </w:instrText>
      </w:r>
      <w:r w:rsidRPr="00B62A65">
        <w:rPr>
          <w:b w:val="0"/>
        </w:rPr>
        <w:fldChar w:fldCharType="separate"/>
      </w:r>
      <w:r w:rsidR="00120950">
        <w:rPr>
          <w:b w:val="0"/>
          <w:noProof/>
        </w:rPr>
        <w:t>81</w:t>
      </w:r>
      <w:r w:rsidRPr="00B62A65">
        <w:rPr>
          <w:b w:val="0"/>
        </w:rPr>
        <w:fldChar w:fldCharType="end"/>
      </w:r>
      <w:r w:rsidRPr="00B62A65">
        <w:rPr>
          <w:b w:val="0"/>
        </w:rPr>
        <w:t xml:space="preserve"> </w:t>
      </w:r>
      <w:r w:rsidR="00E30401">
        <w:rPr>
          <w:b w:val="0"/>
        </w:rPr>
        <w:t>P</w:t>
      </w:r>
      <w:r w:rsidRPr="00B62A65">
        <w:rPr>
          <w:b w:val="0"/>
        </w:rPr>
        <w:t>refabricated concrete mats</w:t>
      </w:r>
      <w:r w:rsidR="00E30401">
        <w:rPr>
          <w:b w:val="0"/>
        </w:rPr>
        <w:t xml:space="preserve"> (Armorflex ©)</w:t>
      </w:r>
      <w:bookmarkEnd w:id="429"/>
    </w:p>
    <w:p w14:paraId="2905A169" w14:textId="77777777" w:rsidR="00E30401" w:rsidRDefault="00B62A65" w:rsidP="00B62A65">
      <w:pPr>
        <w:pStyle w:val="ps"/>
        <w:jc w:val="center"/>
        <w:rPr>
          <w:noProof/>
          <w:lang w:val="en-US" w:eastAsia="en-US"/>
        </w:rPr>
      </w:pPr>
      <w:r w:rsidRPr="00B62A65">
        <w:rPr>
          <w:noProof/>
          <w:lang w:val="en-US" w:eastAsia="en-US"/>
        </w:rPr>
        <w:drawing>
          <wp:inline distT="0" distB="0" distL="0" distR="0" wp14:anchorId="7966D1DA" wp14:editId="0D0A4F9F">
            <wp:extent cx="1924334" cy="1357630"/>
            <wp:effectExtent l="0" t="0" r="0" b="0"/>
            <wp:docPr id="51" name="Image 51" descr="http://www.incaconcrete.co.za/images/armorflex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caconcrete.co.za/images/armorflex2.gif"/>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1931002" cy="1362334"/>
                    </a:xfrm>
                    <a:prstGeom prst="rect">
                      <a:avLst/>
                    </a:prstGeom>
                    <a:noFill/>
                    <a:ln>
                      <a:noFill/>
                    </a:ln>
                  </pic:spPr>
                </pic:pic>
              </a:graphicData>
            </a:graphic>
          </wp:inline>
        </w:drawing>
      </w:r>
      <w:r>
        <w:rPr>
          <w:noProof/>
          <w:lang w:val="en-US" w:eastAsia="en-US"/>
        </w:rPr>
        <w:t xml:space="preserve">  </w:t>
      </w:r>
      <w:r>
        <w:rPr>
          <w:noProof/>
          <w:lang w:val="en-US" w:eastAsia="en-US"/>
        </w:rPr>
        <w:drawing>
          <wp:inline distT="0" distB="0" distL="0" distR="0" wp14:anchorId="402140BD" wp14:editId="73108FD1">
            <wp:extent cx="1903730" cy="1344295"/>
            <wp:effectExtent l="0" t="0" r="1270" b="8255"/>
            <wp:docPr id="52" name="Image 52" descr="http://www.incaconcrete.co.za/images/armorflex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ncaconcrete.co.za/images/armorflex1.gif"/>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1903730" cy="1344295"/>
                    </a:xfrm>
                    <a:prstGeom prst="rect">
                      <a:avLst/>
                    </a:prstGeom>
                    <a:noFill/>
                    <a:ln>
                      <a:noFill/>
                    </a:ln>
                  </pic:spPr>
                </pic:pic>
              </a:graphicData>
            </a:graphic>
          </wp:inline>
        </w:drawing>
      </w:r>
      <w:r w:rsidR="00E30401">
        <w:rPr>
          <w:noProof/>
          <w:lang w:val="en-US" w:eastAsia="en-US"/>
        </w:rPr>
        <w:t xml:space="preserve"> </w:t>
      </w:r>
    </w:p>
    <w:p w14:paraId="31A51A78" w14:textId="1B5765BF" w:rsidR="00BF1677" w:rsidRPr="00BF1677" w:rsidRDefault="00BF1677" w:rsidP="00BF1677">
      <w:pPr>
        <w:pStyle w:val="ps"/>
        <w:jc w:val="center"/>
        <w:rPr>
          <w:sz w:val="16"/>
          <w:lang w:val="en-US"/>
        </w:rPr>
      </w:pPr>
      <w:r w:rsidRPr="00B62A65">
        <w:rPr>
          <w:noProof/>
          <w:sz w:val="16"/>
          <w:lang w:val="en-US" w:eastAsia="en-US"/>
        </w:rPr>
        <w:t>Source</w:t>
      </w:r>
      <w:r>
        <w:rPr>
          <w:noProof/>
          <w:sz w:val="16"/>
          <w:lang w:val="en-US" w:eastAsia="en-US"/>
        </w:rPr>
        <w:t>:</w:t>
      </w:r>
      <w:r w:rsidRPr="00B62A65">
        <w:rPr>
          <w:noProof/>
          <w:sz w:val="16"/>
          <w:lang w:val="en-US" w:eastAsia="en-US"/>
        </w:rPr>
        <w:t xml:space="preserve"> </w:t>
      </w:r>
      <w:r>
        <w:rPr>
          <w:noProof/>
          <w:sz w:val="16"/>
          <w:lang w:val="en-US" w:eastAsia="en-US"/>
        </w:rPr>
        <w:t>ISG Infrastructure Specialist Group</w:t>
      </w:r>
      <w:r w:rsidRPr="00B62A65">
        <w:rPr>
          <w:noProof/>
          <w:sz w:val="16"/>
          <w:lang w:val="en-US" w:eastAsia="en-US"/>
        </w:rPr>
        <w:t>, 2016</w:t>
      </w:r>
    </w:p>
    <w:p w14:paraId="594AB045" w14:textId="4AFC7FAB" w:rsidR="00E30401" w:rsidRPr="00E30401" w:rsidRDefault="00E30401" w:rsidP="00E30401">
      <w:pPr>
        <w:pStyle w:val="Caption"/>
        <w:rPr>
          <w:b w:val="0"/>
        </w:rPr>
      </w:pPr>
      <w:bookmarkStart w:id="430" w:name="_Toc483585631"/>
      <w:r w:rsidRPr="00E30401">
        <w:rPr>
          <w:b w:val="0"/>
        </w:rPr>
        <w:t xml:space="preserve">Figure </w:t>
      </w:r>
      <w:r w:rsidRPr="00E30401">
        <w:rPr>
          <w:b w:val="0"/>
        </w:rPr>
        <w:fldChar w:fldCharType="begin"/>
      </w:r>
      <w:r w:rsidRPr="00E30401">
        <w:rPr>
          <w:b w:val="0"/>
        </w:rPr>
        <w:instrText xml:space="preserve"> SEQ Figure \* ARABIC </w:instrText>
      </w:r>
      <w:r w:rsidRPr="00E30401">
        <w:rPr>
          <w:b w:val="0"/>
        </w:rPr>
        <w:fldChar w:fldCharType="separate"/>
      </w:r>
      <w:r w:rsidR="00120950">
        <w:rPr>
          <w:b w:val="0"/>
          <w:noProof/>
        </w:rPr>
        <w:t>82</w:t>
      </w:r>
      <w:r w:rsidRPr="00E30401">
        <w:rPr>
          <w:b w:val="0"/>
        </w:rPr>
        <w:fldChar w:fldCharType="end"/>
      </w:r>
      <w:r w:rsidRPr="00E30401">
        <w:rPr>
          <w:b w:val="0"/>
        </w:rPr>
        <w:t xml:space="preserve"> Armorflex ©</w:t>
      </w:r>
      <w:bookmarkEnd w:id="430"/>
    </w:p>
    <w:p w14:paraId="12678FEF" w14:textId="580E0845" w:rsidR="00B62A65" w:rsidRDefault="00E30401" w:rsidP="00B62A65">
      <w:pPr>
        <w:pStyle w:val="ps"/>
        <w:jc w:val="center"/>
        <w:rPr>
          <w:noProof/>
          <w:lang w:val="en-US" w:eastAsia="en-US"/>
        </w:rPr>
      </w:pPr>
      <w:r w:rsidRPr="00E30401">
        <w:rPr>
          <w:noProof/>
          <w:lang w:val="en-US" w:eastAsia="en-US"/>
        </w:rPr>
        <w:drawing>
          <wp:inline distT="0" distB="0" distL="0" distR="0" wp14:anchorId="04E3B0E6" wp14:editId="352008FD">
            <wp:extent cx="3903695" cy="2196000"/>
            <wp:effectExtent l="0" t="0" r="1905" b="0"/>
            <wp:docPr id="59" name="Image 59" descr="C:\Users\edeneut\Desktop\800816_Shire_Malawi\05-ProductionBRLi\ESIA\ArmorFlex\20160826_10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Desktop\800816_Shire_Malawi\05-ProductionBRLi\ESIA\ArmorFlex\20160826_101737.jpg"/>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3903695" cy="2196000"/>
                    </a:xfrm>
                    <a:prstGeom prst="rect">
                      <a:avLst/>
                    </a:prstGeom>
                    <a:noFill/>
                    <a:ln>
                      <a:noFill/>
                    </a:ln>
                  </pic:spPr>
                </pic:pic>
              </a:graphicData>
            </a:graphic>
          </wp:inline>
        </w:drawing>
      </w:r>
    </w:p>
    <w:p w14:paraId="2708DF5A" w14:textId="161DCAF7" w:rsidR="00B62A65" w:rsidRPr="00963E7B" w:rsidRDefault="00B62A65" w:rsidP="00B62A65">
      <w:pPr>
        <w:pStyle w:val="ps"/>
        <w:jc w:val="center"/>
        <w:rPr>
          <w:sz w:val="16"/>
          <w:lang w:val="en-US"/>
        </w:rPr>
      </w:pPr>
      <w:r w:rsidRPr="00B62A65">
        <w:rPr>
          <w:noProof/>
          <w:sz w:val="16"/>
          <w:lang w:val="en-US" w:eastAsia="en-US"/>
        </w:rPr>
        <w:t>Source</w:t>
      </w:r>
      <w:r w:rsidR="00E30401">
        <w:rPr>
          <w:noProof/>
          <w:sz w:val="16"/>
          <w:lang w:val="en-US" w:eastAsia="en-US"/>
        </w:rPr>
        <w:t>:</w:t>
      </w:r>
      <w:r w:rsidRPr="00B62A65">
        <w:rPr>
          <w:noProof/>
          <w:sz w:val="16"/>
          <w:lang w:val="en-US" w:eastAsia="en-US"/>
        </w:rPr>
        <w:t xml:space="preserve"> </w:t>
      </w:r>
      <w:r w:rsidR="00E30401">
        <w:rPr>
          <w:noProof/>
          <w:sz w:val="16"/>
          <w:lang w:val="en-US" w:eastAsia="en-US"/>
        </w:rPr>
        <w:t>ISG Infrastructure Specialist Group</w:t>
      </w:r>
      <w:r w:rsidRPr="00B62A65">
        <w:rPr>
          <w:noProof/>
          <w:sz w:val="16"/>
          <w:lang w:val="en-US" w:eastAsia="en-US"/>
        </w:rPr>
        <w:t>, 2016</w:t>
      </w:r>
    </w:p>
    <w:p w14:paraId="7840498B" w14:textId="2ADEAF8D" w:rsidR="00777F49" w:rsidRDefault="00777F49" w:rsidP="00777F49">
      <w:pPr>
        <w:pStyle w:val="T1"/>
      </w:pPr>
      <w:r>
        <w:t>Wildlife drowning outside LNP and MWR</w:t>
      </w:r>
    </w:p>
    <w:p w14:paraId="6FB11A06" w14:textId="0F737949" w:rsidR="00777F49" w:rsidRPr="00777F49" w:rsidRDefault="00777F49" w:rsidP="00777F49">
      <w:pPr>
        <w:pStyle w:val="ps"/>
        <w:rPr>
          <w:lang w:val="en-US"/>
        </w:rPr>
      </w:pPr>
      <w:r>
        <w:rPr>
          <w:lang w:val="en-US"/>
        </w:rPr>
        <w:t xml:space="preserve">Outside MWR and LNP, little can be done to mitigate impacts on small wildlife such as snakes and small mammals, there are no bridge nor adaptation to canals that could reduce the impact. However, the presence of cattle troughs </w:t>
      </w:r>
      <w:r w:rsidR="00A41713">
        <w:rPr>
          <w:lang w:val="en-US"/>
        </w:rPr>
        <w:t xml:space="preserve">(see chapter 7) </w:t>
      </w:r>
      <w:r>
        <w:rPr>
          <w:lang w:val="en-US"/>
        </w:rPr>
        <w:t xml:space="preserve">would possibly help to reduce drowning of small wildlife as these would be attracted to troughs rather than the canal. </w:t>
      </w:r>
    </w:p>
    <w:p w14:paraId="16B8FF05" w14:textId="521C0D9A" w:rsidR="00963E7B" w:rsidRDefault="00963E7B" w:rsidP="00963E7B">
      <w:pPr>
        <w:pStyle w:val="T1"/>
      </w:pPr>
      <w:r>
        <w:t>Conclusion</w:t>
      </w:r>
    </w:p>
    <w:p w14:paraId="6B2DBD73" w14:textId="06200581" w:rsidR="00562DD2" w:rsidRDefault="0010346B" w:rsidP="003205BD">
      <w:pPr>
        <w:pStyle w:val="ps"/>
        <w:rPr>
          <w:lang w:val="en-US"/>
        </w:rPr>
      </w:pPr>
      <w:r>
        <w:rPr>
          <w:lang w:val="en-US"/>
        </w:rPr>
        <w:t>T</w:t>
      </w:r>
      <w:r w:rsidR="00562DD2">
        <w:rPr>
          <w:lang w:val="en-US"/>
        </w:rPr>
        <w:t xml:space="preserve">he </w:t>
      </w:r>
      <w:r w:rsidR="00FE5D74">
        <w:rPr>
          <w:lang w:val="en-US"/>
        </w:rPr>
        <w:t xml:space="preserve">SVIP Detailed </w:t>
      </w:r>
      <w:r w:rsidR="00B62A65">
        <w:rPr>
          <w:lang w:val="en-US"/>
        </w:rPr>
        <w:t>D</w:t>
      </w:r>
      <w:r w:rsidR="00562DD2">
        <w:rPr>
          <w:lang w:val="en-US"/>
        </w:rPr>
        <w:t xml:space="preserve">esign shall </w:t>
      </w:r>
      <w:r w:rsidR="00FE5D74">
        <w:rPr>
          <w:lang w:val="en-US"/>
        </w:rPr>
        <w:t xml:space="preserve">elaborate upon the alternatives recommended by this </w:t>
      </w:r>
      <w:r w:rsidR="00562DD2">
        <w:rPr>
          <w:lang w:val="en-US"/>
        </w:rPr>
        <w:t xml:space="preserve">ESIA proposes. </w:t>
      </w:r>
      <w:r>
        <w:rPr>
          <w:lang w:val="en-US"/>
        </w:rPr>
        <w:t xml:space="preserve"> </w:t>
      </w:r>
    </w:p>
    <w:p w14:paraId="1BAFD1A3" w14:textId="4BEC387A" w:rsidR="00562DD2" w:rsidRPr="00562DD2" w:rsidRDefault="00963E7B" w:rsidP="00562DD2">
      <w:pPr>
        <w:pStyle w:val="ps"/>
        <w:rPr>
          <w:lang w:val="en-US"/>
        </w:rPr>
      </w:pPr>
      <w:r w:rsidRPr="00FB3A6B">
        <w:rPr>
          <w:lang w:val="en-US"/>
        </w:rPr>
        <w:t xml:space="preserve">It the light of the very high cost for walls, electric fence seems to be the best option </w:t>
      </w:r>
      <w:r w:rsidR="00DF5E60" w:rsidRPr="00FB3A6B">
        <w:rPr>
          <w:lang w:val="en-US"/>
        </w:rPr>
        <w:t xml:space="preserve">for open canal, however they will quickly become a burden for parks </w:t>
      </w:r>
      <w:r w:rsidR="00DF5E60" w:rsidRPr="007A23B9">
        <w:rPr>
          <w:lang w:val="en-US"/>
        </w:rPr>
        <w:t>management.</w:t>
      </w:r>
      <w:r w:rsidR="00DF5E60" w:rsidRPr="007A23B9">
        <w:rPr>
          <w:u w:val="single"/>
          <w:lang w:val="en-US"/>
        </w:rPr>
        <w:t xml:space="preserve"> As cost for maintenance of fences will be the scheme operator responsibility, it is not recommended to have fences, budget cuts may lead to abandonment of their maintenance, leading to breaches and animal drowning</w:t>
      </w:r>
      <w:r w:rsidRPr="00FB3A6B">
        <w:rPr>
          <w:lang w:val="en-US"/>
        </w:rPr>
        <w:t xml:space="preserve">. </w:t>
      </w:r>
      <w:r w:rsidR="00777AE7" w:rsidRPr="007A23B9">
        <w:rPr>
          <w:u w:val="single"/>
          <w:lang w:val="en-US"/>
        </w:rPr>
        <w:t>Self-reliant and low maintenance are the two principles that should govern every infrastructures built to mitigate impacts</w:t>
      </w:r>
      <w:r w:rsidR="00777AE7" w:rsidRPr="00FB3A6B">
        <w:rPr>
          <w:lang w:val="en-US"/>
        </w:rPr>
        <w:t>. Therefore, walls mixing concrete and rocks shall be installed whenever the canal is open in MWR not only to preserve the landscape but mainly to reduce the cost and the risk associated with poor maintenance. If in LNP, the</w:t>
      </w:r>
      <w:r w:rsidR="00964F1D">
        <w:rPr>
          <w:lang w:val="en-US"/>
        </w:rPr>
        <w:t xml:space="preserve"> main rationale for the</w:t>
      </w:r>
      <w:r w:rsidR="00777AE7" w:rsidRPr="00FB3A6B">
        <w:rPr>
          <w:lang w:val="en-US"/>
        </w:rPr>
        <w:t xml:space="preserve"> flexible matrix of cellular concrete blocks </w:t>
      </w:r>
      <w:r w:rsidR="00964F1D">
        <w:rPr>
          <w:lang w:val="en-US"/>
        </w:rPr>
        <w:t>is that it would allow protecting the banks from wildlife</w:t>
      </w:r>
      <w:r w:rsidR="00777AE7" w:rsidRPr="00FB3A6B">
        <w:rPr>
          <w:lang w:val="en-US"/>
        </w:rPr>
        <w:t>.</w:t>
      </w:r>
      <w:r w:rsidR="00FB3A6B">
        <w:rPr>
          <w:lang w:val="en-US"/>
        </w:rPr>
        <w:t xml:space="preserve"> </w:t>
      </w:r>
      <w:r w:rsidR="00964F1D">
        <w:rPr>
          <w:lang w:val="en-US"/>
        </w:rPr>
        <w:t>Earth canal may offer possibility of wildlife to exit the canal if they are stuck however, the canal may still require wildlife passes (as presented in a section above) because the canal will always represent a constraint to wildlife movement, especially when filled with water.</w:t>
      </w:r>
    </w:p>
    <w:p w14:paraId="6B64F589" w14:textId="07EDFD40" w:rsidR="00FC001D" w:rsidRDefault="006D690F" w:rsidP="006D690F">
      <w:pPr>
        <w:pStyle w:val="Heading2"/>
      </w:pPr>
      <w:bookmarkStart w:id="431" w:name="_Toc489778253"/>
      <w:r>
        <w:t>Wetland habitats and wildlife</w:t>
      </w:r>
      <w:bookmarkEnd w:id="431"/>
    </w:p>
    <w:p w14:paraId="7BFFF199" w14:textId="77777777" w:rsidR="00B8703E" w:rsidRDefault="00B8703E" w:rsidP="00307128">
      <w:pPr>
        <w:pStyle w:val="Heading3"/>
      </w:pPr>
      <w:bookmarkStart w:id="432" w:name="_Toc489778254"/>
      <w:r>
        <w:t>Description of impacting activities</w:t>
      </w:r>
      <w:bookmarkEnd w:id="432"/>
    </w:p>
    <w:p w14:paraId="50193560" w14:textId="1373A462" w:rsidR="006D690F" w:rsidRDefault="00B8703E" w:rsidP="006D690F">
      <w:pPr>
        <w:pStyle w:val="ps"/>
        <w:rPr>
          <w:lang w:val="en-US"/>
        </w:rPr>
      </w:pPr>
      <w:r>
        <w:rPr>
          <w:lang w:val="en-US"/>
        </w:rPr>
        <w:t>The impact matrix has identified the following activities and impacts</w:t>
      </w:r>
      <w:r w:rsidR="00BE244B">
        <w:rPr>
          <w:lang w:val="en-US"/>
        </w:rPr>
        <w:t>.</w:t>
      </w:r>
    </w:p>
    <w:p w14:paraId="7E8EE02D" w14:textId="62A63CF1" w:rsidR="002E097E" w:rsidRPr="002E097E" w:rsidRDefault="00D95F50" w:rsidP="002E097E">
      <w:pPr>
        <w:pStyle w:val="Heading4"/>
        <w:rPr>
          <w:lang w:val="en-US"/>
        </w:rPr>
      </w:pPr>
      <w:r>
        <w:rPr>
          <w:lang w:val="en-US"/>
        </w:rPr>
        <w:t xml:space="preserve">Changes in plant composition in Elephant </w:t>
      </w:r>
      <w:r w:rsidR="00C3063B">
        <w:rPr>
          <w:lang w:val="en-US"/>
        </w:rPr>
        <w:t>M</w:t>
      </w:r>
      <w:r>
        <w:rPr>
          <w:lang w:val="en-US"/>
        </w:rPr>
        <w:t>arsh</w:t>
      </w:r>
    </w:p>
    <w:p w14:paraId="72217565" w14:textId="34CC45A0" w:rsidR="006D690F" w:rsidRPr="00BE244B" w:rsidRDefault="00B8703E" w:rsidP="00BE244B">
      <w:pPr>
        <w:pStyle w:val="ps"/>
        <w:rPr>
          <w:lang w:val="en-US"/>
        </w:rPr>
      </w:pPr>
      <w:r w:rsidRPr="00BE244B">
        <w:rPr>
          <w:lang w:val="en-US"/>
        </w:rPr>
        <w:t>During operation of the scheme</w:t>
      </w:r>
      <w:r w:rsidR="00DF5E60">
        <w:rPr>
          <w:lang w:val="en-US"/>
        </w:rPr>
        <w:t xml:space="preserve"> (</w:t>
      </w:r>
      <w:r w:rsidR="00C3063B">
        <w:rPr>
          <w:lang w:val="en-US"/>
        </w:rPr>
        <w:t xml:space="preserve">mainly </w:t>
      </w:r>
      <w:r w:rsidR="00DF5E60">
        <w:rPr>
          <w:lang w:val="en-US"/>
        </w:rPr>
        <w:t>Phase  II)</w:t>
      </w:r>
      <w:r w:rsidRPr="00BE244B">
        <w:rPr>
          <w:lang w:val="en-US"/>
        </w:rPr>
        <w:t xml:space="preserve">, reduction of flow due to abstraction of </w:t>
      </w:r>
      <w:r w:rsidR="00D86F77" w:rsidRPr="00BE244B">
        <w:rPr>
          <w:lang w:val="en-US"/>
        </w:rPr>
        <w:t xml:space="preserve">up to </w:t>
      </w:r>
      <w:r w:rsidRPr="00BE244B">
        <w:rPr>
          <w:lang w:val="en-US"/>
        </w:rPr>
        <w:t>50m</w:t>
      </w:r>
      <w:r w:rsidRPr="00BE244B">
        <w:rPr>
          <w:vertAlign w:val="superscript"/>
          <w:lang w:val="en-US"/>
        </w:rPr>
        <w:t>3</w:t>
      </w:r>
      <w:r w:rsidRPr="00BE244B">
        <w:rPr>
          <w:lang w:val="en-US"/>
        </w:rPr>
        <w:t xml:space="preserve">/s </w:t>
      </w:r>
      <w:r w:rsidR="00C3063B">
        <w:rPr>
          <w:lang w:val="en-US"/>
        </w:rPr>
        <w:t xml:space="preserve">(with a maximum net abstraction of about 32 m3/s) </w:t>
      </w:r>
      <w:r w:rsidRPr="00BE244B">
        <w:rPr>
          <w:lang w:val="en-US"/>
        </w:rPr>
        <w:t xml:space="preserve">will reduce the size of </w:t>
      </w:r>
      <w:r w:rsidR="00724CD1">
        <w:rPr>
          <w:lang w:val="en-US"/>
        </w:rPr>
        <w:t>some plant communities in the wetland</w:t>
      </w:r>
      <w:r w:rsidR="006267BE" w:rsidRPr="00BE244B">
        <w:rPr>
          <w:lang w:val="en-US"/>
        </w:rPr>
        <w:t>.</w:t>
      </w:r>
      <w:r w:rsidR="006267BE" w:rsidRPr="00BE244B">
        <w:rPr>
          <w:b/>
          <w:lang w:val="en-US"/>
        </w:rPr>
        <w:t xml:space="preserve"> </w:t>
      </w:r>
      <w:r w:rsidR="006267BE" w:rsidRPr="00BE244B">
        <w:rPr>
          <w:lang w:val="en-US"/>
        </w:rPr>
        <w:t xml:space="preserve">The impact is influenced by </w:t>
      </w:r>
      <w:r w:rsidR="0069798E" w:rsidRPr="00BE244B">
        <w:rPr>
          <w:lang w:val="en-US"/>
        </w:rPr>
        <w:t>several</w:t>
      </w:r>
      <w:r w:rsidR="00D86F77" w:rsidRPr="00BE244B">
        <w:rPr>
          <w:lang w:val="en-US"/>
        </w:rPr>
        <w:t xml:space="preserve"> </w:t>
      </w:r>
      <w:r w:rsidR="006267BE" w:rsidRPr="00BE244B">
        <w:rPr>
          <w:lang w:val="en-US"/>
        </w:rPr>
        <w:t>factors:</w:t>
      </w:r>
    </w:p>
    <w:p w14:paraId="7FED8031" w14:textId="1CBC30C9" w:rsidR="006267BE" w:rsidRPr="004123A7" w:rsidRDefault="006267BE" w:rsidP="00BE244B">
      <w:pPr>
        <w:pStyle w:val="ea"/>
        <w:rPr>
          <w:lang w:val="en-US"/>
        </w:rPr>
      </w:pPr>
      <w:r w:rsidRPr="004123A7">
        <w:rPr>
          <w:lang w:val="en-US"/>
        </w:rPr>
        <w:t>The higher demand for SVIP will be during the dry season</w:t>
      </w:r>
      <w:r w:rsidR="00754A44" w:rsidRPr="004123A7">
        <w:rPr>
          <w:lang w:val="en-US"/>
        </w:rPr>
        <w:t xml:space="preserve"> when up to 50m</w:t>
      </w:r>
      <w:r w:rsidR="00754A44" w:rsidRPr="004123A7">
        <w:rPr>
          <w:vertAlign w:val="superscript"/>
          <w:lang w:val="en-US"/>
        </w:rPr>
        <w:t>3</w:t>
      </w:r>
      <w:r w:rsidR="00754A44" w:rsidRPr="004123A7">
        <w:rPr>
          <w:lang w:val="en-US"/>
        </w:rPr>
        <w:t xml:space="preserve">/s will be </w:t>
      </w:r>
      <w:r w:rsidR="00C3063B">
        <w:rPr>
          <w:lang w:val="en-US"/>
        </w:rPr>
        <w:t xml:space="preserve">directly </w:t>
      </w:r>
      <w:r w:rsidR="00754A44" w:rsidRPr="004123A7">
        <w:rPr>
          <w:lang w:val="en-US"/>
        </w:rPr>
        <w:t xml:space="preserve">withdrawn from the </w:t>
      </w:r>
      <w:r w:rsidR="00C3063B">
        <w:rPr>
          <w:lang w:val="en-US"/>
        </w:rPr>
        <w:t xml:space="preserve">Shire River; the dry season </w:t>
      </w:r>
      <w:r w:rsidRPr="004123A7">
        <w:rPr>
          <w:lang w:val="en-US"/>
        </w:rPr>
        <w:t xml:space="preserve"> is also  when the marsh is under more stress due to shortage of water</w:t>
      </w:r>
      <w:r w:rsidR="00D156AD" w:rsidRPr="004123A7">
        <w:rPr>
          <w:lang w:val="en-US"/>
        </w:rPr>
        <w:t>;</w:t>
      </w:r>
      <w:r w:rsidRPr="004123A7">
        <w:rPr>
          <w:lang w:val="en-US"/>
        </w:rPr>
        <w:t xml:space="preserve"> </w:t>
      </w:r>
    </w:p>
    <w:p w14:paraId="023AEF8C" w14:textId="5F49FB30" w:rsidR="006267BE" w:rsidRPr="004123A7" w:rsidRDefault="00C3063B" w:rsidP="00BE244B">
      <w:pPr>
        <w:pStyle w:val="ea"/>
        <w:rPr>
          <w:lang w:val="en-US"/>
        </w:rPr>
      </w:pPr>
      <w:r>
        <w:rPr>
          <w:lang w:val="en-US"/>
        </w:rPr>
        <w:t xml:space="preserve">The </w:t>
      </w:r>
      <w:r w:rsidR="00A2756F" w:rsidRPr="004123A7">
        <w:rPr>
          <w:lang w:val="en-US"/>
        </w:rPr>
        <w:t xml:space="preserve"> </w:t>
      </w:r>
      <w:r w:rsidR="0096166B">
        <w:rPr>
          <w:lang w:val="en-US"/>
        </w:rPr>
        <w:t>existing sugar estates</w:t>
      </w:r>
      <w:r>
        <w:rPr>
          <w:lang w:val="en-US"/>
        </w:rPr>
        <w:t>--which have a fixed area of cultivable land--</w:t>
      </w:r>
      <w:r w:rsidR="008124B0">
        <w:rPr>
          <w:lang w:val="en-US"/>
        </w:rPr>
        <w:t xml:space="preserve">will </w:t>
      </w:r>
      <w:r>
        <w:rPr>
          <w:lang w:val="en-US"/>
        </w:rPr>
        <w:t xml:space="preserve">reduce their pumping from the Shire River in direct proportion to the newly available, gravity-fed water they will be able to purchase from SVIP. </w:t>
      </w:r>
      <w:r w:rsidR="008124B0">
        <w:rPr>
          <w:lang w:val="en-US"/>
        </w:rPr>
        <w:t xml:space="preserve"> This</w:t>
      </w:r>
      <w:r w:rsidR="00A2756F" w:rsidRPr="004123A7">
        <w:rPr>
          <w:lang w:val="en-US"/>
        </w:rPr>
        <w:t xml:space="preserve"> will locally moderate the impact</w:t>
      </w:r>
      <w:r w:rsidR="00D156AD" w:rsidRPr="004123A7">
        <w:rPr>
          <w:lang w:val="en-US"/>
        </w:rPr>
        <w:t>, since the actual capacity of pumping stations is around 21 m</w:t>
      </w:r>
      <w:r w:rsidR="00D156AD" w:rsidRPr="004123A7">
        <w:rPr>
          <w:vertAlign w:val="superscript"/>
          <w:lang w:val="en-US"/>
        </w:rPr>
        <w:t>3</w:t>
      </w:r>
      <w:r w:rsidR="00D156AD" w:rsidRPr="004123A7">
        <w:rPr>
          <w:lang w:val="en-US"/>
        </w:rPr>
        <w:t>/s</w:t>
      </w:r>
      <w:r w:rsidR="004815E3" w:rsidRPr="004123A7">
        <w:rPr>
          <w:lang w:val="en-US"/>
        </w:rPr>
        <w:t xml:space="preserve"> and up to 1</w:t>
      </w:r>
      <w:r>
        <w:rPr>
          <w:lang w:val="en-US"/>
        </w:rPr>
        <w:t>8</w:t>
      </w:r>
      <w:r w:rsidR="002978DE" w:rsidRPr="004123A7">
        <w:rPr>
          <w:lang w:val="en-US"/>
        </w:rPr>
        <w:t xml:space="preserve"> </w:t>
      </w:r>
      <w:r w:rsidR="004815E3" w:rsidRPr="004123A7">
        <w:rPr>
          <w:lang w:val="en-US"/>
        </w:rPr>
        <w:t>m</w:t>
      </w:r>
      <w:r w:rsidR="004815E3" w:rsidRPr="004123A7">
        <w:rPr>
          <w:vertAlign w:val="superscript"/>
          <w:lang w:val="en-US"/>
        </w:rPr>
        <w:t>3</w:t>
      </w:r>
      <w:r w:rsidR="004815E3" w:rsidRPr="004123A7">
        <w:rPr>
          <w:lang w:val="en-US"/>
        </w:rPr>
        <w:t xml:space="preserve">/s is </w:t>
      </w:r>
      <w:r w:rsidR="00D7169C" w:rsidRPr="004123A7">
        <w:rPr>
          <w:lang w:val="en-US"/>
        </w:rPr>
        <w:t>pumped</w:t>
      </w:r>
      <w:r w:rsidR="004815E3" w:rsidRPr="004123A7">
        <w:rPr>
          <w:lang w:val="en-US"/>
        </w:rPr>
        <w:t xml:space="preserve"> in the dry season</w:t>
      </w:r>
      <w:r w:rsidR="002978DE" w:rsidRPr="004123A7">
        <w:rPr>
          <w:lang w:val="en-US"/>
        </w:rPr>
        <w:t>;</w:t>
      </w:r>
    </w:p>
    <w:p w14:paraId="140A79EB" w14:textId="1A42B5A2" w:rsidR="002978DE" w:rsidRDefault="00C3063B" w:rsidP="00BE244B">
      <w:pPr>
        <w:pStyle w:val="ea"/>
        <w:rPr>
          <w:lang w:val="en-US"/>
        </w:rPr>
      </w:pPr>
      <w:r>
        <w:rPr>
          <w:lang w:val="en-US"/>
        </w:rPr>
        <w:t>The Elephant Marsh includes m</w:t>
      </w:r>
      <w:r w:rsidR="002978DE" w:rsidRPr="004123A7">
        <w:rPr>
          <w:lang w:val="en-US"/>
        </w:rPr>
        <w:t xml:space="preserve">any </w:t>
      </w:r>
      <w:r w:rsidR="00724CD1" w:rsidRPr="004123A7">
        <w:rPr>
          <w:lang w:val="en-US"/>
        </w:rPr>
        <w:t xml:space="preserve">cultivated </w:t>
      </w:r>
      <w:r w:rsidR="002978DE" w:rsidRPr="004123A7">
        <w:rPr>
          <w:lang w:val="en-US"/>
        </w:rPr>
        <w:t xml:space="preserve">areas </w:t>
      </w:r>
      <w:r>
        <w:rPr>
          <w:lang w:val="en-US"/>
        </w:rPr>
        <w:t xml:space="preserve">with flood-recession </w:t>
      </w:r>
      <w:r w:rsidR="002978DE" w:rsidRPr="004123A7">
        <w:rPr>
          <w:lang w:val="en-US"/>
        </w:rPr>
        <w:t>(dimba</w:t>
      </w:r>
      <w:r>
        <w:rPr>
          <w:lang w:val="en-US"/>
        </w:rPr>
        <w:t>)</w:t>
      </w:r>
      <w:r w:rsidR="002978DE" w:rsidRPr="004123A7">
        <w:rPr>
          <w:lang w:val="en-US"/>
        </w:rPr>
        <w:t xml:space="preserve"> agriculture  in </w:t>
      </w:r>
      <w:r>
        <w:rPr>
          <w:lang w:val="en-US"/>
        </w:rPr>
        <w:t>its drier portions;</w:t>
      </w:r>
      <w:r w:rsidR="003770E3" w:rsidRPr="004123A7">
        <w:rPr>
          <w:lang w:val="en-US"/>
        </w:rPr>
        <w:t xml:space="preserve"> these may shift from wetlands to “drylands”</w:t>
      </w:r>
      <w:r w:rsidR="00F82FA7" w:rsidRPr="004123A7">
        <w:rPr>
          <w:lang w:val="en-US"/>
        </w:rPr>
        <w:t xml:space="preserve"> </w:t>
      </w:r>
      <w:r w:rsidR="00F15AD0">
        <w:rPr>
          <w:lang w:val="en-US"/>
        </w:rPr>
        <w:t xml:space="preserve">as a result of reduced dry season Shire River </w:t>
      </w:r>
      <w:r w:rsidR="00F82FA7" w:rsidRPr="004123A7">
        <w:rPr>
          <w:lang w:val="en-US"/>
        </w:rPr>
        <w:t xml:space="preserve"> flow</w:t>
      </w:r>
      <w:r w:rsidR="00F15AD0">
        <w:rPr>
          <w:lang w:val="en-US"/>
        </w:rPr>
        <w:t>s.</w:t>
      </w:r>
      <w:r w:rsidR="00F82FA7" w:rsidRPr="004123A7">
        <w:rPr>
          <w:lang w:val="en-US"/>
        </w:rPr>
        <w:t xml:space="preserve">  </w:t>
      </w:r>
      <w:r w:rsidR="0010346B">
        <w:rPr>
          <w:lang w:val="en-US"/>
        </w:rPr>
        <w:t>This transition is supported by satellite imagery treated by infrared to highlight plant activity</w:t>
      </w:r>
      <w:r w:rsidR="00F15AD0">
        <w:rPr>
          <w:lang w:val="en-US"/>
        </w:rPr>
        <w:t xml:space="preserve">, since </w:t>
      </w:r>
      <w:r w:rsidR="00834117">
        <w:rPr>
          <w:lang w:val="en-US"/>
        </w:rPr>
        <w:t xml:space="preserve"> d</w:t>
      </w:r>
      <w:r w:rsidR="0010346B">
        <w:rPr>
          <w:lang w:val="en-US"/>
        </w:rPr>
        <w:t>imba agriculture show</w:t>
      </w:r>
      <w:r w:rsidR="00F15AD0">
        <w:rPr>
          <w:lang w:val="en-US"/>
        </w:rPr>
        <w:t>s</w:t>
      </w:r>
      <w:r w:rsidR="0010346B">
        <w:rPr>
          <w:lang w:val="en-US"/>
        </w:rPr>
        <w:t xml:space="preserve"> less plant activity at the peak of the dry season</w:t>
      </w:r>
      <w:r w:rsidR="00F15AD0">
        <w:rPr>
          <w:lang w:val="en-US"/>
        </w:rPr>
        <w:t xml:space="preserve"> than does natural wetland vegetation. </w:t>
      </w:r>
      <w:r w:rsidR="002E097E">
        <w:rPr>
          <w:lang w:val="en-US"/>
        </w:rPr>
        <w:t xml:space="preserve"> The DRIFT report (</w:t>
      </w:r>
      <w:r w:rsidR="002E097E" w:rsidRPr="00936405">
        <w:rPr>
          <w:lang w:val="en-US"/>
        </w:rPr>
        <w:t>Ecosystem Functional Model by Southern Waters in association with Streamflow Solutions, Anchor Environmental and MRAG for the SRBMP</w:t>
      </w:r>
      <w:r w:rsidR="002E097E">
        <w:rPr>
          <w:lang w:val="en-US"/>
        </w:rPr>
        <w:t>, 2016</w:t>
      </w:r>
      <w:r w:rsidR="002E097E" w:rsidRPr="00997F59">
        <w:rPr>
          <w:lang w:val="en-US"/>
        </w:rPr>
        <w:t>)</w:t>
      </w:r>
      <w:r w:rsidR="002E097E">
        <w:rPr>
          <w:lang w:val="en-US"/>
        </w:rPr>
        <w:t xml:space="preserve">  states that the western part of the marsh is expected to react more strongly to flow changes in the Shire River than other areas of Elephant </w:t>
      </w:r>
      <w:r w:rsidR="00F15AD0">
        <w:rPr>
          <w:lang w:val="en-US"/>
        </w:rPr>
        <w:t>M</w:t>
      </w:r>
      <w:r w:rsidR="002E097E">
        <w:rPr>
          <w:lang w:val="en-US"/>
        </w:rPr>
        <w:t xml:space="preserve">arsh.  </w:t>
      </w:r>
    </w:p>
    <w:p w14:paraId="4FD1C840" w14:textId="7CC5296C" w:rsidR="00E12156" w:rsidRPr="004123A7" w:rsidRDefault="00616521" w:rsidP="00BE244B">
      <w:pPr>
        <w:pStyle w:val="ea"/>
        <w:rPr>
          <w:lang w:val="en-US"/>
        </w:rPr>
      </w:pPr>
      <w:r>
        <w:rPr>
          <w:lang w:val="en-US"/>
        </w:rPr>
        <w:t xml:space="preserve">The </w:t>
      </w:r>
      <w:r w:rsidR="00505353">
        <w:rPr>
          <w:lang w:val="en-US"/>
        </w:rPr>
        <w:t>Application Efficiency</w:t>
      </w:r>
      <w:r w:rsidR="006A5107" w:rsidRPr="006A5B53">
        <w:rPr>
          <w:lang w:val="en-US"/>
        </w:rPr>
        <w:t xml:space="preserve"> </w:t>
      </w:r>
      <w:r w:rsidR="006A5107">
        <w:rPr>
          <w:lang w:val="en-US"/>
        </w:rPr>
        <w:t xml:space="preserve">for </w:t>
      </w:r>
      <w:r w:rsidR="006A5107" w:rsidRPr="006A5B53">
        <w:rPr>
          <w:lang w:val="en-US"/>
        </w:rPr>
        <w:t>furrow irrigation</w:t>
      </w:r>
      <w:r w:rsidR="006A5107">
        <w:rPr>
          <w:lang w:val="en-US"/>
        </w:rPr>
        <w:t xml:space="preserve"> is</w:t>
      </w:r>
      <w:r w:rsidR="00505353">
        <w:rPr>
          <w:lang w:val="en-US"/>
        </w:rPr>
        <w:t xml:space="preserve"> </w:t>
      </w:r>
      <w:r w:rsidR="006A5107" w:rsidRPr="006A5B53">
        <w:rPr>
          <w:lang w:val="en-US"/>
        </w:rPr>
        <w:t>64%</w:t>
      </w:r>
      <w:r w:rsidR="006A5107">
        <w:rPr>
          <w:lang w:val="en-US"/>
        </w:rPr>
        <w:t xml:space="preserve"> (KRC, 2016), which</w:t>
      </w:r>
      <w:r>
        <w:rPr>
          <w:lang w:val="en-US"/>
        </w:rPr>
        <w:t xml:space="preserve"> means that about</w:t>
      </w:r>
      <w:r w:rsidR="006A5107">
        <w:rPr>
          <w:lang w:val="en-US"/>
        </w:rPr>
        <w:t xml:space="preserve"> one third</w:t>
      </w:r>
      <w:r>
        <w:rPr>
          <w:lang w:val="en-US"/>
        </w:rPr>
        <w:t xml:space="preserve"> of the water</w:t>
      </w:r>
      <w:r w:rsidR="006A5107">
        <w:rPr>
          <w:lang w:val="en-US"/>
        </w:rPr>
        <w:t xml:space="preserve"> at each </w:t>
      </w:r>
      <w:r w:rsidR="00F15AD0">
        <w:rPr>
          <w:lang w:val="en-US"/>
        </w:rPr>
        <w:t>furrow-</w:t>
      </w:r>
      <w:r w:rsidR="006A5107">
        <w:rPr>
          <w:lang w:val="en-US"/>
        </w:rPr>
        <w:t>irrigated plot</w:t>
      </w:r>
      <w:r>
        <w:rPr>
          <w:lang w:val="en-US"/>
        </w:rPr>
        <w:t xml:space="preserve"> is returned to the natural environment. In this figure, part of the water goes to the water</w:t>
      </w:r>
      <w:r w:rsidR="00F15AD0">
        <w:rPr>
          <w:lang w:val="en-US"/>
        </w:rPr>
        <w:t xml:space="preserve"> </w:t>
      </w:r>
      <w:r>
        <w:rPr>
          <w:lang w:val="en-US"/>
        </w:rPr>
        <w:t>table along drains (seepage), part of it evaporates and part of it returns to surface water</w:t>
      </w:r>
      <w:r w:rsidR="006A5107">
        <w:rPr>
          <w:lang w:val="en-US"/>
        </w:rPr>
        <w:t xml:space="preserve"> at Elephant marsh (as the marsh is the final receptor o</w:t>
      </w:r>
      <w:r w:rsidR="00505353">
        <w:rPr>
          <w:lang w:val="en-US"/>
        </w:rPr>
        <w:t>f</w:t>
      </w:r>
      <w:r w:rsidR="006A5107">
        <w:rPr>
          <w:lang w:val="en-US"/>
        </w:rPr>
        <w:t xml:space="preserve"> drainage). The percentage of each pathway is not </w:t>
      </w:r>
      <w:r w:rsidR="00581F92">
        <w:rPr>
          <w:lang w:val="en-US"/>
        </w:rPr>
        <w:t xml:space="preserve">easily </w:t>
      </w:r>
      <w:r w:rsidR="006A5107">
        <w:rPr>
          <w:lang w:val="en-US"/>
        </w:rPr>
        <w:t>assessable.</w:t>
      </w:r>
      <w:r w:rsidR="00F15AD0">
        <w:rPr>
          <w:lang w:val="en-US"/>
        </w:rPr>
        <w:t xml:space="preserve"> Any return irrigation flows to the Elephant Marsh (via surface water or groundwater) are considered beneficial to the Marsh from a hydrological standpoint. However, SVIP impacts upon the Elephant Marsh (including a maximum seasonal reduction of about 10% in flows to the Marsh at Phase II development) have been calculated without taking irrigation return flows into account. This is because such return flows are likely to shrink over time, since farmers might well switch to more water-efficient irrigation techniques (sprinkler or drip irrigation).   </w:t>
      </w:r>
      <w:r w:rsidR="006A5107">
        <w:rPr>
          <w:lang w:val="en-US"/>
        </w:rPr>
        <w:t xml:space="preserve"> </w:t>
      </w:r>
    </w:p>
    <w:p w14:paraId="605BA8E4" w14:textId="348ED9A9" w:rsidR="00936405" w:rsidRDefault="00DA1836" w:rsidP="00DA1836">
      <w:pPr>
        <w:pStyle w:val="ps"/>
        <w:rPr>
          <w:lang w:val="en-US"/>
        </w:rPr>
      </w:pPr>
      <w:r w:rsidRPr="00DA1836">
        <w:rPr>
          <w:lang w:val="en-US"/>
        </w:rPr>
        <w:t>As mentioned in the baseline report, a wetland is an area where hygro</w:t>
      </w:r>
      <w:r>
        <w:rPr>
          <w:lang w:val="en-US"/>
        </w:rPr>
        <w:t>p</w:t>
      </w:r>
      <w:r w:rsidRPr="00DA1836">
        <w:rPr>
          <w:lang w:val="en-US"/>
        </w:rPr>
        <w:t>hilous plant species thrive</w:t>
      </w:r>
      <w:r>
        <w:rPr>
          <w:lang w:val="en-US"/>
        </w:rPr>
        <w:t>. Hygrophilous plants are those that require a certain moisture level</w:t>
      </w:r>
      <w:r w:rsidR="003B0349">
        <w:rPr>
          <w:lang w:val="en-US"/>
        </w:rPr>
        <w:t xml:space="preserve"> during a certain length of the year.</w:t>
      </w:r>
      <w:r>
        <w:rPr>
          <w:lang w:val="en-US"/>
        </w:rPr>
        <w:t xml:space="preserve"> </w:t>
      </w:r>
      <w:r w:rsidR="003B0349">
        <w:rPr>
          <w:lang w:val="en-US"/>
        </w:rPr>
        <w:t>For</w:t>
      </w:r>
      <w:r>
        <w:rPr>
          <w:lang w:val="en-US"/>
        </w:rPr>
        <w:t xml:space="preserve"> most wetland plants, there are thresholds under which they can no longer grow</w:t>
      </w:r>
      <w:r w:rsidR="008B0EB7">
        <w:rPr>
          <w:lang w:val="en-US"/>
        </w:rPr>
        <w:t xml:space="preserve"> and give way to terrestrial plants.</w:t>
      </w:r>
      <w:r w:rsidR="003B0349">
        <w:rPr>
          <w:lang w:val="en-US"/>
        </w:rPr>
        <w:t xml:space="preserve"> These thresholds are unique to each plant</w:t>
      </w:r>
      <w:r w:rsidR="009A6545">
        <w:rPr>
          <w:lang w:val="en-US"/>
        </w:rPr>
        <w:t xml:space="preserve"> </w:t>
      </w:r>
      <w:r w:rsidR="003B0349">
        <w:rPr>
          <w:lang w:val="en-US"/>
        </w:rPr>
        <w:t>s</w:t>
      </w:r>
      <w:r w:rsidR="009A6545">
        <w:rPr>
          <w:lang w:val="en-US"/>
        </w:rPr>
        <w:t>pecies,</w:t>
      </w:r>
      <w:r w:rsidR="003B0349">
        <w:rPr>
          <w:lang w:val="en-US"/>
        </w:rPr>
        <w:t xml:space="preserve"> </w:t>
      </w:r>
      <w:r w:rsidR="00B53DC7">
        <w:rPr>
          <w:lang w:val="en-US"/>
        </w:rPr>
        <w:t xml:space="preserve">most </w:t>
      </w:r>
      <w:r w:rsidR="009A6545">
        <w:rPr>
          <w:lang w:val="en-US"/>
        </w:rPr>
        <w:t xml:space="preserve">of which have </w:t>
      </w:r>
      <w:r w:rsidR="003B0349">
        <w:rPr>
          <w:lang w:val="en-US"/>
        </w:rPr>
        <w:t xml:space="preserve"> not</w:t>
      </w:r>
      <w:r w:rsidR="009A6545">
        <w:rPr>
          <w:lang w:val="en-US"/>
        </w:rPr>
        <w:t xml:space="preserve"> been</w:t>
      </w:r>
      <w:r w:rsidR="003B0349">
        <w:rPr>
          <w:lang w:val="en-US"/>
        </w:rPr>
        <w:t xml:space="preserve"> scientifically studied</w:t>
      </w:r>
      <w:r w:rsidR="009A6545">
        <w:rPr>
          <w:lang w:val="en-US"/>
        </w:rPr>
        <w:t xml:space="preserve"> in this regard</w:t>
      </w:r>
      <w:r w:rsidR="003B0349">
        <w:rPr>
          <w:lang w:val="en-US"/>
        </w:rPr>
        <w:t>.</w:t>
      </w:r>
      <w:r w:rsidR="00936405">
        <w:rPr>
          <w:lang w:val="en-US"/>
        </w:rPr>
        <w:t xml:space="preserve"> However, the DRIFT report presents a few thresholds for key species</w:t>
      </w:r>
      <w:r w:rsidR="00581F92">
        <w:rPr>
          <w:lang w:val="en-US"/>
        </w:rPr>
        <w:t xml:space="preserve"> such as </w:t>
      </w:r>
      <w:r w:rsidR="009A6545">
        <w:rPr>
          <w:lang w:val="en-US"/>
        </w:rPr>
        <w:t xml:space="preserve">Phragmites </w:t>
      </w:r>
      <w:r w:rsidR="00581F92">
        <w:rPr>
          <w:lang w:val="en-US"/>
        </w:rPr>
        <w:t xml:space="preserve">reed grass </w:t>
      </w:r>
      <w:r w:rsidR="009A6545">
        <w:rPr>
          <w:lang w:val="en-US"/>
        </w:rPr>
        <w:t>and P</w:t>
      </w:r>
      <w:r w:rsidR="00581F92">
        <w:rPr>
          <w:lang w:val="en-US"/>
        </w:rPr>
        <w:t>apyrus.</w:t>
      </w:r>
      <w:r w:rsidR="00936405">
        <w:rPr>
          <w:lang w:val="en-US"/>
        </w:rPr>
        <w:t xml:space="preserve"> </w:t>
      </w:r>
      <w:r w:rsidR="00E571CD">
        <w:rPr>
          <w:lang w:val="en-US"/>
        </w:rPr>
        <w:t xml:space="preserve">Phragmites are internationally known as facultative wetland plants </w:t>
      </w:r>
      <w:r w:rsidR="009A6545">
        <w:rPr>
          <w:lang w:val="en-US"/>
        </w:rPr>
        <w:t xml:space="preserve">because </w:t>
      </w:r>
      <w:r w:rsidR="00E571CD">
        <w:rPr>
          <w:lang w:val="en-US"/>
        </w:rPr>
        <w:t xml:space="preserve">they can </w:t>
      </w:r>
      <w:r w:rsidR="009A6545">
        <w:rPr>
          <w:lang w:val="en-US"/>
        </w:rPr>
        <w:t xml:space="preserve">withstand seasonally dry </w:t>
      </w:r>
      <w:r w:rsidR="00E571CD">
        <w:rPr>
          <w:lang w:val="en-US"/>
        </w:rPr>
        <w:t>conditions</w:t>
      </w:r>
      <w:r w:rsidR="009A6545">
        <w:rPr>
          <w:lang w:val="en-US"/>
        </w:rPr>
        <w:t>, in contrast to P</w:t>
      </w:r>
      <w:r w:rsidR="00E571CD">
        <w:rPr>
          <w:lang w:val="en-US"/>
        </w:rPr>
        <w:t xml:space="preserve">apyrus </w:t>
      </w:r>
      <w:r w:rsidR="009A6545">
        <w:rPr>
          <w:lang w:val="en-US"/>
        </w:rPr>
        <w:t xml:space="preserve">which </w:t>
      </w:r>
      <w:r w:rsidR="00E571CD">
        <w:rPr>
          <w:lang w:val="en-US"/>
        </w:rPr>
        <w:t>are known to be obligate wetland plant species (</w:t>
      </w:r>
      <w:r w:rsidR="009A6545">
        <w:rPr>
          <w:lang w:val="en-US"/>
        </w:rPr>
        <w:t xml:space="preserve">which </w:t>
      </w:r>
      <w:r w:rsidR="00E571CD">
        <w:rPr>
          <w:lang w:val="en-US"/>
        </w:rPr>
        <w:t xml:space="preserve"> cannot </w:t>
      </w:r>
      <w:r w:rsidR="009A6545">
        <w:rPr>
          <w:lang w:val="en-US"/>
        </w:rPr>
        <w:t xml:space="preserve">withstand </w:t>
      </w:r>
      <w:r w:rsidR="00E571CD">
        <w:rPr>
          <w:lang w:val="en-US"/>
        </w:rPr>
        <w:t xml:space="preserve"> dryness).</w:t>
      </w:r>
    </w:p>
    <w:p w14:paraId="5AE83237" w14:textId="22DB871D" w:rsidR="00A6511C" w:rsidRPr="00366D53" w:rsidRDefault="008B0EB7" w:rsidP="00366D53">
      <w:pPr>
        <w:pStyle w:val="ps"/>
        <w:rPr>
          <w:lang w:val="en-US"/>
        </w:rPr>
      </w:pPr>
      <w:r>
        <w:rPr>
          <w:lang w:val="en-US"/>
        </w:rPr>
        <w:t>Determining how change</w:t>
      </w:r>
      <w:r w:rsidR="009A6545">
        <w:rPr>
          <w:lang w:val="en-US"/>
        </w:rPr>
        <w:t>s</w:t>
      </w:r>
      <w:r>
        <w:rPr>
          <w:lang w:val="en-US"/>
        </w:rPr>
        <w:t xml:space="preserve"> in flow will affect the area of wetland is rather difficult without long-term follow up. However, </w:t>
      </w:r>
      <w:r w:rsidR="003B0349">
        <w:rPr>
          <w:lang w:val="en-US"/>
        </w:rPr>
        <w:t xml:space="preserve">several statements can be made </w:t>
      </w:r>
      <w:r w:rsidR="00B53DC7">
        <w:rPr>
          <w:lang w:val="en-US"/>
        </w:rPr>
        <w:t xml:space="preserve">to describe what will </w:t>
      </w:r>
      <w:r w:rsidR="00BE153F">
        <w:rPr>
          <w:lang w:val="en-US"/>
        </w:rPr>
        <w:t xml:space="preserve">qualitatively </w:t>
      </w:r>
      <w:r w:rsidR="00B53DC7">
        <w:rPr>
          <w:lang w:val="en-US"/>
        </w:rPr>
        <w:t xml:space="preserve">change from </w:t>
      </w:r>
      <w:r w:rsidR="003B0349">
        <w:rPr>
          <w:lang w:val="en-US"/>
        </w:rPr>
        <w:t xml:space="preserve">baseline </w:t>
      </w:r>
      <w:r w:rsidR="00B53DC7">
        <w:rPr>
          <w:lang w:val="en-US"/>
        </w:rPr>
        <w:t>to</w:t>
      </w:r>
      <w:r w:rsidR="003B0349">
        <w:rPr>
          <w:lang w:val="en-US"/>
        </w:rPr>
        <w:t xml:space="preserve"> Project</w:t>
      </w:r>
      <w:r w:rsidR="00B53DC7">
        <w:rPr>
          <w:lang w:val="en-US"/>
        </w:rPr>
        <w:t>.</w:t>
      </w:r>
      <w:r w:rsidR="003B0349">
        <w:rPr>
          <w:lang w:val="en-US"/>
        </w:rPr>
        <w:t xml:space="preserve"> </w:t>
      </w:r>
    </w:p>
    <w:p w14:paraId="675AD94E" w14:textId="5F272B88" w:rsidR="00366D53" w:rsidRPr="00366D53" w:rsidRDefault="00366D53" w:rsidP="00366D53">
      <w:pPr>
        <w:pStyle w:val="Caption"/>
        <w:rPr>
          <w:b w:val="0"/>
        </w:rPr>
      </w:pPr>
      <w:bookmarkStart w:id="433" w:name="_Toc483585658"/>
      <w:r w:rsidRPr="00366D53">
        <w:rPr>
          <w:b w:val="0"/>
        </w:rPr>
        <w:t xml:space="preserve">Table </w:t>
      </w:r>
      <w:r w:rsidRPr="00366D53">
        <w:rPr>
          <w:b w:val="0"/>
        </w:rPr>
        <w:fldChar w:fldCharType="begin"/>
      </w:r>
      <w:r w:rsidRPr="00366D53">
        <w:rPr>
          <w:b w:val="0"/>
        </w:rPr>
        <w:instrText xml:space="preserve"> SEQ Table \* ARABIC </w:instrText>
      </w:r>
      <w:r w:rsidRPr="00366D53">
        <w:rPr>
          <w:b w:val="0"/>
        </w:rPr>
        <w:fldChar w:fldCharType="separate"/>
      </w:r>
      <w:r w:rsidR="00120950">
        <w:rPr>
          <w:b w:val="0"/>
          <w:noProof/>
        </w:rPr>
        <w:t>25</w:t>
      </w:r>
      <w:r w:rsidRPr="00366D53">
        <w:rPr>
          <w:b w:val="0"/>
        </w:rPr>
        <w:fldChar w:fldCharType="end"/>
      </w:r>
      <w:r w:rsidRPr="00366D53">
        <w:rPr>
          <w:b w:val="0"/>
        </w:rPr>
        <w:t xml:space="preserve"> Impact on wetland</w:t>
      </w:r>
      <w:bookmarkEnd w:id="433"/>
    </w:p>
    <w:tbl>
      <w:tblPr>
        <w:tblStyle w:val="TableGrid"/>
        <w:tblW w:w="0" w:type="auto"/>
        <w:tblLook w:val="04A0" w:firstRow="1" w:lastRow="0" w:firstColumn="1" w:lastColumn="0" w:noHBand="0" w:noVBand="1"/>
      </w:tblPr>
      <w:tblGrid>
        <w:gridCol w:w="1696"/>
        <w:gridCol w:w="3544"/>
        <w:gridCol w:w="3538"/>
      </w:tblGrid>
      <w:tr w:rsidR="003B0349" w14:paraId="3B892D16" w14:textId="77777777" w:rsidTr="005618C3">
        <w:trPr>
          <w:tblHeader/>
        </w:trPr>
        <w:tc>
          <w:tcPr>
            <w:tcW w:w="1696" w:type="dxa"/>
            <w:shd w:val="clear" w:color="auto" w:fill="F2F2F2" w:themeFill="background1" w:themeFillShade="F2"/>
            <w:vAlign w:val="center"/>
          </w:tcPr>
          <w:p w14:paraId="05AA31A7" w14:textId="5E7E53A8" w:rsidR="003B0349" w:rsidRDefault="003B0349" w:rsidP="001E4D79">
            <w:pPr>
              <w:pStyle w:val="ps"/>
              <w:jc w:val="center"/>
              <w:rPr>
                <w:lang w:val="en-US"/>
              </w:rPr>
            </w:pPr>
            <w:r>
              <w:rPr>
                <w:lang w:val="en-US"/>
              </w:rPr>
              <w:t>Theme</w:t>
            </w:r>
          </w:p>
        </w:tc>
        <w:tc>
          <w:tcPr>
            <w:tcW w:w="3544" w:type="dxa"/>
            <w:shd w:val="clear" w:color="auto" w:fill="F2F2F2" w:themeFill="background1" w:themeFillShade="F2"/>
            <w:vAlign w:val="center"/>
          </w:tcPr>
          <w:p w14:paraId="3179A778" w14:textId="1B250EF5" w:rsidR="003B0349" w:rsidRDefault="003B0349" w:rsidP="001E4D79">
            <w:pPr>
              <w:pStyle w:val="ps"/>
              <w:jc w:val="center"/>
              <w:rPr>
                <w:lang w:val="en-US"/>
              </w:rPr>
            </w:pPr>
            <w:r>
              <w:rPr>
                <w:lang w:val="en-US"/>
              </w:rPr>
              <w:t>Baseline</w:t>
            </w:r>
          </w:p>
        </w:tc>
        <w:tc>
          <w:tcPr>
            <w:tcW w:w="3538" w:type="dxa"/>
            <w:shd w:val="clear" w:color="auto" w:fill="F2F2F2" w:themeFill="background1" w:themeFillShade="F2"/>
            <w:vAlign w:val="center"/>
          </w:tcPr>
          <w:p w14:paraId="6D3F96CD" w14:textId="57BB9E87" w:rsidR="003B0349" w:rsidRDefault="003B0349" w:rsidP="001E4D79">
            <w:pPr>
              <w:pStyle w:val="ps"/>
              <w:jc w:val="center"/>
              <w:rPr>
                <w:lang w:val="en-US"/>
              </w:rPr>
            </w:pPr>
            <w:r>
              <w:rPr>
                <w:lang w:val="en-US"/>
              </w:rPr>
              <w:t>Project</w:t>
            </w:r>
            <w:r w:rsidR="00834117">
              <w:rPr>
                <w:lang w:val="en-US"/>
              </w:rPr>
              <w:t xml:space="preserve"> (Phases I and II)</w:t>
            </w:r>
          </w:p>
        </w:tc>
      </w:tr>
      <w:tr w:rsidR="000A1A76" w14:paraId="397EDADA" w14:textId="77777777" w:rsidTr="00B53DC7">
        <w:tc>
          <w:tcPr>
            <w:tcW w:w="1696" w:type="dxa"/>
            <w:vAlign w:val="center"/>
          </w:tcPr>
          <w:p w14:paraId="3EBCC1BD" w14:textId="3916B15C" w:rsidR="000A1A76" w:rsidRDefault="000A1A76" w:rsidP="00B53DC7">
            <w:pPr>
              <w:pStyle w:val="ps"/>
              <w:jc w:val="left"/>
              <w:rPr>
                <w:lang w:val="en-US"/>
              </w:rPr>
            </w:pPr>
            <w:r>
              <w:rPr>
                <w:lang w:val="en-US"/>
              </w:rPr>
              <w:t>Sources of water</w:t>
            </w:r>
          </w:p>
        </w:tc>
        <w:tc>
          <w:tcPr>
            <w:tcW w:w="3544" w:type="dxa"/>
            <w:vAlign w:val="center"/>
          </w:tcPr>
          <w:p w14:paraId="529EB8D5" w14:textId="754F2DCE" w:rsidR="000A1A76" w:rsidRDefault="000A1A76" w:rsidP="00B53DC7">
            <w:pPr>
              <w:pStyle w:val="ps"/>
              <w:jc w:val="left"/>
              <w:rPr>
                <w:lang w:val="en-US"/>
              </w:rPr>
            </w:pPr>
            <w:r>
              <w:rPr>
                <w:lang w:val="en-US"/>
              </w:rPr>
              <w:t>In the dry season</w:t>
            </w:r>
            <w:r w:rsidR="00A6511C">
              <w:rPr>
                <w:lang w:val="en-US"/>
              </w:rPr>
              <w:t>,</w:t>
            </w:r>
            <w:r>
              <w:rPr>
                <w:lang w:val="en-US"/>
              </w:rPr>
              <w:t xml:space="preserve"> damp condition</w:t>
            </w:r>
            <w:r w:rsidR="00A6511C">
              <w:rPr>
                <w:lang w:val="en-US"/>
              </w:rPr>
              <w:t>s</w:t>
            </w:r>
            <w:r>
              <w:rPr>
                <w:lang w:val="en-US"/>
              </w:rPr>
              <w:t xml:space="preserve"> are maintained thanks to several factors:</w:t>
            </w:r>
          </w:p>
          <w:p w14:paraId="2E25A2D7" w14:textId="706F0229" w:rsidR="000A1A76" w:rsidRPr="003A6D38" w:rsidRDefault="000A1A76" w:rsidP="00B53DC7">
            <w:pPr>
              <w:pStyle w:val="ea"/>
              <w:jc w:val="left"/>
              <w:rPr>
                <w:lang w:val="en-US"/>
              </w:rPr>
            </w:pPr>
            <w:r w:rsidRPr="003A6D38">
              <w:rPr>
                <w:lang w:val="en-US"/>
              </w:rPr>
              <w:t>The marsh is a depression, water remain stagnant in many area</w:t>
            </w:r>
            <w:r w:rsidR="007B603B">
              <w:rPr>
                <w:lang w:val="en-US"/>
              </w:rPr>
              <w:t>s</w:t>
            </w:r>
            <w:r w:rsidRPr="003A6D38">
              <w:rPr>
                <w:lang w:val="en-US"/>
              </w:rPr>
              <w:t>,</w:t>
            </w:r>
          </w:p>
          <w:p w14:paraId="74E4D550" w14:textId="3F1B148A" w:rsidR="000A1A76" w:rsidRDefault="000A1A76" w:rsidP="00B53DC7">
            <w:pPr>
              <w:pStyle w:val="ea"/>
              <w:jc w:val="left"/>
              <w:rPr>
                <w:lang w:val="en-US"/>
              </w:rPr>
            </w:pPr>
            <w:r>
              <w:rPr>
                <w:lang w:val="en-US"/>
              </w:rPr>
              <w:t>The Shire</w:t>
            </w:r>
            <w:r w:rsidR="007B603B">
              <w:rPr>
                <w:lang w:val="en-US"/>
              </w:rPr>
              <w:t xml:space="preserve"> and its branches</w:t>
            </w:r>
            <w:r>
              <w:rPr>
                <w:lang w:val="en-US"/>
              </w:rPr>
              <w:t xml:space="preserve"> </w:t>
            </w:r>
            <w:r w:rsidR="00A6511C">
              <w:rPr>
                <w:lang w:val="en-US"/>
              </w:rPr>
              <w:t xml:space="preserve">and </w:t>
            </w:r>
            <w:r>
              <w:rPr>
                <w:lang w:val="en-US"/>
              </w:rPr>
              <w:t>accompanying alluvial water table</w:t>
            </w:r>
            <w:r w:rsidR="007B603B">
              <w:rPr>
                <w:lang w:val="en-US"/>
              </w:rPr>
              <w:t>s</w:t>
            </w:r>
            <w:r>
              <w:rPr>
                <w:lang w:val="en-US"/>
              </w:rPr>
              <w:t>,</w:t>
            </w:r>
          </w:p>
          <w:p w14:paraId="6A613CD6" w14:textId="09D85BA5" w:rsidR="000A1A76" w:rsidRPr="006544BB" w:rsidRDefault="000A1A76" w:rsidP="00B53DC7">
            <w:pPr>
              <w:pStyle w:val="ea"/>
              <w:jc w:val="left"/>
              <w:rPr>
                <w:lang w:val="en-US"/>
              </w:rPr>
            </w:pPr>
            <w:r w:rsidRPr="006544BB">
              <w:rPr>
                <w:lang w:val="en-US"/>
              </w:rPr>
              <w:t>Seepages from the Thyolo escarpment on the west bank of the marsh</w:t>
            </w:r>
          </w:p>
        </w:tc>
        <w:tc>
          <w:tcPr>
            <w:tcW w:w="3538" w:type="dxa"/>
            <w:vAlign w:val="center"/>
          </w:tcPr>
          <w:p w14:paraId="2F67BB07" w14:textId="65E4644D" w:rsidR="000A1A76" w:rsidRDefault="000A1A76" w:rsidP="00055138">
            <w:pPr>
              <w:pStyle w:val="ps"/>
              <w:jc w:val="left"/>
              <w:rPr>
                <w:lang w:val="en-US"/>
              </w:rPr>
            </w:pPr>
            <w:r>
              <w:rPr>
                <w:lang w:val="en-US"/>
              </w:rPr>
              <w:t xml:space="preserve">The </w:t>
            </w:r>
            <w:r w:rsidR="00055138">
              <w:rPr>
                <w:lang w:val="en-US"/>
              </w:rPr>
              <w:t>P</w:t>
            </w:r>
            <w:r>
              <w:rPr>
                <w:lang w:val="en-US"/>
              </w:rPr>
              <w:t xml:space="preserve">roject will </w:t>
            </w:r>
            <w:r w:rsidR="009A6545">
              <w:rPr>
                <w:lang w:val="en-US"/>
              </w:rPr>
              <w:t xml:space="preserve">slightly </w:t>
            </w:r>
            <w:r>
              <w:rPr>
                <w:lang w:val="en-US"/>
              </w:rPr>
              <w:t>reduce the level of the Shire and its branches, which will lower the</w:t>
            </w:r>
            <w:r w:rsidR="007B603B">
              <w:rPr>
                <w:lang w:val="en-US"/>
              </w:rPr>
              <w:t>ir</w:t>
            </w:r>
            <w:r>
              <w:rPr>
                <w:lang w:val="en-US"/>
              </w:rPr>
              <w:t xml:space="preserve"> accompanying water table</w:t>
            </w:r>
            <w:r w:rsidR="007B603B">
              <w:rPr>
                <w:lang w:val="en-US"/>
              </w:rPr>
              <w:t>s</w:t>
            </w:r>
            <w:r w:rsidR="00055138">
              <w:rPr>
                <w:lang w:val="en-US"/>
              </w:rPr>
              <w:t>.</w:t>
            </w:r>
          </w:p>
        </w:tc>
      </w:tr>
      <w:tr w:rsidR="00CE6FCF" w14:paraId="68D3882A" w14:textId="77777777" w:rsidTr="00B53DC7">
        <w:tc>
          <w:tcPr>
            <w:tcW w:w="1696" w:type="dxa"/>
            <w:vAlign w:val="center"/>
          </w:tcPr>
          <w:p w14:paraId="075A2DFC" w14:textId="515D1052" w:rsidR="00CE6FCF" w:rsidRDefault="00CE6FCF" w:rsidP="00B53DC7">
            <w:pPr>
              <w:pStyle w:val="ps"/>
              <w:jc w:val="left"/>
              <w:rPr>
                <w:lang w:val="en-US"/>
              </w:rPr>
            </w:pPr>
            <w:r>
              <w:rPr>
                <w:lang w:val="en-US"/>
              </w:rPr>
              <w:t>Critical period for wetland plants</w:t>
            </w:r>
          </w:p>
        </w:tc>
        <w:tc>
          <w:tcPr>
            <w:tcW w:w="3544" w:type="dxa"/>
            <w:vAlign w:val="center"/>
          </w:tcPr>
          <w:p w14:paraId="7BF4D20A" w14:textId="0345FB2B" w:rsidR="000A1A76" w:rsidRPr="003A6D38" w:rsidRDefault="00CE6FCF" w:rsidP="00055138">
            <w:pPr>
              <w:pStyle w:val="ps"/>
              <w:jc w:val="left"/>
              <w:rPr>
                <w:lang w:val="en-US"/>
              </w:rPr>
            </w:pPr>
            <w:r>
              <w:rPr>
                <w:lang w:val="en-US"/>
              </w:rPr>
              <w:t>The critical periods for wetlands plants are not the rainy season when most area</w:t>
            </w:r>
            <w:r w:rsidR="00A164DB">
              <w:rPr>
                <w:lang w:val="en-US"/>
              </w:rPr>
              <w:t>s</w:t>
            </w:r>
            <w:r>
              <w:rPr>
                <w:lang w:val="en-US"/>
              </w:rPr>
              <w:t xml:space="preserve"> are damp in the marsh </w:t>
            </w:r>
            <w:r w:rsidR="00055138">
              <w:rPr>
                <w:lang w:val="en-US"/>
              </w:rPr>
              <w:t>or</w:t>
            </w:r>
            <w:r>
              <w:rPr>
                <w:lang w:val="en-US"/>
              </w:rPr>
              <w:t xml:space="preserve"> submerged</w:t>
            </w:r>
            <w:r w:rsidR="009A6545">
              <w:rPr>
                <w:lang w:val="en-US"/>
              </w:rPr>
              <w:t>;</w:t>
            </w:r>
            <w:r>
              <w:rPr>
                <w:lang w:val="en-US"/>
              </w:rPr>
              <w:t xml:space="preserve"> the critical period is the dry season when water is irregularly distributed</w:t>
            </w:r>
            <w:r w:rsidR="009A6545">
              <w:rPr>
                <w:lang w:val="en-US"/>
              </w:rPr>
              <w:t>.</w:t>
            </w:r>
          </w:p>
        </w:tc>
        <w:tc>
          <w:tcPr>
            <w:tcW w:w="3538" w:type="dxa"/>
            <w:vAlign w:val="center"/>
          </w:tcPr>
          <w:p w14:paraId="55D0162B" w14:textId="469415D0" w:rsidR="00CE6FCF" w:rsidRDefault="00CE6FCF" w:rsidP="00B53DC7">
            <w:pPr>
              <w:pStyle w:val="ps"/>
              <w:jc w:val="left"/>
              <w:rPr>
                <w:lang w:val="en-US"/>
              </w:rPr>
            </w:pPr>
            <w:r>
              <w:rPr>
                <w:lang w:val="en-US"/>
              </w:rPr>
              <w:t xml:space="preserve">The project will not change much of the wetland hydrology during the rainy season, since </w:t>
            </w:r>
            <w:r w:rsidR="003A6D38">
              <w:rPr>
                <w:lang w:val="en-US"/>
              </w:rPr>
              <w:t xml:space="preserve">irrigation </w:t>
            </w:r>
            <w:r>
              <w:rPr>
                <w:lang w:val="en-US"/>
              </w:rPr>
              <w:t>will be limited.</w:t>
            </w:r>
          </w:p>
          <w:p w14:paraId="29A2E262" w14:textId="0CA5806C" w:rsidR="00CE6FCF" w:rsidRDefault="00CE6FCF" w:rsidP="00366D53">
            <w:pPr>
              <w:pStyle w:val="ps"/>
              <w:jc w:val="left"/>
              <w:rPr>
                <w:lang w:val="en-US"/>
              </w:rPr>
            </w:pPr>
            <w:r>
              <w:rPr>
                <w:lang w:val="en-US"/>
              </w:rPr>
              <w:t xml:space="preserve">The project will </w:t>
            </w:r>
            <w:r w:rsidR="00427934">
              <w:rPr>
                <w:lang w:val="en-US"/>
              </w:rPr>
              <w:t xml:space="preserve">affect the critical period for wetland plants by </w:t>
            </w:r>
            <w:r>
              <w:rPr>
                <w:lang w:val="en-US"/>
              </w:rPr>
              <w:t>reduc</w:t>
            </w:r>
            <w:r w:rsidR="00427934">
              <w:rPr>
                <w:lang w:val="en-US"/>
              </w:rPr>
              <w:t>ing</w:t>
            </w:r>
            <w:r>
              <w:rPr>
                <w:lang w:val="en-US"/>
              </w:rPr>
              <w:t xml:space="preserve"> </w:t>
            </w:r>
            <w:r w:rsidR="009560B9">
              <w:rPr>
                <w:lang w:val="en-US"/>
              </w:rPr>
              <w:t>the Shire flow</w:t>
            </w:r>
            <w:r>
              <w:rPr>
                <w:lang w:val="en-US"/>
              </w:rPr>
              <w:t xml:space="preserve"> during the dry season</w:t>
            </w:r>
            <w:r w:rsidR="009A6545">
              <w:rPr>
                <w:lang w:val="en-US"/>
              </w:rPr>
              <w:t>,</w:t>
            </w:r>
            <w:r>
              <w:rPr>
                <w:lang w:val="en-US"/>
              </w:rPr>
              <w:t xml:space="preserve"> affecting more  the edge of the marsh where condition</w:t>
            </w:r>
            <w:r w:rsidR="00A164DB">
              <w:rPr>
                <w:lang w:val="en-US"/>
              </w:rPr>
              <w:t>s</w:t>
            </w:r>
            <w:r>
              <w:rPr>
                <w:lang w:val="en-US"/>
              </w:rPr>
              <w:t xml:space="preserve"> may no longer allow</w:t>
            </w:r>
            <w:r w:rsidR="00417A37">
              <w:rPr>
                <w:lang w:val="en-US"/>
              </w:rPr>
              <w:t xml:space="preserve">  wetland plants to grow.</w:t>
            </w:r>
            <w:r w:rsidR="007E512F">
              <w:rPr>
                <w:lang w:val="en-US"/>
              </w:rPr>
              <w:t xml:space="preserve"> The eastern edge is the area where water re</w:t>
            </w:r>
            <w:r w:rsidR="009A6545">
              <w:rPr>
                <w:lang w:val="en-US"/>
              </w:rPr>
              <w:t>cedes</w:t>
            </w:r>
            <w:r w:rsidR="007E512F">
              <w:rPr>
                <w:lang w:val="en-US"/>
              </w:rPr>
              <w:t xml:space="preserve"> earlier after the rainy season </w:t>
            </w:r>
            <w:r w:rsidR="00A54110">
              <w:rPr>
                <w:lang w:val="en-US"/>
              </w:rPr>
              <w:t>floods;</w:t>
            </w:r>
            <w:r w:rsidR="00E60033">
              <w:rPr>
                <w:lang w:val="en-US"/>
              </w:rPr>
              <w:t xml:space="preserve"> it will be more severely affected</w:t>
            </w:r>
            <w:r w:rsidR="007E512F">
              <w:rPr>
                <w:lang w:val="en-US"/>
              </w:rPr>
              <w:t>.</w:t>
            </w:r>
            <w:r w:rsidR="00E60033">
              <w:rPr>
                <w:lang w:val="en-US"/>
              </w:rPr>
              <w:t xml:space="preserve"> This area is also intensively cultivated (dimba agriculture)</w:t>
            </w:r>
            <w:r w:rsidR="00366D53">
              <w:rPr>
                <w:lang w:val="en-US"/>
              </w:rPr>
              <w:t>. Dimba is also called recession agriculture, therefore</w:t>
            </w:r>
            <w:r w:rsidR="009A6545">
              <w:rPr>
                <w:lang w:val="en-US"/>
              </w:rPr>
              <w:t>,</w:t>
            </w:r>
            <w:r w:rsidR="00366D53">
              <w:rPr>
                <w:lang w:val="en-US"/>
              </w:rPr>
              <w:t xml:space="preserve"> with reduced flow </w:t>
            </w:r>
            <w:r w:rsidR="009A6545">
              <w:rPr>
                <w:lang w:val="en-US"/>
              </w:rPr>
              <w:t xml:space="preserve">(and in the absence of controls), </w:t>
            </w:r>
            <w:r w:rsidR="00366D53">
              <w:rPr>
                <w:lang w:val="en-US"/>
              </w:rPr>
              <w:t>people w</w:t>
            </w:r>
            <w:r w:rsidR="009A6545">
              <w:rPr>
                <w:lang w:val="en-US"/>
              </w:rPr>
              <w:t xml:space="preserve">ould </w:t>
            </w:r>
            <w:r w:rsidR="00366D53">
              <w:rPr>
                <w:lang w:val="en-US"/>
              </w:rPr>
              <w:t xml:space="preserve"> move further in</w:t>
            </w:r>
            <w:r w:rsidR="009A6545">
              <w:rPr>
                <w:lang w:val="en-US"/>
              </w:rPr>
              <w:t>to</w:t>
            </w:r>
            <w:r w:rsidR="00366D53">
              <w:rPr>
                <w:lang w:val="en-US"/>
              </w:rPr>
              <w:t xml:space="preserve"> the wetland to cultivate land at the peak of the dry season</w:t>
            </w:r>
            <w:r w:rsidR="00366D53" w:rsidRPr="00366D53">
              <w:rPr>
                <w:lang w:val="en-US"/>
              </w:rPr>
              <w:t xml:space="preserve">, </w:t>
            </w:r>
            <w:r w:rsidR="00366D53">
              <w:rPr>
                <w:lang w:val="en-US"/>
              </w:rPr>
              <w:t>further</w:t>
            </w:r>
            <w:r w:rsidR="00366D53" w:rsidRPr="00366D53">
              <w:rPr>
                <w:lang w:val="en-US"/>
              </w:rPr>
              <w:t xml:space="preserve"> increasing pressure on wetland plant during a critical period</w:t>
            </w:r>
            <w:r w:rsidR="00366D53">
              <w:rPr>
                <w:lang w:val="en-US"/>
              </w:rPr>
              <w:t>.</w:t>
            </w:r>
          </w:p>
        </w:tc>
      </w:tr>
      <w:tr w:rsidR="0039329B" w14:paraId="0BA0AB01" w14:textId="77777777" w:rsidTr="00B53DC7">
        <w:tc>
          <w:tcPr>
            <w:tcW w:w="1696" w:type="dxa"/>
            <w:vAlign w:val="center"/>
          </w:tcPr>
          <w:p w14:paraId="161BA6CD" w14:textId="4A9EB5C7" w:rsidR="0039329B" w:rsidRDefault="0039329B" w:rsidP="00B53DC7">
            <w:pPr>
              <w:pStyle w:val="ps"/>
              <w:jc w:val="left"/>
              <w:rPr>
                <w:lang w:val="en-US"/>
              </w:rPr>
            </w:pPr>
            <w:r>
              <w:rPr>
                <w:lang w:val="en-US"/>
              </w:rPr>
              <w:t>Wetland zones</w:t>
            </w:r>
          </w:p>
        </w:tc>
        <w:tc>
          <w:tcPr>
            <w:tcW w:w="3544" w:type="dxa"/>
            <w:vAlign w:val="center"/>
          </w:tcPr>
          <w:p w14:paraId="793D02A4" w14:textId="77777777" w:rsidR="0039329B" w:rsidRDefault="0039329B" w:rsidP="00B53DC7">
            <w:pPr>
              <w:pStyle w:val="ps"/>
              <w:jc w:val="left"/>
              <w:rPr>
                <w:lang w:val="en-US"/>
              </w:rPr>
            </w:pPr>
            <w:r>
              <w:rPr>
                <w:lang w:val="en-US"/>
              </w:rPr>
              <w:t>The baseline has described three zones in the marsh:</w:t>
            </w:r>
          </w:p>
          <w:p w14:paraId="349B4205" w14:textId="77777777" w:rsidR="0039329B" w:rsidRPr="006544BB" w:rsidRDefault="0039329B" w:rsidP="00B53DC7">
            <w:pPr>
              <w:pStyle w:val="ea"/>
              <w:jc w:val="left"/>
              <w:rPr>
                <w:lang w:val="en-US"/>
              </w:rPr>
            </w:pPr>
            <w:r w:rsidRPr="006544BB">
              <w:rPr>
                <w:lang w:val="en-US"/>
              </w:rPr>
              <w:t>Area where dimba agriculture takes place. Dimba takes place in wetland that is the least damp during the dry season</w:t>
            </w:r>
          </w:p>
          <w:p w14:paraId="434077C8" w14:textId="77777777" w:rsidR="0039329B" w:rsidRPr="006544BB" w:rsidRDefault="0039329B" w:rsidP="00B53DC7">
            <w:pPr>
              <w:pStyle w:val="ea"/>
              <w:jc w:val="left"/>
              <w:rPr>
                <w:lang w:val="en-US"/>
              </w:rPr>
            </w:pPr>
            <w:r w:rsidRPr="006544BB">
              <w:rPr>
                <w:lang w:val="en-US"/>
              </w:rPr>
              <w:t>Areas where the soil is permanently damp and where dimba agriculture is not taking place thanks to high water level</w:t>
            </w:r>
          </w:p>
          <w:p w14:paraId="583D1517" w14:textId="1B4015D1" w:rsidR="0039329B" w:rsidRPr="006544BB" w:rsidRDefault="0039329B" w:rsidP="00B53DC7">
            <w:pPr>
              <w:pStyle w:val="ea"/>
              <w:jc w:val="left"/>
              <w:rPr>
                <w:lang w:val="en-US"/>
              </w:rPr>
            </w:pPr>
            <w:r w:rsidRPr="006544BB">
              <w:rPr>
                <w:lang w:val="en-US"/>
              </w:rPr>
              <w:t>Areas of pools, where water submerges the ground.</w:t>
            </w:r>
          </w:p>
        </w:tc>
        <w:tc>
          <w:tcPr>
            <w:tcW w:w="3538" w:type="dxa"/>
            <w:vAlign w:val="center"/>
          </w:tcPr>
          <w:p w14:paraId="6ABC7D96" w14:textId="4E63F436" w:rsidR="0039329B" w:rsidRPr="00171AD0" w:rsidRDefault="0039329B" w:rsidP="00B53DC7">
            <w:pPr>
              <w:pStyle w:val="ea"/>
              <w:jc w:val="left"/>
              <w:rPr>
                <w:lang w:val="en-US"/>
              </w:rPr>
            </w:pPr>
            <w:r w:rsidRPr="00171AD0">
              <w:rPr>
                <w:lang w:val="en-US"/>
              </w:rPr>
              <w:t xml:space="preserve">Flow reduction </w:t>
            </w:r>
            <w:r w:rsidR="008F1C0F">
              <w:rPr>
                <w:lang w:val="en-US"/>
              </w:rPr>
              <w:t>will lead</w:t>
            </w:r>
            <w:r w:rsidR="00055138">
              <w:rPr>
                <w:lang w:val="en-US"/>
              </w:rPr>
              <w:t xml:space="preserve"> to changes in plant communities</w:t>
            </w:r>
            <w:r w:rsidR="00CD4DEA">
              <w:rPr>
                <w:lang w:val="en-US"/>
              </w:rPr>
              <w:t xml:space="preserve">. The surface that will affected is however difficult to assess. Dimba agriculture </w:t>
            </w:r>
            <w:r w:rsidR="00E571CD">
              <w:rPr>
                <w:lang w:val="en-US"/>
              </w:rPr>
              <w:t>and facultative wetland plants will</w:t>
            </w:r>
            <w:r w:rsidR="00CD4DEA">
              <w:rPr>
                <w:lang w:val="en-US"/>
              </w:rPr>
              <w:t xml:space="preserve"> take more </w:t>
            </w:r>
            <w:r w:rsidR="009A6545">
              <w:rPr>
                <w:lang w:val="en-US"/>
              </w:rPr>
              <w:t xml:space="preserve">space </w:t>
            </w:r>
            <w:r w:rsidR="00CD4DEA">
              <w:rPr>
                <w:lang w:val="en-US"/>
              </w:rPr>
              <w:t xml:space="preserve"> at the expense of </w:t>
            </w:r>
            <w:r w:rsidR="00E571CD">
              <w:rPr>
                <w:lang w:val="en-US"/>
              </w:rPr>
              <w:t xml:space="preserve">obligate </w:t>
            </w:r>
            <w:r w:rsidR="008F1C0F">
              <w:rPr>
                <w:lang w:val="en-US"/>
              </w:rPr>
              <w:t>wetland plant species</w:t>
            </w:r>
            <w:r w:rsidR="00CD4DEA">
              <w:rPr>
                <w:lang w:val="en-US"/>
              </w:rPr>
              <w:t xml:space="preserve">. </w:t>
            </w:r>
          </w:p>
          <w:p w14:paraId="5C2ACE57" w14:textId="7E9594BE" w:rsidR="0039329B" w:rsidRPr="00CA706E" w:rsidRDefault="00CA706E" w:rsidP="00B53DC7">
            <w:pPr>
              <w:pStyle w:val="ea"/>
              <w:jc w:val="left"/>
              <w:rPr>
                <w:lang w:val="en-US"/>
              </w:rPr>
            </w:pPr>
            <w:r w:rsidRPr="00CA706E">
              <w:rPr>
                <w:lang w:val="en-US"/>
              </w:rPr>
              <w:t>Some a</w:t>
            </w:r>
            <w:r w:rsidR="0039329B" w:rsidRPr="00CA706E">
              <w:rPr>
                <w:lang w:val="en-US"/>
              </w:rPr>
              <w:t xml:space="preserve">reas where the soil </w:t>
            </w:r>
            <w:r w:rsidR="007E512F" w:rsidRPr="00CA706E">
              <w:rPr>
                <w:lang w:val="en-US"/>
              </w:rPr>
              <w:t>was</w:t>
            </w:r>
            <w:r w:rsidR="0039329B" w:rsidRPr="00CA706E">
              <w:rPr>
                <w:lang w:val="en-US"/>
              </w:rPr>
              <w:t xml:space="preserve"> permanently damp </w:t>
            </w:r>
            <w:r w:rsidR="007E512F" w:rsidRPr="00CA706E">
              <w:rPr>
                <w:lang w:val="en-US"/>
              </w:rPr>
              <w:t xml:space="preserve">inside the marsh </w:t>
            </w:r>
            <w:r w:rsidR="0039329B" w:rsidRPr="00CA706E">
              <w:rPr>
                <w:lang w:val="en-US"/>
              </w:rPr>
              <w:t>may be encroached by people who lost their dimba field due to reduced wetness at the edge of the wetland and who will find new suitable conditions further inside the wetland</w:t>
            </w:r>
            <w:r w:rsidR="00920822">
              <w:rPr>
                <w:lang w:val="en-US"/>
              </w:rPr>
              <w:t>. Baseline reports presented historical facts that linked increased dimba agriculture with flow reduction.</w:t>
            </w:r>
            <w:r w:rsidR="001E6D7F">
              <w:rPr>
                <w:lang w:val="en-US"/>
              </w:rPr>
              <w:t xml:space="preserve"> This statement is also supported by the DRIFT report</w:t>
            </w:r>
            <w:r w:rsidR="009A6545">
              <w:rPr>
                <w:lang w:val="en-US"/>
              </w:rPr>
              <w:t>,</w:t>
            </w:r>
            <w:r w:rsidR="001E6D7F">
              <w:rPr>
                <w:lang w:val="en-US"/>
              </w:rPr>
              <w:t xml:space="preserve"> which has identified the eastern, central and southern part of the marsh as potential new suitable area for dimba agriculture. </w:t>
            </w:r>
          </w:p>
          <w:p w14:paraId="3DDABD65" w14:textId="06D21514" w:rsidR="0039329B" w:rsidRPr="00CA706E" w:rsidRDefault="00CA706E" w:rsidP="00CA706E">
            <w:pPr>
              <w:pStyle w:val="ea"/>
              <w:jc w:val="left"/>
              <w:rPr>
                <w:lang w:val="en-US"/>
              </w:rPr>
            </w:pPr>
            <w:r>
              <w:rPr>
                <w:lang w:val="en-US"/>
              </w:rPr>
              <w:t>W</w:t>
            </w:r>
            <w:r w:rsidR="0039329B" w:rsidRPr="00CA706E">
              <w:rPr>
                <w:lang w:val="en-US"/>
              </w:rPr>
              <w:t xml:space="preserve">ater level will be lower </w:t>
            </w:r>
            <w:r>
              <w:rPr>
                <w:lang w:val="en-US"/>
              </w:rPr>
              <w:t xml:space="preserve">in pools </w:t>
            </w:r>
            <w:r w:rsidR="0039329B" w:rsidRPr="00CA706E">
              <w:rPr>
                <w:lang w:val="en-US"/>
              </w:rPr>
              <w:t>during the dry season.</w:t>
            </w:r>
            <w:r w:rsidR="008A65C9" w:rsidRPr="00CA706E">
              <w:rPr>
                <w:lang w:val="en-US"/>
              </w:rPr>
              <w:t xml:space="preserve"> This could affect fishing activities</w:t>
            </w:r>
            <w:r w:rsidR="008F1C0F">
              <w:rPr>
                <w:lang w:val="en-US"/>
              </w:rPr>
              <w:t xml:space="preserve"> and rooted aquatic plants.</w:t>
            </w:r>
          </w:p>
        </w:tc>
      </w:tr>
    </w:tbl>
    <w:p w14:paraId="23025194" w14:textId="089B5676" w:rsidR="006C4B4E" w:rsidRDefault="006C4B4E" w:rsidP="006C4B4E">
      <w:pPr>
        <w:pStyle w:val="ps"/>
        <w:rPr>
          <w:lang w:val="en-US"/>
        </w:rPr>
      </w:pPr>
      <w:r>
        <w:rPr>
          <w:lang w:val="en-US"/>
        </w:rPr>
        <w:t>The SRBMP Sub-study 4: Biodiversity of Elephant Marsh</w:t>
      </w:r>
      <w:r w:rsidR="005A6047">
        <w:rPr>
          <w:lang w:val="en-US"/>
        </w:rPr>
        <w:t>,</w:t>
      </w:r>
      <w:r>
        <w:rPr>
          <w:lang w:val="en-US"/>
        </w:rPr>
        <w:t xml:space="preserve"> Final version (</w:t>
      </w:r>
      <w:r w:rsidRPr="00D7144A">
        <w:rPr>
          <w:lang w:val="en-US"/>
        </w:rPr>
        <w:t>Anchor Environmental Consulting Report</w:t>
      </w:r>
      <w:r>
        <w:rPr>
          <w:lang w:val="en-US"/>
        </w:rPr>
        <w:t xml:space="preserve">, 2016) </w:t>
      </w:r>
      <w:r w:rsidR="005A6047">
        <w:rPr>
          <w:lang w:val="en-US"/>
        </w:rPr>
        <w:t>makes t</w:t>
      </w:r>
      <w:r>
        <w:rPr>
          <w:lang w:val="en-US"/>
        </w:rPr>
        <w:t>he following statements</w:t>
      </w:r>
      <w:r w:rsidR="005A6047">
        <w:rPr>
          <w:lang w:val="en-US"/>
        </w:rPr>
        <w:t xml:space="preserve"> about the impacts of reduced Shire River flows (including those attributable to SVIP) on the Elephant Marsh: </w:t>
      </w:r>
      <w:r>
        <w:rPr>
          <w:lang w:val="en-US"/>
        </w:rPr>
        <w:t xml:space="preserve"> </w:t>
      </w:r>
    </w:p>
    <w:p w14:paraId="2B006313" w14:textId="48AF8A2D" w:rsidR="006C4B4E" w:rsidRDefault="006C4B4E" w:rsidP="006C4B4E">
      <w:pPr>
        <w:pStyle w:val="ps"/>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sidRPr="00CE2DE8">
        <w:rPr>
          <w:lang w:val="en-US"/>
        </w:rPr>
        <w:t>“Marsh vegetation will be impacted by reduced flow, as drying will reduce the ability of marsh plants to resprout and therefore to persist and will also make it easier to clear marsh areas for cultivation</w:t>
      </w:r>
      <w:r w:rsidR="005A6047">
        <w:rPr>
          <w:lang w:val="en-US"/>
        </w:rPr>
        <w:t>.</w:t>
      </w:r>
      <w:r w:rsidRPr="00CE2DE8">
        <w:rPr>
          <w:lang w:val="en-US"/>
        </w:rPr>
        <w:t>”</w:t>
      </w:r>
      <w:r>
        <w:rPr>
          <w:lang w:val="en-US"/>
        </w:rPr>
        <w:t xml:space="preserve"> </w:t>
      </w:r>
    </w:p>
    <w:p w14:paraId="48E58E3E" w14:textId="77777777" w:rsidR="006C4B4E" w:rsidRDefault="006C4B4E" w:rsidP="006C4B4E">
      <w:pPr>
        <w:pStyle w:val="ps"/>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r w:rsidRPr="00CE2DE8">
        <w:rPr>
          <w:lang w:val="en-US"/>
        </w:rPr>
        <w:t>“Reduced flow through the Elephant Marsh will reduce the extent and flooding of lake and permanently inundated habitats as well as lessen the extent (and possibly frequency) to which the flood plain is flooded. These changes will affect the biodiversity of the Elephant Marsh directly as flow, sediments, vegetation and marsh fauna are intricately linked. Reduced flow through the Elephant Marsh will also facilitate encroachment by people and increase the extent of cultivation and natural resource harvesting.”</w:t>
      </w:r>
      <w:r>
        <w:rPr>
          <w:lang w:val="en-US"/>
        </w:rPr>
        <w:t xml:space="preserve"> </w:t>
      </w:r>
    </w:p>
    <w:p w14:paraId="29042996" w14:textId="362C747D" w:rsidR="00A72FA2" w:rsidRPr="00A72FA2" w:rsidRDefault="005A6047" w:rsidP="00A72FA2">
      <w:pPr>
        <w:pStyle w:val="ps"/>
        <w:rPr>
          <w:lang w:val="en-US"/>
        </w:rPr>
      </w:pPr>
      <w:r>
        <w:rPr>
          <w:lang w:val="en-US"/>
        </w:rPr>
        <w:t>A modest reduction in the w</w:t>
      </w:r>
      <w:r w:rsidR="00A72FA2" w:rsidRPr="00A72FA2">
        <w:rPr>
          <w:lang w:val="en-US"/>
        </w:rPr>
        <w:t xml:space="preserve">etland </w:t>
      </w:r>
      <w:r>
        <w:rPr>
          <w:lang w:val="en-US"/>
        </w:rPr>
        <w:t xml:space="preserve">area of Elephant Marsh </w:t>
      </w:r>
      <w:r w:rsidR="00A72FA2" w:rsidRPr="00A72FA2">
        <w:rPr>
          <w:lang w:val="en-US"/>
        </w:rPr>
        <w:t xml:space="preserve"> could also </w:t>
      </w:r>
      <w:r w:rsidR="00A72FA2">
        <w:rPr>
          <w:lang w:val="en-US"/>
        </w:rPr>
        <w:t>change</w:t>
      </w:r>
      <w:r w:rsidR="00A72FA2" w:rsidRPr="00A72FA2">
        <w:rPr>
          <w:lang w:val="en-US"/>
        </w:rPr>
        <w:t xml:space="preserve"> local sources of livelihood</w:t>
      </w:r>
      <w:r>
        <w:rPr>
          <w:lang w:val="en-US"/>
        </w:rPr>
        <w:t>,</w:t>
      </w:r>
      <w:r w:rsidR="00A72FA2" w:rsidRPr="00A72FA2">
        <w:rPr>
          <w:lang w:val="en-US"/>
        </w:rPr>
        <w:t xml:space="preserve"> </w:t>
      </w:r>
      <w:r>
        <w:rPr>
          <w:lang w:val="en-US"/>
        </w:rPr>
        <w:t xml:space="preserve">with incremental increases in dimba cultivation and potential reductions in fishing. The recent report on </w:t>
      </w:r>
      <w:r w:rsidR="00A72FA2">
        <w:rPr>
          <w:lang w:val="en-US"/>
        </w:rPr>
        <w:t xml:space="preserve"> </w:t>
      </w:r>
      <w:r w:rsidR="00A72FA2" w:rsidRPr="00A72FA2">
        <w:rPr>
          <w:lang w:val="en-US"/>
        </w:rPr>
        <w:t xml:space="preserve">Ecosystem Services of the Elephant Marsh </w:t>
      </w:r>
      <w:r w:rsidR="00A72FA2">
        <w:rPr>
          <w:lang w:val="en-US"/>
        </w:rPr>
        <w:t>(</w:t>
      </w:r>
      <w:r w:rsidR="00A72FA2" w:rsidRPr="00A72FA2">
        <w:rPr>
          <w:lang w:val="en-US"/>
        </w:rPr>
        <w:t>Anchor Environmental Consulting</w:t>
      </w:r>
      <w:r w:rsidR="00A72FA2">
        <w:rPr>
          <w:lang w:val="en-US"/>
        </w:rPr>
        <w:t>, 2016)</w:t>
      </w:r>
      <w:r>
        <w:rPr>
          <w:lang w:val="en-US"/>
        </w:rPr>
        <w:t xml:space="preserve"> estimates </w:t>
      </w:r>
      <w:r w:rsidR="00A72FA2">
        <w:rPr>
          <w:lang w:val="en-US"/>
        </w:rPr>
        <w:t>t</w:t>
      </w:r>
      <w:r w:rsidR="00A72FA2" w:rsidRPr="00A72FA2">
        <w:rPr>
          <w:lang w:val="en-US"/>
        </w:rPr>
        <w:t xml:space="preserve">he total annual provisioning value </w:t>
      </w:r>
      <w:r>
        <w:rPr>
          <w:lang w:val="en-US"/>
        </w:rPr>
        <w:t xml:space="preserve">of the Marsh at </w:t>
      </w:r>
      <w:r w:rsidR="00A72FA2" w:rsidRPr="00A72FA2">
        <w:rPr>
          <w:lang w:val="en-US"/>
        </w:rPr>
        <w:t xml:space="preserve"> approximately US$5 million per annum. Most of this value is from fish and thatching grass</w:t>
      </w:r>
      <w:r w:rsidR="00A72FA2">
        <w:rPr>
          <w:lang w:val="en-US"/>
        </w:rPr>
        <w:t>.</w:t>
      </w:r>
    </w:p>
    <w:p w14:paraId="7BD02D56" w14:textId="646C95AD" w:rsidR="00742999" w:rsidRPr="00742999" w:rsidRDefault="00615A15" w:rsidP="00742999">
      <w:pPr>
        <w:pStyle w:val="T1"/>
      </w:pPr>
      <w:r>
        <w:t>c</w:t>
      </w:r>
      <w:r w:rsidR="00742999" w:rsidRPr="00742999">
        <w:t>onclusion</w:t>
      </w:r>
      <w:r w:rsidR="002658F2">
        <w:t xml:space="preserve"> on impact on Elephant marsh</w:t>
      </w:r>
    </w:p>
    <w:p w14:paraId="7C682A02" w14:textId="533D7548" w:rsidR="00742999" w:rsidRDefault="00D65F29" w:rsidP="00742999">
      <w:pPr>
        <w:pStyle w:val="ps"/>
        <w:rPr>
          <w:lang w:val="en-US"/>
        </w:rPr>
      </w:pPr>
      <w:r w:rsidRPr="00742999">
        <w:rPr>
          <w:lang w:val="en-US"/>
        </w:rPr>
        <w:t xml:space="preserve">In the light of this analysis on impacts, the Project will not lead to “significant conversion or degradation” of the </w:t>
      </w:r>
      <w:r w:rsidR="00656156">
        <w:rPr>
          <w:lang w:val="en-US"/>
        </w:rPr>
        <w:t xml:space="preserve">Elephant </w:t>
      </w:r>
      <w:r w:rsidRPr="00742999">
        <w:rPr>
          <w:lang w:val="en-US"/>
        </w:rPr>
        <w:t>Marsh</w:t>
      </w:r>
      <w:r>
        <w:rPr>
          <w:lang w:val="en-US"/>
        </w:rPr>
        <w:t xml:space="preserve"> as defined in the OP 4.04 on Natural Habitats. Water abstraction</w:t>
      </w:r>
      <w:r w:rsidRPr="008547D3">
        <w:rPr>
          <w:lang w:val="en-US"/>
        </w:rPr>
        <w:t xml:space="preserve"> </w:t>
      </w:r>
      <w:r>
        <w:rPr>
          <w:lang w:val="en-US"/>
        </w:rPr>
        <w:t xml:space="preserve">of about 10% </w:t>
      </w:r>
      <w:r w:rsidR="00656156">
        <w:rPr>
          <w:lang w:val="en-US"/>
        </w:rPr>
        <w:t xml:space="preserve">of Shire River flow </w:t>
      </w:r>
      <w:r w:rsidR="00A61327">
        <w:rPr>
          <w:lang w:val="en-US"/>
        </w:rPr>
        <w:t xml:space="preserve">(full development of Phases I and II) </w:t>
      </w:r>
      <w:r>
        <w:rPr>
          <w:lang w:val="en-US"/>
        </w:rPr>
        <w:t xml:space="preserve">at the peak of the dry season </w:t>
      </w:r>
      <w:r w:rsidRPr="008547D3">
        <w:rPr>
          <w:lang w:val="en-US"/>
        </w:rPr>
        <w:t>is not likely to result in the elimination of the Elephant Marsh, a severe diminution of its integrity, or a substantial reduction in its ability to maintain viable populations of its native species</w:t>
      </w:r>
      <w:r w:rsidR="00656156">
        <w:rPr>
          <w:lang w:val="en-US"/>
        </w:rPr>
        <w:t>. H</w:t>
      </w:r>
      <w:r w:rsidR="002658F2">
        <w:rPr>
          <w:lang w:val="en-US"/>
        </w:rPr>
        <w:t>owever</w:t>
      </w:r>
      <w:r w:rsidR="00656156">
        <w:rPr>
          <w:lang w:val="en-US"/>
        </w:rPr>
        <w:t>,</w:t>
      </w:r>
      <w:r w:rsidR="002658F2">
        <w:rPr>
          <w:lang w:val="en-US"/>
        </w:rPr>
        <w:t xml:space="preserve"> some change</w:t>
      </w:r>
      <w:r w:rsidR="00656156">
        <w:rPr>
          <w:lang w:val="en-US"/>
        </w:rPr>
        <w:t xml:space="preserve"> is to be expected </w:t>
      </w:r>
      <w:r w:rsidR="002658F2">
        <w:rPr>
          <w:lang w:val="en-US"/>
        </w:rPr>
        <w:t xml:space="preserve"> in </w:t>
      </w:r>
      <w:r w:rsidR="00656156">
        <w:rPr>
          <w:lang w:val="en-US"/>
        </w:rPr>
        <w:t xml:space="preserve">the area covered by different wetland </w:t>
      </w:r>
      <w:r w:rsidR="002658F2">
        <w:rPr>
          <w:lang w:val="en-US"/>
        </w:rPr>
        <w:t xml:space="preserve">plant </w:t>
      </w:r>
      <w:r w:rsidR="00656156">
        <w:rPr>
          <w:lang w:val="en-US"/>
        </w:rPr>
        <w:t xml:space="preserve">species. </w:t>
      </w:r>
    </w:p>
    <w:p w14:paraId="268401CB" w14:textId="57EEE86A" w:rsidR="000E2144" w:rsidRPr="00B8703E" w:rsidRDefault="000E2144" w:rsidP="000E2144">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9"/>
        <w:gridCol w:w="4379"/>
      </w:tblGrid>
      <w:tr w:rsidR="00D426CD" w14:paraId="584C23A0" w14:textId="77777777" w:rsidTr="006626F3">
        <w:tc>
          <w:tcPr>
            <w:tcW w:w="4389" w:type="dxa"/>
            <w:tcBorders>
              <w:top w:val="single" w:sz="12" w:space="0" w:color="auto"/>
              <w:bottom w:val="single" w:sz="12" w:space="0" w:color="auto"/>
            </w:tcBorders>
          </w:tcPr>
          <w:p w14:paraId="37E21572" w14:textId="77777777" w:rsidR="00D426CD" w:rsidRDefault="00D426CD" w:rsidP="007631CB">
            <w:pPr>
              <w:pStyle w:val="ps"/>
              <w:spacing w:before="0"/>
              <w:rPr>
                <w:lang w:val="en-US"/>
              </w:rPr>
            </w:pPr>
          </w:p>
        </w:tc>
        <w:tc>
          <w:tcPr>
            <w:tcW w:w="4389" w:type="dxa"/>
            <w:tcBorders>
              <w:top w:val="single" w:sz="12" w:space="0" w:color="auto"/>
              <w:bottom w:val="single" w:sz="12" w:space="0" w:color="auto"/>
            </w:tcBorders>
          </w:tcPr>
          <w:p w14:paraId="775D7B32" w14:textId="63BEEC5D" w:rsidR="00D426CD" w:rsidRDefault="007E04DB" w:rsidP="007F3AD0">
            <w:pPr>
              <w:pStyle w:val="ps"/>
              <w:spacing w:before="0"/>
              <w:rPr>
                <w:lang w:val="en-US"/>
              </w:rPr>
            </w:pPr>
            <w:r w:rsidRPr="007E04DB">
              <w:rPr>
                <w:b/>
                <w:lang w:val="en-US"/>
              </w:rPr>
              <w:t>Changes in plant composition in Elephant marsh</w:t>
            </w:r>
            <w:r w:rsidR="007F3AD0">
              <w:rPr>
                <w:b/>
                <w:lang w:val="en-US"/>
              </w:rPr>
              <w:t xml:space="preserve">. </w:t>
            </w:r>
            <w:r w:rsidR="007F3AD0">
              <w:rPr>
                <w:lang w:val="en-US"/>
              </w:rPr>
              <w:t>F</w:t>
            </w:r>
            <w:r w:rsidR="007631CB" w:rsidRPr="007631CB">
              <w:rPr>
                <w:lang w:val="en-US"/>
              </w:rPr>
              <w:t>low reduction will reduce the size of Elephant marsh</w:t>
            </w:r>
            <w:r w:rsidR="00D426CD">
              <w:rPr>
                <w:b/>
                <w:lang w:val="en-US"/>
              </w:rPr>
              <w:t xml:space="preserve"> </w:t>
            </w:r>
          </w:p>
        </w:tc>
      </w:tr>
      <w:tr w:rsidR="007631CB" w14:paraId="4FCB97D2" w14:textId="77777777" w:rsidTr="006626F3">
        <w:tc>
          <w:tcPr>
            <w:tcW w:w="4389" w:type="dxa"/>
            <w:tcBorders>
              <w:top w:val="single" w:sz="12" w:space="0" w:color="auto"/>
            </w:tcBorders>
            <w:vAlign w:val="center"/>
          </w:tcPr>
          <w:p w14:paraId="71D28540" w14:textId="1B9F7786" w:rsidR="007631CB" w:rsidRDefault="007631CB" w:rsidP="007631CB">
            <w:pPr>
              <w:pStyle w:val="ps"/>
              <w:spacing w:before="0"/>
              <w:rPr>
                <w:lang w:val="en-US"/>
              </w:rPr>
            </w:pPr>
            <w:r>
              <w:rPr>
                <w:lang w:val="en-US"/>
              </w:rPr>
              <w:t>Value of the affected component</w:t>
            </w:r>
          </w:p>
        </w:tc>
        <w:tc>
          <w:tcPr>
            <w:tcW w:w="4389" w:type="dxa"/>
            <w:tcBorders>
              <w:top w:val="single" w:sz="12" w:space="0" w:color="auto"/>
            </w:tcBorders>
            <w:shd w:val="clear" w:color="auto" w:fill="808080" w:themeFill="background1" w:themeFillShade="80"/>
          </w:tcPr>
          <w:p w14:paraId="344ED845" w14:textId="3E399650" w:rsidR="007631CB" w:rsidRPr="00B71BC3" w:rsidRDefault="00B71BC3" w:rsidP="007631CB">
            <w:pPr>
              <w:pStyle w:val="ps"/>
              <w:spacing w:before="0"/>
              <w:rPr>
                <w:lang w:val="en-US"/>
              </w:rPr>
            </w:pPr>
            <w:r w:rsidRPr="00B71BC3">
              <w:rPr>
                <w:lang w:val="en-US"/>
              </w:rPr>
              <w:t>Highly valued</w:t>
            </w:r>
          </w:p>
        </w:tc>
      </w:tr>
      <w:tr w:rsidR="007631CB" w14:paraId="04E93742" w14:textId="77777777" w:rsidTr="006626F3">
        <w:tc>
          <w:tcPr>
            <w:tcW w:w="4389" w:type="dxa"/>
            <w:vAlign w:val="center"/>
          </w:tcPr>
          <w:p w14:paraId="7130E8E3" w14:textId="01F98113" w:rsidR="007631CB" w:rsidRDefault="007631CB" w:rsidP="007631CB">
            <w:pPr>
              <w:pStyle w:val="ps"/>
              <w:spacing w:before="0"/>
              <w:rPr>
                <w:lang w:val="en-US"/>
              </w:rPr>
            </w:pPr>
            <w:r>
              <w:rPr>
                <w:lang w:val="en-US"/>
              </w:rPr>
              <w:t>Intensity</w:t>
            </w:r>
          </w:p>
        </w:tc>
        <w:tc>
          <w:tcPr>
            <w:tcW w:w="4389" w:type="dxa"/>
          </w:tcPr>
          <w:p w14:paraId="7C6334B0" w14:textId="1E67E147" w:rsidR="007631CB" w:rsidRPr="000E2144" w:rsidRDefault="001B0A22" w:rsidP="007631CB">
            <w:pPr>
              <w:pStyle w:val="ps"/>
              <w:spacing w:before="0"/>
              <w:rPr>
                <w:lang w:val="en-US"/>
              </w:rPr>
            </w:pPr>
            <w:r>
              <w:rPr>
                <w:lang w:val="en-US"/>
              </w:rPr>
              <w:t>Medium</w:t>
            </w:r>
          </w:p>
        </w:tc>
      </w:tr>
      <w:tr w:rsidR="007631CB" w14:paraId="1992148A" w14:textId="77777777" w:rsidTr="006626F3">
        <w:tc>
          <w:tcPr>
            <w:tcW w:w="4389" w:type="dxa"/>
            <w:vAlign w:val="center"/>
          </w:tcPr>
          <w:p w14:paraId="02EB1FD5" w14:textId="142AB6FF" w:rsidR="007631CB" w:rsidRDefault="007631CB" w:rsidP="007631CB">
            <w:pPr>
              <w:pStyle w:val="ps"/>
              <w:spacing w:before="0"/>
              <w:rPr>
                <w:lang w:val="en-US"/>
              </w:rPr>
            </w:pPr>
            <w:r>
              <w:rPr>
                <w:lang w:val="en-US"/>
              </w:rPr>
              <w:t>Extent</w:t>
            </w:r>
          </w:p>
        </w:tc>
        <w:tc>
          <w:tcPr>
            <w:tcW w:w="4389" w:type="dxa"/>
          </w:tcPr>
          <w:p w14:paraId="1130D618" w14:textId="57DC863C" w:rsidR="007631CB" w:rsidRPr="000E2144" w:rsidRDefault="000E2144" w:rsidP="007631CB">
            <w:pPr>
              <w:pStyle w:val="ps"/>
              <w:spacing w:before="0"/>
              <w:rPr>
                <w:lang w:val="en-US"/>
              </w:rPr>
            </w:pPr>
            <w:r w:rsidRPr="000E2144">
              <w:rPr>
                <w:lang w:val="en-US"/>
              </w:rPr>
              <w:t>Local</w:t>
            </w:r>
          </w:p>
        </w:tc>
      </w:tr>
      <w:tr w:rsidR="007631CB" w14:paraId="232A78B9" w14:textId="77777777" w:rsidTr="006626F3">
        <w:tc>
          <w:tcPr>
            <w:tcW w:w="4389" w:type="dxa"/>
            <w:vAlign w:val="center"/>
          </w:tcPr>
          <w:p w14:paraId="592106B0" w14:textId="2F661851" w:rsidR="007631CB" w:rsidRDefault="007631CB" w:rsidP="007631CB">
            <w:pPr>
              <w:pStyle w:val="ps"/>
              <w:spacing w:before="0"/>
              <w:rPr>
                <w:lang w:val="en-US"/>
              </w:rPr>
            </w:pPr>
            <w:r>
              <w:rPr>
                <w:lang w:val="en-US"/>
              </w:rPr>
              <w:t>Duration</w:t>
            </w:r>
          </w:p>
        </w:tc>
        <w:tc>
          <w:tcPr>
            <w:tcW w:w="4389" w:type="dxa"/>
          </w:tcPr>
          <w:p w14:paraId="630A74AA" w14:textId="42167D8B" w:rsidR="007631CB" w:rsidRPr="000E2144" w:rsidRDefault="000E2144" w:rsidP="007631CB">
            <w:pPr>
              <w:pStyle w:val="ps"/>
              <w:spacing w:before="0"/>
              <w:rPr>
                <w:lang w:val="en-US"/>
              </w:rPr>
            </w:pPr>
            <w:r w:rsidRPr="000E2144">
              <w:rPr>
                <w:lang w:val="en-US"/>
              </w:rPr>
              <w:t>Permanent</w:t>
            </w:r>
          </w:p>
        </w:tc>
      </w:tr>
      <w:tr w:rsidR="007631CB" w14:paraId="4F1FB265" w14:textId="77777777" w:rsidTr="006626F3">
        <w:tc>
          <w:tcPr>
            <w:tcW w:w="4389" w:type="dxa"/>
            <w:vAlign w:val="center"/>
          </w:tcPr>
          <w:p w14:paraId="672B2037" w14:textId="0E0BA616" w:rsidR="007631CB" w:rsidRDefault="007631CB" w:rsidP="007631CB">
            <w:pPr>
              <w:pStyle w:val="ps"/>
              <w:spacing w:before="0"/>
              <w:rPr>
                <w:lang w:val="en-US"/>
              </w:rPr>
            </w:pPr>
            <w:r>
              <w:rPr>
                <w:lang w:val="en-US"/>
              </w:rPr>
              <w:t>Significance</w:t>
            </w:r>
          </w:p>
        </w:tc>
        <w:tc>
          <w:tcPr>
            <w:tcW w:w="4389" w:type="dxa"/>
            <w:shd w:val="clear" w:color="auto" w:fill="FFC000"/>
          </w:tcPr>
          <w:p w14:paraId="7C7FD51D" w14:textId="73DB1DDA" w:rsidR="007631CB" w:rsidRPr="000E2144" w:rsidRDefault="000E2144" w:rsidP="007631CB">
            <w:pPr>
              <w:pStyle w:val="ps"/>
              <w:spacing w:before="0"/>
              <w:rPr>
                <w:lang w:val="en-US"/>
              </w:rPr>
            </w:pPr>
            <w:r w:rsidRPr="000E2144">
              <w:rPr>
                <w:lang w:val="en-US"/>
              </w:rPr>
              <w:t>Moderate</w:t>
            </w:r>
          </w:p>
        </w:tc>
      </w:tr>
      <w:tr w:rsidR="007631CB" w14:paraId="60C1D95C" w14:textId="77777777" w:rsidTr="006626F3">
        <w:trPr>
          <w:trHeight w:val="97"/>
        </w:trPr>
        <w:tc>
          <w:tcPr>
            <w:tcW w:w="4389" w:type="dxa"/>
            <w:vAlign w:val="center"/>
          </w:tcPr>
          <w:p w14:paraId="44CFDB1D" w14:textId="07BC9AE2" w:rsidR="007631CB" w:rsidRDefault="007631CB" w:rsidP="007631CB">
            <w:pPr>
              <w:pStyle w:val="ps"/>
              <w:spacing w:before="0"/>
              <w:rPr>
                <w:lang w:val="en-US"/>
              </w:rPr>
            </w:pPr>
            <w:r>
              <w:rPr>
                <w:lang w:val="en-US"/>
              </w:rPr>
              <w:t>Occurrence probability</w:t>
            </w:r>
          </w:p>
        </w:tc>
        <w:tc>
          <w:tcPr>
            <w:tcW w:w="4389" w:type="dxa"/>
            <w:shd w:val="clear" w:color="auto" w:fill="C00000"/>
          </w:tcPr>
          <w:p w14:paraId="7515CF62" w14:textId="33C076CF" w:rsidR="007631CB" w:rsidRPr="007A1201" w:rsidRDefault="000E2144" w:rsidP="00E2215D">
            <w:pPr>
              <w:pStyle w:val="ps"/>
              <w:spacing w:before="0"/>
              <w:rPr>
                <w:b/>
                <w:lang w:val="en-US"/>
              </w:rPr>
            </w:pPr>
            <w:r w:rsidRPr="007A1201">
              <w:rPr>
                <w:lang w:val="en-US"/>
              </w:rPr>
              <w:t>High probability</w:t>
            </w:r>
            <w:r w:rsidR="00CE325F">
              <w:rPr>
                <w:lang w:val="en-US"/>
              </w:rPr>
              <w:t xml:space="preserve"> </w:t>
            </w:r>
          </w:p>
        </w:tc>
      </w:tr>
    </w:tbl>
    <w:p w14:paraId="04EBD501" w14:textId="3B6ABC6D" w:rsidR="00BE244B" w:rsidRDefault="00BE244B" w:rsidP="00BE244B">
      <w:pPr>
        <w:pStyle w:val="Heading4"/>
      </w:pPr>
      <w:r>
        <w:t>Wildlife-human conflict</w:t>
      </w:r>
    </w:p>
    <w:p w14:paraId="7A642AED" w14:textId="68AE4586" w:rsidR="00282EC8" w:rsidRDefault="00282EC8" w:rsidP="00282EC8">
      <w:pPr>
        <w:pStyle w:val="ps"/>
        <w:rPr>
          <w:lang w:val="en-US"/>
        </w:rPr>
      </w:pPr>
      <w:r w:rsidRPr="00282EC8">
        <w:rPr>
          <w:lang w:val="en-US"/>
        </w:rPr>
        <w:t>With the Project</w:t>
      </w:r>
      <w:r w:rsidR="00656156">
        <w:rPr>
          <w:lang w:val="en-US"/>
        </w:rPr>
        <w:t>’s irrigated fields</w:t>
      </w:r>
      <w:r w:rsidRPr="00282EC8">
        <w:rPr>
          <w:lang w:val="en-US"/>
        </w:rPr>
        <w:t xml:space="preserve"> and </w:t>
      </w:r>
      <w:r w:rsidR="00656156">
        <w:rPr>
          <w:lang w:val="en-US"/>
        </w:rPr>
        <w:t>somewhat reduced flows to the  the</w:t>
      </w:r>
      <w:r w:rsidRPr="00282EC8">
        <w:rPr>
          <w:lang w:val="en-US"/>
        </w:rPr>
        <w:t xml:space="preserve"> Elephant </w:t>
      </w:r>
      <w:r w:rsidR="00656156">
        <w:rPr>
          <w:lang w:val="en-US"/>
        </w:rPr>
        <w:t>M</w:t>
      </w:r>
      <w:r w:rsidRPr="00282EC8">
        <w:rPr>
          <w:lang w:val="en-US"/>
        </w:rPr>
        <w:t>arsh</w:t>
      </w:r>
      <w:r w:rsidR="000A5144">
        <w:rPr>
          <w:lang w:val="en-US"/>
        </w:rPr>
        <w:t>,</w:t>
      </w:r>
      <w:r w:rsidR="002020EA">
        <w:rPr>
          <w:lang w:val="en-US"/>
        </w:rPr>
        <w:t xml:space="preserve"> </w:t>
      </w:r>
      <w:r w:rsidRPr="00282EC8">
        <w:rPr>
          <w:lang w:val="en-US"/>
        </w:rPr>
        <w:t>wildlife-human conflict</w:t>
      </w:r>
      <w:r w:rsidR="00441362">
        <w:rPr>
          <w:lang w:val="en-US"/>
        </w:rPr>
        <w:t>s</w:t>
      </w:r>
      <w:r w:rsidRPr="00282EC8">
        <w:rPr>
          <w:lang w:val="en-US"/>
        </w:rPr>
        <w:t xml:space="preserve"> </w:t>
      </w:r>
      <w:r w:rsidR="00656156">
        <w:rPr>
          <w:lang w:val="en-US"/>
        </w:rPr>
        <w:t xml:space="preserve">would be expected to </w:t>
      </w:r>
      <w:r>
        <w:rPr>
          <w:lang w:val="en-US"/>
        </w:rPr>
        <w:t xml:space="preserve"> increase </w:t>
      </w:r>
      <w:r w:rsidR="00656156">
        <w:rPr>
          <w:lang w:val="en-US"/>
        </w:rPr>
        <w:t xml:space="preserve">in the absence of special mitigation measures. </w:t>
      </w:r>
      <w:r>
        <w:rPr>
          <w:lang w:val="en-US"/>
        </w:rPr>
        <w:t xml:space="preserve"> The actual situation in the Project is already </w:t>
      </w:r>
      <w:r w:rsidR="002020EA">
        <w:rPr>
          <w:lang w:val="en-US"/>
        </w:rPr>
        <w:t>unique,</w:t>
      </w:r>
      <w:r>
        <w:rPr>
          <w:lang w:val="en-US"/>
        </w:rPr>
        <w:t xml:space="preserve"> as wildlife</w:t>
      </w:r>
      <w:r w:rsidR="0076264A">
        <w:rPr>
          <w:lang w:val="en-US"/>
        </w:rPr>
        <w:t>-</w:t>
      </w:r>
      <w:r>
        <w:rPr>
          <w:lang w:val="en-US"/>
        </w:rPr>
        <w:t>human conflict</w:t>
      </w:r>
      <w:r w:rsidR="0076264A">
        <w:rPr>
          <w:lang w:val="en-US"/>
        </w:rPr>
        <w:t>s</w:t>
      </w:r>
      <w:r>
        <w:rPr>
          <w:lang w:val="en-US"/>
        </w:rPr>
        <w:t xml:space="preserve"> </w:t>
      </w:r>
      <w:r w:rsidR="0076264A">
        <w:rPr>
          <w:lang w:val="en-US"/>
        </w:rPr>
        <w:t xml:space="preserve">in and around the Elephant Marsh </w:t>
      </w:r>
      <w:r w:rsidR="00441362">
        <w:rPr>
          <w:lang w:val="en-US"/>
        </w:rPr>
        <w:t xml:space="preserve">have </w:t>
      </w:r>
      <w:r w:rsidR="0076264A">
        <w:rPr>
          <w:lang w:val="en-US"/>
        </w:rPr>
        <w:t xml:space="preserve">generally </w:t>
      </w:r>
      <w:r w:rsidR="00441362">
        <w:rPr>
          <w:lang w:val="en-US"/>
        </w:rPr>
        <w:t xml:space="preserve"> worsen</w:t>
      </w:r>
      <w:r w:rsidR="0076264A">
        <w:rPr>
          <w:lang w:val="en-US"/>
        </w:rPr>
        <w:t>ed</w:t>
      </w:r>
      <w:r w:rsidR="00117C99">
        <w:rPr>
          <w:lang w:val="en-US"/>
        </w:rPr>
        <w:t xml:space="preserve"> </w:t>
      </w:r>
      <w:r w:rsidR="0076264A">
        <w:rPr>
          <w:lang w:val="en-US"/>
        </w:rPr>
        <w:t xml:space="preserve">over </w:t>
      </w:r>
      <w:r w:rsidR="00117C99">
        <w:rPr>
          <w:lang w:val="en-US"/>
        </w:rPr>
        <w:t xml:space="preserve"> time</w:t>
      </w:r>
      <w:r w:rsidR="00441362">
        <w:rPr>
          <w:lang w:val="en-US"/>
        </w:rPr>
        <w:t xml:space="preserve">. </w:t>
      </w:r>
      <w:r w:rsidR="0076264A">
        <w:rPr>
          <w:lang w:val="en-US"/>
        </w:rPr>
        <w:t xml:space="preserve">Absent </w:t>
      </w:r>
      <w:r w:rsidR="0016144B">
        <w:rPr>
          <w:lang w:val="en-US"/>
        </w:rPr>
        <w:t xml:space="preserve">adequate </w:t>
      </w:r>
      <w:r w:rsidR="0076264A">
        <w:rPr>
          <w:lang w:val="en-US"/>
        </w:rPr>
        <w:t xml:space="preserve">mitigation measures, SVIP would be expected to </w:t>
      </w:r>
      <w:r w:rsidR="005B0C0C">
        <w:rPr>
          <w:lang w:val="en-US"/>
        </w:rPr>
        <w:t xml:space="preserve">l aggravate </w:t>
      </w:r>
      <w:r w:rsidR="0076264A">
        <w:rPr>
          <w:lang w:val="en-US"/>
        </w:rPr>
        <w:t xml:space="preserve">the following </w:t>
      </w:r>
      <w:r w:rsidR="005B0C0C">
        <w:rPr>
          <w:lang w:val="en-US"/>
        </w:rPr>
        <w:t xml:space="preserve"> existing situations</w:t>
      </w:r>
      <w:r w:rsidR="00441362">
        <w:rPr>
          <w:lang w:val="en-US"/>
        </w:rPr>
        <w:t xml:space="preserve">: </w:t>
      </w:r>
    </w:p>
    <w:p w14:paraId="599172CD" w14:textId="52AC8609" w:rsidR="00441362" w:rsidRDefault="0076264A" w:rsidP="00441362">
      <w:pPr>
        <w:pStyle w:val="ea"/>
        <w:rPr>
          <w:lang w:val="en-US"/>
        </w:rPr>
      </w:pPr>
      <w:r>
        <w:rPr>
          <w:lang w:val="en-US"/>
        </w:rPr>
        <w:t xml:space="preserve">Any reduction in the wetland area of the </w:t>
      </w:r>
      <w:r w:rsidR="00A22B16">
        <w:rPr>
          <w:lang w:val="en-US"/>
        </w:rPr>
        <w:t xml:space="preserve"> Elephant </w:t>
      </w:r>
      <w:r>
        <w:rPr>
          <w:lang w:val="en-US"/>
        </w:rPr>
        <w:t>M</w:t>
      </w:r>
      <w:r w:rsidR="00A22B16">
        <w:rPr>
          <w:lang w:val="en-US"/>
        </w:rPr>
        <w:t>arsh</w:t>
      </w:r>
      <w:r>
        <w:rPr>
          <w:lang w:val="en-US"/>
        </w:rPr>
        <w:t xml:space="preserve"> may shrink the available habitat and food resources for </w:t>
      </w:r>
      <w:r w:rsidR="00441362" w:rsidRPr="00441362">
        <w:rPr>
          <w:lang w:val="en-US"/>
        </w:rPr>
        <w:t xml:space="preserve"> hippo</w:t>
      </w:r>
      <w:r w:rsidR="00441362">
        <w:rPr>
          <w:lang w:val="en-US"/>
        </w:rPr>
        <w:t>potamus</w:t>
      </w:r>
      <w:r w:rsidR="00441362" w:rsidRPr="00441362">
        <w:rPr>
          <w:lang w:val="en-US"/>
        </w:rPr>
        <w:t xml:space="preserve"> and crocodiles</w:t>
      </w:r>
      <w:r w:rsidR="00F96392">
        <w:rPr>
          <w:lang w:val="en-US"/>
        </w:rPr>
        <w:t xml:space="preserve">. </w:t>
      </w:r>
      <w:r w:rsidR="00F96392" w:rsidRPr="00F96392">
        <w:rPr>
          <w:lang w:val="en-US"/>
        </w:rPr>
        <w:t xml:space="preserve"> </w:t>
      </w:r>
      <w:r w:rsidR="00F96392">
        <w:rPr>
          <w:lang w:val="en-US"/>
        </w:rPr>
        <w:t>The SRBMP Sub-study 4: Biodiversity of Elephant Marsh Final version (</w:t>
      </w:r>
      <w:r w:rsidR="00F96392" w:rsidRPr="00D7144A">
        <w:rPr>
          <w:lang w:val="en-US"/>
        </w:rPr>
        <w:t>Anchor Environmental Consulting Report</w:t>
      </w:r>
      <w:r w:rsidR="00F96392">
        <w:rPr>
          <w:lang w:val="en-US"/>
        </w:rPr>
        <w:t xml:space="preserve">, 2016) states: </w:t>
      </w:r>
      <w:r w:rsidR="00F96392" w:rsidRPr="00602678">
        <w:rPr>
          <w:lang w:val="en-US"/>
        </w:rPr>
        <w:t>“Crocodile-human interactions will increase if human numbers and encroachment into the remaining uncultivated regions of the Elephant Marsh persist. This will be exacerbated as fish stocks, the natural food of crocodiles, dwindle and crocodiles have to hunt for alternative prey”</w:t>
      </w:r>
      <w:r w:rsidR="00441362" w:rsidRPr="005C21E5">
        <w:rPr>
          <w:lang w:val="en-US"/>
        </w:rPr>
        <w:t>;</w:t>
      </w:r>
      <w:r w:rsidR="00441362">
        <w:rPr>
          <w:lang w:val="en-US"/>
        </w:rPr>
        <w:t xml:space="preserve"> </w:t>
      </w:r>
    </w:p>
    <w:p w14:paraId="47658DA7" w14:textId="70A1718D" w:rsidR="00441362" w:rsidRDefault="00500AE2" w:rsidP="00441362">
      <w:pPr>
        <w:pStyle w:val="ea"/>
        <w:rPr>
          <w:lang w:val="en-US"/>
        </w:rPr>
      </w:pPr>
      <w:r>
        <w:rPr>
          <w:lang w:val="en-US"/>
        </w:rPr>
        <w:t xml:space="preserve">During the dry season, </w:t>
      </w:r>
      <w:r w:rsidR="0076264A">
        <w:rPr>
          <w:lang w:val="en-US"/>
        </w:rPr>
        <w:t xml:space="preserve">there will be </w:t>
      </w:r>
      <w:r>
        <w:rPr>
          <w:lang w:val="en-US"/>
        </w:rPr>
        <w:t>i</w:t>
      </w:r>
      <w:r w:rsidR="00441362">
        <w:rPr>
          <w:lang w:val="en-US"/>
        </w:rPr>
        <w:t>ncrease</w:t>
      </w:r>
      <w:r w:rsidR="0076264A">
        <w:rPr>
          <w:lang w:val="en-US"/>
        </w:rPr>
        <w:t>d</w:t>
      </w:r>
      <w:r w:rsidR="00441362">
        <w:rPr>
          <w:lang w:val="en-US"/>
        </w:rPr>
        <w:t xml:space="preserve"> availability of fresh </w:t>
      </w:r>
      <w:r w:rsidR="0076264A">
        <w:rPr>
          <w:lang w:val="en-US"/>
        </w:rPr>
        <w:t xml:space="preserve">forage </w:t>
      </w:r>
      <w:r w:rsidR="00441362">
        <w:rPr>
          <w:lang w:val="en-US"/>
        </w:rPr>
        <w:t xml:space="preserve">for </w:t>
      </w:r>
      <w:r w:rsidR="00441362" w:rsidRPr="00441362">
        <w:rPr>
          <w:lang w:val="en-US"/>
        </w:rPr>
        <w:t>hippo</w:t>
      </w:r>
      <w:r w:rsidR="00441362">
        <w:rPr>
          <w:lang w:val="en-US"/>
        </w:rPr>
        <w:t xml:space="preserve">potamus closer to </w:t>
      </w:r>
      <w:r w:rsidR="0076264A">
        <w:rPr>
          <w:lang w:val="en-US"/>
        </w:rPr>
        <w:t xml:space="preserve">the </w:t>
      </w:r>
      <w:r w:rsidR="00441362">
        <w:rPr>
          <w:lang w:val="en-US"/>
        </w:rPr>
        <w:t xml:space="preserve">Elephant </w:t>
      </w:r>
      <w:r w:rsidR="0076264A">
        <w:rPr>
          <w:lang w:val="en-US"/>
        </w:rPr>
        <w:t>M</w:t>
      </w:r>
      <w:r w:rsidR="00441362">
        <w:rPr>
          <w:lang w:val="en-US"/>
        </w:rPr>
        <w:t>arsh thanks to irrigation;</w:t>
      </w:r>
    </w:p>
    <w:p w14:paraId="110EEEC3" w14:textId="09352B98" w:rsidR="00441362" w:rsidRDefault="0076264A" w:rsidP="00441362">
      <w:pPr>
        <w:pStyle w:val="ea"/>
        <w:rPr>
          <w:lang w:val="en-US"/>
        </w:rPr>
      </w:pPr>
      <w:r>
        <w:rPr>
          <w:lang w:val="en-US"/>
        </w:rPr>
        <w:t xml:space="preserve">The irrigation drainage canals into the Elephant Marsh are likely to provide </w:t>
      </w:r>
      <w:r w:rsidR="005C21E5">
        <w:rPr>
          <w:lang w:val="en-US"/>
        </w:rPr>
        <w:t xml:space="preserve"> </w:t>
      </w:r>
      <w:r w:rsidR="00C6245D">
        <w:rPr>
          <w:lang w:val="en-US"/>
        </w:rPr>
        <w:t xml:space="preserve">aquatic </w:t>
      </w:r>
      <w:r w:rsidR="00441362">
        <w:rPr>
          <w:lang w:val="en-US"/>
        </w:rPr>
        <w:t>path</w:t>
      </w:r>
      <w:r>
        <w:rPr>
          <w:lang w:val="en-US"/>
        </w:rPr>
        <w:t>way</w:t>
      </w:r>
      <w:r w:rsidR="00441362">
        <w:rPr>
          <w:lang w:val="en-US"/>
        </w:rPr>
        <w:t xml:space="preserve">s for </w:t>
      </w:r>
      <w:r w:rsidR="00C6245D">
        <w:rPr>
          <w:lang w:val="en-US"/>
        </w:rPr>
        <w:t>crocodile</w:t>
      </w:r>
      <w:r w:rsidR="00441362">
        <w:rPr>
          <w:lang w:val="en-US"/>
        </w:rPr>
        <w:t xml:space="preserve"> movement</w:t>
      </w:r>
      <w:r w:rsidR="005C21E5">
        <w:rPr>
          <w:lang w:val="en-US"/>
        </w:rPr>
        <w:t xml:space="preserve"> (currently crocodiles occupy Illovo drains</w:t>
      </w:r>
      <w:r w:rsidR="00A164DB">
        <w:rPr>
          <w:lang w:val="en-US"/>
        </w:rPr>
        <w:t xml:space="preserve"> as observed during </w:t>
      </w:r>
      <w:r>
        <w:rPr>
          <w:lang w:val="en-US"/>
        </w:rPr>
        <w:t>the ESIA study</w:t>
      </w:r>
      <w:r w:rsidR="005C21E5">
        <w:rPr>
          <w:lang w:val="en-US"/>
        </w:rPr>
        <w:t>)</w:t>
      </w:r>
      <w:r w:rsidR="002020EA">
        <w:rPr>
          <w:lang w:val="en-US"/>
        </w:rPr>
        <w:t>;</w:t>
      </w:r>
    </w:p>
    <w:p w14:paraId="47D01E95" w14:textId="00370E99" w:rsidR="00441362" w:rsidRPr="00F873F3" w:rsidRDefault="0076264A" w:rsidP="00F873F3">
      <w:pPr>
        <w:pStyle w:val="ea"/>
        <w:rPr>
          <w:lang w:val="en-US"/>
        </w:rPr>
      </w:pPr>
      <w:r>
        <w:rPr>
          <w:lang w:val="en-US"/>
        </w:rPr>
        <w:t>A projected i</w:t>
      </w:r>
      <w:r w:rsidR="002020EA">
        <w:rPr>
          <w:lang w:val="en-US"/>
        </w:rPr>
        <w:t xml:space="preserve">ncrease of dimba agriculture </w:t>
      </w:r>
      <w:r>
        <w:rPr>
          <w:lang w:val="en-US"/>
        </w:rPr>
        <w:t xml:space="preserve">around the </w:t>
      </w:r>
      <w:r w:rsidR="002020EA">
        <w:rPr>
          <w:lang w:val="en-US"/>
        </w:rPr>
        <w:t xml:space="preserve"> Elephant </w:t>
      </w:r>
      <w:r>
        <w:rPr>
          <w:lang w:val="en-US"/>
        </w:rPr>
        <w:t>M</w:t>
      </w:r>
      <w:r w:rsidR="002020EA">
        <w:rPr>
          <w:lang w:val="en-US"/>
        </w:rPr>
        <w:t xml:space="preserve">arsh </w:t>
      </w:r>
      <w:r>
        <w:rPr>
          <w:lang w:val="en-US"/>
        </w:rPr>
        <w:t>(if not adequately controlled through SVIP’s Natural Resources Management Component) could increase human-wildlife conflicts (particularly with hippopotamus</w:t>
      </w:r>
      <w:r w:rsidR="002020EA">
        <w:rPr>
          <w:lang w:val="en-US"/>
        </w:rPr>
        <w:t>);</w:t>
      </w:r>
    </w:p>
    <w:p w14:paraId="1795509A" w14:textId="0E86A5A2" w:rsidR="00037C2C" w:rsidRPr="005C21E5" w:rsidRDefault="00037C2C" w:rsidP="005C21E5">
      <w:pPr>
        <w:pStyle w:val="ps"/>
        <w:rPr>
          <w:lang w:val="en-US"/>
        </w:rPr>
      </w:pPr>
    </w:p>
    <w:p w14:paraId="66573A76" w14:textId="3FD07831" w:rsidR="00BE244B" w:rsidRDefault="00BE244B" w:rsidP="005C21E5">
      <w:pPr>
        <w:pStyle w:val="ps"/>
        <w:rPr>
          <w:lang w:val="en-US"/>
        </w:rPr>
      </w:pPr>
    </w:p>
    <w:p w14:paraId="21C495CE" w14:textId="1A4939B6" w:rsidR="00602678" w:rsidRDefault="00602678" w:rsidP="00602678">
      <w:pPr>
        <w:pStyle w:val="ps"/>
        <w:rPr>
          <w:lang w:val="en-US"/>
        </w:rPr>
      </w:pPr>
      <w:r>
        <w:rPr>
          <w:lang w:val="en-US"/>
        </w:rPr>
        <w:t xml:space="preserve"> </w:t>
      </w:r>
    </w:p>
    <w:p w14:paraId="0DF27A16" w14:textId="73716192" w:rsidR="00602678" w:rsidRPr="00602678" w:rsidRDefault="00602678" w:rsidP="00602678">
      <w:pPr>
        <w:pStyle w:val="ps"/>
        <w:pBdr>
          <w:top w:val="single" w:sz="4" w:space="1" w:color="auto"/>
          <w:left w:val="single" w:sz="4" w:space="4" w:color="auto"/>
          <w:bottom w:val="single" w:sz="4" w:space="1" w:color="auto"/>
          <w:right w:val="single" w:sz="4" w:space="4" w:color="auto"/>
        </w:pBdr>
        <w:shd w:val="clear" w:color="auto" w:fill="F2F2F2" w:themeFill="background1" w:themeFillShade="F2"/>
        <w:rPr>
          <w:lang w:val="en-US"/>
        </w:rPr>
      </w:pPr>
    </w:p>
    <w:p w14:paraId="124A88D1" w14:textId="77777777" w:rsidR="00A60362" w:rsidRPr="00B8703E" w:rsidRDefault="00A60362" w:rsidP="00A60362">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379"/>
        <w:gridCol w:w="4379"/>
      </w:tblGrid>
      <w:tr w:rsidR="00A60362" w14:paraId="7FA7FC99" w14:textId="77777777" w:rsidTr="00B91219">
        <w:tc>
          <w:tcPr>
            <w:tcW w:w="4389" w:type="dxa"/>
            <w:tcBorders>
              <w:top w:val="single" w:sz="12" w:space="0" w:color="auto"/>
              <w:bottom w:val="single" w:sz="12" w:space="0" w:color="auto"/>
            </w:tcBorders>
          </w:tcPr>
          <w:p w14:paraId="506F6755" w14:textId="77777777" w:rsidR="00A60362" w:rsidRDefault="00A60362" w:rsidP="00B91219">
            <w:pPr>
              <w:pStyle w:val="ps"/>
              <w:spacing w:before="0"/>
              <w:rPr>
                <w:lang w:val="en-US"/>
              </w:rPr>
            </w:pPr>
          </w:p>
        </w:tc>
        <w:tc>
          <w:tcPr>
            <w:tcW w:w="4389" w:type="dxa"/>
            <w:tcBorders>
              <w:top w:val="single" w:sz="12" w:space="0" w:color="auto"/>
              <w:bottom w:val="single" w:sz="12" w:space="0" w:color="auto"/>
            </w:tcBorders>
          </w:tcPr>
          <w:p w14:paraId="5CDC0490" w14:textId="0F563879" w:rsidR="00A60362" w:rsidRDefault="00A60362" w:rsidP="00A60362">
            <w:pPr>
              <w:pStyle w:val="ps"/>
              <w:spacing w:before="0"/>
              <w:rPr>
                <w:lang w:val="en-US"/>
              </w:rPr>
            </w:pPr>
            <w:r w:rsidRPr="00983A4D">
              <w:rPr>
                <w:b/>
                <w:lang w:val="en-US"/>
              </w:rPr>
              <w:t>Wildlife-human conflict</w:t>
            </w:r>
            <w:r>
              <w:rPr>
                <w:lang w:val="en-US"/>
              </w:rPr>
              <w:t>.</w:t>
            </w:r>
            <w:r w:rsidRPr="00983A4D">
              <w:rPr>
                <w:lang w:val="en-US"/>
              </w:rPr>
              <w:t xml:space="preserve"> There is a </w:t>
            </w:r>
            <w:r w:rsidR="00F96392">
              <w:rPr>
                <w:lang w:val="en-US"/>
              </w:rPr>
              <w:t xml:space="preserve">chance </w:t>
            </w:r>
            <w:r w:rsidRPr="00983A4D">
              <w:rPr>
                <w:lang w:val="en-US"/>
              </w:rPr>
              <w:t xml:space="preserve"> that hippos and crocodiles </w:t>
            </w:r>
            <w:r w:rsidR="00F96392">
              <w:rPr>
                <w:lang w:val="en-US"/>
              </w:rPr>
              <w:t xml:space="preserve">will </w:t>
            </w:r>
            <w:r w:rsidRPr="00983A4D">
              <w:rPr>
                <w:lang w:val="en-US"/>
              </w:rPr>
              <w:t xml:space="preserve">enter the </w:t>
            </w:r>
            <w:r w:rsidR="00F96392">
              <w:rPr>
                <w:lang w:val="en-US"/>
              </w:rPr>
              <w:t xml:space="preserve">irrigation </w:t>
            </w:r>
            <w:r w:rsidRPr="00983A4D">
              <w:rPr>
                <w:lang w:val="en-US"/>
              </w:rPr>
              <w:t xml:space="preserve">drains and cause wildlife – human conflicts (and </w:t>
            </w:r>
            <w:r w:rsidR="00F96392">
              <w:rPr>
                <w:lang w:val="en-US"/>
              </w:rPr>
              <w:t xml:space="preserve">some </w:t>
            </w:r>
            <w:r w:rsidRPr="00983A4D">
              <w:rPr>
                <w:lang w:val="en-US"/>
              </w:rPr>
              <w:t xml:space="preserve">casualties). </w:t>
            </w:r>
            <w:r>
              <w:rPr>
                <w:lang w:val="en-US"/>
              </w:rPr>
              <w:t>I</w:t>
            </w:r>
            <w:r w:rsidRPr="00983A4D">
              <w:rPr>
                <w:lang w:val="en-US"/>
              </w:rPr>
              <w:t>rrigated field</w:t>
            </w:r>
            <w:r w:rsidR="00F96392">
              <w:rPr>
                <w:lang w:val="en-US"/>
              </w:rPr>
              <w:t>s</w:t>
            </w:r>
            <w:r w:rsidRPr="00983A4D">
              <w:rPr>
                <w:lang w:val="en-US"/>
              </w:rPr>
              <w:t xml:space="preserve"> </w:t>
            </w:r>
            <w:r w:rsidR="00F96392">
              <w:rPr>
                <w:lang w:val="en-US"/>
              </w:rPr>
              <w:t xml:space="preserve">may </w:t>
            </w:r>
            <w:r w:rsidRPr="00983A4D">
              <w:rPr>
                <w:lang w:val="en-US"/>
              </w:rPr>
              <w:t xml:space="preserve"> become  attractive for wildlife</w:t>
            </w:r>
            <w:r w:rsidR="00F96392">
              <w:rPr>
                <w:lang w:val="en-US"/>
              </w:rPr>
              <w:t xml:space="preserve"> as a food source</w:t>
            </w:r>
            <w:r w:rsidRPr="00983A4D">
              <w:rPr>
                <w:lang w:val="en-US"/>
              </w:rPr>
              <w:t>.</w:t>
            </w:r>
          </w:p>
        </w:tc>
      </w:tr>
      <w:tr w:rsidR="00A60362" w14:paraId="438595CF" w14:textId="77777777" w:rsidTr="00B91219">
        <w:tc>
          <w:tcPr>
            <w:tcW w:w="4389" w:type="dxa"/>
            <w:tcBorders>
              <w:top w:val="single" w:sz="12" w:space="0" w:color="auto"/>
            </w:tcBorders>
            <w:vAlign w:val="center"/>
          </w:tcPr>
          <w:p w14:paraId="6A92762F" w14:textId="77777777" w:rsidR="00A60362" w:rsidRDefault="00A60362" w:rsidP="00B91219">
            <w:pPr>
              <w:pStyle w:val="ps"/>
              <w:spacing w:before="0"/>
              <w:rPr>
                <w:lang w:val="en-US"/>
              </w:rPr>
            </w:pPr>
            <w:r>
              <w:rPr>
                <w:lang w:val="en-US"/>
              </w:rPr>
              <w:t>Value of the affected component</w:t>
            </w:r>
          </w:p>
        </w:tc>
        <w:tc>
          <w:tcPr>
            <w:tcW w:w="4389" w:type="dxa"/>
            <w:tcBorders>
              <w:top w:val="single" w:sz="12" w:space="0" w:color="auto"/>
            </w:tcBorders>
            <w:shd w:val="clear" w:color="auto" w:fill="808080" w:themeFill="background1" w:themeFillShade="80"/>
          </w:tcPr>
          <w:p w14:paraId="0FCCEBFA" w14:textId="77777777" w:rsidR="00A60362" w:rsidRPr="00B71BC3" w:rsidRDefault="00A60362" w:rsidP="00B91219">
            <w:pPr>
              <w:pStyle w:val="ps"/>
              <w:spacing w:before="0"/>
              <w:rPr>
                <w:lang w:val="en-US"/>
              </w:rPr>
            </w:pPr>
            <w:r w:rsidRPr="00B71BC3">
              <w:rPr>
                <w:lang w:val="en-US"/>
              </w:rPr>
              <w:t>Highly valued</w:t>
            </w:r>
          </w:p>
        </w:tc>
      </w:tr>
      <w:tr w:rsidR="00A60362" w14:paraId="5B789BF2" w14:textId="77777777" w:rsidTr="00B91219">
        <w:tc>
          <w:tcPr>
            <w:tcW w:w="4389" w:type="dxa"/>
            <w:vAlign w:val="center"/>
          </w:tcPr>
          <w:p w14:paraId="76D104AE" w14:textId="77777777" w:rsidR="00A60362" w:rsidRDefault="00A60362" w:rsidP="00B91219">
            <w:pPr>
              <w:pStyle w:val="ps"/>
              <w:spacing w:before="0"/>
              <w:rPr>
                <w:lang w:val="en-US"/>
              </w:rPr>
            </w:pPr>
            <w:r>
              <w:rPr>
                <w:lang w:val="en-US"/>
              </w:rPr>
              <w:t>Intensity</w:t>
            </w:r>
          </w:p>
        </w:tc>
        <w:tc>
          <w:tcPr>
            <w:tcW w:w="4389" w:type="dxa"/>
          </w:tcPr>
          <w:p w14:paraId="4BAD8949" w14:textId="77777777" w:rsidR="00A60362" w:rsidRPr="000E2144" w:rsidRDefault="00A60362" w:rsidP="00B91219">
            <w:pPr>
              <w:pStyle w:val="ps"/>
              <w:spacing w:before="0"/>
              <w:rPr>
                <w:lang w:val="en-US"/>
              </w:rPr>
            </w:pPr>
            <w:r>
              <w:rPr>
                <w:lang w:val="en-US"/>
              </w:rPr>
              <w:t>Medium</w:t>
            </w:r>
          </w:p>
        </w:tc>
      </w:tr>
      <w:tr w:rsidR="00A60362" w14:paraId="72708A76" w14:textId="77777777" w:rsidTr="00B91219">
        <w:tc>
          <w:tcPr>
            <w:tcW w:w="4389" w:type="dxa"/>
            <w:vAlign w:val="center"/>
          </w:tcPr>
          <w:p w14:paraId="3D03785E" w14:textId="77777777" w:rsidR="00A60362" w:rsidRDefault="00A60362" w:rsidP="00B91219">
            <w:pPr>
              <w:pStyle w:val="ps"/>
              <w:spacing w:before="0"/>
              <w:rPr>
                <w:lang w:val="en-US"/>
              </w:rPr>
            </w:pPr>
            <w:r>
              <w:rPr>
                <w:lang w:val="en-US"/>
              </w:rPr>
              <w:t>Extent</w:t>
            </w:r>
          </w:p>
        </w:tc>
        <w:tc>
          <w:tcPr>
            <w:tcW w:w="4389" w:type="dxa"/>
          </w:tcPr>
          <w:p w14:paraId="492D85BD" w14:textId="77777777" w:rsidR="00A60362" w:rsidRPr="000E2144" w:rsidRDefault="00A60362" w:rsidP="00B91219">
            <w:pPr>
              <w:pStyle w:val="ps"/>
              <w:spacing w:before="0"/>
              <w:rPr>
                <w:lang w:val="en-US"/>
              </w:rPr>
            </w:pPr>
            <w:r w:rsidRPr="000E2144">
              <w:rPr>
                <w:lang w:val="en-US"/>
              </w:rPr>
              <w:t>Local</w:t>
            </w:r>
          </w:p>
        </w:tc>
      </w:tr>
      <w:tr w:rsidR="00A60362" w14:paraId="1F80C20D" w14:textId="77777777" w:rsidTr="00B91219">
        <w:tc>
          <w:tcPr>
            <w:tcW w:w="4389" w:type="dxa"/>
            <w:vAlign w:val="center"/>
          </w:tcPr>
          <w:p w14:paraId="627CB2CC" w14:textId="77777777" w:rsidR="00A60362" w:rsidRDefault="00A60362" w:rsidP="00B91219">
            <w:pPr>
              <w:pStyle w:val="ps"/>
              <w:spacing w:before="0"/>
              <w:rPr>
                <w:lang w:val="en-US"/>
              </w:rPr>
            </w:pPr>
            <w:r>
              <w:rPr>
                <w:lang w:val="en-US"/>
              </w:rPr>
              <w:t>Duration</w:t>
            </w:r>
          </w:p>
        </w:tc>
        <w:tc>
          <w:tcPr>
            <w:tcW w:w="4389" w:type="dxa"/>
          </w:tcPr>
          <w:p w14:paraId="64E42588" w14:textId="77777777" w:rsidR="00A60362" w:rsidRPr="000E2144" w:rsidRDefault="00A60362" w:rsidP="00B91219">
            <w:pPr>
              <w:pStyle w:val="ps"/>
              <w:spacing w:before="0"/>
              <w:rPr>
                <w:lang w:val="en-US"/>
              </w:rPr>
            </w:pPr>
            <w:r w:rsidRPr="000E2144">
              <w:rPr>
                <w:lang w:val="en-US"/>
              </w:rPr>
              <w:t>Permanent</w:t>
            </w:r>
          </w:p>
        </w:tc>
      </w:tr>
      <w:tr w:rsidR="00A60362" w14:paraId="25EDFBD6" w14:textId="77777777" w:rsidTr="00B91219">
        <w:tc>
          <w:tcPr>
            <w:tcW w:w="4389" w:type="dxa"/>
            <w:vAlign w:val="center"/>
          </w:tcPr>
          <w:p w14:paraId="29A138ED" w14:textId="77777777" w:rsidR="00A60362" w:rsidRDefault="00A60362" w:rsidP="00B91219">
            <w:pPr>
              <w:pStyle w:val="ps"/>
              <w:spacing w:before="0"/>
              <w:rPr>
                <w:lang w:val="en-US"/>
              </w:rPr>
            </w:pPr>
            <w:r>
              <w:rPr>
                <w:lang w:val="en-US"/>
              </w:rPr>
              <w:t>Significance</w:t>
            </w:r>
          </w:p>
        </w:tc>
        <w:tc>
          <w:tcPr>
            <w:tcW w:w="4389" w:type="dxa"/>
            <w:shd w:val="clear" w:color="auto" w:fill="FFC000"/>
          </w:tcPr>
          <w:p w14:paraId="2911AB86" w14:textId="77777777" w:rsidR="00A60362" w:rsidRPr="000E2144" w:rsidRDefault="00A60362" w:rsidP="00B91219">
            <w:pPr>
              <w:pStyle w:val="ps"/>
              <w:spacing w:before="0"/>
              <w:rPr>
                <w:lang w:val="en-US"/>
              </w:rPr>
            </w:pPr>
            <w:r w:rsidRPr="000E2144">
              <w:rPr>
                <w:lang w:val="en-US"/>
              </w:rPr>
              <w:t>Moderate</w:t>
            </w:r>
          </w:p>
        </w:tc>
      </w:tr>
      <w:tr w:rsidR="00A60362" w14:paraId="64A87758" w14:textId="77777777" w:rsidTr="00A60362">
        <w:trPr>
          <w:trHeight w:val="97"/>
        </w:trPr>
        <w:tc>
          <w:tcPr>
            <w:tcW w:w="4389" w:type="dxa"/>
            <w:vAlign w:val="center"/>
          </w:tcPr>
          <w:p w14:paraId="35E31783" w14:textId="77777777" w:rsidR="00A60362" w:rsidRDefault="00A60362" w:rsidP="00B91219">
            <w:pPr>
              <w:pStyle w:val="ps"/>
              <w:spacing w:before="0"/>
              <w:rPr>
                <w:lang w:val="en-US"/>
              </w:rPr>
            </w:pPr>
            <w:r>
              <w:rPr>
                <w:lang w:val="en-US"/>
              </w:rPr>
              <w:t>Occurrence probability</w:t>
            </w:r>
          </w:p>
        </w:tc>
        <w:tc>
          <w:tcPr>
            <w:tcW w:w="4389" w:type="dxa"/>
            <w:shd w:val="clear" w:color="auto" w:fill="FFC000"/>
          </w:tcPr>
          <w:p w14:paraId="6409BD1A" w14:textId="1505886A" w:rsidR="00A60362" w:rsidRPr="007A1201" w:rsidRDefault="00A60362" w:rsidP="00B91219">
            <w:pPr>
              <w:pStyle w:val="ps"/>
              <w:spacing w:before="0"/>
              <w:rPr>
                <w:b/>
                <w:lang w:val="en-US"/>
              </w:rPr>
            </w:pPr>
            <w:r w:rsidRPr="00470036">
              <w:rPr>
                <w:lang w:val="en-US"/>
              </w:rPr>
              <w:t>Potential</w:t>
            </w:r>
            <w:r w:rsidRPr="00470036">
              <w:t xml:space="preserve"> occurrence</w:t>
            </w:r>
          </w:p>
        </w:tc>
      </w:tr>
    </w:tbl>
    <w:p w14:paraId="3A84C371" w14:textId="77777777" w:rsidR="00A60362" w:rsidRDefault="00A60362" w:rsidP="00A60362">
      <w:pPr>
        <w:pStyle w:val="ps"/>
      </w:pPr>
    </w:p>
    <w:p w14:paraId="241D52D2" w14:textId="4FB2166F" w:rsidR="004640B8" w:rsidRPr="00BE244B" w:rsidRDefault="001D189B" w:rsidP="00307128">
      <w:pPr>
        <w:pStyle w:val="Heading3"/>
        <w:rPr>
          <w:lang w:val="en-US"/>
        </w:rPr>
      </w:pPr>
      <w:bookmarkStart w:id="434" w:name="_Toc489778255"/>
      <w:r>
        <w:rPr>
          <w:lang w:val="en-US"/>
        </w:rPr>
        <w:t>Mitigation measures</w:t>
      </w:r>
      <w:bookmarkEnd w:id="434"/>
    </w:p>
    <w:p w14:paraId="43BC1EE0" w14:textId="706ABFA8" w:rsidR="00BE244B" w:rsidRPr="00BE244B" w:rsidRDefault="00A457C0" w:rsidP="00BE244B">
      <w:pPr>
        <w:pStyle w:val="Heading4"/>
        <w:rPr>
          <w:lang w:val="en-US"/>
        </w:rPr>
      </w:pPr>
      <w:r>
        <w:rPr>
          <w:lang w:val="en-US"/>
        </w:rPr>
        <w:t>Changes in plant composition in Elephant marsh</w:t>
      </w:r>
    </w:p>
    <w:p w14:paraId="220F388A" w14:textId="13920742" w:rsidR="004E7B94" w:rsidRDefault="004E7B94" w:rsidP="004E7B94">
      <w:pPr>
        <w:pStyle w:val="ps"/>
        <w:rPr>
          <w:lang w:val="en-US"/>
        </w:rPr>
      </w:pPr>
      <w:r>
        <w:rPr>
          <w:lang w:val="en-US"/>
        </w:rPr>
        <w:t xml:space="preserve">This impact is </w:t>
      </w:r>
      <w:r w:rsidR="00070EEE">
        <w:rPr>
          <w:lang w:val="en-US"/>
        </w:rPr>
        <w:t>largely un</w:t>
      </w:r>
      <w:r>
        <w:rPr>
          <w:lang w:val="en-US"/>
        </w:rPr>
        <w:t xml:space="preserve">avoidable </w:t>
      </w:r>
      <w:r w:rsidR="00070EEE">
        <w:rPr>
          <w:lang w:val="en-US"/>
        </w:rPr>
        <w:t xml:space="preserve">since </w:t>
      </w:r>
      <w:r>
        <w:rPr>
          <w:lang w:val="en-US"/>
        </w:rPr>
        <w:t xml:space="preserve"> </w:t>
      </w:r>
      <w:r w:rsidR="00A164DB">
        <w:rPr>
          <w:lang w:val="en-US"/>
        </w:rPr>
        <w:t>withdrawing</w:t>
      </w:r>
      <w:r>
        <w:rPr>
          <w:lang w:val="en-US"/>
        </w:rPr>
        <w:t xml:space="preserve"> water</w:t>
      </w:r>
      <w:r w:rsidR="00A164DB">
        <w:rPr>
          <w:lang w:val="en-US"/>
        </w:rPr>
        <w:t xml:space="preserve"> from the </w:t>
      </w:r>
      <w:r w:rsidR="00070EEE">
        <w:rPr>
          <w:lang w:val="en-US"/>
        </w:rPr>
        <w:t xml:space="preserve">Shire River </w:t>
      </w:r>
      <w:r>
        <w:rPr>
          <w:lang w:val="en-US"/>
        </w:rPr>
        <w:t xml:space="preserve">is the basis of the Project. </w:t>
      </w:r>
    </w:p>
    <w:p w14:paraId="6A3E66C5" w14:textId="77777777" w:rsidR="00D2589E" w:rsidRPr="00D2589E" w:rsidRDefault="006C71DB" w:rsidP="004E7B94">
      <w:pPr>
        <w:pStyle w:val="ps"/>
        <w:rPr>
          <w:lang w:val="en-US"/>
        </w:rPr>
      </w:pPr>
      <w:r w:rsidRPr="00D2589E">
        <w:rPr>
          <w:lang w:val="en-US"/>
        </w:rPr>
        <w:t>The water intake will be dimensioned to abstract a maximum of 50 m</w:t>
      </w:r>
      <w:r w:rsidRPr="00CF1136">
        <w:rPr>
          <w:vertAlign w:val="superscript"/>
          <w:lang w:val="en-US"/>
        </w:rPr>
        <w:t>3</w:t>
      </w:r>
      <w:r w:rsidRPr="00D2589E">
        <w:rPr>
          <w:lang w:val="en-US"/>
        </w:rPr>
        <w:t>/s from the Shire River. However, since some of the canal water will simply substitute for irrigation water that is currently pumped from the river, the maximum net abstraction will be 32 m</w:t>
      </w:r>
      <w:r w:rsidRPr="00D2589E">
        <w:rPr>
          <w:vertAlign w:val="superscript"/>
          <w:lang w:val="en-US"/>
        </w:rPr>
        <w:t>3</w:t>
      </w:r>
      <w:r w:rsidRPr="00D2589E">
        <w:rPr>
          <w:lang w:val="en-US"/>
        </w:rPr>
        <w:t>/s at full development (Phase II) and only 12 m</w:t>
      </w:r>
      <w:r w:rsidRPr="00D2589E">
        <w:rPr>
          <w:vertAlign w:val="superscript"/>
          <w:lang w:val="en-US"/>
        </w:rPr>
        <w:t>3</w:t>
      </w:r>
      <w:r w:rsidRPr="00D2589E">
        <w:rPr>
          <w:lang w:val="en-US"/>
        </w:rPr>
        <w:t xml:space="preserve">/s for Phase I. Based on the World Bank’s International Waterways Notification Letter, this translates to a net abstraction at full SVIP development of not more than about 10 percent of the Shire River’s flow during September, the dry season month of peak irrigation water demand. For Phase I, this maximum seasonal reduction in flows to the marsh would be only about 3 percent. </w:t>
      </w:r>
    </w:p>
    <w:p w14:paraId="0B837AFE" w14:textId="336FC3BA" w:rsidR="00D2589E" w:rsidRPr="00D2589E" w:rsidRDefault="006C71DB" w:rsidP="004E7B94">
      <w:pPr>
        <w:pStyle w:val="ps"/>
        <w:rPr>
          <w:lang w:val="en-US"/>
        </w:rPr>
      </w:pPr>
      <w:r w:rsidRPr="00D2589E">
        <w:rPr>
          <w:lang w:val="en-US"/>
        </w:rPr>
        <w:t>The Project</w:t>
      </w:r>
      <w:r w:rsidR="00D2589E" w:rsidRPr="00D2589E">
        <w:rPr>
          <w:lang w:val="en-US"/>
        </w:rPr>
        <w:t xml:space="preserve"> </w:t>
      </w:r>
      <w:r w:rsidRPr="00D2589E">
        <w:rPr>
          <w:lang w:val="en-US"/>
        </w:rPr>
        <w:t xml:space="preserve">will mitigate these impacts and enhance the conservation of the Elephant Marsh through support </w:t>
      </w:r>
      <w:r w:rsidR="00D2589E" w:rsidRPr="00D2589E">
        <w:rPr>
          <w:lang w:val="en-US"/>
        </w:rPr>
        <w:t xml:space="preserve">for: </w:t>
      </w:r>
    </w:p>
    <w:p w14:paraId="56E28DC3" w14:textId="77777777" w:rsidR="00D2589E" w:rsidRPr="00D2589E" w:rsidRDefault="006C71DB" w:rsidP="00D2589E">
      <w:pPr>
        <w:pStyle w:val="ea"/>
        <w:rPr>
          <w:lang w:val="en-US"/>
        </w:rPr>
      </w:pPr>
      <w:r w:rsidRPr="00D2589E">
        <w:rPr>
          <w:lang w:val="en-US"/>
        </w:rPr>
        <w:t xml:space="preserve">hydrological and biological monitoring (building on the baseline data obtained through the ongoing Shire River Basin Management Project, SRBMP); </w:t>
      </w:r>
    </w:p>
    <w:p w14:paraId="29999E1E" w14:textId="77777777" w:rsidR="00D2589E" w:rsidRPr="00D2589E" w:rsidRDefault="006C71DB" w:rsidP="00D2589E">
      <w:pPr>
        <w:pStyle w:val="ea"/>
        <w:rPr>
          <w:lang w:val="en-US"/>
        </w:rPr>
      </w:pPr>
      <w:r w:rsidRPr="00D2589E">
        <w:rPr>
          <w:lang w:val="en-US"/>
        </w:rPr>
        <w:t xml:space="preserve">designation of Elephant Marsh as a Ramsar Wetland of International Importance; and </w:t>
      </w:r>
    </w:p>
    <w:p w14:paraId="1F76A229" w14:textId="11466E33" w:rsidR="006C71DB" w:rsidRDefault="006C71DB" w:rsidP="004E7B94">
      <w:pPr>
        <w:pStyle w:val="ea"/>
        <w:rPr>
          <w:lang w:val="en-US"/>
        </w:rPr>
      </w:pPr>
      <w:r w:rsidRPr="00D2589E">
        <w:rPr>
          <w:lang w:val="en-US"/>
        </w:rPr>
        <w:t xml:space="preserve">establishment of Malawi’s first Community Conservation Wetland Area under the administration of the Department of National Parks and Wildlife (DNPW). This improved protection and management of the Elephant Marsh will begin during the Phase I Project; it will thereby facilitate adaptive management to further mitigate the impacts of reduced flows from the Phase II irrigation expansion, such as through the establishment of different Wetland Area Use Zones that could limit further conversion of the drier wetland areas to flood-recession </w:t>
      </w:r>
      <w:r w:rsidR="00E02671">
        <w:rPr>
          <w:lang w:val="en-US"/>
        </w:rPr>
        <w:t>(dimba</w:t>
      </w:r>
      <w:r w:rsidR="00070EEE">
        <w:rPr>
          <w:lang w:val="en-US"/>
        </w:rPr>
        <w:t>)</w:t>
      </w:r>
      <w:r w:rsidR="00E02671">
        <w:rPr>
          <w:lang w:val="en-US"/>
        </w:rPr>
        <w:t xml:space="preserve"> agriculture</w:t>
      </w:r>
      <w:r w:rsidRPr="00D2589E">
        <w:rPr>
          <w:lang w:val="en-US"/>
        </w:rPr>
        <w:t>.</w:t>
      </w:r>
    </w:p>
    <w:p w14:paraId="3C299900" w14:textId="6B662329" w:rsidR="00615A15" w:rsidRPr="00615A15" w:rsidRDefault="00615A15" w:rsidP="00615A15">
      <w:pPr>
        <w:pStyle w:val="ps"/>
        <w:rPr>
          <w:lang w:val="en-US"/>
        </w:rPr>
      </w:pPr>
      <w:r>
        <w:rPr>
          <w:lang w:val="en-US"/>
        </w:rPr>
        <w:t>D</w:t>
      </w:r>
      <w:r w:rsidRPr="00615A15">
        <w:rPr>
          <w:lang w:val="en-US"/>
        </w:rPr>
        <w:t>esignation of Elephant Marsh as a Ramsar Wetland of International Importance and establishment of the Elephant Marsh Sustainable Use Wetland Conservation Area are both objectives of the Natural Resources Management component of SVIP, to be completed during the expected 2018-2022 project implementation period.</w:t>
      </w:r>
    </w:p>
    <w:p w14:paraId="348A1E91" w14:textId="6A9AB37F" w:rsidR="009A2A58" w:rsidRDefault="007B2367" w:rsidP="004E7B94">
      <w:pPr>
        <w:pStyle w:val="ps"/>
        <w:rPr>
          <w:lang w:val="en-US"/>
        </w:rPr>
      </w:pPr>
      <w:r>
        <w:rPr>
          <w:lang w:val="en-US"/>
        </w:rPr>
        <w:t xml:space="preserve">Hydrological and ecological monitoring of the </w:t>
      </w:r>
      <w:r w:rsidR="004F0DD2">
        <w:rPr>
          <w:lang w:val="en-US"/>
        </w:rPr>
        <w:t>E</w:t>
      </w:r>
      <w:r w:rsidR="009A2A58">
        <w:rPr>
          <w:lang w:val="en-US"/>
        </w:rPr>
        <w:t xml:space="preserve">lephant </w:t>
      </w:r>
      <w:r>
        <w:rPr>
          <w:lang w:val="en-US"/>
        </w:rPr>
        <w:t>M</w:t>
      </w:r>
      <w:r w:rsidR="009A2A58">
        <w:rPr>
          <w:lang w:val="en-US"/>
        </w:rPr>
        <w:t>arsh</w:t>
      </w:r>
      <w:r>
        <w:rPr>
          <w:lang w:val="en-US"/>
        </w:rPr>
        <w:t xml:space="preserve">, initiated under the SRBMP, will continue under the SVTP’s Natural Resources Management Component. </w:t>
      </w:r>
      <w:r w:rsidR="009A2A58">
        <w:rPr>
          <w:lang w:val="en-US"/>
        </w:rPr>
        <w:t xml:space="preserve"> </w:t>
      </w:r>
    </w:p>
    <w:p w14:paraId="34B45CCF" w14:textId="3A90E177" w:rsidR="00A83300" w:rsidRDefault="007B2367" w:rsidP="004E7B94">
      <w:pPr>
        <w:pStyle w:val="ps"/>
        <w:rPr>
          <w:lang w:val="en-US"/>
        </w:rPr>
      </w:pPr>
      <w:r>
        <w:rPr>
          <w:lang w:val="en-US"/>
        </w:rPr>
        <w:t>Although this was considered as a mitigation measure for reduced flows into the Elephant Marsh, b</w:t>
      </w:r>
      <w:r w:rsidR="008D01F4">
        <w:rPr>
          <w:lang w:val="en-US"/>
        </w:rPr>
        <w:t>uilding</w:t>
      </w:r>
      <w:r w:rsidR="00F95E34">
        <w:rPr>
          <w:lang w:val="en-US"/>
        </w:rPr>
        <w:t xml:space="preserve"> weirs in the marsh</w:t>
      </w:r>
      <w:r w:rsidR="00A83300">
        <w:rPr>
          <w:lang w:val="en-US"/>
        </w:rPr>
        <w:t xml:space="preserve"> </w:t>
      </w:r>
      <w:r w:rsidR="00F95E34">
        <w:rPr>
          <w:lang w:val="en-US"/>
        </w:rPr>
        <w:t xml:space="preserve">to maintain a certain </w:t>
      </w:r>
      <w:r>
        <w:rPr>
          <w:lang w:val="en-US"/>
        </w:rPr>
        <w:t xml:space="preserve">dry-season water </w:t>
      </w:r>
      <w:r w:rsidR="00F95E34">
        <w:rPr>
          <w:lang w:val="en-US"/>
        </w:rPr>
        <w:t xml:space="preserve">level is not </w:t>
      </w:r>
      <w:r w:rsidR="008D01F4">
        <w:rPr>
          <w:lang w:val="en-US"/>
        </w:rPr>
        <w:t>recommended</w:t>
      </w:r>
      <w:r w:rsidR="00366843">
        <w:rPr>
          <w:lang w:val="en-US"/>
        </w:rPr>
        <w:t xml:space="preserve"> </w:t>
      </w:r>
      <w:r w:rsidR="00A83300">
        <w:rPr>
          <w:lang w:val="en-US"/>
        </w:rPr>
        <w:t xml:space="preserve">for </w:t>
      </w:r>
      <w:r>
        <w:rPr>
          <w:lang w:val="en-US"/>
        </w:rPr>
        <w:t xml:space="preserve">the following </w:t>
      </w:r>
      <w:r w:rsidR="00A83300">
        <w:rPr>
          <w:lang w:val="en-US"/>
        </w:rPr>
        <w:t xml:space="preserve"> reasons: </w:t>
      </w:r>
    </w:p>
    <w:p w14:paraId="4302FC88" w14:textId="1BA8FB1B" w:rsidR="004E7B94" w:rsidRDefault="00A83300" w:rsidP="00A83300">
      <w:pPr>
        <w:pStyle w:val="ea"/>
        <w:rPr>
          <w:lang w:val="en-US"/>
        </w:rPr>
      </w:pPr>
      <w:r w:rsidRPr="00A83300">
        <w:rPr>
          <w:lang w:val="en-US"/>
        </w:rPr>
        <w:t>t</w:t>
      </w:r>
      <w:r w:rsidR="008D01F4" w:rsidRPr="00A83300">
        <w:rPr>
          <w:lang w:val="en-US"/>
        </w:rPr>
        <w:t>he severity of floods has shown how</w:t>
      </w:r>
      <w:r>
        <w:rPr>
          <w:lang w:val="en-US"/>
        </w:rPr>
        <w:t xml:space="preserve"> destructive the Shire </w:t>
      </w:r>
      <w:r w:rsidR="007B2367">
        <w:rPr>
          <w:lang w:val="en-US"/>
        </w:rPr>
        <w:t xml:space="preserve">River </w:t>
      </w:r>
      <w:r>
        <w:rPr>
          <w:lang w:val="en-US"/>
        </w:rPr>
        <w:t>can be</w:t>
      </w:r>
      <w:r w:rsidR="007B2367">
        <w:rPr>
          <w:lang w:val="en-US"/>
        </w:rPr>
        <w:t xml:space="preserve">; many </w:t>
      </w:r>
      <w:r>
        <w:rPr>
          <w:lang w:val="en-US"/>
        </w:rPr>
        <w:t>weirs</w:t>
      </w:r>
      <w:r w:rsidR="0041075E">
        <w:rPr>
          <w:lang w:val="en-US"/>
        </w:rPr>
        <w:t xml:space="preserve"> or dikes</w:t>
      </w:r>
      <w:r>
        <w:rPr>
          <w:lang w:val="en-US"/>
        </w:rPr>
        <w:t xml:space="preserve"> m</w:t>
      </w:r>
      <w:r w:rsidR="007B2367">
        <w:rPr>
          <w:lang w:val="en-US"/>
        </w:rPr>
        <w:t>ight not last past the first major flood</w:t>
      </w:r>
      <w:r w:rsidR="0094101F">
        <w:rPr>
          <w:lang w:val="en-US"/>
        </w:rPr>
        <w:t>;</w:t>
      </w:r>
    </w:p>
    <w:p w14:paraId="366BC09A" w14:textId="2EE81DC3" w:rsidR="00A83300" w:rsidRDefault="0094101F" w:rsidP="00A83300">
      <w:pPr>
        <w:pStyle w:val="ea"/>
        <w:rPr>
          <w:lang w:val="en-US"/>
        </w:rPr>
      </w:pPr>
      <w:r>
        <w:rPr>
          <w:lang w:val="en-US"/>
        </w:rPr>
        <w:t>weirs</w:t>
      </w:r>
      <w:r w:rsidR="0041075E">
        <w:rPr>
          <w:lang w:val="en-US"/>
        </w:rPr>
        <w:t xml:space="preserve"> or dikes</w:t>
      </w:r>
      <w:r>
        <w:rPr>
          <w:lang w:val="en-US"/>
        </w:rPr>
        <w:t xml:space="preserve"> will block sediment transport to downstream areas; </w:t>
      </w:r>
    </w:p>
    <w:p w14:paraId="5AF31EB6" w14:textId="1923A8D1" w:rsidR="00AC1431" w:rsidRDefault="00AC1431" w:rsidP="00A83300">
      <w:pPr>
        <w:pStyle w:val="ea"/>
        <w:rPr>
          <w:lang w:val="en-US"/>
        </w:rPr>
      </w:pPr>
      <w:r>
        <w:rPr>
          <w:lang w:val="en-US"/>
        </w:rPr>
        <w:t>weirs</w:t>
      </w:r>
      <w:r w:rsidR="0041075E">
        <w:rPr>
          <w:lang w:val="en-US"/>
        </w:rPr>
        <w:t xml:space="preserve"> or dikes</w:t>
      </w:r>
      <w:r>
        <w:rPr>
          <w:lang w:val="en-US"/>
        </w:rPr>
        <w:t xml:space="preserve"> will </w:t>
      </w:r>
      <w:r w:rsidR="00A70EA3">
        <w:rPr>
          <w:lang w:val="en-US"/>
        </w:rPr>
        <w:t xml:space="preserve">locally </w:t>
      </w:r>
      <w:r>
        <w:rPr>
          <w:lang w:val="en-US"/>
        </w:rPr>
        <w:t>block fish movement</w:t>
      </w:r>
      <w:r w:rsidR="007B2367">
        <w:rPr>
          <w:lang w:val="en-US"/>
        </w:rPr>
        <w:t>s</w:t>
      </w:r>
      <w:r>
        <w:rPr>
          <w:lang w:val="en-US"/>
        </w:rPr>
        <w:t>;</w:t>
      </w:r>
    </w:p>
    <w:p w14:paraId="144F9ECB" w14:textId="69DB7DA8" w:rsidR="00AC1431" w:rsidRDefault="00A016CC" w:rsidP="00AC1431">
      <w:pPr>
        <w:pStyle w:val="ea"/>
        <w:rPr>
          <w:lang w:val="en-US"/>
        </w:rPr>
      </w:pPr>
      <w:r w:rsidRPr="00A164DB">
        <w:rPr>
          <w:lang w:val="en-US"/>
        </w:rPr>
        <w:t>When Ru</w:t>
      </w:r>
      <w:r w:rsidR="00A164DB" w:rsidRPr="00A164DB">
        <w:rPr>
          <w:lang w:val="en-US"/>
        </w:rPr>
        <w:t>o</w:t>
      </w:r>
      <w:r w:rsidRPr="00A164DB">
        <w:rPr>
          <w:lang w:val="en-US"/>
        </w:rPr>
        <w:t xml:space="preserve"> River joins with Shire it creates a beneficial backflow that brings water to the marsh. Weir</w:t>
      </w:r>
      <w:r w:rsidR="00A70EA3">
        <w:rPr>
          <w:lang w:val="en-US"/>
        </w:rPr>
        <w:t>s</w:t>
      </w:r>
      <w:r w:rsidRPr="00A164DB">
        <w:rPr>
          <w:lang w:val="en-US"/>
        </w:rPr>
        <w:t xml:space="preserve"> would block the flow of Ru</w:t>
      </w:r>
      <w:r w:rsidR="00A164DB" w:rsidRPr="00A164DB">
        <w:rPr>
          <w:lang w:val="en-US"/>
        </w:rPr>
        <w:t>o</w:t>
      </w:r>
      <w:r w:rsidRPr="00A164DB">
        <w:rPr>
          <w:lang w:val="en-US"/>
        </w:rPr>
        <w:t xml:space="preserve"> into the marsh</w:t>
      </w:r>
      <w:r w:rsidR="0041075E">
        <w:rPr>
          <w:lang w:val="en-US"/>
        </w:rPr>
        <w:t>;</w:t>
      </w:r>
    </w:p>
    <w:p w14:paraId="46F3595A" w14:textId="10DF1B29" w:rsidR="0041075E" w:rsidRDefault="0041075E" w:rsidP="0041075E">
      <w:pPr>
        <w:pStyle w:val="ea"/>
        <w:rPr>
          <w:lang w:val="en-US"/>
        </w:rPr>
      </w:pPr>
      <w:r w:rsidRPr="0041075E">
        <w:rPr>
          <w:lang w:val="en-US"/>
        </w:rPr>
        <w:t xml:space="preserve">Weirs </w:t>
      </w:r>
      <w:r w:rsidR="00A70EA3">
        <w:rPr>
          <w:lang w:val="en-US"/>
        </w:rPr>
        <w:t>and</w:t>
      </w:r>
      <w:r w:rsidRPr="0041075E">
        <w:rPr>
          <w:lang w:val="en-US"/>
        </w:rPr>
        <w:t xml:space="preserve"> dikes may retain water but may </w:t>
      </w:r>
      <w:r w:rsidR="00A70EA3">
        <w:rPr>
          <w:lang w:val="en-US"/>
        </w:rPr>
        <w:t xml:space="preserve">also </w:t>
      </w:r>
      <w:r w:rsidRPr="0041075E">
        <w:rPr>
          <w:lang w:val="en-US"/>
        </w:rPr>
        <w:t>create dryness conditions downstream and lead to additional dimba agriculture</w:t>
      </w:r>
      <w:r w:rsidR="007B2367">
        <w:rPr>
          <w:lang w:val="en-US"/>
        </w:rPr>
        <w:t xml:space="preserve">; this happened in the past </w:t>
      </w:r>
      <w:r w:rsidRPr="0041075E">
        <w:rPr>
          <w:lang w:val="en-US"/>
        </w:rPr>
        <w:t xml:space="preserve"> when a</w:t>
      </w:r>
      <w:r w:rsidR="00A70EA3">
        <w:rPr>
          <w:lang w:val="en-US"/>
        </w:rPr>
        <w:t xml:space="preserve"> </w:t>
      </w:r>
      <w:r w:rsidR="007B2367">
        <w:rPr>
          <w:lang w:val="en-US"/>
        </w:rPr>
        <w:t xml:space="preserve">braided </w:t>
      </w:r>
      <w:r w:rsidR="00A70EA3">
        <w:rPr>
          <w:lang w:val="en-US"/>
        </w:rPr>
        <w:t>branch of the Shire</w:t>
      </w:r>
      <w:r w:rsidRPr="0041075E">
        <w:rPr>
          <w:lang w:val="en-US"/>
        </w:rPr>
        <w:t xml:space="preserve"> </w:t>
      </w:r>
      <w:r w:rsidR="007B2367">
        <w:rPr>
          <w:lang w:val="en-US"/>
        </w:rPr>
        <w:t xml:space="preserve">River </w:t>
      </w:r>
      <w:r w:rsidRPr="0041075E">
        <w:rPr>
          <w:lang w:val="en-US"/>
        </w:rPr>
        <w:t>was block</w:t>
      </w:r>
      <w:r w:rsidR="00A70EA3">
        <w:rPr>
          <w:lang w:val="en-US"/>
        </w:rPr>
        <w:t>ed</w:t>
      </w:r>
      <w:r w:rsidRPr="0041075E">
        <w:rPr>
          <w:lang w:val="en-US"/>
        </w:rPr>
        <w:t xml:space="preserve"> in</w:t>
      </w:r>
      <w:r w:rsidR="007B2367">
        <w:rPr>
          <w:lang w:val="en-US"/>
        </w:rPr>
        <w:t xml:space="preserve">side </w:t>
      </w:r>
      <w:r w:rsidRPr="0041075E">
        <w:rPr>
          <w:lang w:val="en-US"/>
        </w:rPr>
        <w:t xml:space="preserve">the marsh by Illovo </w:t>
      </w:r>
      <w:r w:rsidR="007B2367">
        <w:rPr>
          <w:lang w:val="en-US"/>
        </w:rPr>
        <w:t>Sugar</w:t>
      </w:r>
      <w:r>
        <w:rPr>
          <w:lang w:val="en-US"/>
        </w:rPr>
        <w:t>.</w:t>
      </w:r>
    </w:p>
    <w:p w14:paraId="7D253BB4" w14:textId="21974C48" w:rsidR="009A4E2C" w:rsidRDefault="009A4E2C" w:rsidP="009A4E2C">
      <w:pPr>
        <w:pStyle w:val="ps"/>
        <w:rPr>
          <w:rFonts w:eastAsia="TT56t00"/>
          <w:lang w:val="en-US"/>
        </w:rPr>
      </w:pPr>
      <w:r w:rsidRPr="009A4E2C">
        <w:rPr>
          <w:rFonts w:eastAsia="TT56t00" w:hAnsi="TT57t00"/>
          <w:lang w:val="en-US"/>
        </w:rPr>
        <w:t>During the January 2015 flood</w:t>
      </w:r>
      <w:r w:rsidR="007B2367">
        <w:rPr>
          <w:rFonts w:eastAsia="TT56t00" w:hAnsi="TT57t00"/>
          <w:lang w:val="en-US"/>
        </w:rPr>
        <w:t>s</w:t>
      </w:r>
      <w:r w:rsidR="009679A0">
        <w:rPr>
          <w:rFonts w:eastAsia="TT56t00" w:hAnsi="TT57t00"/>
          <w:lang w:val="en-US"/>
        </w:rPr>
        <w:t>,</w:t>
      </w:r>
      <w:r w:rsidRPr="009A4E2C">
        <w:rPr>
          <w:rFonts w:eastAsia="TT56t00"/>
          <w:lang w:val="en-US"/>
        </w:rPr>
        <w:t xml:space="preserve"> </w:t>
      </w:r>
      <w:r w:rsidR="007B2367">
        <w:rPr>
          <w:rFonts w:eastAsia="TT56t00"/>
          <w:lang w:val="en-US"/>
        </w:rPr>
        <w:t xml:space="preserve">the </w:t>
      </w:r>
      <w:r w:rsidRPr="009A4E2C">
        <w:rPr>
          <w:rFonts w:eastAsia="TT56t00"/>
          <w:lang w:val="en-US"/>
        </w:rPr>
        <w:t xml:space="preserve">Ruo River changed its course </w:t>
      </w:r>
      <w:r>
        <w:rPr>
          <w:rFonts w:eastAsia="TT56t00"/>
          <w:lang w:val="en-US"/>
        </w:rPr>
        <w:t>and since then</w:t>
      </w:r>
      <w:r w:rsidRPr="009A4E2C">
        <w:rPr>
          <w:rFonts w:eastAsia="TT56t00"/>
          <w:lang w:val="en-US"/>
        </w:rPr>
        <w:t xml:space="preserve"> discharges directl</w:t>
      </w:r>
      <w:r w:rsidR="0082547A">
        <w:rPr>
          <w:rFonts w:eastAsia="TT56t00"/>
          <w:lang w:val="en-US"/>
        </w:rPr>
        <w:t>y into</w:t>
      </w:r>
      <w:r w:rsidR="007B2367">
        <w:rPr>
          <w:rFonts w:eastAsia="TT56t00"/>
          <w:lang w:val="en-US"/>
        </w:rPr>
        <w:t xml:space="preserve"> the</w:t>
      </w:r>
      <w:r w:rsidR="0082547A">
        <w:rPr>
          <w:rFonts w:eastAsia="TT56t00"/>
          <w:lang w:val="en-US"/>
        </w:rPr>
        <w:t xml:space="preserve"> Tomoninjobi </w:t>
      </w:r>
      <w:r w:rsidR="007B2367">
        <w:rPr>
          <w:rFonts w:eastAsia="TT56t00"/>
          <w:lang w:val="en-US"/>
        </w:rPr>
        <w:t>P</w:t>
      </w:r>
      <w:r w:rsidR="0082547A">
        <w:rPr>
          <w:rFonts w:eastAsia="TT56t00"/>
          <w:lang w:val="en-US"/>
        </w:rPr>
        <w:t xml:space="preserve">ool </w:t>
      </w:r>
      <w:r w:rsidR="007B2367">
        <w:rPr>
          <w:rFonts w:eastAsia="TT56t00"/>
          <w:lang w:val="en-US"/>
        </w:rPr>
        <w:t>with</w:t>
      </w:r>
      <w:r w:rsidR="0082547A">
        <w:rPr>
          <w:rFonts w:eastAsia="TT56t00"/>
          <w:lang w:val="en-US"/>
        </w:rPr>
        <w:t xml:space="preserve">in </w:t>
      </w:r>
      <w:r w:rsidR="007B2367">
        <w:rPr>
          <w:rFonts w:eastAsia="TT56t00"/>
          <w:lang w:val="en-US"/>
        </w:rPr>
        <w:t xml:space="preserve">the </w:t>
      </w:r>
      <w:r w:rsidR="0082547A">
        <w:rPr>
          <w:rFonts w:eastAsia="TT56t00"/>
          <w:lang w:val="en-US"/>
        </w:rPr>
        <w:t xml:space="preserve">Elephant </w:t>
      </w:r>
      <w:r w:rsidR="007B2367">
        <w:rPr>
          <w:rFonts w:eastAsia="TT56t00"/>
          <w:lang w:val="en-US"/>
        </w:rPr>
        <w:t>M</w:t>
      </w:r>
      <w:r w:rsidR="0082547A">
        <w:rPr>
          <w:rFonts w:eastAsia="TT56t00"/>
          <w:lang w:val="en-US"/>
        </w:rPr>
        <w:t>arsh</w:t>
      </w:r>
      <w:r w:rsidR="007B2367">
        <w:rPr>
          <w:rFonts w:eastAsia="TT56t00"/>
          <w:lang w:val="en-US"/>
        </w:rPr>
        <w:t>,</w:t>
      </w:r>
      <w:r w:rsidRPr="009A4E2C">
        <w:rPr>
          <w:rFonts w:eastAsia="TT56t00"/>
          <w:lang w:val="en-US"/>
        </w:rPr>
        <w:t xml:space="preserve"> rather than having a confluence with the</w:t>
      </w:r>
      <w:r>
        <w:rPr>
          <w:rFonts w:eastAsia="TT56t00"/>
          <w:lang w:val="en-US"/>
        </w:rPr>
        <w:t xml:space="preserve"> </w:t>
      </w:r>
      <w:r w:rsidRPr="009A4E2C">
        <w:rPr>
          <w:rFonts w:eastAsia="TT56t00"/>
          <w:lang w:val="en-US"/>
        </w:rPr>
        <w:t>Shire River downstream of Chimromo Bridge</w:t>
      </w:r>
      <w:r>
        <w:rPr>
          <w:rFonts w:eastAsia="TT56t00"/>
          <w:lang w:val="en-US"/>
        </w:rPr>
        <w:t xml:space="preserve">. </w:t>
      </w:r>
      <w:r w:rsidR="006D3967">
        <w:rPr>
          <w:rFonts w:eastAsia="TT56t00"/>
          <w:lang w:val="en-US"/>
        </w:rPr>
        <w:t xml:space="preserve"> </w:t>
      </w:r>
      <w:r w:rsidR="007B2367">
        <w:rPr>
          <w:rFonts w:eastAsia="TT56t00"/>
          <w:lang w:val="en-US"/>
        </w:rPr>
        <w:t xml:space="preserve">As a result, the Ruo River </w:t>
      </w:r>
      <w:r w:rsidR="00524F72">
        <w:rPr>
          <w:rFonts w:eastAsia="TT56t00"/>
          <w:lang w:val="en-US"/>
        </w:rPr>
        <w:t xml:space="preserve">now </w:t>
      </w:r>
      <w:r>
        <w:rPr>
          <w:rFonts w:eastAsia="TT56t00"/>
          <w:lang w:val="en-US"/>
        </w:rPr>
        <w:t xml:space="preserve"> </w:t>
      </w:r>
      <w:r w:rsidR="00524F72">
        <w:rPr>
          <w:rFonts w:eastAsia="TT56t00"/>
          <w:lang w:val="en-US"/>
        </w:rPr>
        <w:t xml:space="preserve">delivers </w:t>
      </w:r>
      <w:r>
        <w:rPr>
          <w:rFonts w:eastAsia="TT56t00"/>
          <w:lang w:val="en-US"/>
        </w:rPr>
        <w:t xml:space="preserve"> more water  into the Elephant </w:t>
      </w:r>
      <w:r w:rsidR="007B2367">
        <w:rPr>
          <w:rFonts w:eastAsia="TT56t00"/>
          <w:lang w:val="en-US"/>
        </w:rPr>
        <w:t>M</w:t>
      </w:r>
      <w:r>
        <w:rPr>
          <w:rFonts w:eastAsia="TT56t00"/>
          <w:lang w:val="en-US"/>
        </w:rPr>
        <w:t>arsh</w:t>
      </w:r>
      <w:r w:rsidR="00524F72">
        <w:rPr>
          <w:rFonts w:eastAsia="TT56t00"/>
          <w:lang w:val="en-US"/>
        </w:rPr>
        <w:t xml:space="preserve"> than previously</w:t>
      </w:r>
      <w:r>
        <w:rPr>
          <w:rFonts w:eastAsia="TT56t00"/>
          <w:lang w:val="en-US"/>
        </w:rPr>
        <w:t xml:space="preserve">. </w:t>
      </w:r>
    </w:p>
    <w:p w14:paraId="368A2574" w14:textId="77777777" w:rsidR="00772417" w:rsidRDefault="006C3CF8" w:rsidP="00772417">
      <w:pPr>
        <w:pStyle w:val="ps"/>
        <w:rPr>
          <w:lang w:val="en-US"/>
        </w:rPr>
      </w:pPr>
      <w:r>
        <w:rPr>
          <w:lang w:val="en-US"/>
        </w:rPr>
        <w:t>It has to be highlighted that neither</w:t>
      </w:r>
      <w:r w:rsidRPr="006C3CF8">
        <w:rPr>
          <w:lang w:val="en-US"/>
        </w:rPr>
        <w:t xml:space="preserve"> SRBMP, nor any other World Bank-supported projects in Malawi, will support diverting the Ruo River channel for flood management (which could reduce inflows to the southern part of the Elephant Marsh). Any future works involving the Ruo River (possibly involving lower-impact flood management approaches) would need to be approved by the Shire River Basin Authority, which has a mandate to consider environmental management (including wetlands conservation) in the planning of new ci</w:t>
      </w:r>
      <w:r w:rsidR="00615A15">
        <w:rPr>
          <w:lang w:val="en-US"/>
        </w:rPr>
        <w:t xml:space="preserve">vil works in the Shire Basin. </w:t>
      </w:r>
    </w:p>
    <w:p w14:paraId="22F9582F" w14:textId="6CCBAB54" w:rsidR="00BE244B" w:rsidRPr="00772417" w:rsidRDefault="00BE244B" w:rsidP="00772417">
      <w:pPr>
        <w:pStyle w:val="Heading4"/>
        <w:ind w:left="1021" w:hanging="1021"/>
        <w:rPr>
          <w:lang w:val="en-US"/>
        </w:rPr>
      </w:pPr>
      <w:r w:rsidRPr="00772417">
        <w:rPr>
          <w:lang w:val="en-US"/>
        </w:rPr>
        <w:t>Wildlife-human conflict</w:t>
      </w:r>
    </w:p>
    <w:p w14:paraId="2EDA164F" w14:textId="34442BFB" w:rsidR="00C43131" w:rsidRPr="00C43131" w:rsidRDefault="0041075E" w:rsidP="00C43131">
      <w:pPr>
        <w:pStyle w:val="ps"/>
        <w:rPr>
          <w:lang w:val="en-US"/>
        </w:rPr>
      </w:pPr>
      <w:r>
        <w:rPr>
          <w:lang w:val="en-US"/>
        </w:rPr>
        <w:t xml:space="preserve">Elephant marsh is </w:t>
      </w:r>
      <w:r w:rsidR="00C43131" w:rsidRPr="00C43131">
        <w:rPr>
          <w:lang w:val="en-US"/>
        </w:rPr>
        <w:t xml:space="preserve">at stake </w:t>
      </w:r>
      <w:r w:rsidR="00A164DB">
        <w:rPr>
          <w:lang w:val="en-US"/>
        </w:rPr>
        <w:t>when it comes to</w:t>
      </w:r>
      <w:r w:rsidR="00C43131" w:rsidRPr="00C43131">
        <w:rPr>
          <w:lang w:val="en-US"/>
        </w:rPr>
        <w:t xml:space="preserve"> wildlife-human conflict.</w:t>
      </w:r>
      <w:r w:rsidR="00C43131">
        <w:rPr>
          <w:lang w:val="en-US"/>
        </w:rPr>
        <w:t xml:space="preserve"> Hippopotamus and crocodiles are the current most conflictual animals </w:t>
      </w:r>
      <w:r w:rsidR="00524F72">
        <w:rPr>
          <w:lang w:val="en-US"/>
        </w:rPr>
        <w:t xml:space="preserve">in </w:t>
      </w:r>
      <w:r w:rsidR="00C43131">
        <w:rPr>
          <w:lang w:val="en-US"/>
        </w:rPr>
        <w:t xml:space="preserve">and </w:t>
      </w:r>
      <w:r w:rsidR="00524F72">
        <w:rPr>
          <w:lang w:val="en-US"/>
        </w:rPr>
        <w:t xml:space="preserve">around </w:t>
      </w:r>
      <w:r w:rsidR="00C43131">
        <w:rPr>
          <w:lang w:val="en-US"/>
        </w:rPr>
        <w:t xml:space="preserve"> the  Elephant </w:t>
      </w:r>
      <w:r w:rsidR="00524F72">
        <w:rPr>
          <w:lang w:val="en-US"/>
        </w:rPr>
        <w:t>M</w:t>
      </w:r>
      <w:r w:rsidR="00C43131">
        <w:rPr>
          <w:lang w:val="en-US"/>
        </w:rPr>
        <w:t>arsh.</w:t>
      </w:r>
    </w:p>
    <w:p w14:paraId="605C0AED" w14:textId="461C1DD5" w:rsidR="008C22F1" w:rsidRDefault="008C22F1" w:rsidP="008C22F1">
      <w:pPr>
        <w:pStyle w:val="T1"/>
      </w:pPr>
      <w:r>
        <w:t xml:space="preserve">Crocodiles </w:t>
      </w:r>
    </w:p>
    <w:p w14:paraId="2423DB8A" w14:textId="524D9088" w:rsidR="00800E0A" w:rsidRDefault="00800E0A" w:rsidP="00BE244B">
      <w:pPr>
        <w:pStyle w:val="ps"/>
        <w:rPr>
          <w:lang w:val="en-US"/>
        </w:rPr>
      </w:pPr>
      <w:r>
        <w:rPr>
          <w:lang w:val="en-US"/>
        </w:rPr>
        <w:t>Crocodiles are present in Illovo drainage, it is unlikely that</w:t>
      </w:r>
      <w:r w:rsidR="00A164DB">
        <w:rPr>
          <w:lang w:val="en-US"/>
        </w:rPr>
        <w:t>,</w:t>
      </w:r>
      <w:r>
        <w:rPr>
          <w:lang w:val="en-US"/>
        </w:rPr>
        <w:t xml:space="preserve"> with SVIP</w:t>
      </w:r>
      <w:r w:rsidR="00A164DB">
        <w:rPr>
          <w:lang w:val="en-US"/>
        </w:rPr>
        <w:t>,</w:t>
      </w:r>
      <w:r>
        <w:rPr>
          <w:lang w:val="en-US"/>
        </w:rPr>
        <w:t xml:space="preserve"> the situation will be different. </w:t>
      </w:r>
      <w:r w:rsidR="0025383A">
        <w:rPr>
          <w:lang w:val="en-US"/>
        </w:rPr>
        <w:t xml:space="preserve">Crocodiles can move on land and in the water </w:t>
      </w:r>
      <w:r w:rsidR="00A164DB">
        <w:rPr>
          <w:lang w:val="en-US"/>
        </w:rPr>
        <w:t xml:space="preserve">therefore </w:t>
      </w:r>
      <w:r w:rsidR="0025383A">
        <w:rPr>
          <w:lang w:val="en-US"/>
        </w:rPr>
        <w:t>there is little direct actions that can be undertak</w:t>
      </w:r>
      <w:r w:rsidR="008C22F1">
        <w:rPr>
          <w:lang w:val="en-US"/>
        </w:rPr>
        <w:t xml:space="preserve">en, the risk will never be </w:t>
      </w:r>
      <w:r w:rsidR="00747629">
        <w:rPr>
          <w:lang w:val="en-US"/>
        </w:rPr>
        <w:t>eliminate</w:t>
      </w:r>
      <w:r w:rsidR="008C22F1">
        <w:rPr>
          <w:lang w:val="en-US"/>
        </w:rPr>
        <w:t>d.</w:t>
      </w:r>
      <w:r w:rsidR="0025383A">
        <w:rPr>
          <w:lang w:val="en-US"/>
        </w:rPr>
        <w:t xml:space="preserve"> </w:t>
      </w:r>
      <w:r w:rsidR="008C22F1">
        <w:rPr>
          <w:lang w:val="en-US"/>
        </w:rPr>
        <w:t>To reduce the risk it is recommended to</w:t>
      </w:r>
      <w:r w:rsidR="00153666">
        <w:rPr>
          <w:lang w:val="en-US"/>
        </w:rPr>
        <w:t xml:space="preserve"> implemented the following measures (in </w:t>
      </w:r>
      <w:r w:rsidR="00C54481">
        <w:rPr>
          <w:lang w:val="en-US"/>
        </w:rPr>
        <w:t xml:space="preserve">increasing order of </w:t>
      </w:r>
      <w:r w:rsidR="00153666">
        <w:rPr>
          <w:lang w:val="en-US"/>
        </w:rPr>
        <w:t>cost)</w:t>
      </w:r>
      <w:r w:rsidR="00A164DB">
        <w:rPr>
          <w:lang w:val="en-US"/>
        </w:rPr>
        <w:t>:</w:t>
      </w:r>
    </w:p>
    <w:p w14:paraId="55018059" w14:textId="49D87A10" w:rsidR="0025383A" w:rsidRPr="008C22F1" w:rsidRDefault="00153666" w:rsidP="008C22F1">
      <w:pPr>
        <w:pStyle w:val="ea"/>
        <w:rPr>
          <w:lang w:val="en-US"/>
        </w:rPr>
      </w:pPr>
      <w:r>
        <w:rPr>
          <w:lang w:val="en-US"/>
        </w:rPr>
        <w:t>S</w:t>
      </w:r>
      <w:r w:rsidR="0025383A" w:rsidRPr="008C22F1">
        <w:rPr>
          <w:lang w:val="en-US"/>
        </w:rPr>
        <w:t>ensitize people not to use drain canal</w:t>
      </w:r>
      <w:r w:rsidR="00A164DB">
        <w:rPr>
          <w:lang w:val="en-US"/>
        </w:rPr>
        <w:t>s</w:t>
      </w:r>
      <w:r w:rsidR="0025383A" w:rsidRPr="008C22F1">
        <w:rPr>
          <w:lang w:val="en-US"/>
        </w:rPr>
        <w:t xml:space="preserve"> to bath or to bring cattle for water. </w:t>
      </w:r>
    </w:p>
    <w:p w14:paraId="332347B9" w14:textId="34E7CCEE" w:rsidR="008C22F1" w:rsidRDefault="008C22F1" w:rsidP="008C22F1">
      <w:pPr>
        <w:pStyle w:val="ea"/>
        <w:rPr>
          <w:lang w:val="en-US"/>
        </w:rPr>
      </w:pPr>
      <w:r>
        <w:rPr>
          <w:lang w:val="en-US"/>
        </w:rPr>
        <w:t xml:space="preserve">Design drains with steep </w:t>
      </w:r>
      <w:r w:rsidR="00C54481">
        <w:rPr>
          <w:lang w:val="en-US"/>
        </w:rPr>
        <w:t xml:space="preserve">bank </w:t>
      </w:r>
      <w:r>
        <w:rPr>
          <w:lang w:val="en-US"/>
        </w:rPr>
        <w:t>slopes to keep crocodiles from exiting them and attacking people.</w:t>
      </w:r>
    </w:p>
    <w:p w14:paraId="66E90ED6" w14:textId="0AE7562B" w:rsidR="00CE3968" w:rsidRDefault="00CE3968" w:rsidP="008C22F1">
      <w:pPr>
        <w:pStyle w:val="ea"/>
        <w:rPr>
          <w:lang w:val="en-US"/>
        </w:rPr>
      </w:pPr>
      <w:r>
        <w:rPr>
          <w:lang w:val="en-US"/>
        </w:rPr>
        <w:t xml:space="preserve">With the installation of cattle troughs along the canal, the access to the Shire </w:t>
      </w:r>
      <w:r w:rsidR="00A164DB">
        <w:rPr>
          <w:lang w:val="en-US"/>
        </w:rPr>
        <w:t xml:space="preserve">for livestock </w:t>
      </w:r>
      <w:r>
        <w:rPr>
          <w:lang w:val="en-US"/>
        </w:rPr>
        <w:t xml:space="preserve">could </w:t>
      </w:r>
      <w:r w:rsidR="0041075E">
        <w:rPr>
          <w:lang w:val="en-US"/>
        </w:rPr>
        <w:t>limited to some areas</w:t>
      </w:r>
      <w:r>
        <w:rPr>
          <w:lang w:val="en-US"/>
        </w:rPr>
        <w:t xml:space="preserve"> as part of a future wetland management</w:t>
      </w:r>
      <w:r w:rsidR="00A63925">
        <w:rPr>
          <w:lang w:val="en-US"/>
        </w:rPr>
        <w:t xml:space="preserve"> (as developed in the SRMBP study on Elephant marsh)</w:t>
      </w:r>
      <w:r>
        <w:rPr>
          <w:lang w:val="en-US"/>
        </w:rPr>
        <w:t>.</w:t>
      </w:r>
    </w:p>
    <w:p w14:paraId="36645206" w14:textId="7A1270A6" w:rsidR="005844BA" w:rsidRPr="004123A7" w:rsidRDefault="00153666" w:rsidP="00727B4F">
      <w:pPr>
        <w:pStyle w:val="ea"/>
        <w:rPr>
          <w:lang w:val="en-US"/>
        </w:rPr>
      </w:pPr>
      <w:r w:rsidRPr="004123A7">
        <w:rPr>
          <w:lang w:val="en-US"/>
        </w:rPr>
        <w:t>Install a crocod</w:t>
      </w:r>
      <w:r w:rsidR="00DA3D12" w:rsidRPr="004123A7">
        <w:rPr>
          <w:lang w:val="en-US"/>
        </w:rPr>
        <w:t>ile fence across every</w:t>
      </w:r>
      <w:r w:rsidRPr="004123A7">
        <w:rPr>
          <w:lang w:val="en-US"/>
        </w:rPr>
        <w:t xml:space="preserve"> connecting drains with the Shire. </w:t>
      </w:r>
      <w:r w:rsidR="00424583">
        <w:rPr>
          <w:lang w:val="en-US"/>
        </w:rPr>
        <w:t>Each</w:t>
      </w:r>
      <w:r w:rsidRPr="00727B4F">
        <w:rPr>
          <w:lang w:val="en-US"/>
        </w:rPr>
        <w:t xml:space="preserve"> crocodile fence shall be fixed to the drain bed</w:t>
      </w:r>
      <w:r w:rsidR="005844BA" w:rsidRPr="00727B4F">
        <w:rPr>
          <w:lang w:val="en-US"/>
        </w:rPr>
        <w:t xml:space="preserve"> </w:t>
      </w:r>
      <w:r w:rsidR="00DA3D12" w:rsidRPr="00727B4F">
        <w:rPr>
          <w:lang w:val="en-US"/>
        </w:rPr>
        <w:t>and ground</w:t>
      </w:r>
      <w:r w:rsidR="00C54E4D">
        <w:rPr>
          <w:lang w:val="en-US"/>
        </w:rPr>
        <w:t>ed</w:t>
      </w:r>
      <w:r w:rsidR="00DA3D12" w:rsidRPr="00727B4F">
        <w:rPr>
          <w:lang w:val="en-US"/>
        </w:rPr>
        <w:t xml:space="preserve"> </w:t>
      </w:r>
      <w:r w:rsidR="005844BA" w:rsidRPr="00727B4F">
        <w:rPr>
          <w:lang w:val="en-US"/>
        </w:rPr>
        <w:t>using concrete</w:t>
      </w:r>
      <w:r w:rsidRPr="00727B4F">
        <w:rPr>
          <w:lang w:val="en-US"/>
        </w:rPr>
        <w:t xml:space="preserve"> and shall be high enough to stand out during a flood</w:t>
      </w:r>
      <w:r w:rsidR="00727B4F" w:rsidRPr="00727B4F">
        <w:rPr>
          <w:lang w:val="en-US"/>
        </w:rPr>
        <w:t xml:space="preserve">. </w:t>
      </w:r>
      <w:r w:rsidR="00727B4F">
        <w:rPr>
          <w:lang w:val="en-US"/>
        </w:rPr>
        <w:t>W</w:t>
      </w:r>
      <w:r w:rsidR="00727B4F" w:rsidRPr="00727B4F">
        <w:rPr>
          <w:lang w:val="en-US"/>
        </w:rPr>
        <w:t xml:space="preserve">ire mesh </w:t>
      </w:r>
      <w:r w:rsidR="00727B4F">
        <w:rPr>
          <w:lang w:val="en-US"/>
        </w:rPr>
        <w:t>shall remain sharp at the top of the fence.</w:t>
      </w:r>
      <w:r w:rsidRPr="00727B4F">
        <w:rPr>
          <w:lang w:val="en-US"/>
        </w:rPr>
        <w:t xml:space="preserve"> On </w:t>
      </w:r>
      <w:r w:rsidR="00DA3D12" w:rsidRPr="00727B4F">
        <w:rPr>
          <w:lang w:val="en-US"/>
        </w:rPr>
        <w:t>ground,</w:t>
      </w:r>
      <w:r w:rsidRPr="00727B4F">
        <w:rPr>
          <w:lang w:val="en-US"/>
        </w:rPr>
        <w:t xml:space="preserve"> it shall be wide enough to discourage crocodiles from moving on land </w:t>
      </w:r>
      <w:r w:rsidR="00FD2627">
        <w:rPr>
          <w:lang w:val="en-US"/>
        </w:rPr>
        <w:t>and circulat</w:t>
      </w:r>
      <w:r w:rsidR="00830D8B">
        <w:rPr>
          <w:lang w:val="en-US"/>
        </w:rPr>
        <w:t>e</w:t>
      </w:r>
      <w:r w:rsidR="00FD2627">
        <w:rPr>
          <w:lang w:val="en-US"/>
        </w:rPr>
        <w:t xml:space="preserve"> around the fence </w:t>
      </w:r>
      <w:r w:rsidRPr="00727B4F">
        <w:rPr>
          <w:lang w:val="en-US"/>
        </w:rPr>
        <w:t>to reach the drain.</w:t>
      </w:r>
      <w:r w:rsidR="00DA3D12" w:rsidRPr="00727B4F">
        <w:rPr>
          <w:lang w:val="en-US"/>
        </w:rPr>
        <w:t xml:space="preserve"> </w:t>
      </w:r>
      <w:r w:rsidR="00DA3D12" w:rsidRPr="004123A7">
        <w:rPr>
          <w:lang w:val="en-US"/>
        </w:rPr>
        <w:t>Such fence</w:t>
      </w:r>
      <w:r w:rsidR="00424583">
        <w:rPr>
          <w:lang w:val="en-US"/>
        </w:rPr>
        <w:t>s</w:t>
      </w:r>
      <w:r w:rsidR="00DA3D12" w:rsidRPr="004123A7">
        <w:rPr>
          <w:lang w:val="en-US"/>
        </w:rPr>
        <w:t xml:space="preserve"> would need to be maintained and debris removed on a regular basis to avoid having the fence destroyed</w:t>
      </w:r>
      <w:r w:rsidR="0041075E">
        <w:rPr>
          <w:lang w:val="en-US"/>
        </w:rPr>
        <w:t xml:space="preserve">, as drains will be maintained by </w:t>
      </w:r>
      <w:r w:rsidR="008F3A07">
        <w:rPr>
          <w:lang w:val="en-US"/>
        </w:rPr>
        <w:t>farmers</w:t>
      </w:r>
      <w:r w:rsidR="0041075E">
        <w:rPr>
          <w:lang w:val="en-US"/>
        </w:rPr>
        <w:t xml:space="preserve"> there is a risk that they will be neglected</w:t>
      </w:r>
      <w:r w:rsidR="00DA3D12" w:rsidRPr="004123A7">
        <w:rPr>
          <w:lang w:val="en-US"/>
        </w:rPr>
        <w:t>. In addition, any major floods in the Shire River would</w:t>
      </w:r>
      <w:r w:rsidR="00CE3968">
        <w:rPr>
          <w:lang w:val="en-US"/>
        </w:rPr>
        <w:t xml:space="preserve"> most likely destroy the fence. </w:t>
      </w:r>
      <w:r w:rsidR="00DA3D12" w:rsidRPr="004123A7">
        <w:rPr>
          <w:lang w:val="en-US"/>
        </w:rPr>
        <w:t>Regular replacement</w:t>
      </w:r>
      <w:r w:rsidR="00FD2627">
        <w:rPr>
          <w:lang w:val="en-US"/>
        </w:rPr>
        <w:t>s</w:t>
      </w:r>
      <w:r w:rsidR="00DA3D12" w:rsidRPr="004123A7">
        <w:rPr>
          <w:lang w:val="en-US"/>
        </w:rPr>
        <w:t xml:space="preserve"> are to be foreseen. Chances to see crocodiles climbing fences are</w:t>
      </w:r>
      <w:r w:rsidR="00424583">
        <w:rPr>
          <w:lang w:val="en-US"/>
        </w:rPr>
        <w:t xml:space="preserve"> also</w:t>
      </w:r>
      <w:r w:rsidR="00DA3D12" w:rsidRPr="004123A7">
        <w:rPr>
          <w:lang w:val="en-US"/>
        </w:rPr>
        <w:t xml:space="preserve"> to be expected.</w:t>
      </w:r>
      <w:r w:rsidR="0041075E">
        <w:rPr>
          <w:lang w:val="en-US"/>
        </w:rPr>
        <w:t xml:space="preserve"> All these elements are </w:t>
      </w:r>
      <w:r w:rsidR="00500AE2">
        <w:rPr>
          <w:lang w:val="en-US"/>
        </w:rPr>
        <w:t xml:space="preserve">serious </w:t>
      </w:r>
      <w:r w:rsidR="0041075E">
        <w:rPr>
          <w:lang w:val="en-US"/>
        </w:rPr>
        <w:t xml:space="preserve">limitations to the success of a crocodile fence. </w:t>
      </w:r>
      <w:r w:rsidR="00366D53">
        <w:rPr>
          <w:lang w:val="en-US"/>
        </w:rPr>
        <w:t>In addition, fences would restrict movement of other species from drains to the wetland.</w:t>
      </w:r>
    </w:p>
    <w:p w14:paraId="7D76E066" w14:textId="65D5088A" w:rsidR="00153666" w:rsidRDefault="00153666" w:rsidP="00153666">
      <w:pPr>
        <w:pStyle w:val="T1"/>
      </w:pPr>
      <w:r>
        <w:t>Hippopotamus</w:t>
      </w:r>
    </w:p>
    <w:p w14:paraId="6ECF0BD5" w14:textId="474AEAC7" w:rsidR="00245855" w:rsidRPr="00245855" w:rsidRDefault="00245855" w:rsidP="00245855">
      <w:pPr>
        <w:pStyle w:val="ps"/>
        <w:rPr>
          <w:lang w:val="en-US"/>
        </w:rPr>
      </w:pPr>
      <w:r>
        <w:rPr>
          <w:lang w:val="en-US"/>
        </w:rPr>
        <w:t>Hippopotamus will be attracted to</w:t>
      </w:r>
      <w:r w:rsidR="0041075E">
        <w:rPr>
          <w:lang w:val="en-US"/>
        </w:rPr>
        <w:t xml:space="preserve"> forage in</w:t>
      </w:r>
      <w:r>
        <w:rPr>
          <w:lang w:val="en-US"/>
        </w:rPr>
        <w:t xml:space="preserve"> </w:t>
      </w:r>
      <w:r w:rsidR="0041075E">
        <w:rPr>
          <w:lang w:val="en-US"/>
        </w:rPr>
        <w:t xml:space="preserve">irrigated </w:t>
      </w:r>
      <w:r w:rsidR="00830D8B">
        <w:rPr>
          <w:lang w:val="en-US"/>
        </w:rPr>
        <w:t>fields</w:t>
      </w:r>
      <w:r w:rsidR="00727B4F">
        <w:rPr>
          <w:lang w:val="en-US"/>
        </w:rPr>
        <w:t>, some measures can be proposed:</w:t>
      </w:r>
    </w:p>
    <w:p w14:paraId="01AAC487" w14:textId="50BCECB2" w:rsidR="00F35EB0" w:rsidRDefault="00F35EB0" w:rsidP="00153666">
      <w:pPr>
        <w:pStyle w:val="ea"/>
        <w:rPr>
          <w:lang w:val="en-US"/>
        </w:rPr>
      </w:pPr>
      <w:r>
        <w:rPr>
          <w:lang w:val="en-US"/>
        </w:rPr>
        <w:t>S</w:t>
      </w:r>
      <w:r w:rsidRPr="008C22F1">
        <w:rPr>
          <w:lang w:val="en-US"/>
        </w:rPr>
        <w:t xml:space="preserve">ensitize people not to </w:t>
      </w:r>
      <w:r>
        <w:rPr>
          <w:lang w:val="en-US"/>
        </w:rPr>
        <w:t>stay late in their field, as hippopotamus are known to enter fields at night</w:t>
      </w:r>
      <w:r w:rsidR="00B51F06">
        <w:rPr>
          <w:lang w:val="en-US"/>
        </w:rPr>
        <w:t>;</w:t>
      </w:r>
    </w:p>
    <w:p w14:paraId="51A142B3" w14:textId="303AA2AB" w:rsidR="00B51F06" w:rsidRDefault="00B51F06" w:rsidP="00153666">
      <w:pPr>
        <w:pStyle w:val="ea"/>
        <w:rPr>
          <w:lang w:val="en-US"/>
        </w:rPr>
      </w:pPr>
      <w:r>
        <w:rPr>
          <w:lang w:val="en-US"/>
        </w:rPr>
        <w:t>Adapt crop in the command area so that cotton</w:t>
      </w:r>
      <w:r w:rsidR="0041075E">
        <w:rPr>
          <w:lang w:val="en-US"/>
        </w:rPr>
        <w:t xml:space="preserve"> (non-</w:t>
      </w:r>
      <w:r w:rsidR="00830D8B">
        <w:rPr>
          <w:lang w:val="en-US"/>
        </w:rPr>
        <w:t>edible crop)</w:t>
      </w:r>
      <w:r>
        <w:rPr>
          <w:lang w:val="en-US"/>
        </w:rPr>
        <w:t xml:space="preserve"> is cultivated closer to the Shire and food crops further away; </w:t>
      </w:r>
    </w:p>
    <w:p w14:paraId="6791C378" w14:textId="32D2A219" w:rsidR="00CE3968" w:rsidRPr="00CE3968" w:rsidRDefault="00153666" w:rsidP="00CE3968">
      <w:pPr>
        <w:pStyle w:val="ea"/>
        <w:rPr>
          <w:lang w:val="en-US"/>
        </w:rPr>
      </w:pPr>
      <w:r>
        <w:rPr>
          <w:lang w:val="en-US"/>
        </w:rPr>
        <w:t xml:space="preserve">Install along irrigated fields thorny branches (acacia branches) to keep hippopotamus from entering. </w:t>
      </w:r>
      <w:r w:rsidR="005478B1">
        <w:rPr>
          <w:lang w:val="en-US"/>
        </w:rPr>
        <w:t>However, it has been reported that even barbed wire are not efficient against hippos</w:t>
      </w:r>
      <w:r w:rsidR="00B51F06">
        <w:rPr>
          <w:lang w:val="en-US"/>
        </w:rPr>
        <w:t>. In fact, walls could be the only efficient measure (UNDP, 2016) given the size of the irrigation scheme</w:t>
      </w:r>
      <w:r w:rsidR="00830D8B">
        <w:rPr>
          <w:lang w:val="en-US"/>
        </w:rPr>
        <w:t>,</w:t>
      </w:r>
      <w:r w:rsidR="00B51F06">
        <w:rPr>
          <w:lang w:val="en-US"/>
        </w:rPr>
        <w:t xml:space="preserve"> efficient action</w:t>
      </w:r>
      <w:r w:rsidR="00830D8B">
        <w:rPr>
          <w:lang w:val="en-US"/>
        </w:rPr>
        <w:t xml:space="preserve">s are rather limited and death of hippopotamus due to conflicts </w:t>
      </w:r>
      <w:r w:rsidR="00AA797E">
        <w:rPr>
          <w:lang w:val="en-US"/>
        </w:rPr>
        <w:t xml:space="preserve">are likely to </w:t>
      </w:r>
      <w:r w:rsidR="00830D8B">
        <w:rPr>
          <w:lang w:val="en-US"/>
        </w:rPr>
        <w:t xml:space="preserve">take place. </w:t>
      </w:r>
    </w:p>
    <w:p w14:paraId="31B4C9B3" w14:textId="33B86A5C" w:rsidR="002020EA" w:rsidRDefault="002020EA" w:rsidP="00F35EB0">
      <w:pPr>
        <w:pStyle w:val="T1"/>
      </w:pPr>
      <w:r>
        <w:t xml:space="preserve">Environmental flow </w:t>
      </w:r>
    </w:p>
    <w:p w14:paraId="0DD78693" w14:textId="1389381E" w:rsidR="00F35EB0" w:rsidRDefault="00F35EB0" w:rsidP="00F35EB0">
      <w:pPr>
        <w:pStyle w:val="ps"/>
        <w:rPr>
          <w:lang w:val="en-US"/>
        </w:rPr>
      </w:pPr>
      <w:r>
        <w:rPr>
          <w:lang w:val="en-US"/>
        </w:rPr>
        <w:t>As with other impact</w:t>
      </w:r>
      <w:r w:rsidR="0031616E">
        <w:rPr>
          <w:lang w:val="en-US"/>
        </w:rPr>
        <w:t>s</w:t>
      </w:r>
      <w:r>
        <w:rPr>
          <w:lang w:val="en-US"/>
        </w:rPr>
        <w:t>, the environmental flow</w:t>
      </w:r>
      <w:r w:rsidR="00395C0A">
        <w:rPr>
          <w:lang w:val="en-US"/>
        </w:rPr>
        <w:t xml:space="preserve"> with adaptation from Kamuzu barrage</w:t>
      </w:r>
      <w:r>
        <w:rPr>
          <w:lang w:val="en-US"/>
        </w:rPr>
        <w:t xml:space="preserve"> has another reason to be implemented, it will safeguard crocodiles and hippopotamus habitat</w:t>
      </w:r>
      <w:r w:rsidR="0031616E">
        <w:rPr>
          <w:lang w:val="en-US"/>
        </w:rPr>
        <w:t xml:space="preserve"> and food supply</w:t>
      </w:r>
      <w:r>
        <w:rPr>
          <w:lang w:val="en-US"/>
        </w:rPr>
        <w:t xml:space="preserve"> and will help to </w:t>
      </w:r>
      <w:r w:rsidR="00830D8B">
        <w:rPr>
          <w:lang w:val="en-US"/>
        </w:rPr>
        <w:t>minimize</w:t>
      </w:r>
      <w:r>
        <w:rPr>
          <w:lang w:val="en-US"/>
        </w:rPr>
        <w:t xml:space="preserve"> conflict</w:t>
      </w:r>
      <w:r w:rsidR="00830D8B">
        <w:rPr>
          <w:lang w:val="en-US"/>
        </w:rPr>
        <w:t>s</w:t>
      </w:r>
      <w:r>
        <w:rPr>
          <w:lang w:val="en-US"/>
        </w:rPr>
        <w:t xml:space="preserve"> with farmers. </w:t>
      </w:r>
    </w:p>
    <w:p w14:paraId="210A8473" w14:textId="2B87EC19" w:rsidR="00B70685" w:rsidRDefault="00B70685" w:rsidP="00B70685">
      <w:pPr>
        <w:pStyle w:val="T1"/>
      </w:pPr>
      <w:r>
        <w:t>Buffalos entering fields</w:t>
      </w:r>
    </w:p>
    <w:p w14:paraId="05774376" w14:textId="7CCDC15C" w:rsidR="00B70685" w:rsidRDefault="00B70685" w:rsidP="00B70685">
      <w:pPr>
        <w:pStyle w:val="ps"/>
        <w:rPr>
          <w:lang w:val="en-US"/>
        </w:rPr>
      </w:pPr>
      <w:r>
        <w:rPr>
          <w:lang w:val="en-US"/>
        </w:rPr>
        <w:t>LNP will be surrounded by irrigated fields, to avoid all encounter with buffalos, it will be important to fence</w:t>
      </w:r>
      <w:r w:rsidR="00830D8B">
        <w:rPr>
          <w:lang w:val="en-US"/>
        </w:rPr>
        <w:t xml:space="preserve"> </w:t>
      </w:r>
      <w:r w:rsidR="002A79BD">
        <w:rPr>
          <w:lang w:val="en-US"/>
        </w:rPr>
        <w:t>t</w:t>
      </w:r>
      <w:r>
        <w:rPr>
          <w:lang w:val="en-US"/>
        </w:rPr>
        <w:t xml:space="preserve">he whole Old Lengwe </w:t>
      </w:r>
      <w:r w:rsidR="0034336F">
        <w:rPr>
          <w:lang w:val="en-US"/>
        </w:rPr>
        <w:t>section of the park</w:t>
      </w:r>
      <w:r w:rsidR="00830D8B">
        <w:rPr>
          <w:lang w:val="en-US"/>
        </w:rPr>
        <w:t xml:space="preserve"> (or finalize the current fencing process)</w:t>
      </w:r>
      <w:r w:rsidR="0034336F">
        <w:rPr>
          <w:lang w:val="en-US"/>
        </w:rPr>
        <w:t>.</w:t>
      </w:r>
      <w:r>
        <w:rPr>
          <w:lang w:val="en-US"/>
        </w:rPr>
        <w:t xml:space="preserve"> </w:t>
      </w:r>
    </w:p>
    <w:p w14:paraId="1C131F90" w14:textId="77777777" w:rsidR="008F3A07" w:rsidRDefault="008F3A07">
      <w:pPr>
        <w:rPr>
          <w:rFonts w:cs="Arial"/>
          <w:b/>
          <w:bCs/>
          <w:smallCaps/>
          <w:sz w:val="30"/>
          <w:szCs w:val="30"/>
        </w:rPr>
      </w:pPr>
      <w:r>
        <w:br w:type="page"/>
      </w:r>
    </w:p>
    <w:p w14:paraId="08A19583" w14:textId="30788F02" w:rsidR="006D690F" w:rsidRDefault="000D751A" w:rsidP="000D751A">
      <w:pPr>
        <w:pStyle w:val="Heading2"/>
        <w:rPr>
          <w:lang w:val="en-US"/>
        </w:rPr>
      </w:pPr>
      <w:bookmarkStart w:id="435" w:name="_Toc489778256"/>
      <w:r w:rsidRPr="00F35EB0">
        <w:rPr>
          <w:lang w:val="en-US"/>
        </w:rPr>
        <w:t>Aquatic habitats and fish</w:t>
      </w:r>
      <w:bookmarkEnd w:id="435"/>
    </w:p>
    <w:p w14:paraId="2982DCBB" w14:textId="77777777" w:rsidR="000D751A" w:rsidRPr="00B70685" w:rsidRDefault="000D751A" w:rsidP="00A53236">
      <w:pPr>
        <w:pStyle w:val="Heading3"/>
        <w:rPr>
          <w:lang w:val="en-US"/>
        </w:rPr>
      </w:pPr>
      <w:bookmarkStart w:id="436" w:name="_Toc489778257"/>
      <w:r w:rsidRPr="00F35EB0">
        <w:rPr>
          <w:lang w:val="en-US"/>
        </w:rPr>
        <w:t>Description of impac</w:t>
      </w:r>
      <w:r w:rsidRPr="00B70685">
        <w:rPr>
          <w:lang w:val="en-US"/>
        </w:rPr>
        <w:t>ting activities</w:t>
      </w:r>
      <w:bookmarkEnd w:id="436"/>
    </w:p>
    <w:p w14:paraId="68A8B30F" w14:textId="61178A4F" w:rsidR="000D751A" w:rsidRDefault="000D751A" w:rsidP="000D751A">
      <w:pPr>
        <w:pStyle w:val="ps"/>
        <w:rPr>
          <w:lang w:val="en-US"/>
        </w:rPr>
      </w:pPr>
      <w:r>
        <w:rPr>
          <w:lang w:val="en-US"/>
        </w:rPr>
        <w:t>The impact matrix has identified the following activities and impacts:</w:t>
      </w:r>
    </w:p>
    <w:p w14:paraId="48832EC2" w14:textId="6BA59A39" w:rsidR="00B77A25" w:rsidRPr="009D1DAD" w:rsidRDefault="00B77A25" w:rsidP="00B77A25">
      <w:pPr>
        <w:pStyle w:val="Heading4"/>
        <w:rPr>
          <w:lang w:val="en-US"/>
        </w:rPr>
      </w:pPr>
      <w:r w:rsidRPr="009D1DAD">
        <w:rPr>
          <w:lang w:val="en-US"/>
        </w:rPr>
        <w:t>Disturbance to fish migration to spawning sites</w:t>
      </w:r>
    </w:p>
    <w:p w14:paraId="07500F4A" w14:textId="0516A272" w:rsidR="000D751A" w:rsidRPr="009D1DAD" w:rsidRDefault="000D751A" w:rsidP="00B77A25">
      <w:pPr>
        <w:pStyle w:val="ps"/>
        <w:rPr>
          <w:lang w:val="en-US"/>
        </w:rPr>
      </w:pPr>
      <w:r w:rsidRPr="009D1DAD">
        <w:rPr>
          <w:lang w:val="en-US"/>
        </w:rPr>
        <w:t>During construction</w:t>
      </w:r>
      <w:r w:rsidR="00700032" w:rsidRPr="009D1DAD">
        <w:rPr>
          <w:lang w:val="en-US"/>
        </w:rPr>
        <w:t xml:space="preserve"> and operation</w:t>
      </w:r>
      <w:r w:rsidRPr="009D1DAD">
        <w:rPr>
          <w:lang w:val="en-US"/>
        </w:rPr>
        <w:t xml:space="preserve"> of the scheme, works in temporary rivers could lead to </w:t>
      </w:r>
      <w:r w:rsidR="00AA797E" w:rsidRPr="009D1DAD">
        <w:rPr>
          <w:lang w:val="en-US"/>
        </w:rPr>
        <w:t xml:space="preserve">disturbances of </w:t>
      </w:r>
      <w:r w:rsidRPr="009D1DAD">
        <w:rPr>
          <w:lang w:val="en-US"/>
        </w:rPr>
        <w:t>fish migration</w:t>
      </w:r>
      <w:r w:rsidR="00700032" w:rsidRPr="009D1DAD">
        <w:rPr>
          <w:lang w:val="en-US"/>
        </w:rPr>
        <w:t xml:space="preserve">. </w:t>
      </w:r>
      <w:r w:rsidR="001A4B54" w:rsidRPr="009D1DAD">
        <w:rPr>
          <w:lang w:val="en-US"/>
        </w:rPr>
        <w:t>P</w:t>
      </w:r>
      <w:r w:rsidR="00700032" w:rsidRPr="009D1DAD">
        <w:rPr>
          <w:lang w:val="en-US"/>
        </w:rPr>
        <w:t xml:space="preserve">ermanent infrastructures </w:t>
      </w:r>
      <w:r w:rsidR="006710C1" w:rsidRPr="009D1DAD">
        <w:rPr>
          <w:lang w:val="en-US"/>
        </w:rPr>
        <w:t>and channelization of</w:t>
      </w:r>
      <w:r w:rsidR="00700032" w:rsidRPr="009D1DAD">
        <w:rPr>
          <w:lang w:val="en-US"/>
        </w:rPr>
        <w:t xml:space="preserve"> tributary rivers </w:t>
      </w:r>
      <w:r w:rsidR="001A4B54" w:rsidRPr="009D1DAD">
        <w:rPr>
          <w:lang w:val="en-US"/>
        </w:rPr>
        <w:t>could</w:t>
      </w:r>
      <w:r w:rsidR="00700032" w:rsidRPr="009D1DAD">
        <w:rPr>
          <w:lang w:val="en-US"/>
        </w:rPr>
        <w:t xml:space="preserve"> disturb fish migration to spawning sites </w:t>
      </w:r>
      <w:r w:rsidR="00B77A25" w:rsidRPr="009D1DAD">
        <w:rPr>
          <w:lang w:val="en-US"/>
        </w:rPr>
        <w:t>as well</w:t>
      </w:r>
      <w:r w:rsidRPr="009D1DAD">
        <w:rPr>
          <w:lang w:val="en-US"/>
        </w:rPr>
        <w:t xml:space="preserve">. </w:t>
      </w:r>
      <w:r w:rsidR="001A4B54" w:rsidRPr="009D1DAD">
        <w:rPr>
          <w:lang w:val="en-US"/>
        </w:rPr>
        <w:t xml:space="preserve">During construction, the main risk comes from the fact that most rivers are </w:t>
      </w:r>
      <w:r w:rsidR="006E3090" w:rsidRPr="009D1DAD">
        <w:rPr>
          <w:lang w:val="en-US"/>
        </w:rPr>
        <w:t>seasonal</w:t>
      </w:r>
      <w:r w:rsidR="00D77C9A">
        <w:rPr>
          <w:lang w:val="en-US"/>
        </w:rPr>
        <w:t>s</w:t>
      </w:r>
      <w:r w:rsidR="006E3090" w:rsidRPr="009D1DAD">
        <w:rPr>
          <w:lang w:val="en-US"/>
        </w:rPr>
        <w:t>;</w:t>
      </w:r>
      <w:r w:rsidR="001A4B54" w:rsidRPr="009D1DAD">
        <w:rPr>
          <w:lang w:val="en-US"/>
        </w:rPr>
        <w:t xml:space="preserve"> the construction contractor may be tempted to ford </w:t>
      </w:r>
      <w:r w:rsidR="006710C1" w:rsidRPr="009D1DAD">
        <w:rPr>
          <w:lang w:val="en-US"/>
        </w:rPr>
        <w:t>cross-rivers</w:t>
      </w:r>
      <w:r w:rsidR="001A4B54" w:rsidRPr="009D1DAD">
        <w:rPr>
          <w:lang w:val="en-US"/>
        </w:rPr>
        <w:t xml:space="preserve"> when they are dry, which with time will destroy the river banks and cause erosion. Some constructor</w:t>
      </w:r>
      <w:r w:rsidR="00830D8B" w:rsidRPr="009D1DAD">
        <w:rPr>
          <w:lang w:val="en-US"/>
        </w:rPr>
        <w:t>s</w:t>
      </w:r>
      <w:r w:rsidR="001A4B54" w:rsidRPr="009D1DAD">
        <w:rPr>
          <w:lang w:val="en-US"/>
        </w:rPr>
        <w:t xml:space="preserve"> build small </w:t>
      </w:r>
      <w:r w:rsidR="006502DA" w:rsidRPr="009D1DAD">
        <w:rPr>
          <w:lang w:val="en-US"/>
        </w:rPr>
        <w:t xml:space="preserve">earth </w:t>
      </w:r>
      <w:r w:rsidR="001A4B54" w:rsidRPr="009D1DAD">
        <w:rPr>
          <w:lang w:val="en-US"/>
        </w:rPr>
        <w:t>dike</w:t>
      </w:r>
      <w:r w:rsidR="006502DA" w:rsidRPr="009D1DAD">
        <w:rPr>
          <w:lang w:val="en-US"/>
        </w:rPr>
        <w:t>s</w:t>
      </w:r>
      <w:r w:rsidR="001A4B54" w:rsidRPr="009D1DAD">
        <w:rPr>
          <w:lang w:val="en-US"/>
        </w:rPr>
        <w:t xml:space="preserve"> with culvert</w:t>
      </w:r>
      <w:r w:rsidR="00AA797E" w:rsidRPr="009D1DAD">
        <w:rPr>
          <w:lang w:val="en-US"/>
        </w:rPr>
        <w:t>s</w:t>
      </w:r>
      <w:r w:rsidR="001A4B54" w:rsidRPr="009D1DAD">
        <w:rPr>
          <w:lang w:val="en-US"/>
        </w:rPr>
        <w:t xml:space="preserve"> to ford </w:t>
      </w:r>
      <w:r w:rsidR="006E3090" w:rsidRPr="009D1DAD">
        <w:rPr>
          <w:lang w:val="en-US"/>
        </w:rPr>
        <w:t>cross-rivers</w:t>
      </w:r>
      <w:r w:rsidR="001A4B54" w:rsidRPr="009D1DAD">
        <w:rPr>
          <w:lang w:val="en-US"/>
        </w:rPr>
        <w:t>, however culverts are often undersized</w:t>
      </w:r>
      <w:r w:rsidR="006502DA" w:rsidRPr="009D1DAD">
        <w:rPr>
          <w:lang w:val="en-US"/>
        </w:rPr>
        <w:t xml:space="preserve"> and earth dikes remain even during the rainy season which affects fish migration.</w:t>
      </w:r>
      <w:r w:rsidR="006710C1" w:rsidRPr="009D1DAD">
        <w:rPr>
          <w:lang w:val="en-US"/>
        </w:rPr>
        <w:t xml:space="preserve"> Another impact comes from the operation of the scheme where natural rivers will be used as drainage canal collecting polluted water from the scheme</w:t>
      </w:r>
      <w:r w:rsidR="00A53236" w:rsidRPr="009D1DAD">
        <w:rPr>
          <w:lang w:val="en-US"/>
        </w:rPr>
        <w:t xml:space="preserve"> and being modified to convey drainage water.</w:t>
      </w:r>
      <w:r w:rsidR="00705464" w:rsidRPr="009D1DAD">
        <w:rPr>
          <w:lang w:val="en-US"/>
        </w:rPr>
        <w:t xml:space="preserve"> River channelization reduces suitable sites for spawning.</w:t>
      </w:r>
    </w:p>
    <w:p w14:paraId="40C7CE2B" w14:textId="4ED70608" w:rsidR="00B77A25" w:rsidRPr="00CD3654" w:rsidRDefault="00B77A25" w:rsidP="00B77A25">
      <w:pPr>
        <w:pStyle w:val="Caption"/>
        <w:rPr>
          <w:b w:val="0"/>
        </w:rPr>
      </w:pPr>
      <w:bookmarkStart w:id="437" w:name="_Toc483585632"/>
      <w:r w:rsidRPr="00CD3654">
        <w:rPr>
          <w:b w:val="0"/>
        </w:rPr>
        <w:t xml:space="preserve">Figure </w:t>
      </w:r>
      <w:r w:rsidRPr="00CD3654">
        <w:rPr>
          <w:b w:val="0"/>
        </w:rPr>
        <w:fldChar w:fldCharType="begin"/>
      </w:r>
      <w:r w:rsidRPr="00CD3654">
        <w:rPr>
          <w:b w:val="0"/>
        </w:rPr>
        <w:instrText xml:space="preserve"> SEQ Figure \* ARABIC </w:instrText>
      </w:r>
      <w:r w:rsidRPr="00CD3654">
        <w:rPr>
          <w:b w:val="0"/>
        </w:rPr>
        <w:fldChar w:fldCharType="separate"/>
      </w:r>
      <w:r w:rsidR="00120950">
        <w:rPr>
          <w:b w:val="0"/>
          <w:noProof/>
        </w:rPr>
        <w:t>83</w:t>
      </w:r>
      <w:r w:rsidRPr="00CD3654">
        <w:rPr>
          <w:b w:val="0"/>
        </w:rPr>
        <w:fldChar w:fldCharType="end"/>
      </w:r>
      <w:r w:rsidRPr="00CD3654">
        <w:rPr>
          <w:b w:val="0"/>
        </w:rPr>
        <w:t xml:space="preserve"> </w:t>
      </w:r>
      <w:r>
        <w:rPr>
          <w:b w:val="0"/>
        </w:rPr>
        <w:t xml:space="preserve">Inadequate culverts in an earth dike across a seasonal </w:t>
      </w:r>
      <w:r w:rsidRPr="00CD3654">
        <w:rPr>
          <w:b w:val="0"/>
        </w:rPr>
        <w:t>river</w:t>
      </w:r>
      <w:bookmarkEnd w:id="437"/>
    </w:p>
    <w:p w14:paraId="4C3D0FDA" w14:textId="77777777" w:rsidR="00B77A25" w:rsidRDefault="00B77A25" w:rsidP="00B77A25">
      <w:pPr>
        <w:pStyle w:val="ps"/>
        <w:jc w:val="center"/>
        <w:rPr>
          <w:lang w:val="en-US"/>
        </w:rPr>
      </w:pPr>
      <w:r w:rsidRPr="00CD3654">
        <w:rPr>
          <w:noProof/>
          <w:lang w:val="en-US" w:eastAsia="en-US"/>
        </w:rPr>
        <w:drawing>
          <wp:inline distT="0" distB="0" distL="0" distR="0" wp14:anchorId="5DEEBC37" wp14:editId="2AB77342">
            <wp:extent cx="4318595" cy="2880000"/>
            <wp:effectExtent l="0" t="0" r="6350" b="0"/>
            <wp:docPr id="12" name="Image 12" descr="C:\Users\edeneut\Pictures\Typical-Impacts\P106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eneut\Pictures\Typical-Impacts\P1060800.JPG"/>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4318595" cy="2880000"/>
                    </a:xfrm>
                    <a:prstGeom prst="rect">
                      <a:avLst/>
                    </a:prstGeom>
                    <a:noFill/>
                    <a:ln>
                      <a:noFill/>
                    </a:ln>
                  </pic:spPr>
                </pic:pic>
              </a:graphicData>
            </a:graphic>
          </wp:inline>
        </w:drawing>
      </w:r>
    </w:p>
    <w:p w14:paraId="2C07C2C5" w14:textId="5ACD6652" w:rsidR="00B77A25" w:rsidRDefault="00B77A25" w:rsidP="00B77A25">
      <w:pPr>
        <w:pStyle w:val="ps"/>
        <w:jc w:val="center"/>
        <w:rPr>
          <w:sz w:val="16"/>
          <w:lang w:val="en-US"/>
        </w:rPr>
      </w:pPr>
      <w:r w:rsidRPr="00CD3654">
        <w:rPr>
          <w:sz w:val="16"/>
          <w:lang w:val="en-US"/>
        </w:rPr>
        <w:t>Source: BRLi, 2015</w:t>
      </w:r>
    </w:p>
    <w:p w14:paraId="58E3C3F9" w14:textId="77777777" w:rsidR="008F3A07" w:rsidRDefault="008F3A07">
      <w:pPr>
        <w:rPr>
          <w:rFonts w:ascii="Trebuchet MS" w:hAnsi="Trebuchet MS"/>
          <w:smallCaps/>
          <w:szCs w:val="22"/>
        </w:rPr>
      </w:pPr>
      <w:r>
        <w:br w:type="page"/>
      </w:r>
    </w:p>
    <w:p w14:paraId="438E9D14" w14:textId="24AE9701" w:rsidR="00DB373C" w:rsidRPr="00B8703E" w:rsidRDefault="00DB373C" w:rsidP="00DB373C">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38"/>
        <w:gridCol w:w="6620"/>
      </w:tblGrid>
      <w:tr w:rsidR="00DB373C" w14:paraId="5FCAEA42" w14:textId="77777777" w:rsidTr="00DB373C">
        <w:tc>
          <w:tcPr>
            <w:tcW w:w="0" w:type="auto"/>
            <w:tcBorders>
              <w:top w:val="single" w:sz="12" w:space="0" w:color="auto"/>
              <w:bottom w:val="single" w:sz="12" w:space="0" w:color="auto"/>
            </w:tcBorders>
          </w:tcPr>
          <w:p w14:paraId="512CE9AD" w14:textId="77777777" w:rsidR="00DB373C" w:rsidRPr="006544BB" w:rsidRDefault="00DB373C" w:rsidP="003E2A7D">
            <w:pPr>
              <w:pStyle w:val="ps"/>
              <w:spacing w:before="0"/>
              <w:ind w:firstLine="709"/>
              <w:rPr>
                <w:rFonts w:eastAsia="Calibri"/>
                <w:lang w:val="en-US"/>
              </w:rPr>
            </w:pPr>
          </w:p>
        </w:tc>
        <w:tc>
          <w:tcPr>
            <w:tcW w:w="0" w:type="auto"/>
            <w:tcBorders>
              <w:top w:val="single" w:sz="12" w:space="0" w:color="auto"/>
              <w:bottom w:val="single" w:sz="12" w:space="0" w:color="auto"/>
            </w:tcBorders>
          </w:tcPr>
          <w:p w14:paraId="28805F0B" w14:textId="0E54C87F" w:rsidR="00DB373C" w:rsidRPr="00C239AC" w:rsidRDefault="00DB373C" w:rsidP="003E2A7D">
            <w:pPr>
              <w:pStyle w:val="ps"/>
              <w:spacing w:before="0"/>
              <w:rPr>
                <w:rFonts w:eastAsia="Calibri"/>
                <w:lang w:val="en-US"/>
              </w:rPr>
            </w:pPr>
            <w:r w:rsidRPr="000D751A">
              <w:rPr>
                <w:b/>
                <w:lang w:val="en-US"/>
              </w:rPr>
              <w:t>Disturbance to fish migration to spawning sites</w:t>
            </w:r>
            <w:r>
              <w:rPr>
                <w:b/>
                <w:lang w:val="en-US"/>
              </w:rPr>
              <w:t xml:space="preserve">. </w:t>
            </w:r>
            <w:r>
              <w:rPr>
                <w:lang w:val="en-US"/>
              </w:rPr>
              <w:t>W</w:t>
            </w:r>
            <w:r w:rsidRPr="000D751A">
              <w:rPr>
                <w:lang w:val="en-US"/>
              </w:rPr>
              <w:t xml:space="preserve">orks </w:t>
            </w:r>
            <w:r>
              <w:rPr>
                <w:lang w:val="en-US"/>
              </w:rPr>
              <w:t xml:space="preserve">and infrastructures </w:t>
            </w:r>
            <w:r w:rsidRPr="000D751A">
              <w:rPr>
                <w:lang w:val="en-US"/>
              </w:rPr>
              <w:t>in temporary rivers could lead</w:t>
            </w:r>
            <w:r>
              <w:rPr>
                <w:lang w:val="en-US"/>
              </w:rPr>
              <w:t xml:space="preserve"> to fish migration disturbances</w:t>
            </w:r>
          </w:p>
        </w:tc>
      </w:tr>
      <w:tr w:rsidR="00DB373C" w14:paraId="73F6B745" w14:textId="77777777" w:rsidTr="00CA4E78">
        <w:tc>
          <w:tcPr>
            <w:tcW w:w="0" w:type="auto"/>
            <w:tcBorders>
              <w:top w:val="single" w:sz="12" w:space="0" w:color="auto"/>
            </w:tcBorders>
            <w:vAlign w:val="center"/>
          </w:tcPr>
          <w:p w14:paraId="0689C7D6" w14:textId="77777777" w:rsidR="00DB373C" w:rsidRPr="00C239AC" w:rsidRDefault="00DB373C" w:rsidP="003E2A7D">
            <w:pPr>
              <w:pStyle w:val="ps"/>
              <w:spacing w:before="0"/>
              <w:rPr>
                <w:rFonts w:eastAsia="Calibri"/>
                <w:lang w:val="en-US"/>
              </w:rPr>
            </w:pPr>
            <w:r>
              <w:rPr>
                <w:lang w:val="en-US"/>
              </w:rPr>
              <w:t>Value of the affected component</w:t>
            </w:r>
          </w:p>
        </w:tc>
        <w:tc>
          <w:tcPr>
            <w:tcW w:w="0" w:type="auto"/>
            <w:tcBorders>
              <w:top w:val="single" w:sz="12" w:space="0" w:color="auto"/>
            </w:tcBorders>
            <w:shd w:val="clear" w:color="auto" w:fill="808080" w:themeFill="background1" w:themeFillShade="80"/>
            <w:vAlign w:val="center"/>
          </w:tcPr>
          <w:p w14:paraId="6EC418C2" w14:textId="0BD792D6" w:rsidR="00DB373C" w:rsidRPr="00C239AC" w:rsidRDefault="00DB373C" w:rsidP="00CA4E78">
            <w:pPr>
              <w:pStyle w:val="ps"/>
              <w:spacing w:before="0"/>
              <w:jc w:val="center"/>
              <w:rPr>
                <w:rFonts w:eastAsia="Calibri"/>
                <w:lang w:val="en-US"/>
              </w:rPr>
            </w:pPr>
            <w:r>
              <w:rPr>
                <w:rFonts w:eastAsia="Calibri"/>
                <w:lang w:val="en-US"/>
              </w:rPr>
              <w:t>Highly valued</w:t>
            </w:r>
          </w:p>
        </w:tc>
      </w:tr>
      <w:tr w:rsidR="00DB373C" w14:paraId="29C7FF87" w14:textId="77777777" w:rsidTr="00DB373C">
        <w:tc>
          <w:tcPr>
            <w:tcW w:w="0" w:type="auto"/>
            <w:vAlign w:val="center"/>
          </w:tcPr>
          <w:p w14:paraId="5AE1C860" w14:textId="77777777" w:rsidR="00DB373C" w:rsidRDefault="00DB373C" w:rsidP="003E2A7D">
            <w:pPr>
              <w:pStyle w:val="ps"/>
              <w:spacing w:before="0"/>
              <w:rPr>
                <w:lang w:val="en-US"/>
              </w:rPr>
            </w:pPr>
            <w:r>
              <w:rPr>
                <w:lang w:val="en-US"/>
              </w:rPr>
              <w:t>Intensity</w:t>
            </w:r>
          </w:p>
        </w:tc>
        <w:tc>
          <w:tcPr>
            <w:tcW w:w="0" w:type="auto"/>
          </w:tcPr>
          <w:p w14:paraId="4EA84E13" w14:textId="0DC5F0C7" w:rsidR="00DB373C" w:rsidRDefault="00DB373C" w:rsidP="003E2A7D">
            <w:pPr>
              <w:pStyle w:val="ps"/>
              <w:spacing w:before="0"/>
              <w:rPr>
                <w:rFonts w:eastAsia="Calibri"/>
              </w:rPr>
            </w:pPr>
            <w:r>
              <w:rPr>
                <w:rFonts w:eastAsia="Calibri"/>
              </w:rPr>
              <w:t>Medium</w:t>
            </w:r>
          </w:p>
        </w:tc>
      </w:tr>
      <w:tr w:rsidR="00DB373C" w14:paraId="34864358" w14:textId="77777777" w:rsidTr="00DB373C">
        <w:tc>
          <w:tcPr>
            <w:tcW w:w="0" w:type="auto"/>
            <w:vAlign w:val="center"/>
          </w:tcPr>
          <w:p w14:paraId="78A2A299" w14:textId="77777777" w:rsidR="00DB373C" w:rsidRDefault="00DB373C" w:rsidP="003E2A7D">
            <w:pPr>
              <w:pStyle w:val="ps"/>
              <w:spacing w:before="0"/>
              <w:rPr>
                <w:lang w:val="en-US"/>
              </w:rPr>
            </w:pPr>
            <w:r>
              <w:rPr>
                <w:lang w:val="en-US"/>
              </w:rPr>
              <w:t>Extent</w:t>
            </w:r>
          </w:p>
        </w:tc>
        <w:tc>
          <w:tcPr>
            <w:tcW w:w="0" w:type="auto"/>
          </w:tcPr>
          <w:p w14:paraId="4FA6292B" w14:textId="01DA6ED4" w:rsidR="00DB373C" w:rsidRDefault="00DB373C" w:rsidP="003E2A7D">
            <w:pPr>
              <w:pStyle w:val="ps"/>
              <w:spacing w:before="0"/>
              <w:rPr>
                <w:rFonts w:eastAsia="Calibri"/>
              </w:rPr>
            </w:pPr>
            <w:r>
              <w:rPr>
                <w:rFonts w:eastAsia="Calibri"/>
              </w:rPr>
              <w:t>Punctual</w:t>
            </w:r>
          </w:p>
        </w:tc>
      </w:tr>
      <w:tr w:rsidR="00DB373C" w14:paraId="340B56BF" w14:textId="77777777" w:rsidTr="00DB373C">
        <w:tc>
          <w:tcPr>
            <w:tcW w:w="0" w:type="auto"/>
            <w:vAlign w:val="center"/>
          </w:tcPr>
          <w:p w14:paraId="1DD24FF4" w14:textId="77777777" w:rsidR="00DB373C" w:rsidRDefault="00DB373C" w:rsidP="003E2A7D">
            <w:pPr>
              <w:pStyle w:val="ps"/>
              <w:spacing w:before="0"/>
              <w:rPr>
                <w:lang w:val="en-US"/>
              </w:rPr>
            </w:pPr>
            <w:r>
              <w:rPr>
                <w:lang w:val="en-US"/>
              </w:rPr>
              <w:t>Duration</w:t>
            </w:r>
          </w:p>
        </w:tc>
        <w:tc>
          <w:tcPr>
            <w:tcW w:w="0" w:type="auto"/>
          </w:tcPr>
          <w:p w14:paraId="5F755A05" w14:textId="3C037A0D" w:rsidR="00DB373C" w:rsidRDefault="00DB373C" w:rsidP="003E2A7D">
            <w:pPr>
              <w:pStyle w:val="ps"/>
              <w:spacing w:before="0"/>
              <w:rPr>
                <w:rFonts w:eastAsia="Calibri"/>
              </w:rPr>
            </w:pPr>
            <w:r>
              <w:rPr>
                <w:rFonts w:eastAsia="Calibri"/>
              </w:rPr>
              <w:t>Permanent</w:t>
            </w:r>
          </w:p>
        </w:tc>
      </w:tr>
      <w:tr w:rsidR="00DB373C" w14:paraId="46AF0DB0" w14:textId="77777777" w:rsidTr="00DB373C">
        <w:tc>
          <w:tcPr>
            <w:tcW w:w="0" w:type="auto"/>
            <w:vAlign w:val="center"/>
          </w:tcPr>
          <w:p w14:paraId="320BAA90" w14:textId="77777777" w:rsidR="00DB373C" w:rsidRDefault="00DB373C" w:rsidP="003E2A7D">
            <w:pPr>
              <w:pStyle w:val="ps"/>
              <w:spacing w:before="0"/>
              <w:rPr>
                <w:lang w:val="en-US"/>
              </w:rPr>
            </w:pPr>
            <w:r>
              <w:rPr>
                <w:lang w:val="en-US"/>
              </w:rPr>
              <w:t>Significance</w:t>
            </w:r>
          </w:p>
        </w:tc>
        <w:tc>
          <w:tcPr>
            <w:tcW w:w="0" w:type="auto"/>
            <w:shd w:val="clear" w:color="auto" w:fill="FFC000"/>
          </w:tcPr>
          <w:p w14:paraId="06FA2D78" w14:textId="3AD208D8" w:rsidR="00DB373C" w:rsidRDefault="00DB373C" w:rsidP="003E2A7D">
            <w:pPr>
              <w:pStyle w:val="ps"/>
              <w:spacing w:before="0"/>
              <w:rPr>
                <w:rFonts w:eastAsia="Calibri"/>
              </w:rPr>
            </w:pPr>
            <w:r>
              <w:rPr>
                <w:rFonts w:eastAsia="Calibri"/>
              </w:rPr>
              <w:t>Moderate</w:t>
            </w:r>
          </w:p>
        </w:tc>
      </w:tr>
      <w:tr w:rsidR="00DB373C" w14:paraId="1B853FCE" w14:textId="77777777" w:rsidTr="00DB373C">
        <w:tc>
          <w:tcPr>
            <w:tcW w:w="0" w:type="auto"/>
            <w:vAlign w:val="center"/>
          </w:tcPr>
          <w:p w14:paraId="44AD0283" w14:textId="77777777" w:rsidR="00DB373C" w:rsidRDefault="00DB373C" w:rsidP="003E2A7D">
            <w:pPr>
              <w:pStyle w:val="ps"/>
              <w:spacing w:before="0"/>
              <w:rPr>
                <w:lang w:val="en-US"/>
              </w:rPr>
            </w:pPr>
            <w:r>
              <w:rPr>
                <w:lang w:val="en-US"/>
              </w:rPr>
              <w:t>Occurrence probability</w:t>
            </w:r>
          </w:p>
        </w:tc>
        <w:tc>
          <w:tcPr>
            <w:tcW w:w="0" w:type="auto"/>
            <w:shd w:val="clear" w:color="auto" w:fill="FFC000"/>
          </w:tcPr>
          <w:p w14:paraId="6DD83C11" w14:textId="0A30F5D5" w:rsidR="00DB373C" w:rsidRDefault="00DB373C" w:rsidP="003E2A7D">
            <w:pPr>
              <w:pStyle w:val="ps"/>
              <w:spacing w:before="0"/>
              <w:rPr>
                <w:rFonts w:eastAsia="Calibri"/>
              </w:rPr>
            </w:pPr>
            <w:r w:rsidRPr="00470036">
              <w:rPr>
                <w:lang w:val="en-US"/>
              </w:rPr>
              <w:t>Potential</w:t>
            </w:r>
            <w:r w:rsidRPr="00470036">
              <w:t xml:space="preserve"> occurrence</w:t>
            </w:r>
          </w:p>
        </w:tc>
      </w:tr>
    </w:tbl>
    <w:p w14:paraId="4AFEC4BA" w14:textId="2ACDFFFE" w:rsidR="00B77A25" w:rsidRPr="00DB373C" w:rsidRDefault="00B77A25" w:rsidP="00B77A25">
      <w:pPr>
        <w:pStyle w:val="Heading4"/>
        <w:rPr>
          <w:lang w:val="en-US"/>
        </w:rPr>
      </w:pPr>
      <w:r w:rsidRPr="00DB373C">
        <w:rPr>
          <w:lang w:val="en-US"/>
        </w:rPr>
        <w:t>Risk of Tiger fish invasion in the upper Shire</w:t>
      </w:r>
    </w:p>
    <w:p w14:paraId="6C95A2D5" w14:textId="77777777" w:rsidR="002A07A4" w:rsidRDefault="002A07A4" w:rsidP="002A07A4">
      <w:pPr>
        <w:pStyle w:val="ps"/>
        <w:rPr>
          <w:lang w:val="en-US"/>
        </w:rPr>
      </w:pPr>
      <w:r w:rsidRPr="0030360C">
        <w:rPr>
          <w:lang w:val="en-US"/>
        </w:rPr>
        <w:t xml:space="preserve">The Lower Shire River is an independent </w:t>
      </w:r>
      <w:r>
        <w:rPr>
          <w:lang w:val="en-US"/>
        </w:rPr>
        <w:t xml:space="preserve">ecoregion from the Middle Shire and Upper Shire in terms of aquatic fauna. The Lower Shire River belongs to the Lower Zambezi fish fauna and, since Kapichira falls </w:t>
      </w:r>
      <w:r w:rsidRPr="009A43F5">
        <w:rPr>
          <w:lang w:val="en-US"/>
        </w:rPr>
        <w:t>constitute</w:t>
      </w:r>
      <w:r>
        <w:rPr>
          <w:lang w:val="en-US"/>
        </w:rPr>
        <w:t xml:space="preserve"> </w:t>
      </w:r>
      <w:r w:rsidRPr="009A43F5">
        <w:rPr>
          <w:lang w:val="en-US"/>
        </w:rPr>
        <w:t>a barrier to upstream movement</w:t>
      </w:r>
      <w:r>
        <w:rPr>
          <w:lang w:val="en-US"/>
        </w:rPr>
        <w:t xml:space="preserve">, </w:t>
      </w:r>
      <w:r w:rsidRPr="009A43F5">
        <w:rPr>
          <w:lang w:val="en-US"/>
        </w:rPr>
        <w:t>all the totally</w:t>
      </w:r>
      <w:r>
        <w:rPr>
          <w:lang w:val="en-US"/>
        </w:rPr>
        <w:t xml:space="preserve"> </w:t>
      </w:r>
      <w:r w:rsidRPr="009A43F5">
        <w:rPr>
          <w:lang w:val="en-US"/>
        </w:rPr>
        <w:t>aquatic 'Lower Zambezi' species of the Lower Shire</w:t>
      </w:r>
      <w:r>
        <w:rPr>
          <w:lang w:val="en-US"/>
        </w:rPr>
        <w:t xml:space="preserve"> </w:t>
      </w:r>
      <w:r w:rsidRPr="009A43F5">
        <w:rPr>
          <w:lang w:val="en-US"/>
        </w:rPr>
        <w:t>River</w:t>
      </w:r>
      <w:r>
        <w:rPr>
          <w:lang w:val="en-US"/>
        </w:rPr>
        <w:t xml:space="preserve"> are absent upstream from Kapichira falls (Tweddle et al., 1979). </w:t>
      </w:r>
    </w:p>
    <w:p w14:paraId="4394C62E" w14:textId="77777777" w:rsidR="002A07A4" w:rsidRDefault="002A07A4" w:rsidP="002A07A4">
      <w:pPr>
        <w:pStyle w:val="ps"/>
        <w:rPr>
          <w:lang w:val="en-US"/>
        </w:rPr>
      </w:pPr>
      <w:r>
        <w:rPr>
          <w:lang w:val="en-US"/>
        </w:rPr>
        <w:t>Lake Malawi (Upper Shire) fish fauna is mainly endemic (several species of endemic cichlids) and fish are adapted to lacustrine conditions (low flow conditions).</w:t>
      </w:r>
    </w:p>
    <w:p w14:paraId="14170915" w14:textId="307A0464" w:rsidR="00EB17E7" w:rsidRPr="0030360C" w:rsidRDefault="002A07A4" w:rsidP="002A07A4">
      <w:pPr>
        <w:pStyle w:val="ps"/>
        <w:rPr>
          <w:lang w:val="en-US"/>
        </w:rPr>
      </w:pPr>
      <w:r>
        <w:rPr>
          <w:lang w:val="en-US"/>
        </w:rPr>
        <w:t xml:space="preserve">The separation in fish fauna between the Lower and Upper Shire has always existed. However, now with the presence of the SVIP in </w:t>
      </w:r>
      <w:r w:rsidR="0063487F">
        <w:rPr>
          <w:lang w:val="en-US"/>
        </w:rPr>
        <w:t>the</w:t>
      </w:r>
      <w:r>
        <w:rPr>
          <w:lang w:val="en-US"/>
        </w:rPr>
        <w:t xml:space="preserve"> near future, a question is raised</w:t>
      </w:r>
      <w:r w:rsidRPr="00EE3A17">
        <w:rPr>
          <w:i/>
          <w:lang w:val="en-US"/>
        </w:rPr>
        <w:t>: what if the Feeder canal, a gravity irrigation canal by-passing the Kapichira falls, leads to the upstream movement of the Tiger fish or other species that were historically separated from the Middle and Upper Shire</w:t>
      </w:r>
      <w:r>
        <w:rPr>
          <w:lang w:val="en-US"/>
        </w:rPr>
        <w:t xml:space="preserve">? In that case, </w:t>
      </w:r>
      <w:r w:rsidRPr="00EE3A17">
        <w:rPr>
          <w:i/>
          <w:lang w:val="en-US"/>
        </w:rPr>
        <w:t>what would happen to Middle and Upper Shire fish fauna and more importantly to endemic fish fauna of Lake Malawi</w:t>
      </w:r>
      <w:r>
        <w:rPr>
          <w:lang w:val="en-US"/>
        </w:rPr>
        <w:t>?</w:t>
      </w:r>
      <w:r w:rsidR="00EB17E7">
        <w:rPr>
          <w:lang w:val="en-US"/>
        </w:rPr>
        <w:t xml:space="preserve"> </w:t>
      </w:r>
    </w:p>
    <w:p w14:paraId="1BAA57A3" w14:textId="35975357" w:rsidR="002A07A4" w:rsidRDefault="002A07A4" w:rsidP="002A07A4">
      <w:pPr>
        <w:pStyle w:val="T1"/>
      </w:pPr>
      <w:r>
        <w:t>How could the Tiger fish</w:t>
      </w:r>
      <w:r w:rsidR="00A84B21">
        <w:t xml:space="preserve"> and other non native fishes</w:t>
      </w:r>
      <w:r>
        <w:t xml:space="preserve"> invade the river upstream of Kapichira falls ?</w:t>
      </w:r>
    </w:p>
    <w:p w14:paraId="70F0DA09" w14:textId="77777777" w:rsidR="002A07A4" w:rsidRDefault="002A07A4" w:rsidP="002A07A4">
      <w:pPr>
        <w:pStyle w:val="T2"/>
      </w:pPr>
      <w:r>
        <w:t>Lower Shire to Middle Shire</w:t>
      </w:r>
    </w:p>
    <w:p w14:paraId="62E97298" w14:textId="77777777" w:rsidR="002A07A4" w:rsidRPr="00413BEC" w:rsidRDefault="002A07A4" w:rsidP="002A07A4">
      <w:pPr>
        <w:pStyle w:val="T3"/>
        <w:rPr>
          <w:lang w:val="en-US"/>
        </w:rPr>
      </w:pPr>
      <w:r w:rsidRPr="00413BEC">
        <w:rPr>
          <w:lang w:val="en-US"/>
        </w:rPr>
        <w:t>Passage from natural rivers to the canal system and the Feeder canal</w:t>
      </w:r>
    </w:p>
    <w:p w14:paraId="30DE1DA4" w14:textId="688D6476" w:rsidR="002A07A4" w:rsidRPr="0030360C" w:rsidRDefault="002A07A4" w:rsidP="002A07A4">
      <w:pPr>
        <w:pStyle w:val="ps"/>
        <w:rPr>
          <w:b/>
          <w:lang w:val="en-US"/>
        </w:rPr>
      </w:pPr>
      <w:r w:rsidRPr="0030360C">
        <w:rPr>
          <w:lang w:val="en-US"/>
        </w:rPr>
        <w:t>During operation</w:t>
      </w:r>
      <w:r>
        <w:rPr>
          <w:lang w:val="en-US"/>
        </w:rPr>
        <w:t xml:space="preserve"> of the scheme</w:t>
      </w:r>
      <w:r w:rsidRPr="0030360C">
        <w:rPr>
          <w:lang w:val="en-US"/>
        </w:rPr>
        <w:t>, floods from the Shire</w:t>
      </w:r>
      <w:r>
        <w:rPr>
          <w:lang w:val="en-US"/>
        </w:rPr>
        <w:t xml:space="preserve"> River </w:t>
      </w:r>
      <w:r w:rsidRPr="0030360C">
        <w:rPr>
          <w:lang w:val="en-US"/>
        </w:rPr>
        <w:t>in secondary canals</w:t>
      </w:r>
      <w:r w:rsidR="0063487F">
        <w:rPr>
          <w:lang w:val="en-US"/>
        </w:rPr>
        <w:t xml:space="preserve"> and the Mwanza River in the Feeder canal</w:t>
      </w:r>
      <w:r w:rsidRPr="0030360C">
        <w:rPr>
          <w:lang w:val="en-US"/>
        </w:rPr>
        <w:t xml:space="preserve"> could </w:t>
      </w:r>
      <w:r>
        <w:rPr>
          <w:lang w:val="en-US"/>
        </w:rPr>
        <w:t>lead to fish colonization of the canal system</w:t>
      </w:r>
      <w:r w:rsidRPr="0030360C">
        <w:rPr>
          <w:lang w:val="en-US"/>
        </w:rPr>
        <w:t>. Another source of risk is that people may be tempted to carry out fish farming in the canal.</w:t>
      </w:r>
      <w:r>
        <w:rPr>
          <w:lang w:val="en-US"/>
        </w:rPr>
        <w:t xml:space="preserve"> Through time, the Feeder canal will not remain free of fishes, as observed in irrigation schemes worldwide, fishes are colonizing canals. </w:t>
      </w:r>
    </w:p>
    <w:p w14:paraId="5423F00C" w14:textId="77777777" w:rsidR="002A07A4" w:rsidRPr="00413BEC" w:rsidRDefault="002A07A4" w:rsidP="002A07A4">
      <w:pPr>
        <w:pStyle w:val="T3"/>
        <w:rPr>
          <w:lang w:val="en-US"/>
        </w:rPr>
      </w:pPr>
      <w:r w:rsidRPr="00413BEC">
        <w:rPr>
          <w:lang w:val="en-US"/>
        </w:rPr>
        <w:t xml:space="preserve">The passage from the Feeder canal to Middle Shire </w:t>
      </w:r>
    </w:p>
    <w:p w14:paraId="01BCE38A" w14:textId="77777777" w:rsidR="002A07A4" w:rsidRDefault="002A07A4" w:rsidP="002A07A4">
      <w:pPr>
        <w:pStyle w:val="ps"/>
        <w:rPr>
          <w:lang w:val="en-US"/>
        </w:rPr>
      </w:pPr>
      <w:r>
        <w:rPr>
          <w:lang w:val="en-US"/>
        </w:rPr>
        <w:t xml:space="preserve">The passage </w:t>
      </w:r>
      <w:r w:rsidRPr="00B1133B">
        <w:rPr>
          <w:lang w:val="en-US"/>
        </w:rPr>
        <w:t>is probable since gravity canal</w:t>
      </w:r>
      <w:r>
        <w:rPr>
          <w:lang w:val="en-US"/>
        </w:rPr>
        <w:t>s</w:t>
      </w:r>
      <w:r w:rsidRPr="00B1133B">
        <w:rPr>
          <w:lang w:val="en-US"/>
        </w:rPr>
        <w:t xml:space="preserve"> will have </w:t>
      </w:r>
      <w:r>
        <w:rPr>
          <w:lang w:val="en-US"/>
        </w:rPr>
        <w:t xml:space="preserve">very </w:t>
      </w:r>
      <w:r w:rsidRPr="00B1133B">
        <w:rPr>
          <w:lang w:val="en-US"/>
        </w:rPr>
        <w:t>gentle slope</w:t>
      </w:r>
      <w:r>
        <w:rPr>
          <w:lang w:val="en-US"/>
        </w:rPr>
        <w:t>s</w:t>
      </w:r>
      <w:r w:rsidRPr="00B1133B">
        <w:rPr>
          <w:lang w:val="en-US"/>
        </w:rPr>
        <w:t xml:space="preserve"> and </w:t>
      </w:r>
      <w:r>
        <w:rPr>
          <w:lang w:val="en-US"/>
        </w:rPr>
        <w:t>the</w:t>
      </w:r>
      <w:r w:rsidRPr="00B1133B">
        <w:rPr>
          <w:lang w:val="en-US"/>
        </w:rPr>
        <w:t xml:space="preserve"> water intake is a passive mechanism not involving any pumps.</w:t>
      </w:r>
      <w:r>
        <w:rPr>
          <w:lang w:val="en-US"/>
        </w:rPr>
        <w:t xml:space="preserve"> Buried siphons and inverted siphons, regardless of their slopes are not fish proof since, in case if the water intake closes, the water will remain still in the siphon and fish could simply move up in the water column (the tiger fish is a p</w:t>
      </w:r>
      <w:r w:rsidRPr="002E34B1">
        <w:rPr>
          <w:lang w:val="en-US"/>
        </w:rPr>
        <w:t>elagic fish</w:t>
      </w:r>
      <w:r>
        <w:rPr>
          <w:lang w:val="en-US"/>
        </w:rPr>
        <w:t>; it can easily move up and down in the water column).</w:t>
      </w:r>
    </w:p>
    <w:p w14:paraId="4671DD2E" w14:textId="77777777" w:rsidR="002A07A4" w:rsidRDefault="002A07A4" w:rsidP="002A07A4">
      <w:pPr>
        <w:pStyle w:val="ps"/>
        <w:rPr>
          <w:lang w:val="en-US"/>
        </w:rPr>
      </w:pPr>
      <w:r>
        <w:rPr>
          <w:lang w:val="en-US"/>
        </w:rPr>
        <w:t xml:space="preserve">An example of tiger fish passage in underground and pressurized places was provided by M. Tweddle (personal communication, 2016): </w:t>
      </w:r>
    </w:p>
    <w:p w14:paraId="193F0276" w14:textId="7AB8C280" w:rsidR="002A07A4" w:rsidRPr="000525B2" w:rsidRDefault="002A07A4" w:rsidP="002A07A4">
      <w:pPr>
        <w:pStyle w:val="ps"/>
        <w:rPr>
          <w:lang w:val="en-GB"/>
        </w:rPr>
      </w:pPr>
      <w:r>
        <w:rPr>
          <w:lang w:val="en-GB"/>
        </w:rPr>
        <w:t>“</w:t>
      </w:r>
      <w:r w:rsidRPr="0063487F">
        <w:rPr>
          <w:i/>
          <w:lang w:val="en-GB"/>
        </w:rPr>
        <w:t xml:space="preserve">The Fisheries Offices in Katima Mulilo (Namibia) contain a fish hatchery. The reservoir for the hatchery is a large pond filled by a narrow pipe directly from the town’s water supply, which is pumped directly from the Zambezi River. The offtake to the hatchery pond lies between the pump and the purification plant. The pond contains several species from the river, </w:t>
      </w:r>
      <w:r w:rsidR="001F4731" w:rsidRPr="0063487F">
        <w:rPr>
          <w:i/>
          <w:lang w:val="en-GB"/>
        </w:rPr>
        <w:t>including a few small tigerfish</w:t>
      </w:r>
      <w:r>
        <w:rPr>
          <w:lang w:val="en-GB"/>
        </w:rPr>
        <w:t>”</w:t>
      </w:r>
      <w:r w:rsidRPr="000525B2">
        <w:rPr>
          <w:lang w:val="en-GB"/>
        </w:rPr>
        <w:t>.</w:t>
      </w:r>
    </w:p>
    <w:p w14:paraId="214E1DB2" w14:textId="77777777" w:rsidR="002A07A4" w:rsidRDefault="002A07A4" w:rsidP="002A07A4">
      <w:pPr>
        <w:pStyle w:val="T2"/>
      </w:pPr>
      <w:r>
        <w:t>Middle Shire to Upper Shire and Lake Malawi</w:t>
      </w:r>
    </w:p>
    <w:p w14:paraId="4CD5EB50" w14:textId="77777777" w:rsidR="002A07A4" w:rsidRDefault="002A07A4" w:rsidP="002A07A4">
      <w:pPr>
        <w:pStyle w:val="ps"/>
        <w:rPr>
          <w:lang w:val="en-US"/>
        </w:rPr>
      </w:pPr>
      <w:r>
        <w:rPr>
          <w:lang w:val="en-US"/>
        </w:rPr>
        <w:t xml:space="preserve">Several elements support the statement that other than Kapichira falls, there are no absolute and proven impassable obstacles for fish upstream movement along the Shire: </w:t>
      </w:r>
    </w:p>
    <w:p w14:paraId="45B13800" w14:textId="77777777" w:rsidR="002A07A4" w:rsidRPr="006B210C" w:rsidRDefault="002A07A4" w:rsidP="002A07A4">
      <w:pPr>
        <w:pStyle w:val="ea"/>
        <w:rPr>
          <w:lang w:val="en-US"/>
        </w:rPr>
      </w:pPr>
      <w:r w:rsidRPr="006B210C">
        <w:rPr>
          <w:b/>
          <w:lang w:val="en-US"/>
        </w:rPr>
        <w:t>Physical characteristics</w:t>
      </w:r>
      <w:r w:rsidRPr="006B210C">
        <w:rPr>
          <w:lang w:val="en-US"/>
        </w:rPr>
        <w:t xml:space="preserve">. None of Middle and Upper Shire falls are as high as Kapichira falls, they also do not have sudden drops such as those found at Kapichira falls. They are not physical impassable obstacles especially at time of high flows because the falls are not very high at any given point (no sudden drop), therefore they could be transformed into rapids during high flows. In addition, some of these falls have gentle “bypass” channels where water flows more quietly. The following is the path and obstacles that fishes may face after Kapichira falls when moving upstream, rapids are not presented because they are not obstacles to fish movement : </w:t>
      </w:r>
    </w:p>
    <w:p w14:paraId="1DD68A64" w14:textId="0AF9B23C" w:rsidR="001108DE" w:rsidRPr="001F4731" w:rsidRDefault="002A07A4" w:rsidP="001F4731">
      <w:pPr>
        <w:pStyle w:val="eb"/>
        <w:rPr>
          <w:lang w:val="en-US"/>
        </w:rPr>
      </w:pPr>
      <w:r w:rsidRPr="002A07A4">
        <w:rPr>
          <w:lang w:val="en-US"/>
        </w:rPr>
        <w:t>After Kapichira falls, going upstream there is Mpatamanga gorge. During the rainy season, falls become rapids as depth of water increases in the gorge without an increase in river width</w:t>
      </w:r>
      <w:r w:rsidR="001F4731">
        <w:rPr>
          <w:lang w:val="en-US"/>
        </w:rPr>
        <w:t>.</w:t>
      </w:r>
      <w:r w:rsidRPr="002A07A4">
        <w:rPr>
          <w:lang w:val="en-US"/>
        </w:rPr>
        <w:t xml:space="preserve"> </w:t>
      </w:r>
    </w:p>
    <w:p w14:paraId="2ADBF7E4" w14:textId="77777777" w:rsidR="002A07A4" w:rsidRPr="00413BEC" w:rsidRDefault="002A07A4" w:rsidP="002A07A4">
      <w:pPr>
        <w:pStyle w:val="eb"/>
        <w:rPr>
          <w:lang w:val="en-US"/>
        </w:rPr>
      </w:pPr>
      <w:r w:rsidRPr="00413BEC">
        <w:rPr>
          <w:lang w:val="en-US"/>
        </w:rPr>
        <w:t>The next obstacles going upstream are Tedzani and Nkula falls both located in by-passed stretches of Shire River where Escom is generating hydropower</w:t>
      </w:r>
      <w:r>
        <w:rPr>
          <w:lang w:val="en-US"/>
        </w:rPr>
        <w:t xml:space="preserve"> (two hydropower stations)</w:t>
      </w:r>
      <w:r w:rsidRPr="00413BEC">
        <w:rPr>
          <w:lang w:val="en-US"/>
        </w:rPr>
        <w:t xml:space="preserve">. Nkula falls are rather small and Tedzani falls look more like a long series of rapids. </w:t>
      </w:r>
    </w:p>
    <w:p w14:paraId="53C19E19" w14:textId="40071238" w:rsidR="002A07A4" w:rsidRPr="001108DE" w:rsidRDefault="002A07A4" w:rsidP="002A07A4">
      <w:pPr>
        <w:pStyle w:val="eb"/>
        <w:rPr>
          <w:lang w:val="en-US"/>
        </w:rPr>
      </w:pPr>
      <w:r w:rsidRPr="001108DE">
        <w:rPr>
          <w:lang w:val="en-US"/>
        </w:rPr>
        <w:t>After the powerstations, there are two other falls: close to Zalewa where</w:t>
      </w:r>
      <w:r>
        <w:rPr>
          <w:lang w:val="en-US"/>
        </w:rPr>
        <w:t>,</w:t>
      </w:r>
      <w:r w:rsidRPr="001108DE">
        <w:rPr>
          <w:lang w:val="en-US"/>
        </w:rPr>
        <w:t xml:space="preserve"> during the rainy season</w:t>
      </w:r>
      <w:r>
        <w:rPr>
          <w:lang w:val="en-US"/>
        </w:rPr>
        <w:t>,</w:t>
      </w:r>
      <w:r w:rsidRPr="001108DE">
        <w:rPr>
          <w:lang w:val="en-US"/>
        </w:rPr>
        <w:t xml:space="preserve"> side channels have gentle slope</w:t>
      </w:r>
      <w:r w:rsidR="00CB6508">
        <w:rPr>
          <w:lang w:val="en-US"/>
        </w:rPr>
        <w:t>s</w:t>
      </w:r>
      <w:r w:rsidRPr="001108DE">
        <w:rPr>
          <w:lang w:val="en-US"/>
        </w:rPr>
        <w:t xml:space="preserve"> and by-pass the falls</w:t>
      </w:r>
      <w:r>
        <w:rPr>
          <w:lang w:val="en-US"/>
        </w:rPr>
        <w:t>;</w:t>
      </w:r>
      <w:r w:rsidRPr="001108DE">
        <w:rPr>
          <w:lang w:val="en-US"/>
        </w:rPr>
        <w:t xml:space="preserve"> and close to Malope which </w:t>
      </w:r>
      <w:r>
        <w:rPr>
          <w:lang w:val="en-US"/>
        </w:rPr>
        <w:t>appear to be</w:t>
      </w:r>
      <w:r w:rsidRPr="001108DE">
        <w:rPr>
          <w:lang w:val="en-US"/>
        </w:rPr>
        <w:t xml:space="preserve"> more difficult to pass. However, these falls are in gorge</w:t>
      </w:r>
      <w:r>
        <w:rPr>
          <w:lang w:val="en-US"/>
        </w:rPr>
        <w:t>s</w:t>
      </w:r>
      <w:r w:rsidRPr="001108DE">
        <w:rPr>
          <w:lang w:val="en-US"/>
        </w:rPr>
        <w:t xml:space="preserve">, thus during the rainy season water level goes up </w:t>
      </w:r>
      <w:r>
        <w:rPr>
          <w:lang w:val="en-US"/>
        </w:rPr>
        <w:t>transforming</w:t>
      </w:r>
      <w:r w:rsidRPr="001108DE">
        <w:rPr>
          <w:lang w:val="en-US"/>
        </w:rPr>
        <w:t xml:space="preserve"> the falls in</w:t>
      </w:r>
      <w:r>
        <w:rPr>
          <w:lang w:val="en-US"/>
        </w:rPr>
        <w:t>to</w:t>
      </w:r>
      <w:r w:rsidRPr="001108DE">
        <w:rPr>
          <w:lang w:val="en-US"/>
        </w:rPr>
        <w:t xml:space="preserve"> rapids.</w:t>
      </w:r>
    </w:p>
    <w:p w14:paraId="72CD1869" w14:textId="7FD0FA1D" w:rsidR="001108DE" w:rsidRPr="00413BEC" w:rsidRDefault="002A07A4" w:rsidP="002A07A4">
      <w:pPr>
        <w:pStyle w:val="eb"/>
        <w:rPr>
          <w:lang w:val="en-US"/>
        </w:rPr>
      </w:pPr>
      <w:r w:rsidRPr="00413BEC">
        <w:rPr>
          <w:lang w:val="en-US"/>
        </w:rPr>
        <w:t>the Kamuzu Barrage is not a barrier</w:t>
      </w:r>
      <w:r>
        <w:rPr>
          <w:lang w:val="en-US"/>
        </w:rPr>
        <w:t>.</w:t>
      </w:r>
    </w:p>
    <w:p w14:paraId="600C0DE2" w14:textId="0DA4F064" w:rsidR="002A07A4" w:rsidRDefault="002A07A4" w:rsidP="002A07A4">
      <w:pPr>
        <w:pStyle w:val="ea"/>
        <w:rPr>
          <w:lang w:val="en-US"/>
        </w:rPr>
      </w:pPr>
      <w:r w:rsidRPr="00B95E5E">
        <w:rPr>
          <w:b/>
          <w:lang w:val="en-US"/>
        </w:rPr>
        <w:t>Human barrier</w:t>
      </w:r>
      <w:r w:rsidRPr="00B95E5E">
        <w:rPr>
          <w:lang w:val="en-US"/>
        </w:rPr>
        <w:t xml:space="preserve">. </w:t>
      </w:r>
      <w:r w:rsidR="001F4731" w:rsidRPr="00B95E5E">
        <w:rPr>
          <w:lang w:val="en-US"/>
        </w:rPr>
        <w:t xml:space="preserve">Since both sides of the </w:t>
      </w:r>
      <w:r w:rsidR="001F4731">
        <w:rPr>
          <w:lang w:val="en-US"/>
        </w:rPr>
        <w:t xml:space="preserve">Kapichira </w:t>
      </w:r>
      <w:r w:rsidR="001F4731" w:rsidRPr="00B95E5E">
        <w:rPr>
          <w:lang w:val="en-US"/>
        </w:rPr>
        <w:t xml:space="preserve">falls and the reservoir are restricted </w:t>
      </w:r>
      <w:r w:rsidR="001F4731">
        <w:rPr>
          <w:lang w:val="en-US"/>
        </w:rPr>
        <w:t xml:space="preserve">access </w:t>
      </w:r>
      <w:r w:rsidR="001F4731" w:rsidRPr="00B95E5E">
        <w:rPr>
          <w:lang w:val="en-US"/>
        </w:rPr>
        <w:t xml:space="preserve">areas, </w:t>
      </w:r>
      <w:r w:rsidR="001F4731">
        <w:rPr>
          <w:lang w:val="en-US"/>
        </w:rPr>
        <w:t xml:space="preserve">Kapichira falls are </w:t>
      </w:r>
      <w:r w:rsidR="001F4731" w:rsidRPr="00B95E5E">
        <w:rPr>
          <w:lang w:val="en-US"/>
        </w:rPr>
        <w:t xml:space="preserve">also a “human barrier” to </w:t>
      </w:r>
      <w:r w:rsidR="001F4731">
        <w:rPr>
          <w:lang w:val="en-US"/>
        </w:rPr>
        <w:t>the</w:t>
      </w:r>
      <w:r w:rsidR="001F4731" w:rsidRPr="00B95E5E">
        <w:rPr>
          <w:lang w:val="en-US"/>
        </w:rPr>
        <w:t xml:space="preserve"> accidental release </w:t>
      </w:r>
      <w:r w:rsidR="001F4731">
        <w:rPr>
          <w:lang w:val="en-US"/>
        </w:rPr>
        <w:t xml:space="preserve">of fish </w:t>
      </w:r>
      <w:r w:rsidR="001F4731" w:rsidRPr="00B95E5E">
        <w:rPr>
          <w:lang w:val="en-US"/>
        </w:rPr>
        <w:t xml:space="preserve">upstream. On one side, Escom prohibits all access </w:t>
      </w:r>
      <w:r w:rsidR="001F4731">
        <w:rPr>
          <w:lang w:val="en-US"/>
        </w:rPr>
        <w:t xml:space="preserve">to the reservoir </w:t>
      </w:r>
      <w:r w:rsidR="001F4731" w:rsidRPr="00B95E5E">
        <w:rPr>
          <w:lang w:val="en-US"/>
        </w:rPr>
        <w:t xml:space="preserve">and on the other side, Majete Wildlife Reserve restricts access to </w:t>
      </w:r>
      <w:r w:rsidR="001F4731">
        <w:rPr>
          <w:lang w:val="en-US"/>
        </w:rPr>
        <w:t xml:space="preserve">paying </w:t>
      </w:r>
      <w:r w:rsidR="001F4731" w:rsidRPr="00B95E5E">
        <w:rPr>
          <w:lang w:val="en-US"/>
        </w:rPr>
        <w:t>visitors only.</w:t>
      </w:r>
      <w:r w:rsidR="001F4731">
        <w:rPr>
          <w:lang w:val="en-US"/>
        </w:rPr>
        <w:t xml:space="preserve"> Both organizations take restricted access to the reservoir very seriously</w:t>
      </w:r>
      <w:r>
        <w:rPr>
          <w:lang w:val="en-US"/>
        </w:rPr>
        <w:t xml:space="preserve">. </w:t>
      </w:r>
    </w:p>
    <w:p w14:paraId="3E141B23" w14:textId="497D718A" w:rsidR="001108DE" w:rsidRDefault="002A07A4" w:rsidP="002A07A4">
      <w:pPr>
        <w:pStyle w:val="ea"/>
        <w:rPr>
          <w:lang w:val="en-US"/>
        </w:rPr>
      </w:pPr>
      <w:r w:rsidRPr="00B95E5E">
        <w:rPr>
          <w:b/>
          <w:lang w:val="en-US"/>
        </w:rPr>
        <w:t>Proven barriers</w:t>
      </w:r>
      <w:r>
        <w:rPr>
          <w:lang w:val="en-US"/>
        </w:rPr>
        <w:t>. This argument is the most important of the three and the only one that can hardly be scientifically questioned (as there will probably never be any consensus whether other falls are passable or impassable solely based on their physical properties). To really assess whether other falls along the Middle and Upper Shire are impassable or not would require some evidences in terms of differences in fish diversity and the fish fauna “assemblage” is the same along the stretch of Middle Shire and Upper Shire. The only absolute fact is that the barrier between Lower Zambezi fish fauna and Upper Shire fish fauna is, based on extensive fish surveys, Kapichira falls (</w:t>
      </w:r>
      <w:r w:rsidRPr="00F82C6E">
        <w:rPr>
          <w:lang w:val="en-US"/>
        </w:rPr>
        <w:t>Tweddle, 1979, 1994). None of</w:t>
      </w:r>
      <w:r>
        <w:rPr>
          <w:lang w:val="en-US"/>
        </w:rPr>
        <w:t xml:space="preserve"> other falls can be proven barriers to stop upstream migration since they are all located upstream of Kapichira falls where the “separation” in fish fauna has already taken place</w:t>
      </w:r>
      <w:r w:rsidR="00DD7350">
        <w:rPr>
          <w:lang w:val="en-US"/>
        </w:rPr>
        <w:t>.</w:t>
      </w:r>
    </w:p>
    <w:p w14:paraId="147390B3" w14:textId="77777777" w:rsidR="00893D1B" w:rsidRDefault="00893D1B" w:rsidP="00893D1B">
      <w:pPr>
        <w:pStyle w:val="T1"/>
      </w:pPr>
      <w:r>
        <w:t>What is at stake ?</w:t>
      </w:r>
    </w:p>
    <w:p w14:paraId="6996FF2B" w14:textId="77777777" w:rsidR="002A07A4" w:rsidRPr="00EA0072" w:rsidRDefault="002A07A4" w:rsidP="002A07A4">
      <w:pPr>
        <w:pStyle w:val="ps"/>
        <w:rPr>
          <w:lang w:val="en-US"/>
        </w:rPr>
      </w:pPr>
      <w:r>
        <w:rPr>
          <w:lang w:val="en-US"/>
        </w:rPr>
        <w:t xml:space="preserve">Lake Malawi shelters rich aquatic biodiversity and fishery, it is a source of livelihood for communities. It is also a World Heritage site.  </w:t>
      </w:r>
    </w:p>
    <w:p w14:paraId="2652DD4D" w14:textId="77777777" w:rsidR="006B210C" w:rsidRPr="009105F1" w:rsidRDefault="006B210C" w:rsidP="006B210C">
      <w:pPr>
        <w:pStyle w:val="ea"/>
        <w:rPr>
          <w:lang w:val="en-US"/>
        </w:rPr>
      </w:pPr>
      <w:r w:rsidRPr="00DB2D00">
        <w:rPr>
          <w:b/>
          <w:lang w:val="en-US"/>
        </w:rPr>
        <w:t>Biodiversity</w:t>
      </w:r>
      <w:r w:rsidRPr="00DB2D00">
        <w:rPr>
          <w:lang w:val="en-US"/>
        </w:rPr>
        <w:t xml:space="preserve">: </w:t>
      </w:r>
      <w:r>
        <w:rPr>
          <w:lang w:val="en-US"/>
        </w:rPr>
        <w:t>more than 800</w:t>
      </w:r>
      <w:r w:rsidRPr="00DB2D00">
        <w:rPr>
          <w:lang w:val="en-US"/>
        </w:rPr>
        <w:t xml:space="preserve"> species in Lake Malawi are endemic (from the cichlid family). </w:t>
      </w:r>
      <w:r w:rsidRPr="009105F1">
        <w:rPr>
          <w:lang w:val="en-US"/>
        </w:rPr>
        <w:t>The</w:t>
      </w:r>
      <w:r>
        <w:rPr>
          <w:lang w:val="en-US"/>
        </w:rPr>
        <w:t>y</w:t>
      </w:r>
      <w:r w:rsidRPr="009105F1">
        <w:rPr>
          <w:lang w:val="en-US"/>
        </w:rPr>
        <w:t xml:space="preserve"> are therefore unique to Lake Malawi. The lake has more known fish species than any other lake in the world (</w:t>
      </w:r>
      <w:r w:rsidRPr="009105F1">
        <w:rPr>
          <w:color w:val="000000"/>
          <w:shd w:val="clear" w:color="auto" w:fill="FFFFFF"/>
          <w:lang w:val="en-US"/>
        </w:rPr>
        <w:t>Lewis, 1988</w:t>
      </w:r>
      <w:r w:rsidRPr="009105F1">
        <w:rPr>
          <w:lang w:val="en-US"/>
        </w:rPr>
        <w:t>)</w:t>
      </w:r>
      <w:r>
        <w:rPr>
          <w:lang w:val="en-US"/>
        </w:rPr>
        <w:t>. The risk of having new species of fishes in the Middle and Upper Shire is also a concern as Kapichira falls have always separated two distinctive fish fauna assemblages (Upper and Lower Shire).</w:t>
      </w:r>
    </w:p>
    <w:p w14:paraId="5400919D" w14:textId="77777777" w:rsidR="006B210C" w:rsidRDefault="006B210C" w:rsidP="006B210C">
      <w:pPr>
        <w:pStyle w:val="ea"/>
        <w:rPr>
          <w:lang w:val="en-US"/>
        </w:rPr>
      </w:pPr>
      <w:r w:rsidRPr="00EB17E7">
        <w:rPr>
          <w:b/>
          <w:lang w:val="en-US"/>
        </w:rPr>
        <w:t>International water</w:t>
      </w:r>
      <w:r>
        <w:rPr>
          <w:b/>
          <w:lang w:val="en-US"/>
        </w:rPr>
        <w:t>body</w:t>
      </w:r>
      <w:r w:rsidRPr="00EB17E7">
        <w:rPr>
          <w:lang w:val="en-US"/>
        </w:rPr>
        <w:t xml:space="preserve">: Lake Malawi is shared between three countries: Malawi, Mozambique and Tanzania. </w:t>
      </w:r>
    </w:p>
    <w:p w14:paraId="34DF082E" w14:textId="6A52BC31" w:rsidR="006B210C" w:rsidRDefault="006B210C" w:rsidP="006B210C">
      <w:pPr>
        <w:pStyle w:val="ea"/>
        <w:rPr>
          <w:lang w:val="en-US"/>
        </w:rPr>
      </w:pPr>
      <w:r>
        <w:rPr>
          <w:b/>
          <w:lang w:val="en-US"/>
        </w:rPr>
        <w:t>Fisheries</w:t>
      </w:r>
      <w:r w:rsidRPr="00EB17E7">
        <w:rPr>
          <w:lang w:val="en-US"/>
        </w:rPr>
        <w:t>:</w:t>
      </w:r>
      <w:r>
        <w:rPr>
          <w:lang w:val="en-US"/>
        </w:rPr>
        <w:t xml:space="preserve"> fisheries in Lake Malawi is an important source of livelihoods. In addition, cichlids from Lake Malawi are exported as aquarium fishes. </w:t>
      </w:r>
    </w:p>
    <w:p w14:paraId="21684562" w14:textId="6B49A5E0" w:rsidR="00893D1B" w:rsidRPr="00EB17E7" w:rsidRDefault="006B210C" w:rsidP="006B210C">
      <w:pPr>
        <w:pStyle w:val="ea"/>
        <w:rPr>
          <w:lang w:val="en-US"/>
        </w:rPr>
      </w:pPr>
      <w:r>
        <w:rPr>
          <w:b/>
          <w:lang w:val="en-US"/>
        </w:rPr>
        <w:t>Tourism</w:t>
      </w:r>
      <w:r w:rsidRPr="00EB17E7">
        <w:rPr>
          <w:lang w:val="en-US"/>
        </w:rPr>
        <w:t>:</w:t>
      </w:r>
      <w:r>
        <w:rPr>
          <w:lang w:val="en-US"/>
        </w:rPr>
        <w:t xml:space="preserve"> Lake Malawi is an important touristic spot and a diving spot for the colorful </w:t>
      </w:r>
      <w:r w:rsidRPr="00EB17E7">
        <w:rPr>
          <w:lang w:val="en-US"/>
        </w:rPr>
        <w:t>cichlid</w:t>
      </w:r>
      <w:r>
        <w:rPr>
          <w:lang w:val="en-US"/>
        </w:rPr>
        <w:t xml:space="preserve"> fishes</w:t>
      </w:r>
      <w:r w:rsidR="00893D1B">
        <w:rPr>
          <w:lang w:val="en-US"/>
        </w:rPr>
        <w:t>.</w:t>
      </w:r>
    </w:p>
    <w:p w14:paraId="3B9D004F" w14:textId="787D08B5" w:rsidR="00B77A25" w:rsidRPr="00B77A25" w:rsidRDefault="00B77A25" w:rsidP="00B77A25">
      <w:pPr>
        <w:pStyle w:val="T1"/>
      </w:pPr>
      <w:r w:rsidRPr="00B77A25">
        <w:t>Why is the tiger fish a risk</w:t>
      </w:r>
      <w:r>
        <w:t xml:space="preserve"> ?</w:t>
      </w:r>
    </w:p>
    <w:p w14:paraId="0F669DBD" w14:textId="77777777" w:rsidR="002A07A4" w:rsidRPr="001F7B0C" w:rsidRDefault="002A07A4" w:rsidP="002A07A4">
      <w:pPr>
        <w:pStyle w:val="ea"/>
        <w:rPr>
          <w:lang w:val="en-US"/>
        </w:rPr>
      </w:pPr>
      <w:r w:rsidRPr="001F7B0C">
        <w:rPr>
          <w:b/>
          <w:lang w:val="en-US"/>
        </w:rPr>
        <w:t>It is a piscivorous predator</w:t>
      </w:r>
      <w:r>
        <w:rPr>
          <w:b/>
          <w:lang w:val="en-US"/>
        </w:rPr>
        <w:t xml:space="preserve"> and an opportunistic feeder</w:t>
      </w:r>
      <w:r>
        <w:rPr>
          <w:lang w:val="en-US"/>
        </w:rPr>
        <w:t>: t</w:t>
      </w:r>
      <w:r w:rsidRPr="00817A6D">
        <w:rPr>
          <w:lang w:val="en-US"/>
        </w:rPr>
        <w:t>he Tiger fish is a piscivorous predator</w:t>
      </w:r>
      <w:r>
        <w:rPr>
          <w:lang w:val="en-US"/>
        </w:rPr>
        <w:t xml:space="preserve"> and</w:t>
      </w:r>
      <w:r w:rsidRPr="009105F1">
        <w:rPr>
          <w:lang w:val="en-US"/>
        </w:rPr>
        <w:t xml:space="preserve"> a</w:t>
      </w:r>
      <w:r>
        <w:rPr>
          <w:lang w:val="en-US"/>
        </w:rPr>
        <w:t>n</w:t>
      </w:r>
      <w:r w:rsidRPr="009105F1">
        <w:rPr>
          <w:lang w:val="en-US"/>
        </w:rPr>
        <w:t xml:space="preserve"> opportunistic feeder which preys upon the most abundant prey species</w:t>
      </w:r>
      <w:r>
        <w:rPr>
          <w:lang w:val="en-US"/>
        </w:rPr>
        <w:t xml:space="preserve"> (it does not have a strict food regime). Its prey size can reach up to 46% of its body lengths, far beyond the size of cichlids (</w:t>
      </w:r>
      <w:r w:rsidRPr="009105F1">
        <w:rPr>
          <w:color w:val="000000"/>
          <w:shd w:val="clear" w:color="auto" w:fill="FFFFFF"/>
          <w:lang w:val="en-US"/>
        </w:rPr>
        <w:t>Lewis, 1988</w:t>
      </w:r>
      <w:r>
        <w:rPr>
          <w:color w:val="000000"/>
          <w:shd w:val="clear" w:color="auto" w:fill="FFFFFF"/>
          <w:lang w:val="en-US"/>
        </w:rPr>
        <w:t xml:space="preserve"> and Dalu et al., 2012).</w:t>
      </w:r>
    </w:p>
    <w:p w14:paraId="6EBE0D69" w14:textId="030A9971" w:rsidR="002A07A4" w:rsidRPr="009105F1" w:rsidRDefault="002A07A4" w:rsidP="002A07A4">
      <w:pPr>
        <w:pStyle w:val="ea"/>
        <w:rPr>
          <w:lang w:val="en-US"/>
        </w:rPr>
      </w:pPr>
      <w:r w:rsidRPr="001F7B0C">
        <w:rPr>
          <w:b/>
          <w:lang w:val="en-US"/>
        </w:rPr>
        <w:t>It preys on cichlids</w:t>
      </w:r>
      <w:r>
        <w:rPr>
          <w:b/>
          <w:lang w:val="en-US"/>
        </w:rPr>
        <w:t xml:space="preserve"> </w:t>
      </w:r>
      <w:r w:rsidRPr="00646578">
        <w:rPr>
          <w:lang w:val="en-US"/>
        </w:rPr>
        <w:t>(fish family found in Lake Malawi)</w:t>
      </w:r>
      <w:r>
        <w:rPr>
          <w:lang w:val="en-US"/>
        </w:rPr>
        <w:t>: i</w:t>
      </w:r>
      <w:r w:rsidRPr="009105F1">
        <w:rPr>
          <w:lang w:val="en-US"/>
        </w:rPr>
        <w:t>t has been proven by research of stomach content</w:t>
      </w:r>
      <w:r>
        <w:rPr>
          <w:lang w:val="en-US"/>
        </w:rPr>
        <w:t>s</w:t>
      </w:r>
      <w:r w:rsidRPr="009105F1">
        <w:rPr>
          <w:lang w:val="en-US"/>
        </w:rPr>
        <w:t xml:space="preserve"> that the Tiger fish</w:t>
      </w:r>
      <w:r>
        <w:rPr>
          <w:lang w:val="en-US"/>
        </w:rPr>
        <w:t>,</w:t>
      </w:r>
      <w:r w:rsidRPr="009105F1">
        <w:rPr>
          <w:lang w:val="en-US"/>
        </w:rPr>
        <w:t xml:space="preserve"> in other countries such as Zambia</w:t>
      </w:r>
      <w:r>
        <w:rPr>
          <w:lang w:val="en-US"/>
        </w:rPr>
        <w:t xml:space="preserve"> and Zimbabwe,</w:t>
      </w:r>
      <w:r w:rsidRPr="009105F1">
        <w:rPr>
          <w:lang w:val="en-US"/>
        </w:rPr>
        <w:t xml:space="preserve"> preys on cichlids. In Lake Kariba, the Tiger fish takes a substantial toll on the juveniles of commercially important cichlids (</w:t>
      </w:r>
      <w:r w:rsidRPr="009105F1">
        <w:rPr>
          <w:color w:val="000000"/>
          <w:shd w:val="clear" w:color="auto" w:fill="FFFFFF"/>
          <w:lang w:val="en-US"/>
        </w:rPr>
        <w:t>Lewis, 1988</w:t>
      </w:r>
      <w:r w:rsidRPr="009105F1">
        <w:rPr>
          <w:lang w:val="en-US"/>
        </w:rPr>
        <w:t>)</w:t>
      </w:r>
      <w:r>
        <w:rPr>
          <w:lang w:val="en-US"/>
        </w:rPr>
        <w:t>. In Zimbabwe, a study demonstrated that cichlids are the most important diet of the Tigerf</w:t>
      </w:r>
      <w:r w:rsidR="00CB6508">
        <w:rPr>
          <w:lang w:val="en-US"/>
        </w:rPr>
        <w:t xml:space="preserve"> f</w:t>
      </w:r>
      <w:r>
        <w:rPr>
          <w:lang w:val="en-US"/>
        </w:rPr>
        <w:t>ish in a reservoir lake (Dalu et al., 2012).</w:t>
      </w:r>
    </w:p>
    <w:p w14:paraId="0C15665D" w14:textId="5C36DA61" w:rsidR="002A07A4" w:rsidRDefault="002A07A4" w:rsidP="002A07A4">
      <w:pPr>
        <w:pStyle w:val="ea"/>
        <w:rPr>
          <w:lang w:val="en-US"/>
        </w:rPr>
      </w:pPr>
      <w:r w:rsidRPr="001F7B0C">
        <w:rPr>
          <w:b/>
          <w:lang w:val="en-US"/>
        </w:rPr>
        <w:t>It is a</w:t>
      </w:r>
      <w:r>
        <w:rPr>
          <w:b/>
          <w:lang w:val="en-US"/>
        </w:rPr>
        <w:t xml:space="preserve"> large and</w:t>
      </w:r>
      <w:r w:rsidRPr="001F7B0C">
        <w:rPr>
          <w:b/>
          <w:lang w:val="en-US"/>
        </w:rPr>
        <w:t xml:space="preserve"> powerful fish</w:t>
      </w:r>
      <w:r w:rsidRPr="001F7B0C">
        <w:rPr>
          <w:lang w:val="en-US"/>
        </w:rPr>
        <w:t>: the Tiger fish is known to jump out of the water to catch birds (barn swallows)</w:t>
      </w:r>
      <w:r w:rsidR="006B210C">
        <w:rPr>
          <w:lang w:val="en-US"/>
        </w:rPr>
        <w:t xml:space="preserve"> (</w:t>
      </w:r>
      <w:r w:rsidR="006B210C" w:rsidRPr="002D4DA0">
        <w:rPr>
          <w:lang w:val="en-US"/>
        </w:rPr>
        <w:t>O'Brien</w:t>
      </w:r>
      <w:r w:rsidR="006B210C">
        <w:rPr>
          <w:lang w:val="en-US"/>
        </w:rPr>
        <w:t xml:space="preserve"> et al., 2013)</w:t>
      </w:r>
      <w:r w:rsidRPr="001F7B0C">
        <w:rPr>
          <w:lang w:val="en-US"/>
        </w:rPr>
        <w:t xml:space="preserve">. </w:t>
      </w:r>
      <w:r>
        <w:rPr>
          <w:lang w:val="en-US"/>
        </w:rPr>
        <w:t>I</w:t>
      </w:r>
      <w:r w:rsidRPr="001F7B0C">
        <w:rPr>
          <w:lang w:val="en-US"/>
        </w:rPr>
        <w:t>t is common in the fast flowing s</w:t>
      </w:r>
      <w:r>
        <w:rPr>
          <w:lang w:val="en-US"/>
        </w:rPr>
        <w:t xml:space="preserve">tretches below Kapichira falls </w:t>
      </w:r>
      <w:r w:rsidRPr="001F7B0C">
        <w:rPr>
          <w:lang w:val="en-US"/>
        </w:rPr>
        <w:t>(Tweddle et al., 1979).</w:t>
      </w:r>
    </w:p>
    <w:p w14:paraId="2C04C2F2" w14:textId="77777777" w:rsidR="002A07A4" w:rsidRPr="006168D6" w:rsidRDefault="002A07A4" w:rsidP="002A07A4">
      <w:pPr>
        <w:pStyle w:val="ea"/>
        <w:rPr>
          <w:lang w:val="en-US"/>
        </w:rPr>
      </w:pPr>
      <w:r w:rsidRPr="006168D6">
        <w:rPr>
          <w:b/>
          <w:lang w:val="en-US"/>
        </w:rPr>
        <w:t>It likes open water with few vegetation</w:t>
      </w:r>
      <w:r w:rsidRPr="006168D6">
        <w:rPr>
          <w:lang w:val="en-US"/>
        </w:rPr>
        <w:t xml:space="preserve"> (Langerman, 1984 quoted by Lewis, 1988) </w:t>
      </w:r>
      <w:r>
        <w:rPr>
          <w:lang w:val="en-US"/>
        </w:rPr>
        <w:t xml:space="preserve">which is </w:t>
      </w:r>
      <w:r w:rsidRPr="006168D6">
        <w:rPr>
          <w:lang w:val="en-US"/>
        </w:rPr>
        <w:t xml:space="preserve">the typical environment found in Lake Malawi or </w:t>
      </w:r>
      <w:r>
        <w:rPr>
          <w:lang w:val="en-US"/>
        </w:rPr>
        <w:t>a</w:t>
      </w:r>
      <w:r w:rsidRPr="006168D6">
        <w:rPr>
          <w:lang w:val="en-US"/>
        </w:rPr>
        <w:t xml:space="preserve"> canal</w:t>
      </w:r>
      <w:r>
        <w:rPr>
          <w:lang w:val="en-US"/>
        </w:rPr>
        <w:t>.</w:t>
      </w:r>
    </w:p>
    <w:p w14:paraId="4DB78A7E" w14:textId="35F87C3C" w:rsidR="002A07A4" w:rsidRDefault="002A07A4" w:rsidP="002A07A4">
      <w:pPr>
        <w:pStyle w:val="ea"/>
        <w:rPr>
          <w:lang w:val="en-US"/>
        </w:rPr>
      </w:pPr>
      <w:r w:rsidRPr="001F7B0C">
        <w:rPr>
          <w:b/>
          <w:lang w:val="en-US"/>
        </w:rPr>
        <w:t>It is an aggressive species</w:t>
      </w:r>
      <w:r w:rsidRPr="00B77A25">
        <w:rPr>
          <w:lang w:val="en-US"/>
        </w:rPr>
        <w:t xml:space="preserve"> </w:t>
      </w:r>
      <w:r>
        <w:rPr>
          <w:lang w:val="en-US"/>
        </w:rPr>
        <w:t>and s</w:t>
      </w:r>
      <w:r w:rsidRPr="00B77A25">
        <w:rPr>
          <w:lang w:val="en-US"/>
        </w:rPr>
        <w:t xml:space="preserve">pawning of the Tiger fish takes places earlier than most fishes, juvenile Tiger fish could easily prey on eggs of endemic upstream fishes causing damages to Upper Shire fish fauna. </w:t>
      </w:r>
    </w:p>
    <w:p w14:paraId="1548CFAE" w14:textId="77777777" w:rsidR="002A07A4" w:rsidRDefault="002A07A4" w:rsidP="002A07A4">
      <w:pPr>
        <w:pStyle w:val="ea"/>
        <w:rPr>
          <w:lang w:val="en-US"/>
        </w:rPr>
      </w:pPr>
      <w:r>
        <w:rPr>
          <w:b/>
          <w:lang w:val="en-US"/>
        </w:rPr>
        <w:t>It has never been observed upstream from Kapichira falls:</w:t>
      </w:r>
      <w:r>
        <w:rPr>
          <w:lang w:val="en-US"/>
        </w:rPr>
        <w:t xml:space="preserve"> </w:t>
      </w:r>
      <w:r w:rsidRPr="001F7B0C">
        <w:rPr>
          <w:lang w:val="en-US"/>
        </w:rPr>
        <w:t xml:space="preserve">as the Kapichira falls are effective barriers to passage of </w:t>
      </w:r>
      <w:r>
        <w:rPr>
          <w:lang w:val="en-US"/>
        </w:rPr>
        <w:t xml:space="preserve">all </w:t>
      </w:r>
      <w:r w:rsidRPr="001F7B0C">
        <w:rPr>
          <w:lang w:val="en-US"/>
        </w:rPr>
        <w:t>fish</w:t>
      </w:r>
      <w:r>
        <w:rPr>
          <w:lang w:val="en-US"/>
        </w:rPr>
        <w:t xml:space="preserve">es </w:t>
      </w:r>
      <w:r w:rsidRPr="001F7B0C">
        <w:rPr>
          <w:lang w:val="en-US"/>
        </w:rPr>
        <w:t>(Tweddle et al., 1979).</w:t>
      </w:r>
    </w:p>
    <w:p w14:paraId="3F0B2A9E" w14:textId="2553F9C3" w:rsidR="00AD4846" w:rsidRPr="00583A5C" w:rsidRDefault="002A07A4" w:rsidP="002A07A4">
      <w:pPr>
        <w:pStyle w:val="ps"/>
        <w:rPr>
          <w:lang w:val="en-US"/>
        </w:rPr>
      </w:pPr>
      <w:r w:rsidRPr="00547A1C">
        <w:rPr>
          <w:lang w:val="en-US"/>
        </w:rPr>
        <w:t xml:space="preserve">If the tiger fish were to reach Lake Malawi, it would lead to a decline in native fish population and in fishery activities of Lake Malawi. </w:t>
      </w:r>
      <w:r>
        <w:rPr>
          <w:lang w:val="en-US"/>
        </w:rPr>
        <w:t>The extent of the decline is not predictable, however in some areas in Africa, the Tiger fish, when introduced, had a</w:t>
      </w:r>
      <w:r w:rsidRPr="00583A5C">
        <w:rPr>
          <w:lang w:val="en-US"/>
        </w:rPr>
        <w:t xml:space="preserve"> significant impact on </w:t>
      </w:r>
      <w:r>
        <w:rPr>
          <w:lang w:val="en-US"/>
        </w:rPr>
        <w:t xml:space="preserve">native fish </w:t>
      </w:r>
      <w:r w:rsidRPr="00583A5C">
        <w:rPr>
          <w:lang w:val="en-US"/>
        </w:rPr>
        <w:t>populat</w:t>
      </w:r>
      <w:r>
        <w:rPr>
          <w:lang w:val="en-US"/>
        </w:rPr>
        <w:t>ion (Dalu et al., 2012)</w:t>
      </w:r>
      <w:r w:rsidR="00583A5C">
        <w:rPr>
          <w:lang w:val="en-US"/>
        </w:rPr>
        <w:t>.</w:t>
      </w:r>
    </w:p>
    <w:p w14:paraId="40443A96" w14:textId="54F0D397" w:rsidR="00DB373C" w:rsidRPr="00DB373C" w:rsidRDefault="00DB373C" w:rsidP="00DB373C">
      <w:pPr>
        <w:pStyle w:val="Caption"/>
        <w:rPr>
          <w:b w:val="0"/>
        </w:rPr>
      </w:pPr>
      <w:bookmarkStart w:id="438" w:name="_Toc483585633"/>
      <w:r w:rsidRPr="00DB373C">
        <w:rPr>
          <w:b w:val="0"/>
        </w:rPr>
        <w:t xml:space="preserve">Figure </w:t>
      </w:r>
      <w:r w:rsidRPr="00DB373C">
        <w:rPr>
          <w:b w:val="0"/>
        </w:rPr>
        <w:fldChar w:fldCharType="begin"/>
      </w:r>
      <w:r w:rsidRPr="00DB373C">
        <w:rPr>
          <w:b w:val="0"/>
        </w:rPr>
        <w:instrText xml:space="preserve"> SEQ Figure \* ARABIC </w:instrText>
      </w:r>
      <w:r w:rsidRPr="00DB373C">
        <w:rPr>
          <w:b w:val="0"/>
        </w:rPr>
        <w:fldChar w:fldCharType="separate"/>
      </w:r>
      <w:r w:rsidR="00120950">
        <w:rPr>
          <w:b w:val="0"/>
          <w:noProof/>
        </w:rPr>
        <w:t>84</w:t>
      </w:r>
      <w:r w:rsidRPr="00DB373C">
        <w:rPr>
          <w:b w:val="0"/>
        </w:rPr>
        <w:fldChar w:fldCharType="end"/>
      </w:r>
      <w:r w:rsidRPr="00DB373C">
        <w:rPr>
          <w:b w:val="0"/>
        </w:rPr>
        <w:t xml:space="preserve"> The tiger fish</w:t>
      </w:r>
      <w:bookmarkEnd w:id="438"/>
    </w:p>
    <w:p w14:paraId="13A7FF91" w14:textId="77777777" w:rsidR="00DB373C" w:rsidRDefault="00DB373C" w:rsidP="00DB373C">
      <w:pPr>
        <w:pStyle w:val="ps"/>
      </w:pPr>
      <w:r>
        <w:rPr>
          <w:noProof/>
          <w:lang w:val="en-US" w:eastAsia="en-US"/>
        </w:rPr>
        <w:drawing>
          <wp:inline distT="0" distB="0" distL="0" distR="0" wp14:anchorId="4E00E993" wp14:editId="140D953B">
            <wp:extent cx="5572760" cy="1889125"/>
            <wp:effectExtent l="0" t="0" r="889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5572760" cy="1889125"/>
                    </a:xfrm>
                    <a:prstGeom prst="rect">
                      <a:avLst/>
                    </a:prstGeom>
                    <a:noFill/>
                    <a:ln>
                      <a:noFill/>
                    </a:ln>
                  </pic:spPr>
                </pic:pic>
              </a:graphicData>
            </a:graphic>
          </wp:inline>
        </w:drawing>
      </w:r>
    </w:p>
    <w:p w14:paraId="2F042B61" w14:textId="4651CFAC" w:rsidR="00DB373C" w:rsidRPr="009D1DAD" w:rsidRDefault="00547A1C" w:rsidP="00DB373C">
      <w:pPr>
        <w:pStyle w:val="ps"/>
        <w:jc w:val="center"/>
        <w:rPr>
          <w:sz w:val="16"/>
          <w:lang w:val="en-US"/>
        </w:rPr>
      </w:pPr>
      <w:r w:rsidRPr="009D1DAD">
        <w:rPr>
          <w:sz w:val="16"/>
          <w:lang w:val="en-US"/>
        </w:rPr>
        <w:t>Source:</w:t>
      </w:r>
      <w:r w:rsidR="00DB373C" w:rsidRPr="009D1DAD">
        <w:rPr>
          <w:sz w:val="16"/>
          <w:lang w:val="en-US"/>
        </w:rPr>
        <w:t xml:space="preserve"> Angle Zambia, 2016</w:t>
      </w:r>
    </w:p>
    <w:p w14:paraId="5E922798" w14:textId="03F61028" w:rsidR="009D1DAD" w:rsidRDefault="009D1DAD" w:rsidP="00DB373C">
      <w:pPr>
        <w:pStyle w:val="T1"/>
      </w:pPr>
      <w:r>
        <w:t>Conclusion</w:t>
      </w:r>
    </w:p>
    <w:p w14:paraId="26F385A4" w14:textId="2B1730DC" w:rsidR="002A07A4" w:rsidRDefault="002A07A4" w:rsidP="002A07A4">
      <w:pPr>
        <w:pStyle w:val="ps"/>
        <w:rPr>
          <w:lang w:val="en-US"/>
        </w:rPr>
      </w:pPr>
      <w:r>
        <w:rPr>
          <w:lang w:val="en-US"/>
        </w:rPr>
        <w:t xml:space="preserve">The following conclusion summarizes our assessment, the statement in italic is shared by M. Denis Tweddle, renowned fish expert in the Southern Africa Region and </w:t>
      </w:r>
      <w:r w:rsidR="006B210C" w:rsidRPr="006B210C">
        <w:rPr>
          <w:lang w:val="en-US"/>
        </w:rPr>
        <w:t xml:space="preserve">highest reputed </w:t>
      </w:r>
      <w:r w:rsidR="006B210C">
        <w:rPr>
          <w:lang w:val="en-US"/>
        </w:rPr>
        <w:t xml:space="preserve">fish </w:t>
      </w:r>
      <w:r w:rsidR="006B210C" w:rsidRPr="006B210C">
        <w:rPr>
          <w:lang w:val="en-US"/>
        </w:rPr>
        <w:t xml:space="preserve">expert </w:t>
      </w:r>
      <w:r>
        <w:rPr>
          <w:lang w:val="en-US"/>
        </w:rPr>
        <w:t>of the Shire River.</w:t>
      </w:r>
    </w:p>
    <w:p w14:paraId="675A9BF3" w14:textId="77777777" w:rsidR="002A07A4" w:rsidRDefault="002A07A4" w:rsidP="002A07A4">
      <w:pPr>
        <w:pStyle w:val="ps"/>
        <w:rPr>
          <w:lang w:val="en-US"/>
        </w:rPr>
      </w:pPr>
      <w:r w:rsidRPr="009476C7">
        <w:rPr>
          <w:i/>
          <w:lang w:val="en-US"/>
        </w:rPr>
        <w:t>Kapichira falls are the only proven and absolute barriers to the upstream migration of the Tiger fish. Other falls along the Shire have characteristics that makes them difficult to pass, but are not all-year around absolute barriers to fish. In addition, due to their locations upstream from Kapichira falls they were never proven to be reliable physical barriers to Tiger fish migration</w:t>
      </w:r>
      <w:r w:rsidRPr="00DF499F">
        <w:rPr>
          <w:lang w:val="en-US"/>
        </w:rPr>
        <w:t>.</w:t>
      </w:r>
      <w:r>
        <w:rPr>
          <w:lang w:val="en-US"/>
        </w:rPr>
        <w:t xml:space="preserve"> </w:t>
      </w:r>
    </w:p>
    <w:p w14:paraId="21070C0A" w14:textId="77777777" w:rsidR="006B210C" w:rsidRPr="00646578" w:rsidRDefault="006B210C" w:rsidP="006B210C">
      <w:pPr>
        <w:pStyle w:val="ps"/>
        <w:rPr>
          <w:lang w:val="en-US"/>
        </w:rPr>
      </w:pPr>
      <w:r w:rsidRPr="00691D2B">
        <w:rPr>
          <w:lang w:val="en-US"/>
        </w:rPr>
        <w:t xml:space="preserve">Regardless of the characteristics of other falls, the impact of the Tiger fish (and other Lower Zambezi fishes) moving to a new ecoregion in the Middle and Upper Shire also needs to be taken into account. </w:t>
      </w:r>
      <w:r w:rsidRPr="00646578">
        <w:rPr>
          <w:lang w:val="en-US"/>
        </w:rPr>
        <w:t xml:space="preserve">Allowing non-native fishes to move </w:t>
      </w:r>
      <w:r>
        <w:rPr>
          <w:lang w:val="en-US"/>
        </w:rPr>
        <w:t>up</w:t>
      </w:r>
      <w:r w:rsidRPr="00646578">
        <w:rPr>
          <w:lang w:val="en-US"/>
        </w:rPr>
        <w:t xml:space="preserve"> the Middle and Upper Shire, one</w:t>
      </w:r>
      <w:r>
        <w:rPr>
          <w:lang w:val="en-US"/>
        </w:rPr>
        <w:t xml:space="preserve"> </w:t>
      </w:r>
      <w:r w:rsidRPr="00646578">
        <w:rPr>
          <w:lang w:val="en-US"/>
        </w:rPr>
        <w:t>step closer to Lake Malawi, is also a risk because any future development along the River could provide new paths for fish movement (for example: a new gravity irrigation scheme using a</w:t>
      </w:r>
      <w:r>
        <w:rPr>
          <w:lang w:val="en-US"/>
        </w:rPr>
        <w:t>nother</w:t>
      </w:r>
      <w:r w:rsidRPr="00646578">
        <w:rPr>
          <w:lang w:val="en-US"/>
        </w:rPr>
        <w:t xml:space="preserve"> </w:t>
      </w:r>
      <w:r>
        <w:rPr>
          <w:lang w:val="en-US"/>
        </w:rPr>
        <w:t>hydropower reservoir</w:t>
      </w:r>
      <w:r w:rsidRPr="00646578">
        <w:rPr>
          <w:lang w:val="en-US"/>
        </w:rPr>
        <w:t>, etc.).</w:t>
      </w:r>
    </w:p>
    <w:p w14:paraId="626BDBF6" w14:textId="13684492" w:rsidR="0099291C" w:rsidRPr="009D1DAD" w:rsidRDefault="006B210C" w:rsidP="006B210C">
      <w:pPr>
        <w:pStyle w:val="ps"/>
        <w:rPr>
          <w:lang w:val="en-US"/>
        </w:rPr>
      </w:pPr>
      <w:r w:rsidRPr="00C456AE">
        <w:rPr>
          <w:lang w:val="en-US"/>
        </w:rPr>
        <w:t>The question of which falls other tha</w:t>
      </w:r>
      <w:r>
        <w:rPr>
          <w:lang w:val="en-US"/>
        </w:rPr>
        <w:t>n</w:t>
      </w:r>
      <w:r w:rsidRPr="00C456AE">
        <w:rPr>
          <w:lang w:val="en-US"/>
        </w:rPr>
        <w:t xml:space="preserve"> Kapichira Falls are also absolute barriers is therefore irrelevant, since Kapichira Falls are the only proven barrier</w:t>
      </w:r>
      <w:r>
        <w:rPr>
          <w:lang w:val="en-US"/>
        </w:rPr>
        <w:t>s</w:t>
      </w:r>
      <w:r w:rsidRPr="00C456AE">
        <w:rPr>
          <w:lang w:val="en-US"/>
        </w:rPr>
        <w:t xml:space="preserve"> to fish passage (there is a clear difference between upstream and downstream fish diversity). </w:t>
      </w:r>
      <w:r>
        <w:rPr>
          <w:lang w:val="en-US"/>
        </w:rPr>
        <w:t>Risking the introduction of</w:t>
      </w:r>
      <w:r w:rsidRPr="00646578">
        <w:rPr>
          <w:lang w:val="en-US"/>
        </w:rPr>
        <w:t xml:space="preserve"> </w:t>
      </w:r>
      <w:r>
        <w:rPr>
          <w:lang w:val="en-US"/>
        </w:rPr>
        <w:t xml:space="preserve">a non-native </w:t>
      </w:r>
      <w:r w:rsidRPr="00646578">
        <w:rPr>
          <w:lang w:val="en-US"/>
        </w:rPr>
        <w:t xml:space="preserve">fish upstream of Kapichira Falls would go against all precautionary principles since </w:t>
      </w:r>
      <w:r>
        <w:rPr>
          <w:lang w:val="en-US"/>
        </w:rPr>
        <w:t>there is no proof</w:t>
      </w:r>
      <w:r w:rsidRPr="00646578">
        <w:rPr>
          <w:lang w:val="en-US"/>
        </w:rPr>
        <w:t xml:space="preserve"> that </w:t>
      </w:r>
      <w:r>
        <w:rPr>
          <w:lang w:val="en-US"/>
        </w:rPr>
        <w:t>the</w:t>
      </w:r>
      <w:r w:rsidRPr="00646578">
        <w:rPr>
          <w:lang w:val="en-US"/>
        </w:rPr>
        <w:t xml:space="preserve"> falls </w:t>
      </w:r>
      <w:r>
        <w:rPr>
          <w:lang w:val="en-US"/>
        </w:rPr>
        <w:t xml:space="preserve">further upstream </w:t>
      </w:r>
      <w:r w:rsidRPr="00646578">
        <w:rPr>
          <w:lang w:val="en-US"/>
        </w:rPr>
        <w:t xml:space="preserve">are absolute barriers. </w:t>
      </w:r>
      <w:r w:rsidRPr="003758CB">
        <w:rPr>
          <w:lang w:val="en-US"/>
        </w:rPr>
        <w:t>It is the Consultant</w:t>
      </w:r>
      <w:r>
        <w:rPr>
          <w:lang w:val="en-US"/>
        </w:rPr>
        <w:t>’s</w:t>
      </w:r>
      <w:r w:rsidRPr="003758CB">
        <w:rPr>
          <w:lang w:val="en-US"/>
        </w:rPr>
        <w:t xml:space="preserve"> opinion that the issues at stake call for serious measures, and should not be influenced by any assessment of physical properties of other smaller falls in the Middle or Upper Shire</w:t>
      </w:r>
      <w:r w:rsidR="00DF499F">
        <w:rPr>
          <w:lang w:val="en-US"/>
        </w:rPr>
        <w:t>.</w:t>
      </w:r>
      <w:r w:rsidR="00120431" w:rsidRPr="00120431">
        <w:rPr>
          <w:lang w:val="en-US"/>
        </w:rPr>
        <w:t xml:space="preserve">   </w:t>
      </w:r>
    </w:p>
    <w:p w14:paraId="7E606EE2" w14:textId="77777777" w:rsidR="00DB373C" w:rsidRPr="00B8703E" w:rsidRDefault="00DB373C" w:rsidP="00DB373C">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91"/>
        <w:gridCol w:w="6567"/>
      </w:tblGrid>
      <w:tr w:rsidR="00DB373C" w14:paraId="0C110269" w14:textId="77777777" w:rsidTr="00DB373C">
        <w:tc>
          <w:tcPr>
            <w:tcW w:w="2191" w:type="dxa"/>
            <w:tcBorders>
              <w:top w:val="single" w:sz="12" w:space="0" w:color="auto"/>
              <w:bottom w:val="single" w:sz="12" w:space="0" w:color="auto"/>
            </w:tcBorders>
          </w:tcPr>
          <w:p w14:paraId="548AC192" w14:textId="77777777" w:rsidR="00DB373C" w:rsidRPr="006544BB" w:rsidRDefault="00DB373C" w:rsidP="003E2A7D">
            <w:pPr>
              <w:pStyle w:val="ps"/>
              <w:spacing w:before="0"/>
              <w:ind w:firstLine="709"/>
              <w:rPr>
                <w:rFonts w:eastAsia="Calibri"/>
                <w:lang w:val="en-US"/>
              </w:rPr>
            </w:pPr>
          </w:p>
        </w:tc>
        <w:tc>
          <w:tcPr>
            <w:tcW w:w="6567" w:type="dxa"/>
            <w:tcBorders>
              <w:top w:val="single" w:sz="12" w:space="0" w:color="auto"/>
              <w:bottom w:val="single" w:sz="12" w:space="0" w:color="auto"/>
            </w:tcBorders>
          </w:tcPr>
          <w:p w14:paraId="4CCA6852" w14:textId="56CBDEAE" w:rsidR="00DB373C" w:rsidRPr="00C239AC" w:rsidRDefault="00DB373C" w:rsidP="003E2A7D">
            <w:pPr>
              <w:pStyle w:val="ps"/>
              <w:spacing w:before="0"/>
              <w:rPr>
                <w:rFonts w:eastAsia="Calibri"/>
                <w:lang w:val="en-US"/>
              </w:rPr>
            </w:pPr>
            <w:r w:rsidRPr="000D751A">
              <w:rPr>
                <w:b/>
                <w:lang w:val="en-US"/>
              </w:rPr>
              <w:t>Risk of Tiger fish invasion in the upper Shire</w:t>
            </w:r>
            <w:r>
              <w:rPr>
                <w:b/>
                <w:lang w:val="en-US"/>
              </w:rPr>
              <w:t xml:space="preserve">. </w:t>
            </w:r>
            <w:r w:rsidRPr="007F3AD0">
              <w:rPr>
                <w:lang w:val="en-US"/>
              </w:rPr>
              <w:t>Th</w:t>
            </w:r>
            <w:r w:rsidRPr="000D751A">
              <w:rPr>
                <w:lang w:val="en-US"/>
              </w:rPr>
              <w:t>e water intake c</w:t>
            </w:r>
            <w:r>
              <w:rPr>
                <w:lang w:val="en-US"/>
              </w:rPr>
              <w:t xml:space="preserve">ould </w:t>
            </w:r>
            <w:r w:rsidRPr="000D751A">
              <w:rPr>
                <w:lang w:val="en-US"/>
              </w:rPr>
              <w:t xml:space="preserve">lead to Tiger fish </w:t>
            </w:r>
            <w:r>
              <w:rPr>
                <w:lang w:val="en-US"/>
              </w:rPr>
              <w:t xml:space="preserve">invasion </w:t>
            </w:r>
            <w:r w:rsidRPr="000D751A">
              <w:rPr>
                <w:lang w:val="en-US"/>
              </w:rPr>
              <w:t xml:space="preserve">of </w:t>
            </w:r>
            <w:r w:rsidR="00E96B6D">
              <w:rPr>
                <w:lang w:val="en-US"/>
              </w:rPr>
              <w:t xml:space="preserve">Middle and Upper Shire and </w:t>
            </w:r>
            <w:r>
              <w:rPr>
                <w:lang w:val="en-US"/>
              </w:rPr>
              <w:t>L</w:t>
            </w:r>
            <w:r w:rsidRPr="000D751A">
              <w:rPr>
                <w:lang w:val="en-US"/>
              </w:rPr>
              <w:t>ake Malawi</w:t>
            </w:r>
          </w:p>
        </w:tc>
      </w:tr>
      <w:tr w:rsidR="00DB373C" w14:paraId="76E9DB62" w14:textId="77777777" w:rsidTr="00CA4E78">
        <w:tc>
          <w:tcPr>
            <w:tcW w:w="2191" w:type="dxa"/>
            <w:tcBorders>
              <w:top w:val="single" w:sz="12" w:space="0" w:color="auto"/>
            </w:tcBorders>
            <w:vAlign w:val="center"/>
          </w:tcPr>
          <w:p w14:paraId="039629D9" w14:textId="77777777" w:rsidR="00DB373C" w:rsidRPr="00C239AC" w:rsidRDefault="00DB373C" w:rsidP="003E2A7D">
            <w:pPr>
              <w:pStyle w:val="ps"/>
              <w:spacing w:before="0"/>
              <w:rPr>
                <w:rFonts w:eastAsia="Calibri"/>
                <w:lang w:val="en-US"/>
              </w:rPr>
            </w:pPr>
            <w:r>
              <w:rPr>
                <w:lang w:val="en-US"/>
              </w:rPr>
              <w:t>Value of the affected component</w:t>
            </w:r>
          </w:p>
        </w:tc>
        <w:tc>
          <w:tcPr>
            <w:tcW w:w="6567" w:type="dxa"/>
            <w:tcBorders>
              <w:top w:val="single" w:sz="12" w:space="0" w:color="auto"/>
            </w:tcBorders>
            <w:shd w:val="clear" w:color="auto" w:fill="808080" w:themeFill="background1" w:themeFillShade="80"/>
            <w:vAlign w:val="center"/>
          </w:tcPr>
          <w:p w14:paraId="32D02A0C" w14:textId="02B41082" w:rsidR="00DB373C" w:rsidRPr="00C239AC" w:rsidRDefault="00DB373C" w:rsidP="00CA4E78">
            <w:pPr>
              <w:pStyle w:val="ps"/>
              <w:spacing w:before="0"/>
              <w:jc w:val="center"/>
              <w:rPr>
                <w:rFonts w:eastAsia="Calibri"/>
                <w:lang w:val="en-US"/>
              </w:rPr>
            </w:pPr>
            <w:r>
              <w:rPr>
                <w:rFonts w:eastAsia="Calibri"/>
                <w:lang w:val="en-US"/>
              </w:rPr>
              <w:t>Highly valued</w:t>
            </w:r>
          </w:p>
        </w:tc>
      </w:tr>
      <w:tr w:rsidR="00DB373C" w14:paraId="271ABF3D" w14:textId="77777777" w:rsidTr="003E2A7D">
        <w:tc>
          <w:tcPr>
            <w:tcW w:w="2191" w:type="dxa"/>
            <w:vAlign w:val="center"/>
          </w:tcPr>
          <w:p w14:paraId="04923451" w14:textId="77777777" w:rsidR="00DB373C" w:rsidRDefault="00DB373C" w:rsidP="003E2A7D">
            <w:pPr>
              <w:pStyle w:val="ps"/>
              <w:spacing w:before="0"/>
              <w:rPr>
                <w:lang w:val="en-US"/>
              </w:rPr>
            </w:pPr>
            <w:r>
              <w:rPr>
                <w:lang w:val="en-US"/>
              </w:rPr>
              <w:t>Intensity</w:t>
            </w:r>
          </w:p>
        </w:tc>
        <w:tc>
          <w:tcPr>
            <w:tcW w:w="6567" w:type="dxa"/>
          </w:tcPr>
          <w:p w14:paraId="3A6DF347" w14:textId="285EFFF9" w:rsidR="00DB373C" w:rsidRDefault="00DB373C" w:rsidP="003E2A7D">
            <w:pPr>
              <w:pStyle w:val="ps"/>
              <w:spacing w:before="0"/>
              <w:rPr>
                <w:rFonts w:eastAsia="Calibri"/>
              </w:rPr>
            </w:pPr>
            <w:r>
              <w:rPr>
                <w:rFonts w:eastAsia="Calibri"/>
              </w:rPr>
              <w:t>High</w:t>
            </w:r>
          </w:p>
        </w:tc>
      </w:tr>
      <w:tr w:rsidR="00DB373C" w14:paraId="24E425B8" w14:textId="77777777" w:rsidTr="003E2A7D">
        <w:tc>
          <w:tcPr>
            <w:tcW w:w="2191" w:type="dxa"/>
            <w:vAlign w:val="center"/>
          </w:tcPr>
          <w:p w14:paraId="482755D6" w14:textId="77777777" w:rsidR="00DB373C" w:rsidRDefault="00DB373C" w:rsidP="003E2A7D">
            <w:pPr>
              <w:pStyle w:val="ps"/>
              <w:spacing w:before="0"/>
              <w:rPr>
                <w:lang w:val="en-US"/>
              </w:rPr>
            </w:pPr>
            <w:r>
              <w:rPr>
                <w:lang w:val="en-US"/>
              </w:rPr>
              <w:t>Extent</w:t>
            </w:r>
          </w:p>
        </w:tc>
        <w:tc>
          <w:tcPr>
            <w:tcW w:w="6567" w:type="dxa"/>
          </w:tcPr>
          <w:p w14:paraId="0A4F7264" w14:textId="781D1618" w:rsidR="00DB373C" w:rsidRDefault="00DB373C" w:rsidP="003E2A7D">
            <w:pPr>
              <w:pStyle w:val="ps"/>
              <w:spacing w:before="0"/>
              <w:rPr>
                <w:rFonts w:eastAsia="Calibri"/>
              </w:rPr>
            </w:pPr>
            <w:r>
              <w:rPr>
                <w:rFonts w:eastAsia="Calibri"/>
              </w:rPr>
              <w:t>Regional</w:t>
            </w:r>
          </w:p>
        </w:tc>
      </w:tr>
      <w:tr w:rsidR="00DB373C" w14:paraId="57058EB6" w14:textId="77777777" w:rsidTr="003E2A7D">
        <w:tc>
          <w:tcPr>
            <w:tcW w:w="2191" w:type="dxa"/>
            <w:vAlign w:val="center"/>
          </w:tcPr>
          <w:p w14:paraId="5F87D0F2" w14:textId="77777777" w:rsidR="00DB373C" w:rsidRDefault="00DB373C" w:rsidP="003E2A7D">
            <w:pPr>
              <w:pStyle w:val="ps"/>
              <w:spacing w:before="0"/>
              <w:rPr>
                <w:lang w:val="en-US"/>
              </w:rPr>
            </w:pPr>
            <w:r>
              <w:rPr>
                <w:lang w:val="en-US"/>
              </w:rPr>
              <w:t>Duration</w:t>
            </w:r>
          </w:p>
        </w:tc>
        <w:tc>
          <w:tcPr>
            <w:tcW w:w="6567" w:type="dxa"/>
          </w:tcPr>
          <w:p w14:paraId="139505A0" w14:textId="7C776AA1" w:rsidR="00DB373C" w:rsidRDefault="00DB373C" w:rsidP="003E2A7D">
            <w:pPr>
              <w:pStyle w:val="ps"/>
              <w:spacing w:before="0"/>
              <w:rPr>
                <w:rFonts w:eastAsia="Calibri"/>
              </w:rPr>
            </w:pPr>
            <w:r>
              <w:rPr>
                <w:rFonts w:eastAsia="Calibri"/>
              </w:rPr>
              <w:t>Permanent</w:t>
            </w:r>
          </w:p>
        </w:tc>
      </w:tr>
      <w:tr w:rsidR="00DB373C" w14:paraId="6AF97275" w14:textId="77777777" w:rsidTr="00DB373C">
        <w:tc>
          <w:tcPr>
            <w:tcW w:w="2191" w:type="dxa"/>
            <w:vAlign w:val="center"/>
          </w:tcPr>
          <w:p w14:paraId="0B40AFD1" w14:textId="77777777" w:rsidR="00DB373C" w:rsidRDefault="00DB373C" w:rsidP="003E2A7D">
            <w:pPr>
              <w:pStyle w:val="ps"/>
              <w:spacing w:before="0"/>
              <w:rPr>
                <w:lang w:val="en-US"/>
              </w:rPr>
            </w:pPr>
            <w:r>
              <w:rPr>
                <w:lang w:val="en-US"/>
              </w:rPr>
              <w:t>Significance</w:t>
            </w:r>
          </w:p>
        </w:tc>
        <w:tc>
          <w:tcPr>
            <w:tcW w:w="6567" w:type="dxa"/>
            <w:shd w:val="clear" w:color="auto" w:fill="C00000"/>
          </w:tcPr>
          <w:p w14:paraId="031580C3" w14:textId="7D186FA1" w:rsidR="00DB373C" w:rsidRDefault="00DB373C" w:rsidP="003E2A7D">
            <w:pPr>
              <w:pStyle w:val="ps"/>
              <w:spacing w:before="0"/>
              <w:rPr>
                <w:rFonts w:eastAsia="Calibri"/>
              </w:rPr>
            </w:pPr>
            <w:r>
              <w:rPr>
                <w:rFonts w:eastAsia="Calibri"/>
              </w:rPr>
              <w:t>Major</w:t>
            </w:r>
          </w:p>
        </w:tc>
      </w:tr>
      <w:tr w:rsidR="00DB373C" w14:paraId="58B70ED0" w14:textId="77777777" w:rsidTr="00DB373C">
        <w:tc>
          <w:tcPr>
            <w:tcW w:w="2191" w:type="dxa"/>
            <w:vAlign w:val="center"/>
          </w:tcPr>
          <w:p w14:paraId="7EA8E67E" w14:textId="77777777" w:rsidR="00DB373C" w:rsidRDefault="00DB373C" w:rsidP="003E2A7D">
            <w:pPr>
              <w:pStyle w:val="ps"/>
              <w:spacing w:before="0"/>
              <w:rPr>
                <w:lang w:val="en-US"/>
              </w:rPr>
            </w:pPr>
            <w:r>
              <w:rPr>
                <w:lang w:val="en-US"/>
              </w:rPr>
              <w:t>Occurrence probability</w:t>
            </w:r>
          </w:p>
        </w:tc>
        <w:tc>
          <w:tcPr>
            <w:tcW w:w="6567" w:type="dxa"/>
            <w:shd w:val="clear" w:color="auto" w:fill="FFC000"/>
          </w:tcPr>
          <w:p w14:paraId="67699647" w14:textId="3F9F9572" w:rsidR="00DB373C" w:rsidRDefault="00DB373C" w:rsidP="003E2A7D">
            <w:pPr>
              <w:pStyle w:val="ps"/>
              <w:spacing w:before="0"/>
              <w:rPr>
                <w:rFonts w:eastAsia="Calibri"/>
              </w:rPr>
            </w:pPr>
            <w:r w:rsidRPr="00470036">
              <w:rPr>
                <w:lang w:val="en-US"/>
              </w:rPr>
              <w:t>Potential</w:t>
            </w:r>
            <w:r w:rsidRPr="00470036">
              <w:t xml:space="preserve"> occurrence</w:t>
            </w:r>
          </w:p>
        </w:tc>
      </w:tr>
    </w:tbl>
    <w:p w14:paraId="31E39928" w14:textId="31534C27" w:rsidR="00DB373C" w:rsidRPr="00DB373C" w:rsidRDefault="00DB373C" w:rsidP="00DB373C">
      <w:pPr>
        <w:pStyle w:val="Heading4"/>
        <w:rPr>
          <w:lang w:val="en-US"/>
        </w:rPr>
      </w:pPr>
      <w:r w:rsidRPr="00DB373C">
        <w:rPr>
          <w:lang w:val="en-US"/>
        </w:rPr>
        <w:t>Reduction of suitable habitat for fish in the Elephant marsh</w:t>
      </w:r>
    </w:p>
    <w:p w14:paraId="1390910E" w14:textId="77777777" w:rsidR="00DE08D5" w:rsidRDefault="00F90C22" w:rsidP="00DB373C">
      <w:pPr>
        <w:pStyle w:val="ps"/>
        <w:rPr>
          <w:lang w:val="en-US"/>
        </w:rPr>
      </w:pPr>
      <w:r w:rsidRPr="009D1DAD">
        <w:rPr>
          <w:lang w:val="en-US"/>
        </w:rPr>
        <w:t xml:space="preserve">During operation, </w:t>
      </w:r>
      <w:r w:rsidR="000D751A" w:rsidRPr="009D1DAD">
        <w:rPr>
          <w:lang w:val="en-US"/>
        </w:rPr>
        <w:t>reduction of flow will lead to reduction of habitat suitability in the ma</w:t>
      </w:r>
      <w:r w:rsidR="0083375B">
        <w:rPr>
          <w:lang w:val="en-US"/>
        </w:rPr>
        <w:t>rsh</w:t>
      </w:r>
      <w:r w:rsidR="000D751A" w:rsidRPr="009D1DAD">
        <w:rPr>
          <w:lang w:val="en-US"/>
        </w:rPr>
        <w:t xml:space="preserve">. </w:t>
      </w:r>
      <w:r w:rsidR="00630AE8" w:rsidRPr="009D1DAD">
        <w:rPr>
          <w:lang w:val="en-US"/>
        </w:rPr>
        <w:t>With flow reduction</w:t>
      </w:r>
      <w:r w:rsidR="00AA797E" w:rsidRPr="009D1DAD">
        <w:rPr>
          <w:lang w:val="en-US"/>
        </w:rPr>
        <w:t>, especially at Phase II</w:t>
      </w:r>
      <w:r w:rsidR="00630AE8" w:rsidRPr="009D1DAD">
        <w:rPr>
          <w:lang w:val="en-US"/>
        </w:rPr>
        <w:t xml:space="preserve">, many areas will be less submerged, leading to reduction of suitable </w:t>
      </w:r>
      <w:r w:rsidR="00C731D5" w:rsidRPr="009D1DAD">
        <w:rPr>
          <w:lang w:val="en-US"/>
        </w:rPr>
        <w:t xml:space="preserve">fish </w:t>
      </w:r>
      <w:r w:rsidR="00630AE8" w:rsidRPr="009D1DAD">
        <w:rPr>
          <w:lang w:val="en-US"/>
        </w:rPr>
        <w:t>habitat</w:t>
      </w:r>
      <w:r w:rsidR="00830D8B" w:rsidRPr="009D1DAD">
        <w:rPr>
          <w:lang w:val="en-US"/>
        </w:rPr>
        <w:t>s</w:t>
      </w:r>
      <w:r w:rsidR="00630AE8" w:rsidRPr="009D1DAD">
        <w:rPr>
          <w:lang w:val="en-US"/>
        </w:rPr>
        <w:t xml:space="preserve">. In addition, slower water may lead to more silt being deposited in the marsh, which will further </w:t>
      </w:r>
      <w:r w:rsidR="00C731D5" w:rsidRPr="009D1DAD">
        <w:rPr>
          <w:lang w:val="en-US"/>
        </w:rPr>
        <w:t>degrade the habitat</w:t>
      </w:r>
      <w:r w:rsidR="00630AE8" w:rsidRPr="009D1DAD">
        <w:rPr>
          <w:lang w:val="en-US"/>
        </w:rPr>
        <w:t>.</w:t>
      </w:r>
      <w:r w:rsidR="000C5C17" w:rsidRPr="009D1DAD">
        <w:rPr>
          <w:lang w:val="en-US"/>
        </w:rPr>
        <w:t xml:space="preserve"> </w:t>
      </w:r>
      <w:r w:rsidR="0083375B">
        <w:rPr>
          <w:lang w:val="en-US"/>
        </w:rPr>
        <w:t>The correlation between flow and fish catch was proven to be highly significant</w:t>
      </w:r>
      <w:r w:rsidR="0073763D">
        <w:rPr>
          <w:lang w:val="en-US"/>
        </w:rPr>
        <w:t>, whenever there was a flow reduction, the number of fish declined</w:t>
      </w:r>
      <w:r w:rsidR="0083375B">
        <w:rPr>
          <w:lang w:val="en-US"/>
        </w:rPr>
        <w:t xml:space="preserve"> (</w:t>
      </w:r>
      <w:r w:rsidR="0073763D">
        <w:rPr>
          <w:lang w:val="en-US"/>
        </w:rPr>
        <w:t>Tweddle et al.</w:t>
      </w:r>
      <w:r w:rsidR="0083375B">
        <w:rPr>
          <w:lang w:val="en-US"/>
        </w:rPr>
        <w:t xml:space="preserve">, </w:t>
      </w:r>
      <w:r w:rsidR="0073763D">
        <w:rPr>
          <w:lang w:val="en-US"/>
        </w:rPr>
        <w:t xml:space="preserve">1994). </w:t>
      </w:r>
    </w:p>
    <w:p w14:paraId="702C2758" w14:textId="77777777" w:rsidR="00DE08D5" w:rsidRDefault="00DE08D5" w:rsidP="00DB373C">
      <w:pPr>
        <w:pStyle w:val="ps"/>
        <w:rPr>
          <w:lang w:val="en-US"/>
        </w:rPr>
      </w:pPr>
      <w:r>
        <w:rPr>
          <w:lang w:val="en-US"/>
        </w:rPr>
        <w:t>The DRIFT report (</w:t>
      </w:r>
      <w:r w:rsidRPr="00936405">
        <w:rPr>
          <w:lang w:val="en-US"/>
        </w:rPr>
        <w:t>Ecosystem Functional Model by Southern Waters in association with Streamflow Solutions, Anchor Environmental and MRAG for the SRBMP</w:t>
      </w:r>
      <w:r>
        <w:rPr>
          <w:lang w:val="en-US"/>
        </w:rPr>
        <w:t>, 2016</w:t>
      </w:r>
      <w:r w:rsidRPr="00997F59">
        <w:rPr>
          <w:lang w:val="en-US"/>
        </w:rPr>
        <w:t>)</w:t>
      </w:r>
      <w:r>
        <w:rPr>
          <w:lang w:val="en-US"/>
        </w:rPr>
        <w:t xml:space="preserve"> does not foresee a reduction of open water surface (but depth) in the marsh (where most fishery takes place) however it foresees a reduction in rooted vegetation where spawning takes place.</w:t>
      </w:r>
    </w:p>
    <w:p w14:paraId="39F172C5" w14:textId="68EE50E7" w:rsidR="006D690F" w:rsidRPr="009D1DAD" w:rsidRDefault="000C5C17" w:rsidP="00DB373C">
      <w:pPr>
        <w:pStyle w:val="ps"/>
        <w:rPr>
          <w:lang w:val="en-US"/>
        </w:rPr>
      </w:pPr>
      <w:r w:rsidRPr="009D1DAD">
        <w:rPr>
          <w:lang w:val="en-US"/>
        </w:rPr>
        <w:t>Lastly, the increase drainage of pollutants (fertilizers and pesticides) will impact aquatic habitats.</w:t>
      </w:r>
    </w:p>
    <w:p w14:paraId="6018D298" w14:textId="77777777" w:rsidR="008F3A07" w:rsidRDefault="008F3A07">
      <w:pPr>
        <w:rPr>
          <w:rFonts w:ascii="Trebuchet MS" w:hAnsi="Trebuchet MS"/>
          <w:smallCaps/>
          <w:szCs w:val="22"/>
        </w:rPr>
      </w:pPr>
      <w:r>
        <w:br w:type="page"/>
      </w:r>
    </w:p>
    <w:p w14:paraId="10488536" w14:textId="34E213A8" w:rsidR="00F90C22" w:rsidRPr="00B8703E" w:rsidRDefault="00F90C22" w:rsidP="00F90C22">
      <w:pPr>
        <w:pStyle w:val="T1"/>
      </w:pPr>
      <w:r>
        <w:t>Assessment of impact significance</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91"/>
        <w:gridCol w:w="6567"/>
      </w:tblGrid>
      <w:tr w:rsidR="00DB373C" w14:paraId="26F9B7D4" w14:textId="77777777" w:rsidTr="00DB373C">
        <w:tc>
          <w:tcPr>
            <w:tcW w:w="2191" w:type="dxa"/>
            <w:tcBorders>
              <w:top w:val="single" w:sz="12" w:space="0" w:color="auto"/>
              <w:bottom w:val="single" w:sz="12" w:space="0" w:color="auto"/>
            </w:tcBorders>
          </w:tcPr>
          <w:p w14:paraId="584844A1" w14:textId="77777777" w:rsidR="00DB373C" w:rsidRPr="006544BB" w:rsidRDefault="00DB373C" w:rsidP="00DB373C">
            <w:pPr>
              <w:pStyle w:val="ps"/>
              <w:spacing w:before="0"/>
              <w:ind w:firstLine="709"/>
              <w:rPr>
                <w:rFonts w:eastAsia="Calibri"/>
                <w:lang w:val="en-US"/>
              </w:rPr>
            </w:pPr>
          </w:p>
        </w:tc>
        <w:tc>
          <w:tcPr>
            <w:tcW w:w="6567" w:type="dxa"/>
            <w:tcBorders>
              <w:top w:val="single" w:sz="12" w:space="0" w:color="auto"/>
              <w:bottom w:val="single" w:sz="12" w:space="0" w:color="auto"/>
            </w:tcBorders>
          </w:tcPr>
          <w:p w14:paraId="4CA9BE63" w14:textId="5820BA55" w:rsidR="00DB373C" w:rsidRPr="00C239AC" w:rsidRDefault="00DB373C" w:rsidP="007F3AD0">
            <w:pPr>
              <w:pStyle w:val="ps"/>
              <w:spacing w:before="0"/>
              <w:rPr>
                <w:rFonts w:eastAsia="Calibri"/>
                <w:lang w:val="en-US"/>
              </w:rPr>
            </w:pPr>
            <w:r w:rsidRPr="000D751A">
              <w:rPr>
                <w:b/>
                <w:lang w:val="en-US"/>
              </w:rPr>
              <w:t>Reduction of suitable habitat for fish in the Elephant marsh</w:t>
            </w:r>
            <w:r>
              <w:rPr>
                <w:b/>
                <w:lang w:val="en-US"/>
              </w:rPr>
              <w:t xml:space="preserve">. </w:t>
            </w:r>
            <w:r w:rsidRPr="007F3AD0">
              <w:rPr>
                <w:lang w:val="en-US"/>
              </w:rPr>
              <w:t>R</w:t>
            </w:r>
            <w:r w:rsidRPr="000D751A">
              <w:rPr>
                <w:lang w:val="en-US"/>
              </w:rPr>
              <w:t>eduction of flow will lead to reduction of habitat suitability in the marsh</w:t>
            </w:r>
          </w:p>
        </w:tc>
      </w:tr>
      <w:tr w:rsidR="0083369F" w14:paraId="3B352BD1" w14:textId="77777777" w:rsidTr="00CA4E78">
        <w:tc>
          <w:tcPr>
            <w:tcW w:w="2191" w:type="dxa"/>
            <w:tcBorders>
              <w:top w:val="single" w:sz="12" w:space="0" w:color="auto"/>
            </w:tcBorders>
            <w:vAlign w:val="center"/>
          </w:tcPr>
          <w:p w14:paraId="3888C45B" w14:textId="24D78ABC" w:rsidR="0083369F" w:rsidRPr="00C239AC" w:rsidRDefault="0083369F" w:rsidP="00C239AC">
            <w:pPr>
              <w:pStyle w:val="ps"/>
              <w:spacing w:before="0"/>
              <w:rPr>
                <w:rFonts w:eastAsia="Calibri"/>
                <w:lang w:val="en-US"/>
              </w:rPr>
            </w:pPr>
            <w:r>
              <w:rPr>
                <w:lang w:val="en-US"/>
              </w:rPr>
              <w:t>Value of the affected component</w:t>
            </w:r>
          </w:p>
        </w:tc>
        <w:tc>
          <w:tcPr>
            <w:tcW w:w="6567" w:type="dxa"/>
            <w:tcBorders>
              <w:top w:val="single" w:sz="12" w:space="0" w:color="auto"/>
            </w:tcBorders>
            <w:shd w:val="clear" w:color="auto" w:fill="808080" w:themeFill="background1" w:themeFillShade="80"/>
            <w:vAlign w:val="center"/>
          </w:tcPr>
          <w:p w14:paraId="5CEAEA8E" w14:textId="1B0B37F5" w:rsidR="0083369F" w:rsidRPr="00C239AC" w:rsidRDefault="00DB373C" w:rsidP="00CA4E78">
            <w:pPr>
              <w:pStyle w:val="ps"/>
              <w:spacing w:before="0"/>
              <w:jc w:val="center"/>
              <w:rPr>
                <w:rFonts w:eastAsia="Calibri"/>
                <w:lang w:val="en-US"/>
              </w:rPr>
            </w:pPr>
            <w:r>
              <w:rPr>
                <w:rFonts w:eastAsia="Calibri"/>
                <w:lang w:val="en-US"/>
              </w:rPr>
              <w:t>Highly valued</w:t>
            </w:r>
          </w:p>
        </w:tc>
      </w:tr>
      <w:tr w:rsidR="00DB373C" w14:paraId="7AD9625A" w14:textId="77777777" w:rsidTr="003E2A7D">
        <w:tc>
          <w:tcPr>
            <w:tcW w:w="2191" w:type="dxa"/>
            <w:vAlign w:val="center"/>
          </w:tcPr>
          <w:p w14:paraId="3867138B" w14:textId="009F0AC3" w:rsidR="00DB373C" w:rsidRDefault="00DB373C" w:rsidP="00C239AC">
            <w:pPr>
              <w:pStyle w:val="ps"/>
              <w:spacing w:before="0"/>
              <w:rPr>
                <w:lang w:val="en-US"/>
              </w:rPr>
            </w:pPr>
            <w:r>
              <w:rPr>
                <w:lang w:val="en-US"/>
              </w:rPr>
              <w:t>Intensity</w:t>
            </w:r>
          </w:p>
        </w:tc>
        <w:tc>
          <w:tcPr>
            <w:tcW w:w="6567" w:type="dxa"/>
          </w:tcPr>
          <w:p w14:paraId="3CDCBA07" w14:textId="2BF3DF98" w:rsidR="00DB373C" w:rsidRDefault="00BF1B23" w:rsidP="00C239AC">
            <w:pPr>
              <w:pStyle w:val="ps"/>
              <w:spacing w:before="0"/>
              <w:rPr>
                <w:rFonts w:eastAsia="Calibri"/>
              </w:rPr>
            </w:pPr>
            <w:r>
              <w:rPr>
                <w:rFonts w:eastAsia="Calibri"/>
              </w:rPr>
              <w:t>Low</w:t>
            </w:r>
          </w:p>
        </w:tc>
      </w:tr>
      <w:tr w:rsidR="00DB373C" w14:paraId="41882B8C" w14:textId="77777777" w:rsidTr="003E2A7D">
        <w:tc>
          <w:tcPr>
            <w:tcW w:w="2191" w:type="dxa"/>
            <w:vAlign w:val="center"/>
          </w:tcPr>
          <w:p w14:paraId="480F439F" w14:textId="1FFB80D0" w:rsidR="00DB373C" w:rsidRDefault="00DB373C" w:rsidP="00C239AC">
            <w:pPr>
              <w:pStyle w:val="ps"/>
              <w:spacing w:before="0"/>
              <w:rPr>
                <w:lang w:val="en-US"/>
              </w:rPr>
            </w:pPr>
            <w:r>
              <w:rPr>
                <w:lang w:val="en-US"/>
              </w:rPr>
              <w:t>Extent</w:t>
            </w:r>
          </w:p>
        </w:tc>
        <w:tc>
          <w:tcPr>
            <w:tcW w:w="6567" w:type="dxa"/>
          </w:tcPr>
          <w:p w14:paraId="4B2ABC57" w14:textId="153E5B76" w:rsidR="00DB373C" w:rsidRDefault="00DB373C" w:rsidP="00C239AC">
            <w:pPr>
              <w:pStyle w:val="ps"/>
              <w:spacing w:before="0"/>
              <w:rPr>
                <w:rFonts w:eastAsia="Calibri"/>
              </w:rPr>
            </w:pPr>
            <w:r>
              <w:rPr>
                <w:rFonts w:eastAsia="Calibri"/>
              </w:rPr>
              <w:t>Local</w:t>
            </w:r>
          </w:p>
        </w:tc>
      </w:tr>
      <w:tr w:rsidR="00DB373C" w14:paraId="35CCC226" w14:textId="77777777" w:rsidTr="003E2A7D">
        <w:tc>
          <w:tcPr>
            <w:tcW w:w="2191" w:type="dxa"/>
            <w:vAlign w:val="center"/>
          </w:tcPr>
          <w:p w14:paraId="36AF4259" w14:textId="0B40EA39" w:rsidR="00DB373C" w:rsidRDefault="00DB373C" w:rsidP="00C239AC">
            <w:pPr>
              <w:pStyle w:val="ps"/>
              <w:spacing w:before="0"/>
              <w:rPr>
                <w:lang w:val="en-US"/>
              </w:rPr>
            </w:pPr>
            <w:r>
              <w:rPr>
                <w:lang w:val="en-US"/>
              </w:rPr>
              <w:t>Duration</w:t>
            </w:r>
          </w:p>
        </w:tc>
        <w:tc>
          <w:tcPr>
            <w:tcW w:w="6567" w:type="dxa"/>
            <w:tcBorders>
              <w:bottom w:val="single" w:sz="4" w:space="0" w:color="auto"/>
            </w:tcBorders>
          </w:tcPr>
          <w:p w14:paraId="4289A6B2" w14:textId="6A5256B1" w:rsidR="00DB373C" w:rsidRDefault="00DB373C" w:rsidP="00C239AC">
            <w:pPr>
              <w:pStyle w:val="ps"/>
              <w:spacing w:before="0"/>
              <w:rPr>
                <w:rFonts w:eastAsia="Calibri"/>
              </w:rPr>
            </w:pPr>
            <w:r>
              <w:rPr>
                <w:rFonts w:eastAsia="Calibri"/>
              </w:rPr>
              <w:t>Permanent</w:t>
            </w:r>
          </w:p>
        </w:tc>
      </w:tr>
      <w:tr w:rsidR="00DB373C" w14:paraId="5235DE76" w14:textId="77777777" w:rsidTr="00DB373C">
        <w:tc>
          <w:tcPr>
            <w:tcW w:w="2191" w:type="dxa"/>
            <w:vAlign w:val="center"/>
          </w:tcPr>
          <w:p w14:paraId="41AB72BE" w14:textId="77A4294F" w:rsidR="00DB373C" w:rsidRDefault="00DB373C" w:rsidP="00C239AC">
            <w:pPr>
              <w:pStyle w:val="ps"/>
              <w:spacing w:before="0"/>
              <w:rPr>
                <w:lang w:val="en-US"/>
              </w:rPr>
            </w:pPr>
            <w:r>
              <w:rPr>
                <w:lang w:val="en-US"/>
              </w:rPr>
              <w:t>Significance</w:t>
            </w:r>
          </w:p>
        </w:tc>
        <w:tc>
          <w:tcPr>
            <w:tcW w:w="6567" w:type="dxa"/>
            <w:tcBorders>
              <w:top w:val="single" w:sz="4" w:space="0" w:color="auto"/>
              <w:bottom w:val="single" w:sz="4" w:space="0" w:color="auto"/>
            </w:tcBorders>
            <w:shd w:val="clear" w:color="auto" w:fill="FFC000"/>
          </w:tcPr>
          <w:p w14:paraId="650D81B5" w14:textId="73D4BF55" w:rsidR="00DB373C" w:rsidRDefault="00DB373C" w:rsidP="00C239AC">
            <w:pPr>
              <w:pStyle w:val="ps"/>
              <w:spacing w:before="0"/>
              <w:rPr>
                <w:rFonts w:eastAsia="Calibri"/>
              </w:rPr>
            </w:pPr>
            <w:r>
              <w:rPr>
                <w:rFonts w:eastAsia="Calibri"/>
              </w:rPr>
              <w:t>Moderate</w:t>
            </w:r>
          </w:p>
        </w:tc>
      </w:tr>
      <w:tr w:rsidR="00DB373C" w14:paraId="50BCB558" w14:textId="77777777" w:rsidTr="00DB373C">
        <w:tc>
          <w:tcPr>
            <w:tcW w:w="2191" w:type="dxa"/>
            <w:tcBorders>
              <w:bottom w:val="single" w:sz="12" w:space="0" w:color="auto"/>
            </w:tcBorders>
            <w:vAlign w:val="center"/>
          </w:tcPr>
          <w:p w14:paraId="7ECA57C0" w14:textId="7285D85E" w:rsidR="00DB373C" w:rsidRDefault="00DB373C" w:rsidP="00C239AC">
            <w:pPr>
              <w:pStyle w:val="ps"/>
              <w:spacing w:before="0"/>
              <w:rPr>
                <w:lang w:val="en-US"/>
              </w:rPr>
            </w:pPr>
            <w:r>
              <w:rPr>
                <w:lang w:val="en-US"/>
              </w:rPr>
              <w:t>Occurrence probability</w:t>
            </w:r>
          </w:p>
        </w:tc>
        <w:tc>
          <w:tcPr>
            <w:tcW w:w="6567" w:type="dxa"/>
            <w:tcBorders>
              <w:top w:val="single" w:sz="4" w:space="0" w:color="auto"/>
              <w:bottom w:val="single" w:sz="12" w:space="0" w:color="auto"/>
            </w:tcBorders>
            <w:shd w:val="clear" w:color="auto" w:fill="C00000"/>
          </w:tcPr>
          <w:p w14:paraId="46AF5E2D" w14:textId="719E1BFF" w:rsidR="00DB373C" w:rsidRDefault="00DB373C" w:rsidP="00C239AC">
            <w:pPr>
              <w:pStyle w:val="ps"/>
              <w:spacing w:before="0"/>
              <w:rPr>
                <w:rFonts w:eastAsia="Calibri"/>
              </w:rPr>
            </w:pPr>
            <w:r w:rsidRPr="00470036">
              <w:t>High probability</w:t>
            </w:r>
          </w:p>
        </w:tc>
      </w:tr>
    </w:tbl>
    <w:p w14:paraId="13FEFA30" w14:textId="42C2D979" w:rsidR="004640B8" w:rsidRDefault="001D189B" w:rsidP="00A53236">
      <w:pPr>
        <w:pStyle w:val="Heading3"/>
      </w:pPr>
      <w:bookmarkStart w:id="439" w:name="_Toc489778258"/>
      <w:r>
        <w:t>Mitigation measures</w:t>
      </w:r>
      <w:bookmarkEnd w:id="439"/>
    </w:p>
    <w:p w14:paraId="35AB765E" w14:textId="34658B4F" w:rsidR="00AF797F" w:rsidRPr="009D1DAD" w:rsidRDefault="002B53F2" w:rsidP="00DB373C">
      <w:pPr>
        <w:pStyle w:val="Heading4"/>
        <w:rPr>
          <w:lang w:val="en-US"/>
        </w:rPr>
      </w:pPr>
      <w:r w:rsidRPr="009D1DAD">
        <w:rPr>
          <w:lang w:val="en-US"/>
        </w:rPr>
        <w:t>Disturbance to fish migration to spawning sites</w:t>
      </w:r>
    </w:p>
    <w:p w14:paraId="02613525" w14:textId="2377D765" w:rsidR="00770FBA" w:rsidRDefault="00C17DD1" w:rsidP="00A53236">
      <w:pPr>
        <w:pStyle w:val="ps"/>
        <w:rPr>
          <w:lang w:val="en-US"/>
        </w:rPr>
      </w:pPr>
      <w:r w:rsidRPr="00C17DD1">
        <w:rPr>
          <w:lang w:val="en-US"/>
        </w:rPr>
        <w:t>In order to reduce impact on fishes</w:t>
      </w:r>
      <w:r w:rsidR="00770FBA">
        <w:rPr>
          <w:lang w:val="en-US"/>
        </w:rPr>
        <w:t xml:space="preserve"> during construction</w:t>
      </w:r>
      <w:r w:rsidRPr="00C17DD1">
        <w:rPr>
          <w:lang w:val="en-US"/>
        </w:rPr>
        <w:t xml:space="preserve">, it is </w:t>
      </w:r>
      <w:r w:rsidR="00770FBA">
        <w:rPr>
          <w:lang w:val="en-US"/>
        </w:rPr>
        <w:t>highly recommended to:</w:t>
      </w:r>
    </w:p>
    <w:p w14:paraId="6F721347" w14:textId="6ACFE8C3" w:rsidR="00C47AB0" w:rsidRDefault="00C47AB0" w:rsidP="00770FBA">
      <w:pPr>
        <w:pStyle w:val="ea"/>
        <w:rPr>
          <w:lang w:val="en-US"/>
        </w:rPr>
      </w:pPr>
      <w:r>
        <w:rPr>
          <w:lang w:val="en-US"/>
        </w:rPr>
        <w:t>D</w:t>
      </w:r>
      <w:r w:rsidRPr="00770FBA">
        <w:rPr>
          <w:lang w:val="en-US"/>
        </w:rPr>
        <w:t>esign appropriate</w:t>
      </w:r>
      <w:r>
        <w:rPr>
          <w:lang w:val="en-US"/>
        </w:rPr>
        <w:t xml:space="preserve"> permanent</w:t>
      </w:r>
      <w:r w:rsidRPr="00770FBA">
        <w:rPr>
          <w:lang w:val="en-US"/>
        </w:rPr>
        <w:t xml:space="preserve"> river crossings </w:t>
      </w:r>
      <w:r>
        <w:rPr>
          <w:lang w:val="en-US"/>
        </w:rPr>
        <w:t xml:space="preserve">instead of </w:t>
      </w:r>
      <w:r w:rsidR="007313A8">
        <w:rPr>
          <w:lang w:val="en-US"/>
        </w:rPr>
        <w:t>earth dikes</w:t>
      </w:r>
      <w:r>
        <w:rPr>
          <w:lang w:val="en-US"/>
        </w:rPr>
        <w:t xml:space="preserve">. </w:t>
      </w:r>
      <w:r w:rsidRPr="00770FBA">
        <w:rPr>
          <w:lang w:val="en-US"/>
        </w:rPr>
        <w:t>The goal would be to foresee needs</w:t>
      </w:r>
      <w:r w:rsidR="00830D8B">
        <w:rPr>
          <w:lang w:val="en-US"/>
        </w:rPr>
        <w:t xml:space="preserve"> </w:t>
      </w:r>
      <w:r w:rsidR="003E6AD7">
        <w:rPr>
          <w:lang w:val="en-US"/>
        </w:rPr>
        <w:t>before</w:t>
      </w:r>
      <w:r w:rsidR="00830D8B">
        <w:rPr>
          <w:lang w:val="en-US"/>
        </w:rPr>
        <w:t xml:space="preserve"> the Project is operational</w:t>
      </w:r>
      <w:r w:rsidRPr="00770FBA">
        <w:rPr>
          <w:lang w:val="en-US"/>
        </w:rPr>
        <w:t xml:space="preserve"> and to install permanent crossings</w:t>
      </w:r>
      <w:r w:rsidR="00893D6B" w:rsidRPr="00770FBA">
        <w:rPr>
          <w:lang w:val="en-US"/>
        </w:rPr>
        <w:t>;</w:t>
      </w:r>
      <w:r>
        <w:rPr>
          <w:lang w:val="en-US"/>
        </w:rPr>
        <w:t xml:space="preserve"> </w:t>
      </w:r>
    </w:p>
    <w:p w14:paraId="09325B8A" w14:textId="36CDC701" w:rsidR="00A53236" w:rsidRPr="00770FBA" w:rsidRDefault="00770FBA" w:rsidP="00770FBA">
      <w:pPr>
        <w:pStyle w:val="ea"/>
        <w:rPr>
          <w:lang w:val="en-US"/>
        </w:rPr>
      </w:pPr>
      <w:r w:rsidRPr="00770FBA">
        <w:rPr>
          <w:lang w:val="en-US"/>
        </w:rPr>
        <w:t>Forbid</w:t>
      </w:r>
      <w:r>
        <w:rPr>
          <w:lang w:val="en-US"/>
        </w:rPr>
        <w:t xml:space="preserve"> </w:t>
      </w:r>
      <w:r w:rsidRPr="00770FBA">
        <w:rPr>
          <w:lang w:val="en-US"/>
        </w:rPr>
        <w:t>ford crossings of river</w:t>
      </w:r>
      <w:r w:rsidR="00C47AB0">
        <w:rPr>
          <w:lang w:val="en-US"/>
        </w:rPr>
        <w:t>s</w:t>
      </w:r>
      <w:r w:rsidRPr="00770FBA">
        <w:rPr>
          <w:lang w:val="en-US"/>
        </w:rPr>
        <w:t xml:space="preserve"> to avoid destroying banks. </w:t>
      </w:r>
      <w:r>
        <w:rPr>
          <w:lang w:val="en-US"/>
        </w:rPr>
        <w:t xml:space="preserve">In case where ford crossing is the best option, banks shall be stabilized and the ford crossing </w:t>
      </w:r>
      <w:r w:rsidR="00830D8B">
        <w:rPr>
          <w:lang w:val="en-US"/>
        </w:rPr>
        <w:t xml:space="preserve">and ramp </w:t>
      </w:r>
      <w:r>
        <w:rPr>
          <w:lang w:val="en-US"/>
        </w:rPr>
        <w:t>shall be made of concrete.</w:t>
      </w:r>
      <w:r w:rsidRPr="00770FBA">
        <w:rPr>
          <w:lang w:val="en-US"/>
        </w:rPr>
        <w:t xml:space="preserve"> </w:t>
      </w:r>
    </w:p>
    <w:p w14:paraId="1757E05B" w14:textId="77777777" w:rsidR="00853EF4" w:rsidRDefault="00853EF4" w:rsidP="00770FBA">
      <w:pPr>
        <w:pStyle w:val="ea"/>
        <w:rPr>
          <w:lang w:val="en-US"/>
        </w:rPr>
      </w:pPr>
      <w:r>
        <w:rPr>
          <w:lang w:val="en-US"/>
        </w:rPr>
        <w:t>When installing a temporary dike to cross river (for machinery and construction vehicles), the following measures shall be implemented:</w:t>
      </w:r>
    </w:p>
    <w:p w14:paraId="65F5D84C" w14:textId="0AB4401C" w:rsidR="00770FBA" w:rsidRPr="00853EF4" w:rsidRDefault="00893D6B" w:rsidP="00853EF4">
      <w:pPr>
        <w:pStyle w:val="eb"/>
        <w:rPr>
          <w:lang w:val="en-US"/>
        </w:rPr>
      </w:pPr>
      <w:r>
        <w:rPr>
          <w:lang w:val="en-US"/>
        </w:rPr>
        <w:t xml:space="preserve">Install </w:t>
      </w:r>
      <w:r w:rsidR="00EC4037">
        <w:rPr>
          <w:lang w:val="en-US"/>
        </w:rPr>
        <w:t xml:space="preserve">super sized box </w:t>
      </w:r>
      <w:r w:rsidR="00770FBA" w:rsidRPr="00853EF4">
        <w:rPr>
          <w:lang w:val="en-US"/>
        </w:rPr>
        <w:t xml:space="preserve">culverts </w:t>
      </w:r>
      <w:r>
        <w:rPr>
          <w:lang w:val="en-US"/>
        </w:rPr>
        <w:t>that</w:t>
      </w:r>
      <w:r w:rsidR="00770FBA" w:rsidRPr="00853EF4">
        <w:rPr>
          <w:lang w:val="en-US"/>
        </w:rPr>
        <w:t xml:space="preserve"> allow for hydraulic transparency (see section on hydraulic transparency). </w:t>
      </w:r>
    </w:p>
    <w:p w14:paraId="49049CE7" w14:textId="601005F7" w:rsidR="00853EF4" w:rsidRPr="00893D6B" w:rsidRDefault="00893D6B" w:rsidP="00853EF4">
      <w:pPr>
        <w:pStyle w:val="eb"/>
        <w:rPr>
          <w:lang w:val="en-US"/>
        </w:rPr>
      </w:pPr>
      <w:r w:rsidRPr="00893D6B">
        <w:rPr>
          <w:lang w:val="en-US"/>
        </w:rPr>
        <w:t>I</w:t>
      </w:r>
      <w:r w:rsidR="00770FBA" w:rsidRPr="00893D6B">
        <w:rPr>
          <w:lang w:val="en-US"/>
        </w:rPr>
        <w:t xml:space="preserve">nstall </w:t>
      </w:r>
      <w:r w:rsidR="00EC4037">
        <w:rPr>
          <w:lang w:val="en-US"/>
        </w:rPr>
        <w:t xml:space="preserve">box </w:t>
      </w:r>
      <w:r w:rsidR="00770FBA" w:rsidRPr="00893D6B">
        <w:rPr>
          <w:lang w:val="en-US"/>
        </w:rPr>
        <w:t xml:space="preserve">culverts </w:t>
      </w:r>
      <w:r w:rsidR="00EC4037">
        <w:rPr>
          <w:lang w:val="en-US"/>
        </w:rPr>
        <w:t xml:space="preserve">with natural bottoms </w:t>
      </w:r>
      <w:r w:rsidR="00770FBA" w:rsidRPr="00893D6B">
        <w:rPr>
          <w:lang w:val="en-US"/>
        </w:rPr>
        <w:t xml:space="preserve">to allow for fish passages by </w:t>
      </w:r>
      <w:r w:rsidR="00853EF4" w:rsidRPr="00893D6B">
        <w:rPr>
          <w:lang w:val="en-US"/>
        </w:rPr>
        <w:t>:</w:t>
      </w:r>
    </w:p>
    <w:p w14:paraId="564C5907" w14:textId="468E9CC0" w:rsidR="00554557" w:rsidRDefault="00554557" w:rsidP="00853EF4">
      <w:pPr>
        <w:pStyle w:val="ec"/>
        <w:rPr>
          <w:lang w:val="en-US"/>
        </w:rPr>
      </w:pPr>
      <w:r>
        <w:rPr>
          <w:lang w:val="en-US"/>
        </w:rPr>
        <w:t xml:space="preserve">ensuring that all culverts are </w:t>
      </w:r>
      <w:r w:rsidR="00C47AB0">
        <w:rPr>
          <w:lang w:val="en-US"/>
        </w:rPr>
        <w:t xml:space="preserve">installed </w:t>
      </w:r>
      <w:r>
        <w:rPr>
          <w:lang w:val="en-US"/>
        </w:rPr>
        <w:t xml:space="preserve">partially under the river bed level; </w:t>
      </w:r>
    </w:p>
    <w:p w14:paraId="522E4BA3" w14:textId="612C9D69" w:rsidR="00770FBA" w:rsidRPr="007F1D45" w:rsidRDefault="00770FBA" w:rsidP="007F1D45">
      <w:pPr>
        <w:pStyle w:val="ec"/>
        <w:rPr>
          <w:lang w:val="en-US"/>
        </w:rPr>
      </w:pPr>
      <w:r w:rsidRPr="007F1D45">
        <w:rPr>
          <w:lang w:val="en-US"/>
        </w:rPr>
        <w:t>avoiding creating water falls</w:t>
      </w:r>
      <w:r w:rsidR="007F1D45" w:rsidRPr="007F1D45">
        <w:rPr>
          <w:lang w:val="en-US"/>
        </w:rPr>
        <w:t xml:space="preserve"> (perched</w:t>
      </w:r>
      <w:r w:rsidR="007F1D45">
        <w:rPr>
          <w:lang w:val="en-US"/>
        </w:rPr>
        <w:t xml:space="preserve"> culvert)</w:t>
      </w:r>
      <w:r w:rsidR="00853EF4" w:rsidRPr="007F1D45">
        <w:rPr>
          <w:lang w:val="en-US"/>
        </w:rPr>
        <w:t xml:space="preserve"> or having a steep slope in the culvert</w:t>
      </w:r>
      <w:r w:rsidR="00554557" w:rsidRPr="007F1D45">
        <w:rPr>
          <w:lang w:val="en-US"/>
        </w:rPr>
        <w:t>;</w:t>
      </w:r>
    </w:p>
    <w:p w14:paraId="26C2BC50" w14:textId="2B5E83EA" w:rsidR="00853EF4" w:rsidRPr="00853EF4" w:rsidRDefault="00853EF4" w:rsidP="00853EF4">
      <w:pPr>
        <w:pStyle w:val="ec"/>
        <w:rPr>
          <w:lang w:val="en-US"/>
        </w:rPr>
      </w:pPr>
      <w:r w:rsidRPr="00853EF4">
        <w:rPr>
          <w:lang w:val="en-US"/>
        </w:rPr>
        <w:t>avoiding increasing flow to a point where</w:t>
      </w:r>
      <w:r w:rsidR="00AA797E">
        <w:rPr>
          <w:lang w:val="en-US"/>
        </w:rPr>
        <w:t xml:space="preserve"> some</w:t>
      </w:r>
      <w:r w:rsidRPr="00853EF4">
        <w:rPr>
          <w:lang w:val="en-US"/>
        </w:rPr>
        <w:t xml:space="preserve"> fish</w:t>
      </w:r>
      <w:r w:rsidR="00C47AB0">
        <w:rPr>
          <w:lang w:val="en-US"/>
        </w:rPr>
        <w:t>es</w:t>
      </w:r>
      <w:r w:rsidRPr="00853EF4">
        <w:rPr>
          <w:lang w:val="en-US"/>
        </w:rPr>
        <w:t xml:space="preserve"> can no longer swim</w:t>
      </w:r>
      <w:r w:rsidR="00554557">
        <w:rPr>
          <w:lang w:val="en-US"/>
        </w:rPr>
        <w:t>;</w:t>
      </w:r>
    </w:p>
    <w:p w14:paraId="7C7ACA1F" w14:textId="24D0E46B" w:rsidR="00853EF4" w:rsidRPr="00463876" w:rsidRDefault="00853EF4" w:rsidP="00853EF4">
      <w:pPr>
        <w:pStyle w:val="ec"/>
        <w:rPr>
          <w:lang w:val="en-US"/>
        </w:rPr>
      </w:pPr>
      <w:r w:rsidRPr="00463876">
        <w:rPr>
          <w:lang w:val="en-US"/>
        </w:rPr>
        <w:t>stabilizing the culvert embankment with large riprap</w:t>
      </w:r>
      <w:r w:rsidR="00463876" w:rsidRPr="00463876">
        <w:rPr>
          <w:lang w:val="en-US"/>
        </w:rPr>
        <w:t xml:space="preserve"> or gabion (give</w:t>
      </w:r>
      <w:r w:rsidR="00893D6B">
        <w:rPr>
          <w:lang w:val="en-US"/>
        </w:rPr>
        <w:t>n</w:t>
      </w:r>
      <w:r w:rsidR="00463876" w:rsidRPr="00463876">
        <w:rPr>
          <w:lang w:val="en-US"/>
        </w:rPr>
        <w:t xml:space="preserve"> the </w:t>
      </w:r>
      <w:r w:rsidR="00C47AB0" w:rsidRPr="00463876">
        <w:rPr>
          <w:lang w:val="en-US"/>
        </w:rPr>
        <w:t>strength</w:t>
      </w:r>
      <w:r w:rsidR="00463876" w:rsidRPr="00463876">
        <w:rPr>
          <w:lang w:val="en-US"/>
        </w:rPr>
        <w:t xml:space="preserve"> of flash floods)</w:t>
      </w:r>
      <w:r w:rsidR="00554557">
        <w:rPr>
          <w:lang w:val="en-US"/>
        </w:rPr>
        <w:t>;</w:t>
      </w:r>
    </w:p>
    <w:p w14:paraId="6E7B137D" w14:textId="5A9121B3" w:rsidR="00770FBA" w:rsidRPr="00463876" w:rsidRDefault="00463876" w:rsidP="00853EF4">
      <w:pPr>
        <w:pStyle w:val="ec"/>
        <w:rPr>
          <w:lang w:val="en-US"/>
        </w:rPr>
      </w:pPr>
      <w:r w:rsidRPr="00463876">
        <w:rPr>
          <w:lang w:val="en-US"/>
        </w:rPr>
        <w:t>avoiding</w:t>
      </w:r>
      <w:r w:rsidR="00770FBA" w:rsidRPr="00463876">
        <w:rPr>
          <w:lang w:val="en-US"/>
        </w:rPr>
        <w:t xml:space="preserve"> crossing at areas rich in vegetation (trees and tall grass</w:t>
      </w:r>
      <w:r w:rsidR="002E53FD">
        <w:rPr>
          <w:lang w:val="en-US"/>
        </w:rPr>
        <w:t>es</w:t>
      </w:r>
      <w:r w:rsidR="00770FBA" w:rsidRPr="00463876">
        <w:rPr>
          <w:lang w:val="en-US"/>
        </w:rPr>
        <w:t>)</w:t>
      </w:r>
      <w:r w:rsidR="00893D6B">
        <w:rPr>
          <w:lang w:val="en-US"/>
        </w:rPr>
        <w:t xml:space="preserve"> or with </w:t>
      </w:r>
      <w:r w:rsidR="00893D6B" w:rsidRPr="005E0C0E">
        <w:rPr>
          <w:lang w:val="en-US"/>
        </w:rPr>
        <w:t xml:space="preserve">shallow rocky areas </w:t>
      </w:r>
      <w:r w:rsidR="00770FBA" w:rsidRPr="00463876">
        <w:rPr>
          <w:lang w:val="en-US"/>
        </w:rPr>
        <w:t>as they often</w:t>
      </w:r>
      <w:r w:rsidR="00791A05" w:rsidRPr="00791A05">
        <w:rPr>
          <w:lang w:val="en-US"/>
        </w:rPr>
        <w:t xml:space="preserve"> </w:t>
      </w:r>
      <w:r w:rsidR="00791A05" w:rsidRPr="00463876">
        <w:rPr>
          <w:lang w:val="en-US"/>
        </w:rPr>
        <w:t>are</w:t>
      </w:r>
      <w:r w:rsidR="00770FBA" w:rsidRPr="00463876">
        <w:rPr>
          <w:lang w:val="en-US"/>
        </w:rPr>
        <w:t xml:space="preserve"> valued spawning areas. </w:t>
      </w:r>
    </w:p>
    <w:p w14:paraId="50F4346C" w14:textId="2B886BC1" w:rsidR="00893D6B" w:rsidRDefault="00893D6B" w:rsidP="00393177">
      <w:pPr>
        <w:pStyle w:val="ea"/>
        <w:rPr>
          <w:noProof/>
          <w:lang w:val="en-US" w:eastAsia="en-US"/>
        </w:rPr>
      </w:pPr>
      <w:r w:rsidRPr="00692B4C">
        <w:rPr>
          <w:noProof/>
          <w:lang w:val="en-US" w:eastAsia="en-US"/>
        </w:rPr>
        <w:t xml:space="preserve">All work in </w:t>
      </w:r>
      <w:r w:rsidR="00692B4C">
        <w:rPr>
          <w:noProof/>
          <w:lang w:val="en-US" w:eastAsia="en-US"/>
        </w:rPr>
        <w:t xml:space="preserve">temporary </w:t>
      </w:r>
      <w:r w:rsidRPr="00692B4C">
        <w:rPr>
          <w:noProof/>
          <w:lang w:val="en-US" w:eastAsia="en-US"/>
        </w:rPr>
        <w:t>rivers shall be prohibited from November to March</w:t>
      </w:r>
      <w:r w:rsidR="00692B4C" w:rsidRPr="00692B4C">
        <w:rPr>
          <w:noProof/>
          <w:lang w:val="en-US" w:eastAsia="en-US"/>
        </w:rPr>
        <w:t xml:space="preserve"> and shall be concent</w:t>
      </w:r>
      <w:r w:rsidR="00692B4C">
        <w:rPr>
          <w:noProof/>
          <w:lang w:val="en-US" w:eastAsia="en-US"/>
        </w:rPr>
        <w:t>rated between July and October to minize impacts on migrating fishes.</w:t>
      </w:r>
    </w:p>
    <w:p w14:paraId="21E00BCC" w14:textId="439A446B" w:rsidR="00217815" w:rsidRDefault="00B20906" w:rsidP="00B20906">
      <w:pPr>
        <w:pStyle w:val="ps"/>
        <w:rPr>
          <w:noProof/>
          <w:lang w:val="en-US" w:eastAsia="en-US"/>
        </w:rPr>
      </w:pPr>
      <w:r w:rsidRPr="00B20906">
        <w:rPr>
          <w:noProof/>
          <w:lang w:val="en-US" w:eastAsia="en-US"/>
        </w:rPr>
        <w:t>Regarding the potential chanelization of waterco</w:t>
      </w:r>
      <w:r w:rsidR="00393177">
        <w:rPr>
          <w:noProof/>
          <w:lang w:val="en-US" w:eastAsia="en-US"/>
        </w:rPr>
        <w:t>urses inside command areas to become drainage canals</w:t>
      </w:r>
      <w:r w:rsidR="00C50EA9">
        <w:rPr>
          <w:noProof/>
          <w:lang w:val="en-US" w:eastAsia="en-US"/>
        </w:rPr>
        <w:t xml:space="preserve"> or to avoid floods</w:t>
      </w:r>
      <w:r w:rsidR="002B0A7D">
        <w:rPr>
          <w:noProof/>
          <w:lang w:val="en-US" w:eastAsia="en-US"/>
        </w:rPr>
        <w:t xml:space="preserve">, </w:t>
      </w:r>
      <w:r w:rsidR="001C2E0F">
        <w:rPr>
          <w:noProof/>
          <w:lang w:val="en-US" w:eastAsia="en-US"/>
        </w:rPr>
        <w:t xml:space="preserve">the FS has identified the </w:t>
      </w:r>
      <w:r w:rsidR="00C50EA9" w:rsidRPr="00C50EA9">
        <w:rPr>
          <w:lang w:val="en-US"/>
        </w:rPr>
        <w:t xml:space="preserve">Nkombedzi Wa Fodya </w:t>
      </w:r>
      <w:r w:rsidR="001C2E0F">
        <w:rPr>
          <w:lang w:val="en-US"/>
        </w:rPr>
        <w:t>to</w:t>
      </w:r>
      <w:r w:rsidR="00C50EA9" w:rsidRPr="00C50EA9">
        <w:rPr>
          <w:lang w:val="en-US"/>
        </w:rPr>
        <w:t xml:space="preserve"> be channelized</w:t>
      </w:r>
      <w:r w:rsidR="00225F07" w:rsidRPr="00C50EA9">
        <w:rPr>
          <w:b/>
          <w:noProof/>
          <w:lang w:val="en-US" w:eastAsia="en-US"/>
        </w:rPr>
        <w:t xml:space="preserve"> </w:t>
      </w:r>
      <w:r w:rsidR="00C50EA9" w:rsidRPr="00C50EA9">
        <w:rPr>
          <w:noProof/>
          <w:lang w:val="en-US" w:eastAsia="en-US"/>
        </w:rPr>
        <w:t>to protected land</w:t>
      </w:r>
      <w:r w:rsidR="002B0A7D">
        <w:rPr>
          <w:noProof/>
          <w:lang w:val="en-US" w:eastAsia="en-US"/>
        </w:rPr>
        <w:t>s from floods</w:t>
      </w:r>
      <w:r w:rsidR="00C50EA9">
        <w:rPr>
          <w:b/>
          <w:noProof/>
          <w:lang w:val="en-US" w:eastAsia="en-US"/>
        </w:rPr>
        <w:t xml:space="preserve">. </w:t>
      </w:r>
      <w:r w:rsidR="004F047C" w:rsidRPr="007A1201">
        <w:rPr>
          <w:noProof/>
          <w:lang w:val="en-US" w:eastAsia="en-US"/>
        </w:rPr>
        <w:t>On an environmental perspective, it</w:t>
      </w:r>
      <w:r w:rsidR="00393177" w:rsidRPr="007A1201">
        <w:rPr>
          <w:noProof/>
          <w:lang w:val="en-US" w:eastAsia="en-US"/>
        </w:rPr>
        <w:t xml:space="preserve"> is </w:t>
      </w:r>
      <w:r w:rsidR="00225F07" w:rsidRPr="007A1201">
        <w:rPr>
          <w:noProof/>
          <w:lang w:val="en-US" w:eastAsia="en-US"/>
        </w:rPr>
        <w:t>recommanded</w:t>
      </w:r>
      <w:r w:rsidR="00393177" w:rsidRPr="007A1201">
        <w:rPr>
          <w:noProof/>
          <w:lang w:val="en-US" w:eastAsia="en-US"/>
        </w:rPr>
        <w:t xml:space="preserve"> to avoid chanelizing major seasonal river</w:t>
      </w:r>
      <w:r w:rsidR="00225F07" w:rsidRPr="007A1201">
        <w:rPr>
          <w:noProof/>
          <w:lang w:val="en-US" w:eastAsia="en-US"/>
        </w:rPr>
        <w:t>s as well as rivers crossing LNP</w:t>
      </w:r>
      <w:r w:rsidR="00225F07">
        <w:rPr>
          <w:noProof/>
          <w:lang w:val="en-US" w:eastAsia="en-US"/>
        </w:rPr>
        <w:t xml:space="preserve"> </w:t>
      </w:r>
      <w:r w:rsidR="00C50EA9">
        <w:rPr>
          <w:noProof/>
          <w:lang w:val="en-US" w:eastAsia="en-US"/>
        </w:rPr>
        <w:t xml:space="preserve">especially </w:t>
      </w:r>
      <w:r w:rsidR="00225F07">
        <w:rPr>
          <w:noProof/>
          <w:lang w:val="en-US" w:eastAsia="en-US"/>
        </w:rPr>
        <w:t>Nkombedzi Wa Fodya and Namitalala</w:t>
      </w:r>
      <w:r w:rsidR="00B5726D">
        <w:rPr>
          <w:noProof/>
          <w:lang w:val="en-US" w:eastAsia="en-US"/>
        </w:rPr>
        <w:t xml:space="preserve"> Rivers</w:t>
      </w:r>
      <w:r w:rsidR="00C50EA9">
        <w:rPr>
          <w:noProof/>
          <w:lang w:val="en-US" w:eastAsia="en-US"/>
        </w:rPr>
        <w:t>. The main reason is that these rivers flooding pattern allow riparian thicket</w:t>
      </w:r>
      <w:r w:rsidR="0015715B">
        <w:rPr>
          <w:noProof/>
          <w:lang w:val="en-US" w:eastAsia="en-US"/>
        </w:rPr>
        <w:t>s</w:t>
      </w:r>
      <w:r w:rsidR="00C50EA9">
        <w:rPr>
          <w:noProof/>
          <w:lang w:val="en-US" w:eastAsia="en-US"/>
        </w:rPr>
        <w:t xml:space="preserve"> to grow (see</w:t>
      </w:r>
      <w:r w:rsidR="00654B67">
        <w:rPr>
          <w:noProof/>
          <w:lang w:val="en-US" w:eastAsia="en-US"/>
        </w:rPr>
        <w:t xml:space="preserve"> previous section on disturbance of wildlife and vegetation). </w:t>
      </w:r>
      <w:r w:rsidR="006B6189">
        <w:rPr>
          <w:lang w:val="en-US"/>
        </w:rPr>
        <w:t>T</w:t>
      </w:r>
      <w:r w:rsidR="006B6189" w:rsidRPr="006B6189">
        <w:rPr>
          <w:lang w:val="en-US"/>
        </w:rPr>
        <w:t xml:space="preserve">he Final Design </w:t>
      </w:r>
      <w:r w:rsidR="006B6189">
        <w:rPr>
          <w:lang w:val="en-US"/>
        </w:rPr>
        <w:t>shall</w:t>
      </w:r>
      <w:r w:rsidR="006B6189" w:rsidRPr="006B6189">
        <w:rPr>
          <w:lang w:val="en-US"/>
        </w:rPr>
        <w:t xml:space="preserve"> exclude </w:t>
      </w:r>
      <w:r w:rsidR="006B6189">
        <w:rPr>
          <w:lang w:val="en-US"/>
        </w:rPr>
        <w:t xml:space="preserve">training work on </w:t>
      </w:r>
      <w:r w:rsidR="006B6189" w:rsidRPr="00C50EA9">
        <w:rPr>
          <w:lang w:val="en-US"/>
        </w:rPr>
        <w:t>Nkombedzi Wa Fodya</w:t>
      </w:r>
      <w:r w:rsidR="006B6189">
        <w:rPr>
          <w:lang w:val="en-US"/>
        </w:rPr>
        <w:t xml:space="preserve"> and </w:t>
      </w:r>
      <w:r w:rsidR="006B6189">
        <w:rPr>
          <w:noProof/>
          <w:lang w:val="en-US" w:eastAsia="en-US"/>
        </w:rPr>
        <w:t>Namitalala Rivers</w:t>
      </w:r>
      <w:r w:rsidR="006B6189" w:rsidRPr="006B6189">
        <w:rPr>
          <w:lang w:val="en-US"/>
        </w:rPr>
        <w:t>, in order to comply with OP 4.04 and generally accepted environmental good practice standards</w:t>
      </w:r>
      <w:r w:rsidR="006B6189">
        <w:rPr>
          <w:lang w:val="en-US"/>
        </w:rPr>
        <w:t>.</w:t>
      </w:r>
    </w:p>
    <w:p w14:paraId="2DFC52E5" w14:textId="775889B8" w:rsidR="00463876" w:rsidRPr="00AC6730" w:rsidRDefault="00463876" w:rsidP="00463876">
      <w:pPr>
        <w:pStyle w:val="Caption"/>
        <w:rPr>
          <w:b w:val="0"/>
        </w:rPr>
      </w:pPr>
      <w:bookmarkStart w:id="440" w:name="_Toc483585634"/>
      <w:r w:rsidRPr="00AC6730">
        <w:rPr>
          <w:b w:val="0"/>
        </w:rPr>
        <w:t xml:space="preserve">Figure </w:t>
      </w:r>
      <w:r w:rsidRPr="00AC6730">
        <w:rPr>
          <w:b w:val="0"/>
        </w:rPr>
        <w:fldChar w:fldCharType="begin"/>
      </w:r>
      <w:r w:rsidRPr="00AC6730">
        <w:rPr>
          <w:b w:val="0"/>
        </w:rPr>
        <w:instrText xml:space="preserve"> SEQ Figure \* ARABIC </w:instrText>
      </w:r>
      <w:r w:rsidRPr="00AC6730">
        <w:rPr>
          <w:b w:val="0"/>
        </w:rPr>
        <w:fldChar w:fldCharType="separate"/>
      </w:r>
      <w:r w:rsidR="00120950">
        <w:rPr>
          <w:b w:val="0"/>
          <w:noProof/>
        </w:rPr>
        <w:t>85</w:t>
      </w:r>
      <w:r w:rsidRPr="00AC6730">
        <w:rPr>
          <w:b w:val="0"/>
        </w:rPr>
        <w:fldChar w:fldCharType="end"/>
      </w:r>
      <w:r w:rsidRPr="00AC6730">
        <w:rPr>
          <w:b w:val="0"/>
        </w:rPr>
        <w:t xml:space="preserve"> Poor design of a culvert</w:t>
      </w:r>
      <w:bookmarkEnd w:id="440"/>
    </w:p>
    <w:p w14:paraId="2BF61C64" w14:textId="77777777" w:rsidR="00463876" w:rsidRDefault="00463876" w:rsidP="00463876">
      <w:pPr>
        <w:pStyle w:val="ps"/>
        <w:jc w:val="center"/>
        <w:rPr>
          <w:lang w:val="en-US"/>
        </w:rPr>
      </w:pPr>
      <w:r>
        <w:rPr>
          <w:noProof/>
          <w:lang w:val="en-US" w:eastAsia="en-US"/>
        </w:rPr>
        <w:drawing>
          <wp:inline distT="0" distB="0" distL="0" distR="0" wp14:anchorId="2B106AF7" wp14:editId="2744E8D6">
            <wp:extent cx="4286250" cy="2829130"/>
            <wp:effectExtent l="0" t="0" r="0"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sh-Culvert1.jpg"/>
                    <pic:cNvPicPr/>
                  </pic:nvPicPr>
                  <pic:blipFill rotWithShape="1">
                    <a:blip r:embed="rId153" cstate="print">
                      <a:extLst>
                        <a:ext uri="{28A0092B-C50C-407E-A947-70E740481C1C}">
                          <a14:useLocalDpi xmlns:a14="http://schemas.microsoft.com/office/drawing/2010/main"/>
                        </a:ext>
                      </a:extLst>
                    </a:blip>
                    <a:srcRect/>
                    <a:stretch/>
                  </pic:blipFill>
                  <pic:spPr bwMode="auto">
                    <a:xfrm>
                      <a:off x="0" y="0"/>
                      <a:ext cx="4287286" cy="2829814"/>
                    </a:xfrm>
                    <a:prstGeom prst="rect">
                      <a:avLst/>
                    </a:prstGeom>
                    <a:ln>
                      <a:noFill/>
                    </a:ln>
                    <a:extLst>
                      <a:ext uri="{53640926-AAD7-44D8-BBD7-CCE9431645EC}">
                        <a14:shadowObscured xmlns:a14="http://schemas.microsoft.com/office/drawing/2010/main"/>
                      </a:ext>
                    </a:extLst>
                  </pic:spPr>
                </pic:pic>
              </a:graphicData>
            </a:graphic>
          </wp:inline>
        </w:drawing>
      </w:r>
    </w:p>
    <w:p w14:paraId="6BEE7DCB" w14:textId="17D509A7" w:rsidR="00A53236" w:rsidRPr="00463876" w:rsidRDefault="00463876" w:rsidP="00463876">
      <w:pPr>
        <w:pStyle w:val="ps"/>
        <w:jc w:val="center"/>
        <w:rPr>
          <w:sz w:val="16"/>
        </w:rPr>
      </w:pPr>
      <w:r w:rsidRPr="00463876">
        <w:rPr>
          <w:sz w:val="16"/>
        </w:rPr>
        <w:t>Source : Bibliothèque nationale du Québec, 1997</w:t>
      </w:r>
    </w:p>
    <w:p w14:paraId="51F973A9" w14:textId="77777777" w:rsidR="00B05FA4" w:rsidRPr="009D1DAD" w:rsidRDefault="00B05FA4" w:rsidP="00DB373C">
      <w:pPr>
        <w:pStyle w:val="Heading4"/>
        <w:rPr>
          <w:lang w:val="en-US"/>
        </w:rPr>
      </w:pPr>
      <w:r w:rsidRPr="009D1DAD">
        <w:rPr>
          <w:lang w:val="en-US"/>
        </w:rPr>
        <w:t>Risk of Tiger fish invasion in the upper Shire</w:t>
      </w:r>
    </w:p>
    <w:p w14:paraId="50981A4D" w14:textId="1EAA5BF3" w:rsidR="000C3D71" w:rsidRPr="0003219C" w:rsidRDefault="000C3D71" w:rsidP="000C3D71">
      <w:pPr>
        <w:pStyle w:val="ps"/>
        <w:rPr>
          <w:i/>
          <w:lang w:val="en-US"/>
        </w:rPr>
      </w:pPr>
      <w:r w:rsidRPr="0003219C">
        <w:rPr>
          <w:i/>
          <w:lang w:val="en-US"/>
        </w:rPr>
        <w:t xml:space="preserve">“If there is one thing the history of evolution has taught us it's that life will not be contained. Life breaks free, it expands to new territories and crashes through barriers, painfully, maybe even dangerously…” </w:t>
      </w:r>
      <w:r w:rsidR="006626F3" w:rsidRPr="0003219C">
        <w:rPr>
          <w:lang w:val="en-US"/>
        </w:rPr>
        <w:t>Professor</w:t>
      </w:r>
      <w:r w:rsidRPr="0003219C">
        <w:rPr>
          <w:lang w:val="en-US"/>
        </w:rPr>
        <w:t xml:space="preserve"> Ia</w:t>
      </w:r>
      <w:r w:rsidR="00F928FF">
        <w:rPr>
          <w:lang w:val="en-US"/>
        </w:rPr>
        <w:t>n</w:t>
      </w:r>
      <w:r w:rsidRPr="0003219C">
        <w:rPr>
          <w:lang w:val="en-US"/>
        </w:rPr>
        <w:t xml:space="preserve"> Malcom, quote from </w:t>
      </w:r>
      <w:r>
        <w:rPr>
          <w:lang w:val="en-US"/>
        </w:rPr>
        <w:t xml:space="preserve">the movie </w:t>
      </w:r>
      <w:r w:rsidRPr="0003219C">
        <w:rPr>
          <w:lang w:val="en-US"/>
        </w:rPr>
        <w:t>Jurassic Park (1993).</w:t>
      </w:r>
    </w:p>
    <w:p w14:paraId="755EA804" w14:textId="1B579CF5" w:rsidR="009037D5" w:rsidRDefault="000272FF" w:rsidP="005D35D3">
      <w:pPr>
        <w:pStyle w:val="ps"/>
        <w:rPr>
          <w:lang w:val="en-US"/>
        </w:rPr>
      </w:pPr>
      <w:r>
        <w:rPr>
          <w:lang w:val="en-US"/>
        </w:rPr>
        <w:t xml:space="preserve">Although the invasion is only </w:t>
      </w:r>
      <w:r w:rsidR="00C96658">
        <w:rPr>
          <w:lang w:val="en-US"/>
        </w:rPr>
        <w:t>potential</w:t>
      </w:r>
      <w:r>
        <w:rPr>
          <w:lang w:val="en-US"/>
        </w:rPr>
        <w:t xml:space="preserve">, the seriousness of the consequences both for fisheries and biodiversity of Lake Malawi in case of a Tiger fish invasion calls for real effective measures (Precautionary Principle). It </w:t>
      </w:r>
      <w:r w:rsidR="00910448">
        <w:rPr>
          <w:lang w:val="en-US"/>
        </w:rPr>
        <w:t xml:space="preserve">is </w:t>
      </w:r>
      <w:r>
        <w:rPr>
          <w:lang w:val="en-US"/>
        </w:rPr>
        <w:t xml:space="preserve">therefore </w:t>
      </w:r>
      <w:r w:rsidR="00910448">
        <w:rPr>
          <w:lang w:val="en-US"/>
        </w:rPr>
        <w:t xml:space="preserve">recommended to install a </w:t>
      </w:r>
      <w:r>
        <w:rPr>
          <w:lang w:val="en-US"/>
        </w:rPr>
        <w:t xml:space="preserve">fish barrier. </w:t>
      </w:r>
    </w:p>
    <w:p w14:paraId="63D83713" w14:textId="4B6094D8" w:rsidR="005D35D3" w:rsidRPr="00934520" w:rsidRDefault="005D35D3" w:rsidP="009037D5">
      <w:pPr>
        <w:pStyle w:val="ps"/>
        <w:pBdr>
          <w:top w:val="single" w:sz="4" w:space="1" w:color="auto"/>
          <w:left w:val="single" w:sz="4" w:space="4" w:color="auto"/>
          <w:bottom w:val="single" w:sz="4" w:space="1" w:color="auto"/>
          <w:right w:val="single" w:sz="4" w:space="4" w:color="auto"/>
        </w:pBdr>
        <w:shd w:val="clear" w:color="auto" w:fill="F2F2F2" w:themeFill="background1" w:themeFillShade="F2"/>
        <w:jc w:val="center"/>
        <w:rPr>
          <w:lang w:val="en-US"/>
        </w:rPr>
      </w:pPr>
      <w:r w:rsidRPr="005D35D3">
        <w:rPr>
          <w:lang w:val="en-US"/>
        </w:rPr>
        <w:t>Self-reliant and low maintenance are the two principles that should govern the infrastructure that will be built to stop migration of Lower Shire fish species upstream.</w:t>
      </w:r>
    </w:p>
    <w:p w14:paraId="6E2337A7" w14:textId="75E73D7D" w:rsidR="00D50317" w:rsidRDefault="000272FF" w:rsidP="00B05FA4">
      <w:pPr>
        <w:pStyle w:val="ps"/>
        <w:rPr>
          <w:lang w:val="en-US"/>
        </w:rPr>
      </w:pPr>
      <w:r>
        <w:rPr>
          <w:lang w:val="en-US"/>
        </w:rPr>
        <w:t>P</w:t>
      </w:r>
      <w:r w:rsidR="007F1D45" w:rsidRPr="007F1D45">
        <w:rPr>
          <w:lang w:val="en-US"/>
        </w:rPr>
        <w:t xml:space="preserve">hysical barriers </w:t>
      </w:r>
      <w:r w:rsidR="00953F05">
        <w:rPr>
          <w:lang w:val="en-US"/>
        </w:rPr>
        <w:t xml:space="preserve">will be </w:t>
      </w:r>
      <w:r w:rsidR="00D50317">
        <w:rPr>
          <w:lang w:val="en-US"/>
        </w:rPr>
        <w:t>more</w:t>
      </w:r>
      <w:r w:rsidR="00953F05">
        <w:rPr>
          <w:lang w:val="en-US"/>
        </w:rPr>
        <w:t xml:space="preserve"> effective </w:t>
      </w:r>
      <w:r w:rsidR="007F1D45" w:rsidRPr="007F1D45">
        <w:rPr>
          <w:lang w:val="en-US"/>
        </w:rPr>
        <w:t>than</w:t>
      </w:r>
      <w:r w:rsidR="00910448">
        <w:rPr>
          <w:lang w:val="en-US"/>
        </w:rPr>
        <w:t xml:space="preserve"> behavioral barrier</w:t>
      </w:r>
      <w:r w:rsidR="005D35D3">
        <w:rPr>
          <w:lang w:val="en-US"/>
        </w:rPr>
        <w:t>s</w:t>
      </w:r>
      <w:r w:rsidR="00D7246C">
        <w:rPr>
          <w:lang w:val="en-US"/>
        </w:rPr>
        <w:t xml:space="preserve">. </w:t>
      </w:r>
      <w:r w:rsidR="00D50317">
        <w:rPr>
          <w:lang w:val="en-US"/>
        </w:rPr>
        <w:t>This ESIA present</w:t>
      </w:r>
      <w:r w:rsidR="009F26B6">
        <w:rPr>
          <w:lang w:val="en-US"/>
        </w:rPr>
        <w:t>s</w:t>
      </w:r>
      <w:r w:rsidR="00D50317">
        <w:rPr>
          <w:lang w:val="en-US"/>
        </w:rPr>
        <w:t xml:space="preserve"> 3 options, all of which shall be studied in depth at Design stage to select the </w:t>
      </w:r>
      <w:r w:rsidR="00F97850">
        <w:rPr>
          <w:lang w:val="en-US"/>
        </w:rPr>
        <w:t>most appropriate option.</w:t>
      </w:r>
    </w:p>
    <w:p w14:paraId="35A1AD45" w14:textId="0A6BB9FE" w:rsidR="00560FE8" w:rsidRDefault="00560FE8" w:rsidP="00B05FA4">
      <w:pPr>
        <w:pStyle w:val="ps"/>
        <w:rPr>
          <w:lang w:val="en-US"/>
        </w:rPr>
      </w:pPr>
      <w:r w:rsidRPr="00560FE8">
        <w:rPr>
          <w:lang w:val="en-US"/>
        </w:rPr>
        <w:t>Electric fish barrier</w:t>
      </w:r>
      <w:r>
        <w:rPr>
          <w:lang w:val="en-US"/>
        </w:rPr>
        <w:t xml:space="preserve">, sending </w:t>
      </w:r>
      <w:r w:rsidRPr="00560FE8">
        <w:rPr>
          <w:lang w:val="en-US"/>
        </w:rPr>
        <w:t>pulses through the water</w:t>
      </w:r>
      <w:r>
        <w:rPr>
          <w:lang w:val="en-US"/>
        </w:rPr>
        <w:t xml:space="preserve">, is not recommended, as it would involve having a constant </w:t>
      </w:r>
      <w:r w:rsidR="00D16409">
        <w:rPr>
          <w:lang w:val="en-US"/>
        </w:rPr>
        <w:t xml:space="preserve">electric </w:t>
      </w:r>
      <w:r>
        <w:rPr>
          <w:lang w:val="en-US"/>
        </w:rPr>
        <w:t>current in a stretch of the canal, with regular power outages it</w:t>
      </w:r>
      <w:r w:rsidR="00677219">
        <w:rPr>
          <w:lang w:val="en-US"/>
        </w:rPr>
        <w:t xml:space="preserve"> will</w:t>
      </w:r>
      <w:r>
        <w:rPr>
          <w:lang w:val="en-US"/>
        </w:rPr>
        <w:t xml:space="preserve"> not be efficient. </w:t>
      </w:r>
    </w:p>
    <w:p w14:paraId="3BD38FA1" w14:textId="605629B8" w:rsidR="003C1E53" w:rsidRDefault="003C1E53" w:rsidP="00B05FA4">
      <w:pPr>
        <w:pStyle w:val="ps"/>
        <w:rPr>
          <w:lang w:val="en-US"/>
        </w:rPr>
      </w:pPr>
      <w:r>
        <w:rPr>
          <w:lang w:val="en-US"/>
        </w:rPr>
        <w:t>The following options are not based on any return of experience on Tiger</w:t>
      </w:r>
      <w:r w:rsidR="002E410A">
        <w:rPr>
          <w:lang w:val="en-US"/>
        </w:rPr>
        <w:t xml:space="preserve"> </w:t>
      </w:r>
      <w:r>
        <w:rPr>
          <w:lang w:val="en-US"/>
        </w:rPr>
        <w:t>fish barrier</w:t>
      </w:r>
      <w:r w:rsidR="0057549C">
        <w:rPr>
          <w:lang w:val="en-US"/>
        </w:rPr>
        <w:t>s</w:t>
      </w:r>
      <w:r>
        <w:rPr>
          <w:lang w:val="en-US"/>
        </w:rPr>
        <w:t xml:space="preserve"> </w:t>
      </w:r>
      <w:r w:rsidR="009F26B6">
        <w:rPr>
          <w:lang w:val="en-US"/>
        </w:rPr>
        <w:t>as this situation is unique</w:t>
      </w:r>
      <w:r>
        <w:rPr>
          <w:lang w:val="en-US"/>
        </w:rPr>
        <w:t>. It is only based on bibliographical analysis on invasive fish issues in North America</w:t>
      </w:r>
      <w:r w:rsidR="0057549C">
        <w:rPr>
          <w:lang w:val="en-US"/>
        </w:rPr>
        <w:t xml:space="preserve">. </w:t>
      </w:r>
      <w:r w:rsidR="006642A6">
        <w:rPr>
          <w:lang w:val="en-US"/>
        </w:rPr>
        <w:t xml:space="preserve">In addition, the FS report does not provide </w:t>
      </w:r>
      <w:r w:rsidR="00C96658">
        <w:rPr>
          <w:lang w:val="en-US"/>
        </w:rPr>
        <w:t>reliable assessment</w:t>
      </w:r>
      <w:r w:rsidR="006642A6">
        <w:rPr>
          <w:lang w:val="en-US"/>
        </w:rPr>
        <w:t xml:space="preserve"> on </w:t>
      </w:r>
      <w:r w:rsidR="009F26B6">
        <w:rPr>
          <w:lang w:val="en-US"/>
        </w:rPr>
        <w:t>canal or siphon i</w:t>
      </w:r>
      <w:r w:rsidR="006642A6">
        <w:rPr>
          <w:lang w:val="en-US"/>
        </w:rPr>
        <w:t>nfrastructures that are planned and that could be modified to design a physical barrier.</w:t>
      </w:r>
      <w:r w:rsidR="003C1E68">
        <w:rPr>
          <w:lang w:val="en-US"/>
        </w:rPr>
        <w:t xml:space="preserve"> </w:t>
      </w:r>
      <w:r w:rsidR="009F26B6">
        <w:rPr>
          <w:lang w:val="en-US"/>
        </w:rPr>
        <w:t>T</w:t>
      </w:r>
      <w:r>
        <w:rPr>
          <w:lang w:val="en-US"/>
        </w:rPr>
        <w:t>he following description of options</w:t>
      </w:r>
      <w:r w:rsidR="009F26B6">
        <w:rPr>
          <w:lang w:val="en-US"/>
        </w:rPr>
        <w:t xml:space="preserve"> has been carried out with these limitations</w:t>
      </w:r>
      <w:r w:rsidR="00AF388F">
        <w:rPr>
          <w:lang w:val="en-US"/>
        </w:rPr>
        <w:t xml:space="preserve"> and take into account that the</w:t>
      </w:r>
      <w:r w:rsidR="00502309">
        <w:rPr>
          <w:lang w:val="en-US"/>
        </w:rPr>
        <w:t xml:space="preserve"> Tiger fish is known to jump out of the water to catch birds (</w:t>
      </w:r>
      <w:r w:rsidR="00502309" w:rsidRPr="003C1E53">
        <w:rPr>
          <w:lang w:val="en-US"/>
        </w:rPr>
        <w:t>barn swallows</w:t>
      </w:r>
      <w:r w:rsidR="00502309">
        <w:rPr>
          <w:lang w:val="en-US"/>
        </w:rPr>
        <w:t>)</w:t>
      </w:r>
      <w:r w:rsidR="00AF388F">
        <w:rPr>
          <w:lang w:val="en-US"/>
        </w:rPr>
        <w:t>,</w:t>
      </w:r>
      <w:r w:rsidR="00502309">
        <w:rPr>
          <w:lang w:val="en-US"/>
        </w:rPr>
        <w:t xml:space="preserve"> it is also known to gain speed deeper before surfacing out of water (</w:t>
      </w:r>
      <w:r w:rsidR="00502309" w:rsidRPr="002D4DA0">
        <w:rPr>
          <w:lang w:val="en-US"/>
        </w:rPr>
        <w:t>O'Brien</w:t>
      </w:r>
      <w:r w:rsidR="00502309">
        <w:rPr>
          <w:lang w:val="en-US"/>
        </w:rPr>
        <w:t xml:space="preserve"> et al., 2013). </w:t>
      </w:r>
    </w:p>
    <w:p w14:paraId="0CBEA45E" w14:textId="22EF16C3" w:rsidR="00D50317" w:rsidRDefault="00D50317" w:rsidP="00D50317">
      <w:pPr>
        <w:pStyle w:val="T1"/>
      </w:pPr>
      <w:r>
        <w:t xml:space="preserve">Option </w:t>
      </w:r>
      <w:r w:rsidR="00734083">
        <w:t>1</w:t>
      </w:r>
      <w:r>
        <w:t xml:space="preserve">: Fish </w:t>
      </w:r>
      <w:r w:rsidR="00B74ECE">
        <w:t>screens</w:t>
      </w:r>
      <w:r w:rsidR="00334B20">
        <w:t>:</w:t>
      </w:r>
      <w:r w:rsidR="00864F1D">
        <w:t xml:space="preserve"> high risk if </w:t>
      </w:r>
      <w:r w:rsidR="009F26B6">
        <w:t>built</w:t>
      </w:r>
      <w:r w:rsidR="00864F1D">
        <w:t xml:space="preserve"> by the scheme construction contractor</w:t>
      </w:r>
    </w:p>
    <w:p w14:paraId="19AE46D3" w14:textId="77777777" w:rsidR="009F26B6" w:rsidRDefault="009F26B6" w:rsidP="009F26B6">
      <w:pPr>
        <w:pStyle w:val="T2"/>
      </w:pPr>
      <w:r>
        <w:t>Technical aspects</w:t>
      </w:r>
    </w:p>
    <w:p w14:paraId="7A474E58" w14:textId="3B27722A" w:rsidR="00842371" w:rsidRDefault="009F26B6" w:rsidP="009F26B6">
      <w:pPr>
        <w:pStyle w:val="ps"/>
        <w:rPr>
          <w:lang w:val="en-US"/>
        </w:rPr>
      </w:pPr>
      <w:r>
        <w:rPr>
          <w:lang w:val="en-US"/>
        </w:rPr>
        <w:t xml:space="preserve">Fish screens </w:t>
      </w:r>
      <w:r w:rsidR="007A67ED">
        <w:rPr>
          <w:lang w:val="en-US"/>
        </w:rPr>
        <w:t xml:space="preserve">are actual screens with small mesh size that retain </w:t>
      </w:r>
      <w:r w:rsidR="007C64B4">
        <w:rPr>
          <w:lang w:val="en-US"/>
        </w:rPr>
        <w:t>fishes</w:t>
      </w:r>
      <w:r w:rsidR="007A67ED">
        <w:rPr>
          <w:lang w:val="en-US"/>
        </w:rPr>
        <w:t xml:space="preserve"> from moving along a canal or water intake. </w:t>
      </w:r>
      <w:r w:rsidR="007A67ED" w:rsidRPr="007A67ED">
        <w:rPr>
          <w:lang w:val="en-US"/>
        </w:rPr>
        <w:t xml:space="preserve">Fish screens </w:t>
      </w:r>
      <w:r w:rsidRPr="007A67ED">
        <w:rPr>
          <w:lang w:val="en-US"/>
        </w:rPr>
        <w:t>should remain outside of the Shire flood risk zone (this is valid for all option</w:t>
      </w:r>
      <w:r w:rsidR="007C64B4">
        <w:rPr>
          <w:lang w:val="en-US"/>
        </w:rPr>
        <w:t>s</w:t>
      </w:r>
      <w:r w:rsidRPr="007A67ED">
        <w:rPr>
          <w:lang w:val="en-US"/>
        </w:rPr>
        <w:t>). The following figure overlays flood assessment maps (BRLi, Wems, Aurecon, 2015) with the Project layout to show the area prone to floods. From this map, it is obvious that, in order to minimize the risk</w:t>
      </w:r>
      <w:r>
        <w:rPr>
          <w:lang w:val="en-US"/>
        </w:rPr>
        <w:t xml:space="preserve"> of floods overlapping fish screens, they have to be installed upstream from Mwanza River</w:t>
      </w:r>
      <w:r w:rsidR="007C64B4">
        <w:rPr>
          <w:lang w:val="en-US"/>
        </w:rPr>
        <w:t xml:space="preserve"> (this is valid for all </w:t>
      </w:r>
      <w:r w:rsidR="00734083">
        <w:rPr>
          <w:lang w:val="en-US"/>
        </w:rPr>
        <w:t xml:space="preserve">fish barrier </w:t>
      </w:r>
      <w:r w:rsidR="007C64B4">
        <w:rPr>
          <w:lang w:val="en-US"/>
        </w:rPr>
        <w:t>options)</w:t>
      </w:r>
      <w:r>
        <w:rPr>
          <w:lang w:val="en-US"/>
        </w:rPr>
        <w:t>. Installing fish screen</w:t>
      </w:r>
      <w:r w:rsidR="001A05E7">
        <w:rPr>
          <w:lang w:val="en-US"/>
        </w:rPr>
        <w:t>s</w:t>
      </w:r>
      <w:r>
        <w:rPr>
          <w:lang w:val="en-US"/>
        </w:rPr>
        <w:t xml:space="preserve"> upstream of the scheme reduces the risk of sabotage as people </w:t>
      </w:r>
      <w:r w:rsidR="007A67ED">
        <w:rPr>
          <w:lang w:val="en-US"/>
        </w:rPr>
        <w:t>could</w:t>
      </w:r>
      <w:r>
        <w:rPr>
          <w:lang w:val="en-US"/>
        </w:rPr>
        <w:t xml:space="preserve"> be tempted to stock fish in the canal, a fish screen could be seen as an obstacle to fisheries.</w:t>
      </w:r>
      <w:r w:rsidR="001B7386">
        <w:rPr>
          <w:lang w:val="en-US"/>
        </w:rPr>
        <w:t xml:space="preserve"> </w:t>
      </w:r>
      <w:r w:rsidR="00842371">
        <w:rPr>
          <w:lang w:val="en-US"/>
        </w:rPr>
        <w:t>It is not recommended to install the screen</w:t>
      </w:r>
      <w:r w:rsidR="007A67ED">
        <w:rPr>
          <w:lang w:val="en-US"/>
        </w:rPr>
        <w:t>s</w:t>
      </w:r>
      <w:r w:rsidR="00842371">
        <w:rPr>
          <w:lang w:val="en-US"/>
        </w:rPr>
        <w:t xml:space="preserve"> along a canal since t</w:t>
      </w:r>
      <w:r w:rsidR="00842371" w:rsidRPr="00842371">
        <w:rPr>
          <w:lang w:val="en-US"/>
        </w:rPr>
        <w:t xml:space="preserve">here is a probability that people use the canal as a waste dumpster (it is observed in </w:t>
      </w:r>
      <w:r w:rsidR="00842371">
        <w:rPr>
          <w:lang w:val="en-US"/>
        </w:rPr>
        <w:t xml:space="preserve">many </w:t>
      </w:r>
      <w:r w:rsidR="00842371" w:rsidRPr="00842371">
        <w:rPr>
          <w:lang w:val="en-US"/>
        </w:rPr>
        <w:t>countries where the consultant has worked) blocking the flow at screen location and creating localized floods leading to potential Tiger fish passage around the fish screens;</w:t>
      </w:r>
    </w:p>
    <w:p w14:paraId="4DDFD69B" w14:textId="4A968774" w:rsidR="009F26B6" w:rsidRDefault="001B7386" w:rsidP="009F26B6">
      <w:pPr>
        <w:pStyle w:val="ps"/>
        <w:rPr>
          <w:lang w:val="en-US"/>
        </w:rPr>
      </w:pPr>
      <w:r>
        <w:rPr>
          <w:lang w:val="en-US"/>
        </w:rPr>
        <w:t>The mesh shall be small enough to exclude all tiger fish life stages</w:t>
      </w:r>
      <w:r w:rsidR="001A05E7">
        <w:rPr>
          <w:lang w:val="en-US"/>
        </w:rPr>
        <w:t xml:space="preserve"> except for eggs</w:t>
      </w:r>
      <w:r w:rsidR="00427F99">
        <w:rPr>
          <w:lang w:val="en-US"/>
        </w:rPr>
        <w:t xml:space="preserve"> as tiger fish </w:t>
      </w:r>
      <w:r w:rsidR="007A67ED">
        <w:rPr>
          <w:lang w:val="en-US"/>
        </w:rPr>
        <w:t>is</w:t>
      </w:r>
      <w:r w:rsidR="00427F99">
        <w:rPr>
          <w:lang w:val="en-US"/>
        </w:rPr>
        <w:t xml:space="preserve"> not likely to spawn in the canal (especially in the buried canal) and that the risk of passage is based on movement (fish swimming upstream) and not flow (eggs do not swim). </w:t>
      </w:r>
    </w:p>
    <w:p w14:paraId="3BF0F215" w14:textId="0BD75824" w:rsidR="0028068B" w:rsidRPr="00A075AF" w:rsidRDefault="0028068B" w:rsidP="00D86182">
      <w:pPr>
        <w:pStyle w:val="ea"/>
        <w:rPr>
          <w:lang w:val="en-US"/>
        </w:rPr>
      </w:pPr>
      <w:r w:rsidRPr="00A075AF">
        <w:rPr>
          <w:lang w:val="en-US"/>
        </w:rPr>
        <w:t xml:space="preserve">Fry sizes at hatching varies from 5-8 mm but </w:t>
      </w:r>
      <w:r w:rsidR="007A67ED">
        <w:rPr>
          <w:lang w:val="en-US"/>
        </w:rPr>
        <w:t xml:space="preserve">fry </w:t>
      </w:r>
      <w:r w:rsidRPr="00A075AF">
        <w:rPr>
          <w:lang w:val="en-US"/>
        </w:rPr>
        <w:t>grows very fast in warm temperatures (above 28</w:t>
      </w:r>
      <w:r w:rsidRPr="001A05E7">
        <w:rPr>
          <w:vertAlign w:val="superscript"/>
          <w:lang w:val="en-US"/>
        </w:rPr>
        <w:t>o</w:t>
      </w:r>
      <w:r w:rsidRPr="00A075AF">
        <w:rPr>
          <w:lang w:val="en-US"/>
        </w:rPr>
        <w:t>C) to reach 15mm in length within 2-3 days (with good nutrition).</w:t>
      </w:r>
    </w:p>
    <w:p w14:paraId="74DE65B5" w14:textId="285736AF" w:rsidR="0028068B" w:rsidRPr="00D86182" w:rsidRDefault="0028068B" w:rsidP="00D86182">
      <w:pPr>
        <w:pStyle w:val="ea"/>
      </w:pPr>
      <w:r w:rsidRPr="00A075AF">
        <w:rPr>
          <w:lang w:val="en-US"/>
        </w:rPr>
        <w:t xml:space="preserve">Adult size is up to 1,050mm (standard length, i.e., exclude the caudal fin, only the body) in the wild, in captivity they grow up to 750 </w:t>
      </w:r>
      <w:r w:rsidR="008F1699" w:rsidRPr="00A075AF">
        <w:rPr>
          <w:lang w:val="en-US"/>
        </w:rPr>
        <w:t>mm ;</w:t>
      </w:r>
      <w:r w:rsidRPr="00A075AF">
        <w:rPr>
          <w:lang w:val="en-US"/>
        </w:rPr>
        <w:t xml:space="preserve"> their life span is 10 to 15 years and can weigh up to 28 kg. </w:t>
      </w:r>
      <w:r w:rsidRPr="00D86182">
        <w:t>Males are larger than females.</w:t>
      </w:r>
    </w:p>
    <w:p w14:paraId="0F45C29C" w14:textId="78FA74EF" w:rsidR="007948DD" w:rsidRDefault="007A67ED" w:rsidP="009F26B6">
      <w:pPr>
        <w:pStyle w:val="ps"/>
        <w:rPr>
          <w:lang w:val="en-US"/>
        </w:rPr>
      </w:pPr>
      <w:r>
        <w:rPr>
          <w:lang w:val="en-US"/>
        </w:rPr>
        <w:t>F</w:t>
      </w:r>
      <w:r w:rsidR="007948DD">
        <w:rPr>
          <w:lang w:val="en-US"/>
        </w:rPr>
        <w:t>ish screen</w:t>
      </w:r>
      <w:r>
        <w:rPr>
          <w:lang w:val="en-US"/>
        </w:rPr>
        <w:t>s</w:t>
      </w:r>
      <w:r w:rsidR="00427F99">
        <w:rPr>
          <w:lang w:val="en-US"/>
        </w:rPr>
        <w:t xml:space="preserve"> with 5 mm mesh size</w:t>
      </w:r>
      <w:r w:rsidR="007948DD">
        <w:rPr>
          <w:lang w:val="en-US"/>
        </w:rPr>
        <w:t xml:space="preserve"> could be installed at the water intake.</w:t>
      </w:r>
    </w:p>
    <w:p w14:paraId="76273458" w14:textId="7778B20D" w:rsidR="00A23ED0" w:rsidRDefault="00A23ED0" w:rsidP="009F26B6">
      <w:pPr>
        <w:pStyle w:val="ps"/>
        <w:rPr>
          <w:lang w:val="en-US"/>
        </w:rPr>
      </w:pPr>
      <w:r>
        <w:rPr>
          <w:lang w:val="en-US"/>
        </w:rPr>
        <w:t xml:space="preserve">The cost for fish screens varies greatly, but </w:t>
      </w:r>
      <w:r w:rsidR="002E3398">
        <w:rPr>
          <w:lang w:val="en-US"/>
        </w:rPr>
        <w:t xml:space="preserve">the </w:t>
      </w:r>
      <w:r w:rsidR="00427F99">
        <w:rPr>
          <w:lang w:val="en-US"/>
        </w:rPr>
        <w:t>average</w:t>
      </w:r>
      <w:r>
        <w:rPr>
          <w:lang w:val="en-US"/>
        </w:rPr>
        <w:t xml:space="preserve"> price in the US is about 35,000 USD per m</w:t>
      </w:r>
      <w:r w:rsidRPr="00A23ED0">
        <w:rPr>
          <w:vertAlign w:val="superscript"/>
          <w:lang w:val="en-US"/>
        </w:rPr>
        <w:t>3</w:t>
      </w:r>
      <w:r>
        <w:rPr>
          <w:lang w:val="en-US"/>
        </w:rPr>
        <w:t>/s</w:t>
      </w:r>
      <w:r w:rsidR="00890B89">
        <w:rPr>
          <w:lang w:val="en-US"/>
        </w:rPr>
        <w:t xml:space="preserve"> (</w:t>
      </w:r>
      <w:r w:rsidR="00890B89" w:rsidRPr="00890B89">
        <w:rPr>
          <w:lang w:val="en-US"/>
        </w:rPr>
        <w:t>Oregon Department of Fish and Wildlife Fish Screening Program: Fish Screen Types and Costs</w:t>
      </w:r>
      <w:r w:rsidR="00890B89">
        <w:rPr>
          <w:lang w:val="en-US"/>
        </w:rPr>
        <w:t>, 2016)</w:t>
      </w:r>
      <w:r>
        <w:rPr>
          <w:lang w:val="en-US"/>
        </w:rPr>
        <w:t>.</w:t>
      </w:r>
      <w:r w:rsidR="00FD7080">
        <w:rPr>
          <w:lang w:val="en-US"/>
        </w:rPr>
        <w:t xml:space="preserve"> </w:t>
      </w:r>
      <w:r w:rsidR="002435C6">
        <w:rPr>
          <w:lang w:val="en-US"/>
        </w:rPr>
        <w:t>A cost estimate for a fish screen with automatic cleaning device was provided by an USA based firm</w:t>
      </w:r>
      <w:r w:rsidR="00D41457">
        <w:rPr>
          <w:lang w:val="en-US"/>
        </w:rPr>
        <w:t>;</w:t>
      </w:r>
      <w:r w:rsidR="002435C6">
        <w:rPr>
          <w:lang w:val="en-US"/>
        </w:rPr>
        <w:t xml:space="preserve"> based on current design of the </w:t>
      </w:r>
      <w:r w:rsidR="007948DD">
        <w:rPr>
          <w:lang w:val="en-US"/>
        </w:rPr>
        <w:t>P</w:t>
      </w:r>
      <w:r w:rsidR="002435C6">
        <w:rPr>
          <w:lang w:val="en-US"/>
        </w:rPr>
        <w:t xml:space="preserve">roject, the cost of a fish screen would be 1.2 million USD including installation and shipment to South Africa </w:t>
      </w:r>
      <w:r w:rsidR="007948DD">
        <w:rPr>
          <w:lang w:val="en-US"/>
        </w:rPr>
        <w:t xml:space="preserve">of the screens </w:t>
      </w:r>
      <w:r w:rsidR="002435C6">
        <w:rPr>
          <w:lang w:val="en-US"/>
        </w:rPr>
        <w:t>(</w:t>
      </w:r>
      <w:r w:rsidR="002435C6" w:rsidRPr="002435C6">
        <w:rPr>
          <w:lang w:val="en-US"/>
        </w:rPr>
        <w:t xml:space="preserve">IWS International Water </w:t>
      </w:r>
      <w:r w:rsidR="002435C6" w:rsidRPr="00D41457">
        <w:rPr>
          <w:lang w:val="en-US"/>
        </w:rPr>
        <w:t>Screens, 2016)</w:t>
      </w:r>
      <w:r w:rsidR="00427F99" w:rsidRPr="00D41457">
        <w:rPr>
          <w:lang w:val="en-US"/>
        </w:rPr>
        <w:t xml:space="preserve"> but excluding </w:t>
      </w:r>
      <w:r w:rsidR="00D41457" w:rsidRPr="00D41457">
        <w:rPr>
          <w:lang w:val="en-US"/>
        </w:rPr>
        <w:t xml:space="preserve">land transport to Malawi, </w:t>
      </w:r>
      <w:r w:rsidR="00442246" w:rsidRPr="00D41457">
        <w:rPr>
          <w:lang w:val="en-US"/>
        </w:rPr>
        <w:t xml:space="preserve">which </w:t>
      </w:r>
      <w:r w:rsidR="00F81432">
        <w:rPr>
          <w:lang w:val="en-US"/>
        </w:rPr>
        <w:t xml:space="preserve">would cost around </w:t>
      </w:r>
      <w:r w:rsidR="00D41457" w:rsidRPr="00D41457">
        <w:rPr>
          <w:lang w:val="en-US"/>
        </w:rPr>
        <w:t>25,000 USD</w:t>
      </w:r>
      <w:r w:rsidR="009037D5" w:rsidRPr="00D41457">
        <w:rPr>
          <w:lang w:val="en-US"/>
        </w:rPr>
        <w:t xml:space="preserve"> </w:t>
      </w:r>
      <w:r w:rsidR="00D41457" w:rsidRPr="00D41457">
        <w:rPr>
          <w:lang w:val="en-US"/>
        </w:rPr>
        <w:t>(quotation from Savino Del Bene, 2017)</w:t>
      </w:r>
      <w:r w:rsidR="00F81432">
        <w:rPr>
          <w:lang w:val="en-US"/>
        </w:rPr>
        <w:t>. Custom fees are unknown</w:t>
      </w:r>
      <w:r w:rsidR="002435C6" w:rsidRPr="00D41457">
        <w:rPr>
          <w:lang w:val="en-US"/>
        </w:rPr>
        <w:t>.</w:t>
      </w:r>
      <w:r w:rsidR="00F81432">
        <w:rPr>
          <w:lang w:val="en-US"/>
        </w:rPr>
        <w:t xml:space="preserve"> Each replacement screen is 75,000 USD</w:t>
      </w:r>
      <w:r w:rsidR="00B15CC0">
        <w:rPr>
          <w:lang w:val="en-US"/>
        </w:rPr>
        <w:t>.</w:t>
      </w:r>
    </w:p>
    <w:p w14:paraId="1F38DCDD" w14:textId="60270A8B" w:rsidR="009F26B6" w:rsidRPr="00B650C6" w:rsidRDefault="009F26B6" w:rsidP="009F26B6">
      <w:pPr>
        <w:pStyle w:val="Caption"/>
        <w:rPr>
          <w:b w:val="0"/>
        </w:rPr>
      </w:pPr>
      <w:bookmarkStart w:id="441" w:name="_Toc483585635"/>
      <w:r w:rsidRPr="00B650C6">
        <w:rPr>
          <w:b w:val="0"/>
        </w:rPr>
        <w:t xml:space="preserve">Figure </w:t>
      </w:r>
      <w:r w:rsidRPr="00B650C6">
        <w:rPr>
          <w:b w:val="0"/>
        </w:rPr>
        <w:fldChar w:fldCharType="begin"/>
      </w:r>
      <w:r w:rsidRPr="00B650C6">
        <w:rPr>
          <w:b w:val="0"/>
        </w:rPr>
        <w:instrText xml:space="preserve"> SEQ Figure \* ARABIC </w:instrText>
      </w:r>
      <w:r w:rsidRPr="00B650C6">
        <w:rPr>
          <w:b w:val="0"/>
        </w:rPr>
        <w:fldChar w:fldCharType="separate"/>
      </w:r>
      <w:r w:rsidR="00120950">
        <w:rPr>
          <w:b w:val="0"/>
          <w:noProof/>
        </w:rPr>
        <w:t>86</w:t>
      </w:r>
      <w:r w:rsidRPr="00B650C6">
        <w:rPr>
          <w:b w:val="0"/>
        </w:rPr>
        <w:fldChar w:fldCharType="end"/>
      </w:r>
      <w:r w:rsidRPr="00B650C6">
        <w:rPr>
          <w:b w:val="0"/>
        </w:rPr>
        <w:t xml:space="preserve"> Flood risk area (in red)</w:t>
      </w:r>
      <w:bookmarkEnd w:id="441"/>
    </w:p>
    <w:p w14:paraId="637DDAFB" w14:textId="77777777" w:rsidR="009F26B6" w:rsidRDefault="009F26B6" w:rsidP="009F26B6">
      <w:pPr>
        <w:pStyle w:val="ps"/>
        <w:rPr>
          <w:lang w:val="en-US"/>
        </w:rPr>
      </w:pPr>
      <w:r>
        <w:rPr>
          <w:noProof/>
          <w:lang w:val="en-US" w:eastAsia="en-US"/>
        </w:rPr>
        <w:drawing>
          <wp:inline distT="0" distB="0" distL="0" distR="0" wp14:anchorId="02396604" wp14:editId="6A21F38F">
            <wp:extent cx="5713515" cy="3636000"/>
            <wp:effectExtent l="0" t="0" r="1905" b="317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loods.jpg"/>
                    <pic:cNvPicPr/>
                  </pic:nvPicPr>
                  <pic:blipFill>
                    <a:blip r:embed="rId154" cstate="print">
                      <a:extLst>
                        <a:ext uri="{28A0092B-C50C-407E-A947-70E740481C1C}">
                          <a14:useLocalDpi xmlns:a14="http://schemas.microsoft.com/office/drawing/2010/main"/>
                        </a:ext>
                      </a:extLst>
                    </a:blip>
                    <a:stretch>
                      <a:fillRect/>
                    </a:stretch>
                  </pic:blipFill>
                  <pic:spPr>
                    <a:xfrm>
                      <a:off x="0" y="0"/>
                      <a:ext cx="5713515" cy="3636000"/>
                    </a:xfrm>
                    <a:prstGeom prst="rect">
                      <a:avLst/>
                    </a:prstGeom>
                  </pic:spPr>
                </pic:pic>
              </a:graphicData>
            </a:graphic>
          </wp:inline>
        </w:drawing>
      </w:r>
    </w:p>
    <w:p w14:paraId="5D3B545D" w14:textId="6AE6AF79" w:rsidR="001F5A1A" w:rsidRPr="001F5A1A" w:rsidRDefault="00F81432" w:rsidP="001F5A1A">
      <w:pPr>
        <w:pStyle w:val="ps"/>
        <w:jc w:val="center"/>
        <w:rPr>
          <w:sz w:val="16"/>
          <w:lang w:val="en-US"/>
        </w:rPr>
      </w:pPr>
      <w:r w:rsidRPr="001F5A1A">
        <w:rPr>
          <w:sz w:val="16"/>
          <w:lang w:val="en-US"/>
        </w:rPr>
        <w:t>Source:</w:t>
      </w:r>
      <w:r w:rsidR="001F5A1A" w:rsidRPr="001F5A1A">
        <w:rPr>
          <w:sz w:val="16"/>
          <w:lang w:val="en-US"/>
        </w:rPr>
        <w:t xml:space="preserve"> BRLi, 2016</w:t>
      </w:r>
    </w:p>
    <w:p w14:paraId="787B5644" w14:textId="60187B0C" w:rsidR="001B7386" w:rsidRDefault="00427F99" w:rsidP="009F26B6">
      <w:pPr>
        <w:pStyle w:val="ps"/>
        <w:rPr>
          <w:lang w:val="en-US"/>
        </w:rPr>
      </w:pPr>
      <w:r>
        <w:rPr>
          <w:lang w:val="en-US"/>
        </w:rPr>
        <w:t>The fish screen</w:t>
      </w:r>
      <w:r w:rsidR="00A17DD1">
        <w:rPr>
          <w:lang w:val="en-US"/>
        </w:rPr>
        <w:t>s</w:t>
      </w:r>
      <w:r>
        <w:rPr>
          <w:lang w:val="en-US"/>
        </w:rPr>
        <w:t xml:space="preserve"> shall have </w:t>
      </w:r>
      <w:r w:rsidR="007948DD">
        <w:rPr>
          <w:lang w:val="en-US"/>
        </w:rPr>
        <w:t xml:space="preserve">automatic cleaning mechanism </w:t>
      </w:r>
      <w:r>
        <w:rPr>
          <w:lang w:val="en-US"/>
        </w:rPr>
        <w:t xml:space="preserve">to </w:t>
      </w:r>
      <w:r w:rsidR="007948DD">
        <w:rPr>
          <w:lang w:val="en-US"/>
        </w:rPr>
        <w:t>remove</w:t>
      </w:r>
      <w:r w:rsidR="009F26B6">
        <w:rPr>
          <w:lang w:val="en-US"/>
        </w:rPr>
        <w:t xml:space="preserve"> debris </w:t>
      </w:r>
      <w:r w:rsidR="007948DD">
        <w:rPr>
          <w:lang w:val="en-US"/>
        </w:rPr>
        <w:t>using a</w:t>
      </w:r>
      <w:r w:rsidR="001B7386">
        <w:rPr>
          <w:lang w:val="en-US"/>
        </w:rPr>
        <w:t xml:space="preserve"> traveling belt, with the </w:t>
      </w:r>
      <w:r w:rsidR="001B7386" w:rsidRPr="00A23ED0">
        <w:rPr>
          <w:lang w:val="en-US"/>
        </w:rPr>
        <w:t>belt moving in an endless loop powered by electricity</w:t>
      </w:r>
      <w:r w:rsidR="001B7386">
        <w:rPr>
          <w:lang w:val="en-US"/>
        </w:rPr>
        <w:t>.</w:t>
      </w:r>
      <w:r w:rsidR="007948DD">
        <w:rPr>
          <w:lang w:val="en-US"/>
        </w:rPr>
        <w:t xml:space="preserve"> In front of the traveling belt a trash rack would be installed removing larger debris (logs, etc.).</w:t>
      </w:r>
      <w:r w:rsidR="009F585F">
        <w:rPr>
          <w:lang w:val="en-US"/>
        </w:rPr>
        <w:t xml:space="preserve"> An inspection and maintenance plan shall be developed to ensure that the screens are operating well and that there is no breach.</w:t>
      </w:r>
    </w:p>
    <w:p w14:paraId="2B69D357" w14:textId="791E610C" w:rsidR="009F26B6" w:rsidRPr="004D3900" w:rsidRDefault="009F26B6" w:rsidP="009F26B6">
      <w:pPr>
        <w:pStyle w:val="Caption"/>
        <w:rPr>
          <w:b w:val="0"/>
        </w:rPr>
      </w:pPr>
      <w:bookmarkStart w:id="442" w:name="_Toc483585636"/>
      <w:r w:rsidRPr="004D3900">
        <w:rPr>
          <w:b w:val="0"/>
        </w:rPr>
        <w:t xml:space="preserve">Figure </w:t>
      </w:r>
      <w:r w:rsidRPr="004D3900">
        <w:rPr>
          <w:b w:val="0"/>
        </w:rPr>
        <w:fldChar w:fldCharType="begin"/>
      </w:r>
      <w:r w:rsidRPr="004D3900">
        <w:rPr>
          <w:b w:val="0"/>
        </w:rPr>
        <w:instrText xml:space="preserve"> SEQ Figure \* ARABIC </w:instrText>
      </w:r>
      <w:r w:rsidRPr="004D3900">
        <w:rPr>
          <w:b w:val="0"/>
        </w:rPr>
        <w:fldChar w:fldCharType="separate"/>
      </w:r>
      <w:r w:rsidR="00120950">
        <w:rPr>
          <w:b w:val="0"/>
          <w:noProof/>
        </w:rPr>
        <w:t>87</w:t>
      </w:r>
      <w:r w:rsidRPr="004D3900">
        <w:rPr>
          <w:b w:val="0"/>
        </w:rPr>
        <w:fldChar w:fldCharType="end"/>
      </w:r>
      <w:r w:rsidRPr="004D3900">
        <w:rPr>
          <w:b w:val="0"/>
        </w:rPr>
        <w:t xml:space="preserve"> </w:t>
      </w:r>
      <w:r>
        <w:rPr>
          <w:b w:val="0"/>
        </w:rPr>
        <w:t xml:space="preserve">Example of </w:t>
      </w:r>
      <w:r w:rsidR="00F81432">
        <w:rPr>
          <w:b w:val="0"/>
        </w:rPr>
        <w:t xml:space="preserve">under construction </w:t>
      </w:r>
      <w:r w:rsidR="007A1201">
        <w:rPr>
          <w:b w:val="0"/>
        </w:rPr>
        <w:t xml:space="preserve">large </w:t>
      </w:r>
      <w:r>
        <w:rPr>
          <w:b w:val="0"/>
        </w:rPr>
        <w:t>f</w:t>
      </w:r>
      <w:r w:rsidRPr="004D3900">
        <w:rPr>
          <w:b w:val="0"/>
        </w:rPr>
        <w:t>ish screen for water intake (left)</w:t>
      </w:r>
      <w:bookmarkEnd w:id="442"/>
      <w:r w:rsidRPr="004D3900">
        <w:rPr>
          <w:b w:val="0"/>
        </w:rPr>
        <w:t xml:space="preserve"> </w:t>
      </w:r>
    </w:p>
    <w:p w14:paraId="15DD7791" w14:textId="39813400" w:rsidR="009F26B6" w:rsidRPr="00334B20" w:rsidRDefault="009F26B6" w:rsidP="007948DD">
      <w:pPr>
        <w:pStyle w:val="ps"/>
        <w:jc w:val="center"/>
        <w:rPr>
          <w:lang w:val="en-US"/>
        </w:rPr>
      </w:pPr>
      <w:r>
        <w:rPr>
          <w:noProof/>
          <w:lang w:val="en-US" w:eastAsia="en-US"/>
        </w:rPr>
        <w:drawing>
          <wp:inline distT="0" distB="0" distL="0" distR="0" wp14:anchorId="21085582" wp14:editId="589BBDBC">
            <wp:extent cx="3853132" cy="2700000"/>
            <wp:effectExtent l="0" t="0" r="0" b="571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AM_2107-w800-h600.jpg"/>
                    <pic:cNvPicPr/>
                  </pic:nvPicPr>
                  <pic:blipFill>
                    <a:blip r:embed="rId155">
                      <a:extLst>
                        <a:ext uri="{28A0092B-C50C-407E-A947-70E740481C1C}">
                          <a14:useLocalDpi xmlns:a14="http://schemas.microsoft.com/office/drawing/2010/main"/>
                        </a:ext>
                      </a:extLst>
                    </a:blip>
                    <a:stretch>
                      <a:fillRect/>
                    </a:stretch>
                  </pic:blipFill>
                  <pic:spPr>
                    <a:xfrm>
                      <a:off x="0" y="0"/>
                      <a:ext cx="3853132" cy="2700000"/>
                    </a:xfrm>
                    <a:prstGeom prst="rect">
                      <a:avLst/>
                    </a:prstGeom>
                  </pic:spPr>
                </pic:pic>
              </a:graphicData>
            </a:graphic>
          </wp:inline>
        </w:drawing>
      </w:r>
    </w:p>
    <w:p w14:paraId="6C40A9AC" w14:textId="54DCEB20" w:rsidR="009F26B6" w:rsidRDefault="009F26B6" w:rsidP="009F26B6">
      <w:pPr>
        <w:pStyle w:val="ps"/>
        <w:jc w:val="center"/>
        <w:rPr>
          <w:sz w:val="16"/>
          <w:lang w:val="en-US"/>
        </w:rPr>
      </w:pPr>
      <w:r w:rsidRPr="00334B20">
        <w:rPr>
          <w:sz w:val="16"/>
          <w:lang w:val="en-US"/>
        </w:rPr>
        <w:t xml:space="preserve">Source: Hendrick Screen </w:t>
      </w:r>
      <w:r w:rsidR="001F5A1A">
        <w:rPr>
          <w:sz w:val="16"/>
          <w:lang w:val="en-US"/>
        </w:rPr>
        <w:t>Company, Fish diversion screen, 2016</w:t>
      </w:r>
    </w:p>
    <w:p w14:paraId="07BA2DF0" w14:textId="7B78FBBC" w:rsidR="009F26B6" w:rsidRPr="00352D63" w:rsidRDefault="009F26B6" w:rsidP="009F26B6">
      <w:pPr>
        <w:pStyle w:val="Caption"/>
        <w:rPr>
          <w:b w:val="0"/>
        </w:rPr>
      </w:pPr>
      <w:bookmarkStart w:id="443" w:name="_Toc483585637"/>
      <w:r w:rsidRPr="00352D63">
        <w:rPr>
          <w:b w:val="0"/>
        </w:rPr>
        <w:t xml:space="preserve">Figure </w:t>
      </w:r>
      <w:r w:rsidRPr="00352D63">
        <w:rPr>
          <w:b w:val="0"/>
        </w:rPr>
        <w:fldChar w:fldCharType="begin"/>
      </w:r>
      <w:r w:rsidRPr="00352D63">
        <w:rPr>
          <w:b w:val="0"/>
        </w:rPr>
        <w:instrText xml:space="preserve"> SEQ Figure \* ARABIC </w:instrText>
      </w:r>
      <w:r w:rsidRPr="00352D63">
        <w:rPr>
          <w:b w:val="0"/>
        </w:rPr>
        <w:fldChar w:fldCharType="separate"/>
      </w:r>
      <w:r w:rsidR="00120950">
        <w:rPr>
          <w:b w:val="0"/>
          <w:noProof/>
        </w:rPr>
        <w:t>88</w:t>
      </w:r>
      <w:r w:rsidRPr="00352D63">
        <w:rPr>
          <w:b w:val="0"/>
        </w:rPr>
        <w:fldChar w:fldCharType="end"/>
      </w:r>
      <w:r w:rsidRPr="00352D63">
        <w:rPr>
          <w:b w:val="0"/>
        </w:rPr>
        <w:t xml:space="preserve"> </w:t>
      </w:r>
      <w:r w:rsidR="00FB4FBA">
        <w:rPr>
          <w:b w:val="0"/>
        </w:rPr>
        <w:t>Small scale a</w:t>
      </w:r>
      <w:r w:rsidRPr="00352D63">
        <w:rPr>
          <w:b w:val="0"/>
        </w:rPr>
        <w:t>utomatic debris removal screens</w:t>
      </w:r>
      <w:bookmarkEnd w:id="443"/>
    </w:p>
    <w:p w14:paraId="0C810CCF" w14:textId="77777777" w:rsidR="009F26B6" w:rsidRDefault="009F26B6" w:rsidP="009F26B6">
      <w:pPr>
        <w:pStyle w:val="ps"/>
        <w:jc w:val="center"/>
        <w:rPr>
          <w:sz w:val="16"/>
          <w:lang w:val="en-US"/>
        </w:rPr>
      </w:pPr>
      <w:r>
        <w:rPr>
          <w:noProof/>
          <w:sz w:val="16"/>
          <w:lang w:val="en-US" w:eastAsia="en-US"/>
        </w:rPr>
        <w:drawing>
          <wp:inline distT="0" distB="0" distL="0" distR="0" wp14:anchorId="132933ED" wp14:editId="2EB9C6F7">
            <wp:extent cx="2772063" cy="1980000"/>
            <wp:effectExtent l="0" t="0" r="9525" b="127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b1.jpg"/>
                    <pic:cNvPicPr/>
                  </pic:nvPicPr>
                  <pic:blipFill>
                    <a:blip r:embed="rId156" cstate="print">
                      <a:extLst>
                        <a:ext uri="{28A0092B-C50C-407E-A947-70E740481C1C}">
                          <a14:useLocalDpi xmlns:a14="http://schemas.microsoft.com/office/drawing/2010/main"/>
                        </a:ext>
                      </a:extLst>
                    </a:blip>
                    <a:stretch>
                      <a:fillRect/>
                    </a:stretch>
                  </pic:blipFill>
                  <pic:spPr>
                    <a:xfrm>
                      <a:off x="0" y="0"/>
                      <a:ext cx="2772063" cy="1980000"/>
                    </a:xfrm>
                    <a:prstGeom prst="rect">
                      <a:avLst/>
                    </a:prstGeom>
                  </pic:spPr>
                </pic:pic>
              </a:graphicData>
            </a:graphic>
          </wp:inline>
        </w:drawing>
      </w:r>
    </w:p>
    <w:p w14:paraId="4DD512A7" w14:textId="5815C44D" w:rsidR="009F26B6" w:rsidRDefault="009F26B6" w:rsidP="009F26B6">
      <w:pPr>
        <w:pStyle w:val="ps"/>
        <w:jc w:val="center"/>
        <w:rPr>
          <w:sz w:val="16"/>
          <w:lang w:val="en-US"/>
        </w:rPr>
      </w:pPr>
      <w:r>
        <w:rPr>
          <w:sz w:val="16"/>
          <w:lang w:val="en-US"/>
        </w:rPr>
        <w:t>Source: I</w:t>
      </w:r>
      <w:r w:rsidR="001F5A1A">
        <w:rPr>
          <w:sz w:val="16"/>
          <w:lang w:val="en-US"/>
        </w:rPr>
        <w:t>WS International Water Screens, 2016</w:t>
      </w:r>
    </w:p>
    <w:p w14:paraId="7E4100CE" w14:textId="55B78A5F" w:rsidR="00FB4FBA" w:rsidRPr="00FB4FBA" w:rsidRDefault="00FB4FBA" w:rsidP="00FB4FBA">
      <w:pPr>
        <w:pStyle w:val="Caption"/>
        <w:rPr>
          <w:b w:val="0"/>
        </w:rPr>
      </w:pPr>
      <w:bookmarkStart w:id="444" w:name="_Toc483585638"/>
      <w:r w:rsidRPr="00FB4FBA">
        <w:rPr>
          <w:b w:val="0"/>
        </w:rPr>
        <w:t xml:space="preserve">Figure </w:t>
      </w:r>
      <w:r w:rsidRPr="00FB4FBA">
        <w:rPr>
          <w:b w:val="0"/>
        </w:rPr>
        <w:fldChar w:fldCharType="begin"/>
      </w:r>
      <w:r w:rsidRPr="00FB4FBA">
        <w:rPr>
          <w:b w:val="0"/>
        </w:rPr>
        <w:instrText xml:space="preserve"> SEQ Figure \* ARABIC </w:instrText>
      </w:r>
      <w:r w:rsidRPr="00FB4FBA">
        <w:rPr>
          <w:b w:val="0"/>
        </w:rPr>
        <w:fldChar w:fldCharType="separate"/>
      </w:r>
      <w:r w:rsidR="00120950">
        <w:rPr>
          <w:b w:val="0"/>
          <w:noProof/>
        </w:rPr>
        <w:t>89</w:t>
      </w:r>
      <w:r w:rsidRPr="00FB4FBA">
        <w:rPr>
          <w:b w:val="0"/>
        </w:rPr>
        <w:fldChar w:fldCharType="end"/>
      </w:r>
      <w:r>
        <w:rPr>
          <w:b w:val="0"/>
        </w:rPr>
        <w:t xml:space="preserve"> </w:t>
      </w:r>
      <w:r w:rsidR="00811F9A">
        <w:rPr>
          <w:b w:val="0"/>
        </w:rPr>
        <w:t>L</w:t>
      </w:r>
      <w:r w:rsidR="00811F9A" w:rsidRPr="00FB4FBA">
        <w:rPr>
          <w:b w:val="0"/>
        </w:rPr>
        <w:t>arge-scale</w:t>
      </w:r>
      <w:r w:rsidRPr="00FB4FBA">
        <w:rPr>
          <w:b w:val="0"/>
        </w:rPr>
        <w:t xml:space="preserve"> automatic debris removal (traveling belt screen)</w:t>
      </w:r>
      <w:bookmarkEnd w:id="444"/>
    </w:p>
    <w:p w14:paraId="144B1EC8" w14:textId="13F90283" w:rsidR="00FB4FBA" w:rsidRDefault="00FB4FBA" w:rsidP="009F26B6">
      <w:pPr>
        <w:pStyle w:val="ps"/>
        <w:jc w:val="center"/>
        <w:rPr>
          <w:sz w:val="16"/>
          <w:lang w:val="en-US"/>
        </w:rPr>
      </w:pPr>
      <w:r>
        <w:rPr>
          <w:noProof/>
          <w:sz w:val="16"/>
          <w:lang w:val="en-US" w:eastAsia="en-US"/>
        </w:rPr>
        <w:drawing>
          <wp:inline distT="0" distB="0" distL="0" distR="0" wp14:anchorId="52E20FD0" wp14:editId="2FE11121">
            <wp:extent cx="4370832" cy="655320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sh handling_thru flow (1).jpg"/>
                    <pic:cNvPicPr/>
                  </pic:nvPicPr>
                  <pic:blipFill>
                    <a:blip r:embed="rId157">
                      <a:extLst>
                        <a:ext uri="{28A0092B-C50C-407E-A947-70E740481C1C}">
                          <a14:useLocalDpi xmlns:a14="http://schemas.microsoft.com/office/drawing/2010/main"/>
                        </a:ext>
                      </a:extLst>
                    </a:blip>
                    <a:stretch>
                      <a:fillRect/>
                    </a:stretch>
                  </pic:blipFill>
                  <pic:spPr>
                    <a:xfrm>
                      <a:off x="0" y="0"/>
                      <a:ext cx="4370832" cy="6553200"/>
                    </a:xfrm>
                    <a:prstGeom prst="rect">
                      <a:avLst/>
                    </a:prstGeom>
                  </pic:spPr>
                </pic:pic>
              </a:graphicData>
            </a:graphic>
          </wp:inline>
        </w:drawing>
      </w:r>
    </w:p>
    <w:p w14:paraId="35962274" w14:textId="7F356808" w:rsidR="00FB4FBA" w:rsidRPr="00334B20" w:rsidRDefault="00FB4FBA" w:rsidP="009F26B6">
      <w:pPr>
        <w:pStyle w:val="ps"/>
        <w:jc w:val="center"/>
        <w:rPr>
          <w:sz w:val="16"/>
          <w:lang w:val="en-US"/>
        </w:rPr>
      </w:pPr>
      <w:r>
        <w:rPr>
          <w:sz w:val="16"/>
          <w:lang w:val="en-US"/>
        </w:rPr>
        <w:t xml:space="preserve">Source: </w:t>
      </w:r>
      <w:r w:rsidRPr="00FB4FBA">
        <w:rPr>
          <w:sz w:val="16"/>
          <w:lang w:val="en-US"/>
        </w:rPr>
        <w:t>Screening Systems International</w:t>
      </w:r>
      <w:r>
        <w:rPr>
          <w:sz w:val="16"/>
          <w:lang w:val="en-US"/>
        </w:rPr>
        <w:t>, 2016</w:t>
      </w:r>
    </w:p>
    <w:p w14:paraId="55DF099C" w14:textId="688080EF" w:rsidR="006C23BD" w:rsidRDefault="006C23BD" w:rsidP="006C23BD">
      <w:pPr>
        <w:pStyle w:val="T2"/>
      </w:pPr>
      <w:r>
        <w:t>Pros</w:t>
      </w:r>
    </w:p>
    <w:p w14:paraId="71BF984C" w14:textId="69CAC40A" w:rsidR="00E2646E" w:rsidRDefault="00D50317" w:rsidP="00B05FA4">
      <w:pPr>
        <w:pStyle w:val="ps"/>
        <w:rPr>
          <w:lang w:val="en-US"/>
        </w:rPr>
      </w:pPr>
      <w:r>
        <w:rPr>
          <w:lang w:val="en-US"/>
        </w:rPr>
        <w:t>I</w:t>
      </w:r>
      <w:r w:rsidR="00953F05">
        <w:rPr>
          <w:lang w:val="en-US"/>
        </w:rPr>
        <w:t xml:space="preserve">nstalling fish </w:t>
      </w:r>
      <w:r w:rsidR="001F5A1A">
        <w:rPr>
          <w:lang w:val="en-US"/>
        </w:rPr>
        <w:t>screens</w:t>
      </w:r>
      <w:r w:rsidR="00953F05">
        <w:rPr>
          <w:lang w:val="en-US"/>
        </w:rPr>
        <w:t xml:space="preserve"> will </w:t>
      </w:r>
      <w:r w:rsidR="00D60D6F">
        <w:rPr>
          <w:lang w:val="en-US"/>
        </w:rPr>
        <w:t>have lesser economic impact on the Project</w:t>
      </w:r>
      <w:r w:rsidR="00953F05">
        <w:rPr>
          <w:lang w:val="en-US"/>
        </w:rPr>
        <w:t xml:space="preserve"> </w:t>
      </w:r>
      <w:r>
        <w:rPr>
          <w:lang w:val="en-US"/>
        </w:rPr>
        <w:t xml:space="preserve">than option 1 </w:t>
      </w:r>
      <w:r w:rsidR="002A79BD">
        <w:rPr>
          <w:lang w:val="en-US"/>
        </w:rPr>
        <w:t xml:space="preserve">(due to option 1 head loss) </w:t>
      </w:r>
      <w:r w:rsidR="00D60D6F">
        <w:rPr>
          <w:lang w:val="en-US"/>
        </w:rPr>
        <w:t>because it will</w:t>
      </w:r>
      <w:r w:rsidR="00145087">
        <w:rPr>
          <w:lang w:val="en-US"/>
        </w:rPr>
        <w:t xml:space="preserve"> lead to insignificant head loss</w:t>
      </w:r>
      <w:r w:rsidR="007948DD">
        <w:rPr>
          <w:lang w:val="en-US"/>
        </w:rPr>
        <w:t xml:space="preserve"> </w:t>
      </w:r>
      <w:r w:rsidR="00842371">
        <w:rPr>
          <w:lang w:val="en-US"/>
        </w:rPr>
        <w:t>(</w:t>
      </w:r>
      <w:r w:rsidR="007948DD">
        <w:rPr>
          <w:lang w:val="en-US"/>
        </w:rPr>
        <w:t xml:space="preserve">about 30 cm head </w:t>
      </w:r>
      <w:r w:rsidR="00842371">
        <w:rPr>
          <w:lang w:val="en-US"/>
        </w:rPr>
        <w:t xml:space="preserve">loss, </w:t>
      </w:r>
      <w:r w:rsidR="007948DD">
        <w:rPr>
          <w:lang w:val="en-US"/>
        </w:rPr>
        <w:t xml:space="preserve">based on actual </w:t>
      </w:r>
      <w:r w:rsidR="00811F9A">
        <w:rPr>
          <w:lang w:val="en-US"/>
        </w:rPr>
        <w:t>ca</w:t>
      </w:r>
      <w:r w:rsidR="007948DD">
        <w:rPr>
          <w:lang w:val="en-US"/>
        </w:rPr>
        <w:t>l</w:t>
      </w:r>
      <w:r w:rsidR="00811F9A">
        <w:rPr>
          <w:lang w:val="en-US"/>
        </w:rPr>
        <w:t>culations</w:t>
      </w:r>
      <w:r w:rsidR="007948DD">
        <w:rPr>
          <w:lang w:val="en-US"/>
        </w:rPr>
        <w:t xml:space="preserve"> from IWS with a fish screen at the SVIP water intake, 2016)</w:t>
      </w:r>
      <w:r w:rsidR="00BA1B35">
        <w:rPr>
          <w:lang w:val="en-US"/>
        </w:rPr>
        <w:t>.</w:t>
      </w:r>
      <w:r w:rsidR="00953F05">
        <w:rPr>
          <w:lang w:val="en-US"/>
        </w:rPr>
        <w:t xml:space="preserve"> </w:t>
      </w:r>
      <w:r w:rsidR="00BA1B35">
        <w:rPr>
          <w:lang w:val="en-US"/>
        </w:rPr>
        <w:t>It will</w:t>
      </w:r>
      <w:r w:rsidR="00953F05">
        <w:rPr>
          <w:lang w:val="en-US"/>
        </w:rPr>
        <w:t xml:space="preserve"> </w:t>
      </w:r>
      <w:r w:rsidR="00D65126">
        <w:rPr>
          <w:lang w:val="en-US"/>
        </w:rPr>
        <w:t xml:space="preserve">be </w:t>
      </w:r>
      <w:r w:rsidR="00BA1B35">
        <w:rPr>
          <w:lang w:val="en-US"/>
        </w:rPr>
        <w:t>efficient</w:t>
      </w:r>
      <w:r w:rsidR="00953F05">
        <w:rPr>
          <w:lang w:val="en-US"/>
        </w:rPr>
        <w:t xml:space="preserve"> to prevent the Tiger</w:t>
      </w:r>
      <w:r w:rsidR="002E410A">
        <w:rPr>
          <w:lang w:val="en-US"/>
        </w:rPr>
        <w:t xml:space="preserve"> </w:t>
      </w:r>
      <w:r w:rsidR="00953F05">
        <w:rPr>
          <w:lang w:val="en-US"/>
        </w:rPr>
        <w:t>fish from moving upstream</w:t>
      </w:r>
      <w:r w:rsidR="00BA1B35">
        <w:rPr>
          <w:lang w:val="en-US"/>
        </w:rPr>
        <w:t xml:space="preserve"> </w:t>
      </w:r>
      <w:r w:rsidR="00BA1B35" w:rsidRPr="007948DD">
        <w:rPr>
          <w:u w:val="single"/>
          <w:lang w:val="en-US"/>
        </w:rPr>
        <w:t>only</w:t>
      </w:r>
      <w:r w:rsidR="00BA1B35">
        <w:rPr>
          <w:lang w:val="en-US"/>
        </w:rPr>
        <w:t xml:space="preserve"> if </w:t>
      </w:r>
      <w:r w:rsidR="006611E6">
        <w:rPr>
          <w:lang w:val="en-US"/>
        </w:rPr>
        <w:t xml:space="preserve">a specialized firm is involved in </w:t>
      </w:r>
      <w:r w:rsidR="00BA1B35">
        <w:rPr>
          <w:lang w:val="en-US"/>
        </w:rPr>
        <w:t>designing</w:t>
      </w:r>
      <w:r w:rsidR="009F26B6">
        <w:rPr>
          <w:lang w:val="en-US"/>
        </w:rPr>
        <w:t xml:space="preserve"> and installing</w:t>
      </w:r>
      <w:r w:rsidR="00BA1B35">
        <w:rPr>
          <w:lang w:val="en-US"/>
        </w:rPr>
        <w:t xml:space="preserve"> the </w:t>
      </w:r>
      <w:r w:rsidR="006611E6">
        <w:rPr>
          <w:lang w:val="en-US"/>
        </w:rPr>
        <w:t>screen</w:t>
      </w:r>
      <w:r w:rsidR="007948DD">
        <w:rPr>
          <w:lang w:val="en-US"/>
        </w:rPr>
        <w:t>.</w:t>
      </w:r>
    </w:p>
    <w:p w14:paraId="71C38CAC" w14:textId="5B139350" w:rsidR="006C23BD" w:rsidRDefault="006C23BD" w:rsidP="006C23BD">
      <w:pPr>
        <w:pStyle w:val="T2"/>
      </w:pPr>
      <w:r>
        <w:t>Cons</w:t>
      </w:r>
    </w:p>
    <w:p w14:paraId="232A13FF" w14:textId="40543DF0" w:rsidR="006C23BD" w:rsidRDefault="006C23BD" w:rsidP="006C23BD">
      <w:pPr>
        <w:pStyle w:val="ps"/>
        <w:rPr>
          <w:lang w:val="en-US"/>
        </w:rPr>
      </w:pPr>
      <w:r>
        <w:rPr>
          <w:lang w:val="en-US"/>
        </w:rPr>
        <w:t xml:space="preserve">The risk of defect, breach or obstruction of the screens is very important for the following reasons: </w:t>
      </w:r>
    </w:p>
    <w:p w14:paraId="04106D8D" w14:textId="1084D0E4" w:rsidR="00842371" w:rsidRPr="00842371" w:rsidRDefault="006C23BD" w:rsidP="00842371">
      <w:pPr>
        <w:pStyle w:val="ea"/>
        <w:rPr>
          <w:lang w:val="en-US"/>
        </w:rPr>
      </w:pPr>
      <w:r>
        <w:rPr>
          <w:lang w:val="en-US"/>
        </w:rPr>
        <w:t>There is a high risk of water hyacinth bloom in the Kapichira reservoir leading to blockage of screens at the water intake</w:t>
      </w:r>
      <w:r w:rsidR="003202B5">
        <w:rPr>
          <w:lang w:val="en-US"/>
        </w:rPr>
        <w:t>, unless a reliable trash rack is installed</w:t>
      </w:r>
      <w:r>
        <w:rPr>
          <w:lang w:val="en-US"/>
        </w:rPr>
        <w:t>;</w:t>
      </w:r>
    </w:p>
    <w:p w14:paraId="4FDE8A22" w14:textId="24E2D176" w:rsidR="00842371" w:rsidRPr="00842371" w:rsidRDefault="006C23BD" w:rsidP="006C23BD">
      <w:pPr>
        <w:pStyle w:val="ea"/>
        <w:rPr>
          <w:lang w:val="en-US"/>
        </w:rPr>
      </w:pPr>
      <w:r w:rsidRPr="004D3900">
        <w:rPr>
          <w:lang w:val="en-US"/>
        </w:rPr>
        <w:t xml:space="preserve">Unless a specialized firm is involved in designing, producing and installing the screen, it will probably have defects </w:t>
      </w:r>
      <w:r>
        <w:rPr>
          <w:lang w:val="en-US"/>
        </w:rPr>
        <w:t xml:space="preserve">and will not </w:t>
      </w:r>
      <w:r w:rsidRPr="004D3900">
        <w:rPr>
          <w:lang w:val="en-US"/>
        </w:rPr>
        <w:t>prevent</w:t>
      </w:r>
      <w:r>
        <w:rPr>
          <w:lang w:val="en-US"/>
        </w:rPr>
        <w:t xml:space="preserve"> </w:t>
      </w:r>
      <w:r w:rsidRPr="004D3900">
        <w:rPr>
          <w:lang w:val="en-US"/>
        </w:rPr>
        <w:t>fish passage</w:t>
      </w:r>
      <w:r>
        <w:rPr>
          <w:lang w:val="en-US"/>
        </w:rPr>
        <w:t xml:space="preserve"> (in fact in many countries such as the US, fish screens have to follow regulations and norms</w:t>
      </w:r>
      <w:r w:rsidR="009F26B6">
        <w:rPr>
          <w:lang w:val="en-US"/>
        </w:rPr>
        <w:t xml:space="preserve"> and must be built by certified firms</w:t>
      </w:r>
      <w:r>
        <w:rPr>
          <w:lang w:val="en-US"/>
        </w:rPr>
        <w:t>)</w:t>
      </w:r>
      <w:r w:rsidRPr="004D3900">
        <w:rPr>
          <w:lang w:val="en-US"/>
        </w:rPr>
        <w:t xml:space="preserve">. </w:t>
      </w:r>
      <w:r w:rsidR="00A23ED0">
        <w:rPr>
          <w:lang w:val="en-US"/>
        </w:rPr>
        <w:t>Many specialized firms are located on the Pacific coast of North America where there are issues</w:t>
      </w:r>
      <w:r w:rsidR="00842371">
        <w:rPr>
          <w:lang w:val="en-US"/>
        </w:rPr>
        <w:t xml:space="preserve"> </w:t>
      </w:r>
      <w:r w:rsidR="00D76E93">
        <w:rPr>
          <w:lang w:val="en-US"/>
        </w:rPr>
        <w:t>with</w:t>
      </w:r>
      <w:r w:rsidR="00842371">
        <w:rPr>
          <w:lang w:val="en-US"/>
        </w:rPr>
        <w:t xml:space="preserve"> invasive migratory fishes</w:t>
      </w:r>
      <w:r w:rsidR="00D65126">
        <w:rPr>
          <w:lang w:val="en-US"/>
        </w:rPr>
        <w:t xml:space="preserve">. This expertise is absent in </w:t>
      </w:r>
      <w:r w:rsidR="00D76E93">
        <w:rPr>
          <w:lang w:val="en-US"/>
        </w:rPr>
        <w:t>Africa</w:t>
      </w:r>
      <w:r w:rsidR="00D65126">
        <w:rPr>
          <w:lang w:val="en-US"/>
        </w:rPr>
        <w:t xml:space="preserve"> and there is no return of experience in Africa. </w:t>
      </w:r>
      <w:r w:rsidR="00842371">
        <w:rPr>
          <w:lang w:val="en-US"/>
        </w:rPr>
        <w:t xml:space="preserve"> </w:t>
      </w:r>
    </w:p>
    <w:p w14:paraId="45B09AA9" w14:textId="7970C0C8" w:rsidR="006C23BD" w:rsidRDefault="006C23BD" w:rsidP="00842371">
      <w:pPr>
        <w:pStyle w:val="ea"/>
      </w:pPr>
      <w:r w:rsidRPr="00842371">
        <w:rPr>
          <w:lang w:val="en-US"/>
        </w:rPr>
        <w:t>The fish screen is not a simple civil engineer infrastructure and will require</w:t>
      </w:r>
      <w:r w:rsidR="00842371" w:rsidRPr="00842371">
        <w:rPr>
          <w:lang w:val="en-US"/>
        </w:rPr>
        <w:t xml:space="preserve"> constant effort and maintenan</w:t>
      </w:r>
      <w:r w:rsidR="00472359">
        <w:rPr>
          <w:lang w:val="en-US"/>
        </w:rPr>
        <w:t>ce. M</w:t>
      </w:r>
      <w:r w:rsidR="00842371" w:rsidRPr="00842371">
        <w:rPr>
          <w:lang w:val="en-US"/>
        </w:rPr>
        <w:t>aintenance of this technology may fail in the medium term for a number of reason</w:t>
      </w:r>
      <w:r w:rsidR="00472359">
        <w:rPr>
          <w:lang w:val="en-US"/>
        </w:rPr>
        <w:t>s</w:t>
      </w:r>
      <w:r w:rsidR="00842371" w:rsidRPr="00842371">
        <w:rPr>
          <w:lang w:val="en-US"/>
        </w:rPr>
        <w:t xml:space="preserve"> (change in the scheme operator, budgets cut back, lack of spare parts, etc.)</w:t>
      </w:r>
      <w:r w:rsidRPr="00842371">
        <w:rPr>
          <w:lang w:val="en-US"/>
        </w:rPr>
        <w:t xml:space="preserve">. </w:t>
      </w:r>
      <w:r w:rsidRPr="00AF6107">
        <w:rPr>
          <w:lang w:val="en-US"/>
        </w:rPr>
        <w:t xml:space="preserve">Maintenance of the screen at the water intake would require to remove debris (water hyacinth), logs, etc. in an area crawling with crocodiles. </w:t>
      </w:r>
      <w:r w:rsidR="001B7386">
        <w:t xml:space="preserve">A </w:t>
      </w:r>
      <w:r w:rsidR="00FC3FD5">
        <w:t>s</w:t>
      </w:r>
      <w:r w:rsidR="00385375">
        <w:t>elf</w:t>
      </w:r>
      <w:r w:rsidR="00B9481C">
        <w:t>-cleaning</w:t>
      </w:r>
      <w:r w:rsidR="001B7386">
        <w:t xml:space="preserve"> device is highly recommended. </w:t>
      </w:r>
    </w:p>
    <w:p w14:paraId="305C2E1D" w14:textId="7CA6F150" w:rsidR="00D50317" w:rsidRDefault="00D50317" w:rsidP="00D50317">
      <w:pPr>
        <w:pStyle w:val="T1"/>
      </w:pPr>
      <w:r>
        <w:t xml:space="preserve">Option </w:t>
      </w:r>
      <w:r w:rsidR="00B15CC0">
        <w:t>2</w:t>
      </w:r>
      <w:r w:rsidR="00334B20">
        <w:t>:</w:t>
      </w:r>
      <w:r>
        <w:t xml:space="preserve"> </w:t>
      </w:r>
      <w:r w:rsidR="00AF6107">
        <w:t>A</w:t>
      </w:r>
      <w:r>
        <w:t xml:space="preserve"> low </w:t>
      </w:r>
      <w:r w:rsidR="00B83879">
        <w:t xml:space="preserve">concrete </w:t>
      </w:r>
      <w:r>
        <w:t>wall</w:t>
      </w:r>
      <w:r w:rsidR="00B15CC0">
        <w:t xml:space="preserve"> with a rack and an apron</w:t>
      </w:r>
      <w:r w:rsidR="00AF6107">
        <w:t xml:space="preserve"> </w:t>
      </w:r>
    </w:p>
    <w:p w14:paraId="41A30FAC" w14:textId="5ABF4B12" w:rsidR="00781059" w:rsidRDefault="00781059" w:rsidP="00781059">
      <w:pPr>
        <w:pStyle w:val="ps"/>
        <w:rPr>
          <w:lang w:val="en-US"/>
        </w:rPr>
      </w:pPr>
      <w:r>
        <w:rPr>
          <w:lang w:val="en-US"/>
        </w:rPr>
        <w:t>This infrastructure</w:t>
      </w:r>
      <w:r w:rsidR="00EB21DB">
        <w:rPr>
          <w:lang w:val="en-US"/>
        </w:rPr>
        <w:t xml:space="preserve"> </w:t>
      </w:r>
      <w:r>
        <w:rPr>
          <w:lang w:val="en-US"/>
        </w:rPr>
        <w:t>shall not be installed outside MWR otherwise people will use it as area to wash clothes (on the apron) to bring cattle to drink and to bath</w:t>
      </w:r>
      <w:r w:rsidR="00E232D5">
        <w:rPr>
          <w:lang w:val="en-US"/>
        </w:rPr>
        <w:t>. This will lead to damages to the infrastructure.</w:t>
      </w:r>
    </w:p>
    <w:p w14:paraId="3D4F1840" w14:textId="77777777" w:rsidR="00B15CC0" w:rsidRDefault="00B15CC0" w:rsidP="00B15CC0">
      <w:pPr>
        <w:pStyle w:val="ps"/>
        <w:rPr>
          <w:lang w:val="en-US"/>
        </w:rPr>
      </w:pPr>
      <w:r>
        <w:rPr>
          <w:lang w:val="en-US"/>
        </w:rPr>
        <w:t xml:space="preserve">To be efficient, the fish barrier shall have the following characteristics from upstream to downstream: </w:t>
      </w:r>
    </w:p>
    <w:p w14:paraId="1E6223D9" w14:textId="428214B6" w:rsidR="00B15CC0" w:rsidRPr="00D478FB" w:rsidRDefault="00B15CC0" w:rsidP="00B15CC0">
      <w:pPr>
        <w:pStyle w:val="ea"/>
        <w:rPr>
          <w:lang w:val="en-US"/>
        </w:rPr>
      </w:pPr>
      <w:r w:rsidRPr="00581E8D">
        <w:rPr>
          <w:lang w:val="en-US"/>
        </w:rPr>
        <w:t xml:space="preserve">A waterfall high enough to keep the fish from jumping over. This wall shall be vertical and made of concrete. </w:t>
      </w:r>
      <w:r w:rsidRPr="00D478FB">
        <w:rPr>
          <w:lang w:val="en-US"/>
        </w:rPr>
        <w:t xml:space="preserve">The height shall </w:t>
      </w:r>
      <w:r>
        <w:rPr>
          <w:lang w:val="en-US"/>
        </w:rPr>
        <w:t xml:space="preserve">be </w:t>
      </w:r>
      <w:r w:rsidRPr="00D478FB">
        <w:rPr>
          <w:lang w:val="en-US"/>
        </w:rPr>
        <w:t xml:space="preserve">at least </w:t>
      </w:r>
      <w:r>
        <w:rPr>
          <w:lang w:val="en-US"/>
        </w:rPr>
        <w:t xml:space="preserve">1 meter high. </w:t>
      </w:r>
    </w:p>
    <w:p w14:paraId="3605F215" w14:textId="77777777" w:rsidR="00B15CC0" w:rsidRDefault="00B15CC0" w:rsidP="00B15CC0">
      <w:pPr>
        <w:pStyle w:val="ea"/>
        <w:rPr>
          <w:lang w:val="en-US"/>
        </w:rPr>
      </w:pPr>
      <w:r>
        <w:rPr>
          <w:lang w:val="en-US"/>
        </w:rPr>
        <w:t>A long area of shallow water of about 30 cm deep (called an apron) to keep fish from gaining speed and energy to jump. The length of the apron shall be a few meters. To convey 50m</w:t>
      </w:r>
      <w:r w:rsidRPr="00D224E0">
        <w:rPr>
          <w:vertAlign w:val="superscript"/>
          <w:lang w:val="en-US"/>
        </w:rPr>
        <w:t>3</w:t>
      </w:r>
      <w:r>
        <w:rPr>
          <w:lang w:val="en-US"/>
        </w:rPr>
        <w:t>/s, the apron will need to be several hundred meters wide.</w:t>
      </w:r>
    </w:p>
    <w:p w14:paraId="1D24D697" w14:textId="77777777" w:rsidR="00B15CC0" w:rsidRDefault="00B15CC0" w:rsidP="00B15CC0">
      <w:pPr>
        <w:pStyle w:val="ea"/>
        <w:rPr>
          <w:lang w:val="en-US"/>
        </w:rPr>
      </w:pPr>
      <w:r>
        <w:rPr>
          <w:lang w:val="en-US"/>
        </w:rPr>
        <w:t>An area of gradual slope leading to the canal which, at this point, will have its normal shape.</w:t>
      </w:r>
    </w:p>
    <w:p w14:paraId="13615D37" w14:textId="63968C22" w:rsidR="00B15CC0" w:rsidRDefault="00B15CC0" w:rsidP="00B15CC0">
      <w:pPr>
        <w:pStyle w:val="ea"/>
        <w:rPr>
          <w:lang w:val="en-US"/>
        </w:rPr>
      </w:pPr>
      <w:r>
        <w:rPr>
          <w:lang w:val="en-US"/>
        </w:rPr>
        <w:t>A rack to offer additional security against jumping fishes</w:t>
      </w:r>
    </w:p>
    <w:p w14:paraId="294912DB" w14:textId="77777777" w:rsidR="00B15CC0" w:rsidRDefault="00B15CC0" w:rsidP="00B15CC0">
      <w:pPr>
        <w:pStyle w:val="ps"/>
        <w:rPr>
          <w:lang w:val="en-US"/>
        </w:rPr>
      </w:pPr>
      <w:r w:rsidRPr="001919D5">
        <w:rPr>
          <w:lang w:val="en-US"/>
        </w:rPr>
        <w:t>The fish barrier shall be insta</w:t>
      </w:r>
      <w:r>
        <w:rPr>
          <w:lang w:val="en-US"/>
        </w:rPr>
        <w:t>lled in Majete Wildlife Reserve</w:t>
      </w:r>
      <w:r w:rsidRPr="001919D5">
        <w:rPr>
          <w:lang w:val="en-US"/>
        </w:rPr>
        <w:t xml:space="preserve"> </w:t>
      </w:r>
      <w:r>
        <w:rPr>
          <w:lang w:val="en-US"/>
        </w:rPr>
        <w:t xml:space="preserve">for the following reasons: </w:t>
      </w:r>
    </w:p>
    <w:p w14:paraId="736537A5" w14:textId="77777777" w:rsidR="00B15CC0" w:rsidRPr="001E7E41" w:rsidRDefault="00B15CC0" w:rsidP="00B15CC0">
      <w:pPr>
        <w:pStyle w:val="ea"/>
        <w:rPr>
          <w:lang w:val="en-US"/>
        </w:rPr>
      </w:pPr>
      <w:r w:rsidRPr="001E7E41">
        <w:rPr>
          <w:lang w:val="en-US"/>
        </w:rPr>
        <w:t>To intercept all risk</w:t>
      </w:r>
      <w:r>
        <w:rPr>
          <w:lang w:val="en-US"/>
        </w:rPr>
        <w:t>s</w:t>
      </w:r>
      <w:r w:rsidRPr="001E7E41">
        <w:rPr>
          <w:lang w:val="en-US"/>
        </w:rPr>
        <w:t xml:space="preserve"> as the further downstream the structure is install</w:t>
      </w:r>
      <w:r>
        <w:rPr>
          <w:lang w:val="en-US"/>
        </w:rPr>
        <w:t>ed,</w:t>
      </w:r>
      <w:r w:rsidRPr="001E7E41">
        <w:rPr>
          <w:lang w:val="en-US"/>
        </w:rPr>
        <w:t xml:space="preserve"> the higher the risk of invasion; </w:t>
      </w:r>
    </w:p>
    <w:p w14:paraId="0D1497DA" w14:textId="77777777" w:rsidR="00B15CC0" w:rsidRPr="00D224E0" w:rsidRDefault="00B15CC0" w:rsidP="00B15CC0">
      <w:pPr>
        <w:pStyle w:val="ea"/>
        <w:rPr>
          <w:lang w:val="en-US"/>
        </w:rPr>
      </w:pPr>
      <w:r w:rsidRPr="00D224E0">
        <w:rPr>
          <w:lang w:val="en-US"/>
        </w:rPr>
        <w:t>To take advantage of the buried canal or inverted siphons exit and available land to install the fish barrier</w:t>
      </w:r>
      <w:r>
        <w:rPr>
          <w:lang w:val="en-US"/>
        </w:rPr>
        <w:t>;</w:t>
      </w:r>
      <w:r w:rsidRPr="00D224E0">
        <w:rPr>
          <w:lang w:val="en-US"/>
        </w:rPr>
        <w:t xml:space="preserve"> </w:t>
      </w:r>
    </w:p>
    <w:p w14:paraId="6A1230AD" w14:textId="77777777" w:rsidR="00B15CC0" w:rsidRDefault="00B15CC0" w:rsidP="00B15CC0">
      <w:pPr>
        <w:pStyle w:val="ea"/>
        <w:rPr>
          <w:lang w:val="en-US"/>
        </w:rPr>
      </w:pPr>
      <w:r>
        <w:rPr>
          <w:lang w:val="en-US"/>
        </w:rPr>
        <w:t>To take advantage of an area with</w:t>
      </w:r>
      <w:r w:rsidRPr="00D224E0">
        <w:rPr>
          <w:lang w:val="en-US"/>
        </w:rPr>
        <w:t xml:space="preserve"> lesser population density</w:t>
      </w:r>
      <w:r>
        <w:rPr>
          <w:lang w:val="en-US"/>
        </w:rPr>
        <w:t xml:space="preserve"> and to avoid having people using it to wash clothes (on the apron), bringing cattle to drink and to bath.</w:t>
      </w:r>
    </w:p>
    <w:p w14:paraId="56E25CAD" w14:textId="77777777" w:rsidR="00B15CC0" w:rsidRDefault="00B15CC0" w:rsidP="00B15CC0">
      <w:pPr>
        <w:pStyle w:val="ea"/>
        <w:rPr>
          <w:lang w:val="en-US"/>
        </w:rPr>
      </w:pPr>
      <w:r>
        <w:rPr>
          <w:lang w:val="en-US"/>
        </w:rPr>
        <w:t xml:space="preserve">To rely on African Parks as a well-managed organization for surveillance. </w:t>
      </w:r>
    </w:p>
    <w:p w14:paraId="450A2E0B" w14:textId="77777777" w:rsidR="00B15CC0" w:rsidRPr="009F26B6" w:rsidRDefault="00B15CC0" w:rsidP="00B15CC0">
      <w:pPr>
        <w:pStyle w:val="ps"/>
        <w:rPr>
          <w:lang w:val="en-US"/>
        </w:rPr>
      </w:pPr>
      <w:r w:rsidRPr="009F26B6">
        <w:rPr>
          <w:lang w:val="en-US"/>
        </w:rPr>
        <w:t xml:space="preserve">The following figures show two tested fish barriers with their wall and apron. </w:t>
      </w:r>
    </w:p>
    <w:p w14:paraId="329523A1" w14:textId="19304475" w:rsidR="00B15CC0" w:rsidRPr="00080DE7" w:rsidRDefault="00B15CC0" w:rsidP="00B15CC0">
      <w:pPr>
        <w:pStyle w:val="Caption"/>
        <w:rPr>
          <w:b w:val="0"/>
        </w:rPr>
      </w:pPr>
      <w:bookmarkStart w:id="445" w:name="_Toc483585639"/>
      <w:r w:rsidRPr="00080DE7">
        <w:rPr>
          <w:b w:val="0"/>
        </w:rPr>
        <w:t xml:space="preserve">Figure </w:t>
      </w:r>
      <w:r w:rsidRPr="00080DE7">
        <w:rPr>
          <w:b w:val="0"/>
        </w:rPr>
        <w:fldChar w:fldCharType="begin"/>
      </w:r>
      <w:r w:rsidRPr="00080DE7">
        <w:rPr>
          <w:b w:val="0"/>
        </w:rPr>
        <w:instrText xml:space="preserve"> SEQ Figure \* ARABIC </w:instrText>
      </w:r>
      <w:r w:rsidRPr="00080DE7">
        <w:rPr>
          <w:b w:val="0"/>
        </w:rPr>
        <w:fldChar w:fldCharType="separate"/>
      </w:r>
      <w:r w:rsidR="00120950">
        <w:rPr>
          <w:b w:val="0"/>
          <w:noProof/>
        </w:rPr>
        <w:t>90</w:t>
      </w:r>
      <w:r w:rsidRPr="00080DE7">
        <w:rPr>
          <w:b w:val="0"/>
        </w:rPr>
        <w:fldChar w:fldCharType="end"/>
      </w:r>
      <w:r w:rsidRPr="00080DE7">
        <w:rPr>
          <w:b w:val="0"/>
        </w:rPr>
        <w:t xml:space="preserve"> </w:t>
      </w:r>
      <w:r>
        <w:rPr>
          <w:b w:val="0"/>
        </w:rPr>
        <w:t>Smaller scale e</w:t>
      </w:r>
      <w:r w:rsidRPr="00080DE7">
        <w:rPr>
          <w:b w:val="0"/>
        </w:rPr>
        <w:t>xample</w:t>
      </w:r>
      <w:r>
        <w:rPr>
          <w:b w:val="0"/>
        </w:rPr>
        <w:t>s</w:t>
      </w:r>
      <w:r w:rsidRPr="00080DE7">
        <w:rPr>
          <w:b w:val="0"/>
        </w:rPr>
        <w:t xml:space="preserve"> of fish barrier</w:t>
      </w:r>
      <w:r>
        <w:rPr>
          <w:b w:val="0"/>
        </w:rPr>
        <w:t>s</w:t>
      </w:r>
      <w:bookmarkEnd w:id="445"/>
    </w:p>
    <w:p w14:paraId="1E84A3D8" w14:textId="77777777" w:rsidR="00B15CC0" w:rsidRDefault="00B15CC0" w:rsidP="00B15CC0">
      <w:pPr>
        <w:pStyle w:val="ps"/>
        <w:rPr>
          <w:lang w:val="en-US"/>
        </w:rPr>
      </w:pPr>
      <w:r>
        <w:rPr>
          <w:noProof/>
          <w:lang w:val="en-US" w:eastAsia="en-US"/>
        </w:rPr>
        <w:drawing>
          <wp:inline distT="0" distB="0" distL="0" distR="0" wp14:anchorId="2B185782" wp14:editId="5FE1EDBE">
            <wp:extent cx="2684678" cy="1979714"/>
            <wp:effectExtent l="0" t="0" r="1905" b="190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5623a.jpg"/>
                    <pic:cNvPicPr/>
                  </pic:nvPicPr>
                  <pic:blipFill>
                    <a:blip r:embed="rId158">
                      <a:extLst>
                        <a:ext uri="{28A0092B-C50C-407E-A947-70E740481C1C}">
                          <a14:useLocalDpi xmlns:a14="http://schemas.microsoft.com/office/drawing/2010/main"/>
                        </a:ext>
                      </a:extLst>
                    </a:blip>
                    <a:stretch>
                      <a:fillRect/>
                    </a:stretch>
                  </pic:blipFill>
                  <pic:spPr>
                    <a:xfrm>
                      <a:off x="0" y="0"/>
                      <a:ext cx="2694753" cy="1987144"/>
                    </a:xfrm>
                    <a:prstGeom prst="rect">
                      <a:avLst/>
                    </a:prstGeom>
                  </pic:spPr>
                </pic:pic>
              </a:graphicData>
            </a:graphic>
          </wp:inline>
        </w:drawing>
      </w:r>
      <w:r>
        <w:rPr>
          <w:lang w:val="en-US"/>
        </w:rPr>
        <w:t xml:space="preserve">  </w:t>
      </w:r>
      <w:r>
        <w:rPr>
          <w:noProof/>
          <w:lang w:val="en-US" w:eastAsia="en-US"/>
        </w:rPr>
        <w:drawing>
          <wp:inline distT="0" distB="0" distL="0" distR="0" wp14:anchorId="796A71DB" wp14:editId="039EC49D">
            <wp:extent cx="2640000" cy="1980000"/>
            <wp:effectExtent l="0" t="0" r="8255" b="127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8170176.jpg"/>
                    <pic:cNvPicPr/>
                  </pic:nvPicPr>
                  <pic:blipFill>
                    <a:blip r:embed="rId159">
                      <a:extLst>
                        <a:ext uri="{28A0092B-C50C-407E-A947-70E740481C1C}">
                          <a14:useLocalDpi xmlns:a14="http://schemas.microsoft.com/office/drawing/2010/main"/>
                        </a:ext>
                      </a:extLst>
                    </a:blip>
                    <a:stretch>
                      <a:fillRect/>
                    </a:stretch>
                  </pic:blipFill>
                  <pic:spPr>
                    <a:xfrm>
                      <a:off x="0" y="0"/>
                      <a:ext cx="2640000" cy="1980000"/>
                    </a:xfrm>
                    <a:prstGeom prst="rect">
                      <a:avLst/>
                    </a:prstGeom>
                  </pic:spPr>
                </pic:pic>
              </a:graphicData>
            </a:graphic>
          </wp:inline>
        </w:drawing>
      </w:r>
    </w:p>
    <w:p w14:paraId="618E4C77" w14:textId="77777777" w:rsidR="00B15CC0" w:rsidRPr="00560FE8" w:rsidRDefault="00B15CC0" w:rsidP="00B15CC0">
      <w:pPr>
        <w:pStyle w:val="ps"/>
        <w:jc w:val="center"/>
        <w:rPr>
          <w:sz w:val="16"/>
          <w:lang w:val="en-US"/>
        </w:rPr>
      </w:pPr>
      <w:r w:rsidRPr="00560FE8">
        <w:rPr>
          <w:sz w:val="16"/>
          <w:lang w:val="en-US"/>
        </w:rPr>
        <w:t>Source left to right:  The Verde Independent | Cottonwood, Arizona (2015) and Trout Unlimited (2013)</w:t>
      </w:r>
    </w:p>
    <w:p w14:paraId="61019D82" w14:textId="77777777" w:rsidR="00780437" w:rsidRDefault="00780437" w:rsidP="00780437">
      <w:pPr>
        <w:pStyle w:val="T2"/>
      </w:pPr>
      <w:r>
        <w:t>Pros</w:t>
      </w:r>
    </w:p>
    <w:p w14:paraId="4AD5DF8C" w14:textId="0D89C535" w:rsidR="00781059" w:rsidRDefault="00B15CC0" w:rsidP="00D50317">
      <w:pPr>
        <w:pStyle w:val="ps"/>
        <w:rPr>
          <w:lang w:val="en-US"/>
        </w:rPr>
      </w:pPr>
      <w:r>
        <w:rPr>
          <w:lang w:val="en-US"/>
        </w:rPr>
        <w:t>T</w:t>
      </w:r>
      <w:r w:rsidR="00AF6107">
        <w:rPr>
          <w:lang w:val="en-US"/>
        </w:rPr>
        <w:t>he low</w:t>
      </w:r>
      <w:r w:rsidR="00D50317">
        <w:rPr>
          <w:lang w:val="en-US"/>
        </w:rPr>
        <w:t xml:space="preserve"> </w:t>
      </w:r>
      <w:r>
        <w:rPr>
          <w:lang w:val="en-US"/>
        </w:rPr>
        <w:t>wall</w:t>
      </w:r>
      <w:r w:rsidR="00D50317">
        <w:rPr>
          <w:lang w:val="en-US"/>
        </w:rPr>
        <w:t xml:space="preserve"> could be compensated by a </w:t>
      </w:r>
      <w:r w:rsidR="00D11DF0">
        <w:rPr>
          <w:lang w:val="en-US"/>
        </w:rPr>
        <w:t>rack (fence)</w:t>
      </w:r>
      <w:r w:rsidR="00D50317">
        <w:rPr>
          <w:lang w:val="en-US"/>
        </w:rPr>
        <w:t xml:space="preserve"> along </w:t>
      </w:r>
      <w:r w:rsidR="0053358E">
        <w:rPr>
          <w:lang w:val="en-US"/>
        </w:rPr>
        <w:t>it</w:t>
      </w:r>
      <w:r w:rsidR="00D50317">
        <w:rPr>
          <w:lang w:val="en-US"/>
        </w:rPr>
        <w:t xml:space="preserve"> to keep </w:t>
      </w:r>
      <w:r w:rsidR="00B83879">
        <w:rPr>
          <w:lang w:val="en-US"/>
        </w:rPr>
        <w:t xml:space="preserve">adult </w:t>
      </w:r>
      <w:r w:rsidR="00D50317">
        <w:rPr>
          <w:lang w:val="en-US"/>
        </w:rPr>
        <w:t>fish from jumping</w:t>
      </w:r>
      <w:r w:rsidR="00B83879">
        <w:rPr>
          <w:lang w:val="en-US"/>
        </w:rPr>
        <w:t>, the height of the wall would still be efficient to keep</w:t>
      </w:r>
      <w:r w:rsidR="00431B19">
        <w:rPr>
          <w:lang w:val="en-US"/>
        </w:rPr>
        <w:t xml:space="preserve"> adults,</w:t>
      </w:r>
      <w:r w:rsidR="00B83879">
        <w:rPr>
          <w:lang w:val="en-US"/>
        </w:rPr>
        <w:t xml:space="preserve"> fry and juveniles away</w:t>
      </w:r>
      <w:r w:rsidR="00F02DE4">
        <w:rPr>
          <w:lang w:val="en-US"/>
        </w:rPr>
        <w:t xml:space="preserve"> and the apron will keep </w:t>
      </w:r>
      <w:r w:rsidR="00431B19">
        <w:rPr>
          <w:lang w:val="en-US"/>
        </w:rPr>
        <w:t>T</w:t>
      </w:r>
      <w:r w:rsidR="00F02DE4">
        <w:rPr>
          <w:lang w:val="en-US"/>
        </w:rPr>
        <w:t>iger</w:t>
      </w:r>
      <w:r w:rsidR="002E410A">
        <w:rPr>
          <w:lang w:val="en-US"/>
        </w:rPr>
        <w:t xml:space="preserve"> </w:t>
      </w:r>
      <w:r w:rsidR="00F02DE4">
        <w:rPr>
          <w:lang w:val="en-US"/>
        </w:rPr>
        <w:t>fish from gaining speed to jump</w:t>
      </w:r>
      <w:r w:rsidR="00D50317">
        <w:rPr>
          <w:lang w:val="en-US"/>
        </w:rPr>
        <w:t xml:space="preserve">. </w:t>
      </w:r>
      <w:r w:rsidR="00560FE8">
        <w:rPr>
          <w:lang w:val="en-US"/>
        </w:rPr>
        <w:t xml:space="preserve">The fence could be either vertical or horizontal (as shown in the </w:t>
      </w:r>
      <w:r w:rsidR="00780437">
        <w:rPr>
          <w:lang w:val="en-US"/>
        </w:rPr>
        <w:t xml:space="preserve">following </w:t>
      </w:r>
      <w:r w:rsidR="00560FE8">
        <w:rPr>
          <w:lang w:val="en-US"/>
        </w:rPr>
        <w:t xml:space="preserve">pictures). </w:t>
      </w:r>
      <w:r w:rsidR="00D50317">
        <w:rPr>
          <w:lang w:val="en-US"/>
        </w:rPr>
        <w:t>This option</w:t>
      </w:r>
      <w:r w:rsidR="00AF6107">
        <w:rPr>
          <w:lang w:val="en-US"/>
        </w:rPr>
        <w:t xml:space="preserve"> is </w:t>
      </w:r>
      <w:r w:rsidR="00B83879">
        <w:rPr>
          <w:lang w:val="en-US"/>
        </w:rPr>
        <w:t>economically advantageous</w:t>
      </w:r>
      <w:r w:rsidR="00F02DE4">
        <w:rPr>
          <w:lang w:val="en-US"/>
        </w:rPr>
        <w:t xml:space="preserve"> while ensuring </w:t>
      </w:r>
      <w:r w:rsidR="00D2100D">
        <w:rPr>
          <w:lang w:val="en-US"/>
        </w:rPr>
        <w:t>high</w:t>
      </w:r>
      <w:r w:rsidR="00F02DE4">
        <w:rPr>
          <w:lang w:val="en-US"/>
        </w:rPr>
        <w:t xml:space="preserve"> efficiency</w:t>
      </w:r>
      <w:r w:rsidR="00AF6107">
        <w:rPr>
          <w:lang w:val="en-US"/>
        </w:rPr>
        <w:t xml:space="preserve">. </w:t>
      </w:r>
      <w:r w:rsidR="00F2098E">
        <w:rPr>
          <w:lang w:val="en-US"/>
        </w:rPr>
        <w:t>However,</w:t>
      </w:r>
      <w:r w:rsidR="00AF6107">
        <w:rPr>
          <w:lang w:val="en-US"/>
        </w:rPr>
        <w:t xml:space="preserve"> as the </w:t>
      </w:r>
      <w:r>
        <w:rPr>
          <w:lang w:val="en-US"/>
        </w:rPr>
        <w:t>wall</w:t>
      </w:r>
      <w:r w:rsidR="00AF6107">
        <w:rPr>
          <w:lang w:val="en-US"/>
        </w:rPr>
        <w:t xml:space="preserve"> is low</w:t>
      </w:r>
      <w:r>
        <w:rPr>
          <w:lang w:val="en-US"/>
        </w:rPr>
        <w:t>,</w:t>
      </w:r>
      <w:r w:rsidR="00AF6107">
        <w:rPr>
          <w:lang w:val="en-US"/>
        </w:rPr>
        <w:t xml:space="preserve"> </w:t>
      </w:r>
      <w:r w:rsidR="00F2098E">
        <w:rPr>
          <w:lang w:val="en-US"/>
        </w:rPr>
        <w:t xml:space="preserve">any </w:t>
      </w:r>
      <w:r w:rsidR="00AF6107">
        <w:rPr>
          <w:lang w:val="en-US"/>
        </w:rPr>
        <w:t>damage</w:t>
      </w:r>
      <w:r w:rsidR="00F2098E">
        <w:rPr>
          <w:lang w:val="en-US"/>
        </w:rPr>
        <w:t>s</w:t>
      </w:r>
      <w:r w:rsidR="00AF6107">
        <w:rPr>
          <w:lang w:val="en-US"/>
        </w:rPr>
        <w:t xml:space="preserve"> to the structure would reduce it efficiency.</w:t>
      </w:r>
      <w:r w:rsidR="00F2098E">
        <w:rPr>
          <w:lang w:val="en-US"/>
        </w:rPr>
        <w:t xml:space="preserve"> The fence could simply be </w:t>
      </w:r>
      <w:r w:rsidR="00344706">
        <w:rPr>
          <w:lang w:val="en-US"/>
        </w:rPr>
        <w:t xml:space="preserve">repaired </w:t>
      </w:r>
      <w:r w:rsidR="00F2098E">
        <w:rPr>
          <w:lang w:val="en-US"/>
        </w:rPr>
        <w:t>in case of damages.</w:t>
      </w:r>
      <w:r w:rsidR="00344706">
        <w:rPr>
          <w:lang w:val="en-US"/>
        </w:rPr>
        <w:t xml:space="preserve"> </w:t>
      </w:r>
    </w:p>
    <w:p w14:paraId="2DDDD1AA" w14:textId="77777777" w:rsidR="00780437" w:rsidRDefault="00780437" w:rsidP="00780437">
      <w:pPr>
        <w:pStyle w:val="T2"/>
      </w:pPr>
      <w:r>
        <w:t>Cons</w:t>
      </w:r>
    </w:p>
    <w:p w14:paraId="320ADEE7" w14:textId="58BED099" w:rsidR="00D50317" w:rsidRDefault="006C23BD" w:rsidP="00D50317">
      <w:pPr>
        <w:pStyle w:val="ps"/>
        <w:rPr>
          <w:lang w:val="en-US"/>
        </w:rPr>
      </w:pPr>
      <w:r>
        <w:rPr>
          <w:lang w:val="en-US"/>
        </w:rPr>
        <w:t xml:space="preserve">For this option, the </w:t>
      </w:r>
      <w:r w:rsidR="00431B19">
        <w:rPr>
          <w:lang w:val="en-US"/>
        </w:rPr>
        <w:t>D</w:t>
      </w:r>
      <w:r>
        <w:rPr>
          <w:lang w:val="en-US"/>
        </w:rPr>
        <w:t xml:space="preserve">esign or </w:t>
      </w:r>
      <w:r w:rsidR="00431B19">
        <w:rPr>
          <w:lang w:val="en-US"/>
        </w:rPr>
        <w:t>FS</w:t>
      </w:r>
      <w:r>
        <w:rPr>
          <w:lang w:val="en-US"/>
        </w:rPr>
        <w:t xml:space="preserve"> consultant has to decide what is an acceptable</w:t>
      </w:r>
      <w:r w:rsidR="00431B19">
        <w:rPr>
          <w:lang w:val="en-US"/>
        </w:rPr>
        <w:t xml:space="preserve"> </w:t>
      </w:r>
      <w:r w:rsidR="00AF6107">
        <w:rPr>
          <w:lang w:val="en-US"/>
        </w:rPr>
        <w:t xml:space="preserve">head loss, </w:t>
      </w:r>
      <w:r w:rsidR="00431B19">
        <w:rPr>
          <w:lang w:val="en-US"/>
        </w:rPr>
        <w:t>canal</w:t>
      </w:r>
      <w:r>
        <w:rPr>
          <w:lang w:val="en-US"/>
        </w:rPr>
        <w:t xml:space="preserve"> slope reduction, width augmentation</w:t>
      </w:r>
      <w:r w:rsidR="00AF6107">
        <w:rPr>
          <w:lang w:val="en-US"/>
        </w:rPr>
        <w:t xml:space="preserve"> and</w:t>
      </w:r>
      <w:r>
        <w:rPr>
          <w:lang w:val="en-US"/>
        </w:rPr>
        <w:t xml:space="preserve"> flow reduction. The height shall however not </w:t>
      </w:r>
      <w:r w:rsidR="007C3EF3">
        <w:rPr>
          <w:lang w:val="en-US"/>
        </w:rPr>
        <w:t xml:space="preserve">be </w:t>
      </w:r>
      <w:r>
        <w:rPr>
          <w:lang w:val="en-US"/>
        </w:rPr>
        <w:t>lower than one meter.</w:t>
      </w:r>
    </w:p>
    <w:p w14:paraId="5ECF3C7D" w14:textId="0C21AF15" w:rsidR="0042668A" w:rsidRDefault="006611E6" w:rsidP="00D50317">
      <w:pPr>
        <w:pStyle w:val="ps"/>
        <w:rPr>
          <w:lang w:val="en-US"/>
        </w:rPr>
      </w:pPr>
      <w:r>
        <w:rPr>
          <w:lang w:val="en-US"/>
        </w:rPr>
        <w:t xml:space="preserve">The </w:t>
      </w:r>
      <w:r w:rsidR="00B15CC0">
        <w:rPr>
          <w:lang w:val="en-US"/>
        </w:rPr>
        <w:t>rack (</w:t>
      </w:r>
      <w:r w:rsidR="006D5C44">
        <w:rPr>
          <w:lang w:val="en-US"/>
        </w:rPr>
        <w:t>fence</w:t>
      </w:r>
      <w:r w:rsidR="00B15CC0">
        <w:rPr>
          <w:lang w:val="en-US"/>
        </w:rPr>
        <w:t>)</w:t>
      </w:r>
      <w:r>
        <w:rPr>
          <w:lang w:val="en-US"/>
        </w:rPr>
        <w:t xml:space="preserve"> shall be designed, produced and </w:t>
      </w:r>
      <w:r w:rsidR="0042668A">
        <w:rPr>
          <w:lang w:val="en-US"/>
        </w:rPr>
        <w:t>installed by a specialized firm.</w:t>
      </w:r>
    </w:p>
    <w:p w14:paraId="32207B08" w14:textId="076042D4" w:rsidR="003C4681" w:rsidRPr="003C4681" w:rsidRDefault="003C4681" w:rsidP="003C4681">
      <w:pPr>
        <w:pStyle w:val="Caption"/>
        <w:rPr>
          <w:b w:val="0"/>
        </w:rPr>
      </w:pPr>
      <w:bookmarkStart w:id="446" w:name="_Toc483585640"/>
      <w:r w:rsidRPr="003C4681">
        <w:rPr>
          <w:b w:val="0"/>
        </w:rPr>
        <w:t xml:space="preserve">Figure </w:t>
      </w:r>
      <w:r w:rsidRPr="003C4681">
        <w:rPr>
          <w:b w:val="0"/>
        </w:rPr>
        <w:fldChar w:fldCharType="begin"/>
      </w:r>
      <w:r w:rsidRPr="003C4681">
        <w:rPr>
          <w:b w:val="0"/>
        </w:rPr>
        <w:instrText xml:space="preserve"> SEQ Figure \* ARABIC </w:instrText>
      </w:r>
      <w:r w:rsidRPr="003C4681">
        <w:rPr>
          <w:b w:val="0"/>
        </w:rPr>
        <w:fldChar w:fldCharType="separate"/>
      </w:r>
      <w:r w:rsidR="00120950">
        <w:rPr>
          <w:b w:val="0"/>
          <w:noProof/>
        </w:rPr>
        <w:t>91</w:t>
      </w:r>
      <w:r w:rsidRPr="003C4681">
        <w:rPr>
          <w:b w:val="0"/>
        </w:rPr>
        <w:fldChar w:fldCharType="end"/>
      </w:r>
      <w:r w:rsidRPr="003C4681">
        <w:rPr>
          <w:b w:val="0"/>
        </w:rPr>
        <w:t xml:space="preserve"> Example</w:t>
      </w:r>
      <w:r w:rsidR="00870A0B">
        <w:rPr>
          <w:b w:val="0"/>
        </w:rPr>
        <w:t>s</w:t>
      </w:r>
      <w:r w:rsidRPr="003C4681">
        <w:rPr>
          <w:b w:val="0"/>
        </w:rPr>
        <w:t xml:space="preserve"> of fish </w:t>
      </w:r>
      <w:r w:rsidR="00870A0B">
        <w:rPr>
          <w:b w:val="0"/>
        </w:rPr>
        <w:t>weir</w:t>
      </w:r>
      <w:r w:rsidRPr="003C4681">
        <w:rPr>
          <w:b w:val="0"/>
        </w:rPr>
        <w:t xml:space="preserve"> and </w:t>
      </w:r>
      <w:r w:rsidR="00B15CC0">
        <w:rPr>
          <w:b w:val="0"/>
        </w:rPr>
        <w:t>rack</w:t>
      </w:r>
      <w:bookmarkEnd w:id="446"/>
    </w:p>
    <w:p w14:paraId="32EF5402" w14:textId="42C2868D" w:rsidR="00BD43CC" w:rsidRDefault="003C4681" w:rsidP="00866B2F">
      <w:pPr>
        <w:pStyle w:val="ps"/>
        <w:rPr>
          <w:lang w:val="en-US"/>
        </w:rPr>
      </w:pPr>
      <w:r w:rsidRPr="00866B2F">
        <w:rPr>
          <w:noProof/>
          <w:lang w:val="en-US" w:eastAsia="en-US"/>
        </w:rPr>
        <w:drawing>
          <wp:inline distT="0" distB="0" distL="0" distR="0" wp14:anchorId="2DED14B2" wp14:editId="0420D34D">
            <wp:extent cx="2733675" cy="1979295"/>
            <wp:effectExtent l="0" t="0" r="9525" b="190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4481963.jpg"/>
                    <pic:cNvPicPr/>
                  </pic:nvPicPr>
                  <pic:blipFill>
                    <a:blip r:embed="rId160" cstate="print">
                      <a:extLst>
                        <a:ext uri="{28A0092B-C50C-407E-A947-70E740481C1C}">
                          <a14:useLocalDpi xmlns:a14="http://schemas.microsoft.com/office/drawing/2010/main"/>
                        </a:ext>
                      </a:extLst>
                    </a:blip>
                    <a:stretch>
                      <a:fillRect/>
                    </a:stretch>
                  </pic:blipFill>
                  <pic:spPr>
                    <a:xfrm>
                      <a:off x="0" y="0"/>
                      <a:ext cx="2736621" cy="1981428"/>
                    </a:xfrm>
                    <a:prstGeom prst="rect">
                      <a:avLst/>
                    </a:prstGeom>
                  </pic:spPr>
                </pic:pic>
              </a:graphicData>
            </a:graphic>
          </wp:inline>
        </w:drawing>
      </w:r>
      <w:r>
        <w:rPr>
          <w:lang w:val="en-US"/>
        </w:rPr>
        <w:t xml:space="preserve">  </w:t>
      </w:r>
      <w:r w:rsidR="00560FE8">
        <w:rPr>
          <w:noProof/>
          <w:lang w:val="en-US" w:eastAsia="en-US"/>
        </w:rPr>
        <w:drawing>
          <wp:inline distT="0" distB="0" distL="0" distR="0" wp14:anchorId="48CFC003" wp14:editId="4BF9A1D7">
            <wp:extent cx="2574950" cy="1979295"/>
            <wp:effectExtent l="0" t="0" r="0" b="190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ntentional-barrier-565.jpg"/>
                    <pic:cNvPicPr/>
                  </pic:nvPicPr>
                  <pic:blipFill rotWithShape="1">
                    <a:blip r:embed="rId161" cstate="print">
                      <a:extLst>
                        <a:ext uri="{28A0092B-C50C-407E-A947-70E740481C1C}">
                          <a14:useLocalDpi xmlns:a14="http://schemas.microsoft.com/office/drawing/2010/main"/>
                        </a:ext>
                      </a:extLst>
                    </a:blip>
                    <a:srcRect/>
                    <a:stretch/>
                  </pic:blipFill>
                  <pic:spPr bwMode="auto">
                    <a:xfrm>
                      <a:off x="0" y="0"/>
                      <a:ext cx="2579164" cy="1982534"/>
                    </a:xfrm>
                    <a:prstGeom prst="rect">
                      <a:avLst/>
                    </a:prstGeom>
                    <a:ln>
                      <a:noFill/>
                    </a:ln>
                    <a:extLst>
                      <a:ext uri="{53640926-AAD7-44D8-BBD7-CCE9431645EC}">
                        <a14:shadowObscured xmlns:a14="http://schemas.microsoft.com/office/drawing/2010/main"/>
                      </a:ext>
                    </a:extLst>
                  </pic:spPr>
                </pic:pic>
              </a:graphicData>
            </a:graphic>
          </wp:inline>
        </w:drawing>
      </w:r>
    </w:p>
    <w:p w14:paraId="3DB08B4C" w14:textId="60819101" w:rsidR="003C4681" w:rsidRDefault="003C4681" w:rsidP="00560FE8">
      <w:pPr>
        <w:pStyle w:val="ps"/>
        <w:jc w:val="center"/>
        <w:rPr>
          <w:sz w:val="16"/>
          <w:lang w:val="en-US"/>
        </w:rPr>
      </w:pPr>
      <w:r w:rsidRPr="00560FE8">
        <w:rPr>
          <w:sz w:val="16"/>
          <w:lang w:val="en-US"/>
        </w:rPr>
        <w:t xml:space="preserve">Source: </w:t>
      </w:r>
      <w:r w:rsidR="00560FE8" w:rsidRPr="00560FE8">
        <w:rPr>
          <w:sz w:val="16"/>
          <w:lang w:val="en-US"/>
        </w:rPr>
        <w:t>New Zealand department of conservation, 2016</w:t>
      </w:r>
    </w:p>
    <w:p w14:paraId="46970157" w14:textId="14D63A2E" w:rsidR="003065D1" w:rsidRDefault="003065D1" w:rsidP="003065D1">
      <w:pPr>
        <w:pStyle w:val="T1"/>
      </w:pPr>
      <w:r>
        <w:t xml:space="preserve">Option </w:t>
      </w:r>
      <w:r w:rsidR="00B15CC0">
        <w:t>3</w:t>
      </w:r>
      <w:r>
        <w:t xml:space="preserve">: </w:t>
      </w:r>
      <w:r w:rsidR="00B15CC0">
        <w:t>A high wall, t</w:t>
      </w:r>
      <w:r>
        <w:t>he Tiger fish weir designed by KRC</w:t>
      </w:r>
    </w:p>
    <w:p w14:paraId="7F3E3BE3" w14:textId="58813980" w:rsidR="003065D1" w:rsidRDefault="003065D1" w:rsidP="003065D1">
      <w:pPr>
        <w:pStyle w:val="ps"/>
        <w:rPr>
          <w:lang w:val="en-US"/>
        </w:rPr>
      </w:pPr>
      <w:r w:rsidRPr="003065D1">
        <w:rPr>
          <w:lang w:val="en-US"/>
        </w:rPr>
        <w:t xml:space="preserve">Several discussions were held after the </w:t>
      </w:r>
      <w:r w:rsidR="0050585F">
        <w:rPr>
          <w:lang w:val="en-US"/>
        </w:rPr>
        <w:t xml:space="preserve">ESIA </w:t>
      </w:r>
      <w:r w:rsidRPr="003065D1">
        <w:rPr>
          <w:lang w:val="en-US"/>
        </w:rPr>
        <w:t xml:space="preserve">Mitigation Workshop (November 2016) on </w:t>
      </w:r>
      <w:r w:rsidR="0050585F">
        <w:rPr>
          <w:lang w:val="en-US"/>
        </w:rPr>
        <w:t>measures</w:t>
      </w:r>
      <w:r w:rsidRPr="003065D1">
        <w:rPr>
          <w:lang w:val="en-US"/>
        </w:rPr>
        <w:t xml:space="preserve"> to avoid invasion of the Tiger fish upstream of Kapichira falls. </w:t>
      </w:r>
      <w:r>
        <w:rPr>
          <w:lang w:val="en-US"/>
        </w:rPr>
        <w:t xml:space="preserve">In March 2017, a document </w:t>
      </w:r>
      <w:r w:rsidR="0050585F">
        <w:rPr>
          <w:lang w:val="en-US"/>
        </w:rPr>
        <w:t>called “</w:t>
      </w:r>
      <w:r w:rsidR="0050585F" w:rsidRPr="0050585F">
        <w:rPr>
          <w:lang w:val="en-US"/>
        </w:rPr>
        <w:t>Second proposal for mitigating the Tiger Fish Issue</w:t>
      </w:r>
      <w:r w:rsidR="0050585F">
        <w:rPr>
          <w:lang w:val="en-US"/>
        </w:rPr>
        <w:t>”</w:t>
      </w:r>
      <w:r w:rsidR="0050585F" w:rsidRPr="0050585F">
        <w:rPr>
          <w:lang w:val="en-US"/>
        </w:rPr>
        <w:t xml:space="preserve"> </w:t>
      </w:r>
      <w:r w:rsidR="0050585F">
        <w:rPr>
          <w:lang w:val="en-US"/>
        </w:rPr>
        <w:t>was produced by the FS consultant</w:t>
      </w:r>
      <w:r>
        <w:rPr>
          <w:lang w:val="en-US"/>
        </w:rPr>
        <w:t xml:space="preserve"> </w:t>
      </w:r>
      <w:r w:rsidR="0050585F">
        <w:rPr>
          <w:lang w:val="en-US"/>
        </w:rPr>
        <w:t>presenting</w:t>
      </w:r>
      <w:r>
        <w:rPr>
          <w:lang w:val="en-US"/>
        </w:rPr>
        <w:t xml:space="preserve"> an infrastructure to stop Tiger fish migration upstream. This section presents the infrastructure and its main characteristics.</w:t>
      </w:r>
    </w:p>
    <w:p w14:paraId="1348277E" w14:textId="673C341A" w:rsidR="008059A1" w:rsidRDefault="00B15CC0" w:rsidP="003065D1">
      <w:pPr>
        <w:pStyle w:val="ps"/>
        <w:rPr>
          <w:lang w:val="en-US"/>
        </w:rPr>
      </w:pPr>
      <w:r>
        <w:rPr>
          <w:lang w:val="en-US"/>
        </w:rPr>
        <w:t>This option has a higher wall but no apron and no rack. T</w:t>
      </w:r>
      <w:r w:rsidR="003065D1">
        <w:rPr>
          <w:lang w:val="en-US"/>
        </w:rPr>
        <w:t xml:space="preserve">he infrastructure involves a fall with a </w:t>
      </w:r>
      <w:r w:rsidR="003065D1" w:rsidRPr="003065D1">
        <w:rPr>
          <w:lang w:val="en-US"/>
        </w:rPr>
        <w:t xml:space="preserve">1 meter high broad crested weir across the </w:t>
      </w:r>
      <w:r w:rsidR="003065D1">
        <w:rPr>
          <w:lang w:val="en-US"/>
        </w:rPr>
        <w:t>M</w:t>
      </w:r>
      <w:r w:rsidR="003065D1" w:rsidRPr="003065D1">
        <w:rPr>
          <w:lang w:val="en-US"/>
        </w:rPr>
        <w:t xml:space="preserve">ain canal </w:t>
      </w:r>
      <w:r w:rsidR="003065D1">
        <w:rPr>
          <w:lang w:val="en-US"/>
        </w:rPr>
        <w:t xml:space="preserve">1 (feeder canal) </w:t>
      </w:r>
      <w:r w:rsidR="003065D1" w:rsidRPr="003065D1">
        <w:rPr>
          <w:lang w:val="en-US"/>
        </w:rPr>
        <w:t>combined with a 3.5 meters drop structure</w:t>
      </w:r>
      <w:r w:rsidR="008059A1">
        <w:rPr>
          <w:lang w:val="en-US"/>
        </w:rPr>
        <w:t xml:space="preserve"> as shown in the following figure.</w:t>
      </w:r>
      <w:r w:rsidR="0020362A">
        <w:rPr>
          <w:lang w:val="en-US"/>
        </w:rPr>
        <w:t xml:space="preserve"> </w:t>
      </w:r>
    </w:p>
    <w:p w14:paraId="372F0219" w14:textId="75BC7DC1" w:rsidR="00BF6F3D" w:rsidRPr="00BF6F3D" w:rsidRDefault="008059A1" w:rsidP="00BF6F3D">
      <w:pPr>
        <w:pStyle w:val="Caption"/>
        <w:rPr>
          <w:b w:val="0"/>
        </w:rPr>
      </w:pPr>
      <w:bookmarkStart w:id="447" w:name="_Toc483585641"/>
      <w:r w:rsidRPr="008059A1">
        <w:rPr>
          <w:b w:val="0"/>
        </w:rPr>
        <w:t xml:space="preserve">Figure </w:t>
      </w:r>
      <w:r w:rsidRPr="008059A1">
        <w:rPr>
          <w:b w:val="0"/>
        </w:rPr>
        <w:fldChar w:fldCharType="begin"/>
      </w:r>
      <w:r w:rsidRPr="008059A1">
        <w:rPr>
          <w:b w:val="0"/>
        </w:rPr>
        <w:instrText xml:space="preserve"> SEQ Figure \* ARABIC </w:instrText>
      </w:r>
      <w:r w:rsidRPr="008059A1">
        <w:rPr>
          <w:b w:val="0"/>
        </w:rPr>
        <w:fldChar w:fldCharType="separate"/>
      </w:r>
      <w:r w:rsidR="00120950">
        <w:rPr>
          <w:b w:val="0"/>
          <w:noProof/>
        </w:rPr>
        <w:t>92</w:t>
      </w:r>
      <w:r w:rsidRPr="008059A1">
        <w:rPr>
          <w:b w:val="0"/>
        </w:rPr>
        <w:fldChar w:fldCharType="end"/>
      </w:r>
      <w:r w:rsidRPr="008059A1">
        <w:rPr>
          <w:b w:val="0"/>
        </w:rPr>
        <w:t xml:space="preserve"> KRC proposal for a Tiger Fish barrier</w:t>
      </w:r>
      <w:bookmarkEnd w:id="447"/>
    </w:p>
    <w:p w14:paraId="54C832A9" w14:textId="521FD694" w:rsidR="003065D1" w:rsidRPr="003065D1" w:rsidRDefault="008059A1" w:rsidP="008059A1">
      <w:pPr>
        <w:pStyle w:val="ps"/>
        <w:jc w:val="center"/>
        <w:rPr>
          <w:lang w:val="en-US"/>
        </w:rPr>
      </w:pPr>
      <w:r>
        <w:rPr>
          <w:noProof/>
          <w:lang w:val="en-US" w:eastAsia="en-US"/>
        </w:rPr>
        <w:drawing>
          <wp:inline distT="0" distB="0" distL="0" distR="0" wp14:anchorId="7DE639F4" wp14:editId="0CD2A8F7">
            <wp:extent cx="5804047" cy="2816352"/>
            <wp:effectExtent l="0" t="0" r="6350" b="317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arrier.jpg"/>
                    <pic:cNvPicPr/>
                  </pic:nvPicPr>
                  <pic:blipFill rotWithShape="1">
                    <a:blip r:embed="rId162" cstate="print">
                      <a:extLst>
                        <a:ext uri="{28A0092B-C50C-407E-A947-70E740481C1C}">
                          <a14:useLocalDpi xmlns:a14="http://schemas.microsoft.com/office/drawing/2010/main"/>
                        </a:ext>
                      </a:extLst>
                    </a:blip>
                    <a:srcRect/>
                    <a:stretch/>
                  </pic:blipFill>
                  <pic:spPr bwMode="auto">
                    <a:xfrm>
                      <a:off x="0" y="0"/>
                      <a:ext cx="5840911" cy="2834240"/>
                    </a:xfrm>
                    <a:prstGeom prst="rect">
                      <a:avLst/>
                    </a:prstGeom>
                    <a:ln>
                      <a:noFill/>
                    </a:ln>
                    <a:extLst>
                      <a:ext uri="{53640926-AAD7-44D8-BBD7-CCE9431645EC}">
                        <a14:shadowObscured xmlns:a14="http://schemas.microsoft.com/office/drawing/2010/main"/>
                      </a:ext>
                    </a:extLst>
                  </pic:spPr>
                </pic:pic>
              </a:graphicData>
            </a:graphic>
          </wp:inline>
        </w:drawing>
      </w:r>
    </w:p>
    <w:p w14:paraId="5FBFDB69" w14:textId="77777777" w:rsidR="0020362A" w:rsidRDefault="0020362A" w:rsidP="0020362A">
      <w:pPr>
        <w:pStyle w:val="T2"/>
      </w:pPr>
      <w:r>
        <w:t>Pros</w:t>
      </w:r>
    </w:p>
    <w:p w14:paraId="74950F49" w14:textId="1B757668" w:rsidR="003065D1" w:rsidRDefault="0020362A" w:rsidP="003065D1">
      <w:pPr>
        <w:pStyle w:val="ps"/>
        <w:rPr>
          <w:lang w:val="en-US"/>
        </w:rPr>
      </w:pPr>
      <w:r>
        <w:rPr>
          <w:lang w:val="en-US"/>
        </w:rPr>
        <w:t>The height of the fall provide sufficient protection against fish</w:t>
      </w:r>
      <w:r w:rsidR="007361A4">
        <w:rPr>
          <w:lang w:val="en-US"/>
        </w:rPr>
        <w:t>es</w:t>
      </w:r>
      <w:r>
        <w:rPr>
          <w:lang w:val="en-US"/>
        </w:rPr>
        <w:t xml:space="preserve"> </w:t>
      </w:r>
      <w:r w:rsidR="007361A4">
        <w:rPr>
          <w:lang w:val="en-US"/>
        </w:rPr>
        <w:t>trying to jump</w:t>
      </w:r>
      <w:r>
        <w:rPr>
          <w:lang w:val="en-US"/>
        </w:rPr>
        <w:t xml:space="preserve">. </w:t>
      </w:r>
      <w:r w:rsidR="00B15CC0">
        <w:rPr>
          <w:lang w:val="en-US"/>
        </w:rPr>
        <w:t xml:space="preserve">The fact that the wall is higher than option 1 makes the apron and the rack not useful. </w:t>
      </w:r>
    </w:p>
    <w:p w14:paraId="6D5CE88B" w14:textId="0885B7D1" w:rsidR="0020362A" w:rsidRDefault="0020362A" w:rsidP="0020362A">
      <w:pPr>
        <w:pStyle w:val="T2"/>
      </w:pPr>
      <w:r>
        <w:t>Cons</w:t>
      </w:r>
    </w:p>
    <w:p w14:paraId="16C6DA7D" w14:textId="56AC9044" w:rsidR="0020362A" w:rsidRDefault="0020362A" w:rsidP="003065D1">
      <w:pPr>
        <w:pStyle w:val="ps"/>
        <w:rPr>
          <w:lang w:val="en-US"/>
        </w:rPr>
      </w:pPr>
      <w:r>
        <w:rPr>
          <w:lang w:val="en-US"/>
        </w:rPr>
        <w:t xml:space="preserve">The proposal from KRC seems to be efficient; however, it will have to be completed by more detailed plans and technical description in order to assess its efficiency. </w:t>
      </w:r>
      <w:r w:rsidR="00570F15">
        <w:rPr>
          <w:lang w:val="en-US"/>
        </w:rPr>
        <w:t>In addition, a ramp must be installed to allow removing deposited silts</w:t>
      </w:r>
      <w:r w:rsidR="00A84B21">
        <w:rPr>
          <w:lang w:val="en-US"/>
        </w:rPr>
        <w:t xml:space="preserve"> to keep silt from clogging the weir and having side flow and to maintain the structure</w:t>
      </w:r>
      <w:r w:rsidR="00570F15">
        <w:rPr>
          <w:lang w:val="en-US"/>
        </w:rPr>
        <w:t>.</w:t>
      </w:r>
    </w:p>
    <w:p w14:paraId="20521894" w14:textId="67FA814C" w:rsidR="0020362A" w:rsidRPr="0020362A" w:rsidRDefault="0020362A" w:rsidP="003065D1">
      <w:pPr>
        <w:pStyle w:val="ps"/>
        <w:rPr>
          <w:lang w:val="en-US"/>
        </w:rPr>
      </w:pPr>
      <w:r>
        <w:rPr>
          <w:lang w:val="en-US"/>
        </w:rPr>
        <w:t>KRC has provided in its document two location, one inside MWR and one at chainage</w:t>
      </w:r>
      <w:r w:rsidRPr="0020362A">
        <w:rPr>
          <w:lang w:val="en-US"/>
        </w:rPr>
        <w:t xml:space="preserve"> 16+600</w:t>
      </w:r>
      <w:r w:rsidR="007361A4">
        <w:rPr>
          <w:lang w:val="en-US"/>
        </w:rPr>
        <w:t xml:space="preserve"> (as shown in the picture)</w:t>
      </w:r>
      <w:r>
        <w:rPr>
          <w:lang w:val="en-US"/>
        </w:rPr>
        <w:t>. The chainage 16+600 is too far downstream and will not catch all risk</w:t>
      </w:r>
      <w:r w:rsidR="007361A4">
        <w:rPr>
          <w:lang w:val="en-US"/>
        </w:rPr>
        <w:t>s</w:t>
      </w:r>
      <w:r>
        <w:rPr>
          <w:lang w:val="en-US"/>
        </w:rPr>
        <w:t>. In addition, at this location, there is a risk of damages from people using the fall</w:t>
      </w:r>
      <w:r w:rsidR="002C5A5A">
        <w:rPr>
          <w:lang w:val="en-US"/>
        </w:rPr>
        <w:t>s</w:t>
      </w:r>
      <w:r>
        <w:rPr>
          <w:lang w:val="en-US"/>
        </w:rPr>
        <w:t xml:space="preserve"> for domestic use or to bring their cattle to drink. The weir has to be located inside MWR. </w:t>
      </w:r>
    </w:p>
    <w:p w14:paraId="1DF2117E" w14:textId="0E07C5E6" w:rsidR="00866B2F" w:rsidRDefault="00866B2F" w:rsidP="00866B2F">
      <w:pPr>
        <w:pStyle w:val="T2"/>
      </w:pPr>
      <w:r w:rsidRPr="00866B2F">
        <w:t>Summary</w:t>
      </w:r>
      <w:r>
        <w:t xml:space="preserve"> of options</w:t>
      </w:r>
    </w:p>
    <w:p w14:paraId="6A95C086" w14:textId="2E13302B" w:rsidR="00866B2F" w:rsidRDefault="00866B2F" w:rsidP="00866B2F">
      <w:pPr>
        <w:pStyle w:val="ps"/>
        <w:rPr>
          <w:lang w:val="en-US"/>
        </w:rPr>
      </w:pPr>
      <w:r w:rsidRPr="00866B2F">
        <w:rPr>
          <w:lang w:val="en-US"/>
        </w:rPr>
        <w:t>The following table is a summary of option</w:t>
      </w:r>
      <w:r w:rsidR="00431B19">
        <w:rPr>
          <w:lang w:val="en-US"/>
        </w:rPr>
        <w:t>s</w:t>
      </w:r>
      <w:r w:rsidRPr="00866B2F">
        <w:rPr>
          <w:lang w:val="en-US"/>
        </w:rPr>
        <w:t xml:space="preserve"> to block Tiger fish invasion in the </w:t>
      </w:r>
      <w:r w:rsidR="00431B19">
        <w:rPr>
          <w:lang w:val="en-US"/>
        </w:rPr>
        <w:t>U</w:t>
      </w:r>
      <w:r w:rsidRPr="00866B2F">
        <w:rPr>
          <w:lang w:val="en-US"/>
        </w:rPr>
        <w:t>pper Shire River system</w:t>
      </w:r>
      <w:r w:rsidR="004102FF">
        <w:rPr>
          <w:lang w:val="en-US"/>
        </w:rPr>
        <w:t xml:space="preserve"> and all other Lower Shire fishes</w:t>
      </w:r>
      <w:r w:rsidRPr="00866B2F">
        <w:rPr>
          <w:lang w:val="en-US"/>
        </w:rPr>
        <w:t>.</w:t>
      </w:r>
    </w:p>
    <w:p w14:paraId="45307F0C" w14:textId="1B9BEA73" w:rsidR="00734083" w:rsidRPr="00866B2F" w:rsidRDefault="00734083" w:rsidP="00866B2F">
      <w:pPr>
        <w:pStyle w:val="ps"/>
        <w:rPr>
          <w:lang w:val="en-US"/>
        </w:rPr>
      </w:pPr>
    </w:p>
    <w:tbl>
      <w:tblPr>
        <w:tblStyle w:val="TableGrid"/>
        <w:tblW w:w="5000" w:type="pct"/>
        <w:tblLook w:val="04A0" w:firstRow="1" w:lastRow="0" w:firstColumn="1" w:lastColumn="0" w:noHBand="0" w:noVBand="1"/>
      </w:tblPr>
      <w:tblGrid>
        <w:gridCol w:w="1787"/>
        <w:gridCol w:w="2481"/>
        <w:gridCol w:w="2598"/>
        <w:gridCol w:w="1912"/>
      </w:tblGrid>
      <w:tr w:rsidR="00DC5F30" w:rsidRPr="002A7202" w14:paraId="0DC43A52" w14:textId="33FF7740" w:rsidTr="00DC5F30">
        <w:trPr>
          <w:tblHeader/>
        </w:trPr>
        <w:tc>
          <w:tcPr>
            <w:tcW w:w="1018" w:type="pct"/>
            <w:shd w:val="clear" w:color="auto" w:fill="D9D9D9" w:themeFill="background1" w:themeFillShade="D9"/>
          </w:tcPr>
          <w:p w14:paraId="24C33A7D" w14:textId="77777777" w:rsidR="00DC5F30" w:rsidRDefault="00DC5F30" w:rsidP="00866B2F">
            <w:pPr>
              <w:pStyle w:val="ps"/>
              <w:rPr>
                <w:lang w:val="en-US"/>
              </w:rPr>
            </w:pPr>
          </w:p>
        </w:tc>
        <w:tc>
          <w:tcPr>
            <w:tcW w:w="1413" w:type="pct"/>
            <w:shd w:val="clear" w:color="auto" w:fill="D9D9D9" w:themeFill="background1" w:themeFillShade="D9"/>
          </w:tcPr>
          <w:p w14:paraId="0352F336" w14:textId="2606D6C2" w:rsidR="00DC5F30" w:rsidRDefault="00DC5F30" w:rsidP="00B15CC0">
            <w:pPr>
              <w:pStyle w:val="ps"/>
              <w:jc w:val="center"/>
              <w:rPr>
                <w:lang w:val="en-US"/>
              </w:rPr>
            </w:pPr>
            <w:r>
              <w:t>Option 1: Fish screens</w:t>
            </w:r>
          </w:p>
        </w:tc>
        <w:tc>
          <w:tcPr>
            <w:tcW w:w="1480" w:type="pct"/>
            <w:shd w:val="clear" w:color="auto" w:fill="D9D9D9" w:themeFill="background1" w:themeFillShade="D9"/>
          </w:tcPr>
          <w:p w14:paraId="656FD17B" w14:textId="3E59B4EA" w:rsidR="00DC5F30" w:rsidRPr="00B74ECE" w:rsidRDefault="00DC5F30" w:rsidP="00B15CC0">
            <w:pPr>
              <w:pStyle w:val="ps"/>
              <w:jc w:val="center"/>
              <w:rPr>
                <w:lang w:val="en-US"/>
              </w:rPr>
            </w:pPr>
            <w:r>
              <w:rPr>
                <w:lang w:val="en-US"/>
              </w:rPr>
              <w:t>Option 2: A</w:t>
            </w:r>
            <w:r w:rsidRPr="00B74ECE">
              <w:rPr>
                <w:lang w:val="en-US"/>
              </w:rPr>
              <w:t xml:space="preserve"> low concrete wall</w:t>
            </w:r>
            <w:r>
              <w:rPr>
                <w:lang w:val="en-US"/>
              </w:rPr>
              <w:t xml:space="preserve"> with an apron and a rack</w:t>
            </w:r>
          </w:p>
        </w:tc>
        <w:tc>
          <w:tcPr>
            <w:tcW w:w="1089" w:type="pct"/>
            <w:shd w:val="clear" w:color="auto" w:fill="D9D9D9" w:themeFill="background1" w:themeFillShade="D9"/>
          </w:tcPr>
          <w:p w14:paraId="3BD3356A" w14:textId="14921643" w:rsidR="00DC5F30" w:rsidRDefault="00DC5F30" w:rsidP="003F7D02">
            <w:pPr>
              <w:pStyle w:val="ps"/>
              <w:jc w:val="center"/>
              <w:rPr>
                <w:lang w:val="en-US"/>
              </w:rPr>
            </w:pPr>
            <w:r w:rsidRPr="002A7202">
              <w:rPr>
                <w:lang w:val="en-US"/>
              </w:rPr>
              <w:t xml:space="preserve">Option </w:t>
            </w:r>
            <w:r>
              <w:rPr>
                <w:lang w:val="en-US"/>
              </w:rPr>
              <w:t>3</w:t>
            </w:r>
            <w:r w:rsidRPr="002A7202">
              <w:rPr>
                <w:lang w:val="en-US"/>
              </w:rPr>
              <w:t>: The Tiger fish weir designed by KRC</w:t>
            </w:r>
          </w:p>
          <w:p w14:paraId="6A8E9C94" w14:textId="59213595" w:rsidR="00DC5F30" w:rsidRPr="002A7202" w:rsidRDefault="00DC5F30" w:rsidP="003F7D02">
            <w:pPr>
              <w:pStyle w:val="ps"/>
              <w:jc w:val="center"/>
              <w:rPr>
                <w:lang w:val="en-US"/>
              </w:rPr>
            </w:pPr>
            <w:r w:rsidRPr="00D11DF0">
              <w:rPr>
                <w:lang w:val="en-US"/>
              </w:rPr>
              <w:t>High concrete wall without apron</w:t>
            </w:r>
            <w:r>
              <w:rPr>
                <w:lang w:val="en-US"/>
              </w:rPr>
              <w:t xml:space="preserve"> and without a rack</w:t>
            </w:r>
          </w:p>
        </w:tc>
      </w:tr>
      <w:tr w:rsidR="00DC5F30" w:rsidRPr="002A7202" w14:paraId="7B02C2B5" w14:textId="7C19BACB" w:rsidTr="00DC5F30">
        <w:tc>
          <w:tcPr>
            <w:tcW w:w="1018" w:type="pct"/>
          </w:tcPr>
          <w:p w14:paraId="3BFE1F13" w14:textId="0DD6C2CD" w:rsidR="00DC5F30" w:rsidRDefault="00DC5F30" w:rsidP="00866B2F">
            <w:pPr>
              <w:pStyle w:val="ps"/>
              <w:rPr>
                <w:lang w:val="en-US"/>
              </w:rPr>
            </w:pPr>
            <w:r>
              <w:rPr>
                <w:lang w:val="en-US"/>
              </w:rPr>
              <w:t>Land</w:t>
            </w:r>
          </w:p>
        </w:tc>
        <w:tc>
          <w:tcPr>
            <w:tcW w:w="1413" w:type="pct"/>
          </w:tcPr>
          <w:p w14:paraId="2DA41BC4" w14:textId="50972DB0" w:rsidR="00DC5F30" w:rsidRDefault="00DC5F30" w:rsidP="00866B2F">
            <w:pPr>
              <w:pStyle w:val="ps"/>
              <w:rPr>
                <w:lang w:val="en-US"/>
              </w:rPr>
            </w:pPr>
            <w:r>
              <w:rPr>
                <w:lang w:val="en-US"/>
              </w:rPr>
              <w:t>Does not require additional land than the actual canal RoW</w:t>
            </w:r>
          </w:p>
        </w:tc>
        <w:tc>
          <w:tcPr>
            <w:tcW w:w="1480" w:type="pct"/>
          </w:tcPr>
          <w:p w14:paraId="1D590432" w14:textId="06F86D19" w:rsidR="00DC5F30" w:rsidRDefault="00DC5F30" w:rsidP="003C6E0D">
            <w:pPr>
              <w:pStyle w:val="ps"/>
              <w:rPr>
                <w:lang w:val="en-US"/>
              </w:rPr>
            </w:pPr>
            <w:r>
              <w:rPr>
                <w:lang w:val="en-US"/>
              </w:rPr>
              <w:t>Requires additional land to install the wide apron</w:t>
            </w:r>
          </w:p>
        </w:tc>
        <w:tc>
          <w:tcPr>
            <w:tcW w:w="1089" w:type="pct"/>
          </w:tcPr>
          <w:p w14:paraId="02200692" w14:textId="67A4145B" w:rsidR="00DC5F30" w:rsidRDefault="00DC5F30" w:rsidP="003C6E0D">
            <w:pPr>
              <w:pStyle w:val="ps"/>
              <w:rPr>
                <w:lang w:val="en-US"/>
              </w:rPr>
            </w:pPr>
            <w:r>
              <w:rPr>
                <w:lang w:val="en-US"/>
              </w:rPr>
              <w:t>Does not require additional land than the actual canal RoW</w:t>
            </w:r>
          </w:p>
        </w:tc>
      </w:tr>
      <w:tr w:rsidR="00DC5F30" w:rsidRPr="002A7202" w14:paraId="6CF5C48A" w14:textId="21A8B63B" w:rsidTr="00DC5F30">
        <w:tc>
          <w:tcPr>
            <w:tcW w:w="1018" w:type="pct"/>
          </w:tcPr>
          <w:p w14:paraId="33F4A413" w14:textId="02FBFD68" w:rsidR="00DC5F30" w:rsidRDefault="00DC5F30" w:rsidP="00866B2F">
            <w:pPr>
              <w:pStyle w:val="ps"/>
              <w:rPr>
                <w:lang w:val="en-US"/>
              </w:rPr>
            </w:pPr>
            <w:r>
              <w:rPr>
                <w:lang w:val="en-US"/>
              </w:rPr>
              <w:t>Maintenance</w:t>
            </w:r>
          </w:p>
        </w:tc>
        <w:tc>
          <w:tcPr>
            <w:tcW w:w="1413" w:type="pct"/>
          </w:tcPr>
          <w:p w14:paraId="3DD2B757" w14:textId="77777777" w:rsidR="00DC5F30" w:rsidRDefault="00DC5F30" w:rsidP="00842371">
            <w:pPr>
              <w:pStyle w:val="ps"/>
              <w:rPr>
                <w:lang w:val="en-US"/>
              </w:rPr>
            </w:pPr>
            <w:r>
              <w:rPr>
                <w:lang w:val="en-US"/>
              </w:rPr>
              <w:t>High level of maintenance required to remove the debris and repair damages to the screens. Even if an automatic debris removal screen is installed it would still require maintenance (and energy for automatic debris removal)</w:t>
            </w:r>
          </w:p>
        </w:tc>
        <w:tc>
          <w:tcPr>
            <w:tcW w:w="1480" w:type="pct"/>
          </w:tcPr>
          <w:p w14:paraId="047DE639" w14:textId="06FF7907" w:rsidR="00DC5F30" w:rsidRDefault="00DC5F30" w:rsidP="00842371">
            <w:pPr>
              <w:pStyle w:val="ps"/>
              <w:rPr>
                <w:lang w:val="en-US"/>
              </w:rPr>
            </w:pPr>
            <w:r>
              <w:rPr>
                <w:lang w:val="en-US"/>
              </w:rPr>
              <w:t>Low maintenance necessary, the structure is a long lasting infrastructure. Silt removal could be necessary if not done upstream (at the water intake). The fence could easily be repaired in case of damages.</w:t>
            </w:r>
          </w:p>
        </w:tc>
        <w:tc>
          <w:tcPr>
            <w:tcW w:w="1089" w:type="pct"/>
          </w:tcPr>
          <w:p w14:paraId="6063A8D6" w14:textId="247AD8B8" w:rsidR="00DC5F30" w:rsidRDefault="00DC5F30" w:rsidP="00842371">
            <w:pPr>
              <w:pStyle w:val="ps"/>
              <w:rPr>
                <w:lang w:val="en-US"/>
              </w:rPr>
            </w:pPr>
            <w:r>
              <w:rPr>
                <w:lang w:val="en-US"/>
              </w:rPr>
              <w:t>Low maintenance necessary, the structure is a long lasting infrastructure. Silt removal could be necessary if not done upstream (at the water intake)</w:t>
            </w:r>
          </w:p>
        </w:tc>
      </w:tr>
      <w:tr w:rsidR="00DC5F30" w:rsidRPr="002A7202" w14:paraId="5B711A6E" w14:textId="6A50FB72" w:rsidTr="00DC5F30">
        <w:tc>
          <w:tcPr>
            <w:tcW w:w="1018" w:type="pct"/>
          </w:tcPr>
          <w:p w14:paraId="2B81C5F0" w14:textId="2455B7D1" w:rsidR="00DC5F30" w:rsidRDefault="00DC5F30" w:rsidP="00866B2F">
            <w:pPr>
              <w:pStyle w:val="ps"/>
              <w:rPr>
                <w:lang w:val="en-US"/>
              </w:rPr>
            </w:pPr>
            <w:r>
              <w:rPr>
                <w:lang w:val="en-US"/>
              </w:rPr>
              <w:t>Economic</w:t>
            </w:r>
          </w:p>
        </w:tc>
        <w:tc>
          <w:tcPr>
            <w:tcW w:w="1413" w:type="pct"/>
          </w:tcPr>
          <w:p w14:paraId="245A9DCF" w14:textId="51928251" w:rsidR="00DC5F30" w:rsidRDefault="00DC5F30" w:rsidP="00344706">
            <w:pPr>
              <w:pStyle w:val="ps"/>
              <w:rPr>
                <w:lang w:val="en-US"/>
              </w:rPr>
            </w:pPr>
            <w:r>
              <w:rPr>
                <w:lang w:val="en-US"/>
              </w:rPr>
              <w:t>High initial cost but probably the least expensive on economic implication thanks to minimal head loss. However, expensive to maintain and represent a high risk in case of failure to maintain the screens</w:t>
            </w:r>
          </w:p>
        </w:tc>
        <w:tc>
          <w:tcPr>
            <w:tcW w:w="1480" w:type="pct"/>
          </w:tcPr>
          <w:p w14:paraId="2CD3FBD6" w14:textId="12CD81BB" w:rsidR="00DC5F30" w:rsidRDefault="00DC5F30" w:rsidP="001A729D">
            <w:pPr>
              <w:pStyle w:val="ps"/>
              <w:rPr>
                <w:lang w:val="en-US"/>
              </w:rPr>
            </w:pPr>
            <w:r>
              <w:rPr>
                <w:lang w:val="en-US"/>
              </w:rPr>
              <w:t>Cheap to install and  leading to less head loss than the high wall.</w:t>
            </w:r>
          </w:p>
        </w:tc>
        <w:tc>
          <w:tcPr>
            <w:tcW w:w="1089" w:type="pct"/>
          </w:tcPr>
          <w:p w14:paraId="3FCB3F39" w14:textId="187A3A06" w:rsidR="00DC5F30" w:rsidRDefault="00DC5F30" w:rsidP="001A729D">
            <w:pPr>
              <w:pStyle w:val="ps"/>
              <w:rPr>
                <w:lang w:val="en-US"/>
              </w:rPr>
            </w:pPr>
            <w:r>
              <w:rPr>
                <w:lang w:val="en-US"/>
              </w:rPr>
              <w:t>Additional cost is, according to KRC, 4.3 million dollars if the structure is installed inside MWR</w:t>
            </w:r>
          </w:p>
        </w:tc>
      </w:tr>
      <w:tr w:rsidR="00DC5F30" w:rsidRPr="002A7202" w14:paraId="513B469B" w14:textId="73453C61" w:rsidTr="00DC5F30">
        <w:tc>
          <w:tcPr>
            <w:tcW w:w="1018" w:type="pct"/>
            <w:vMerge w:val="restart"/>
          </w:tcPr>
          <w:p w14:paraId="1D0FD810" w14:textId="077999E2" w:rsidR="00DC5F30" w:rsidRDefault="00DC5F30" w:rsidP="00866B2F">
            <w:pPr>
              <w:pStyle w:val="ps"/>
              <w:rPr>
                <w:lang w:val="en-US"/>
              </w:rPr>
            </w:pPr>
            <w:r>
              <w:rPr>
                <w:lang w:val="en-US"/>
              </w:rPr>
              <w:t>Technical</w:t>
            </w:r>
          </w:p>
        </w:tc>
        <w:tc>
          <w:tcPr>
            <w:tcW w:w="1413" w:type="pct"/>
          </w:tcPr>
          <w:p w14:paraId="03A1F3AF" w14:textId="4A01B043" w:rsidR="00DC5F30" w:rsidRDefault="00DC5F30" w:rsidP="00FA6E10">
            <w:pPr>
              <w:pStyle w:val="ps"/>
              <w:rPr>
                <w:lang w:val="en-US"/>
              </w:rPr>
            </w:pPr>
            <w:r>
              <w:rPr>
                <w:lang w:val="en-US"/>
              </w:rPr>
              <w:t>The fish screen has to be designed, produced and installed by a specialized firm (leading to higher prices) as the structure is technically complicated to install. The call for tender for the firm shall be independent from the main tender for the construction contractor.</w:t>
            </w:r>
          </w:p>
        </w:tc>
        <w:tc>
          <w:tcPr>
            <w:tcW w:w="1480" w:type="pct"/>
          </w:tcPr>
          <w:p w14:paraId="5A5D881A" w14:textId="3DD3DC6C" w:rsidR="00DC5F30" w:rsidRDefault="00DC5F30" w:rsidP="00FA6E10">
            <w:pPr>
              <w:pStyle w:val="ps"/>
              <w:rPr>
                <w:lang w:val="en-US"/>
              </w:rPr>
            </w:pPr>
            <w:r>
              <w:rPr>
                <w:lang w:val="en-US"/>
              </w:rPr>
              <w:t>The weir could be done by the canal construction contractor as the structure is easy to design. However, the fence requires more technical expertise to sustain the flow</w:t>
            </w:r>
          </w:p>
        </w:tc>
        <w:tc>
          <w:tcPr>
            <w:tcW w:w="1089" w:type="pct"/>
          </w:tcPr>
          <w:p w14:paraId="422A4ACD" w14:textId="678BBB30" w:rsidR="00DC5F30" w:rsidRDefault="00DC5F30" w:rsidP="00FA6E10">
            <w:pPr>
              <w:pStyle w:val="ps"/>
              <w:rPr>
                <w:lang w:val="en-US"/>
              </w:rPr>
            </w:pPr>
            <w:r>
              <w:rPr>
                <w:lang w:val="en-US"/>
              </w:rPr>
              <w:t>Could be done by the canal construction contractor as the structure is easy to design</w:t>
            </w:r>
          </w:p>
        </w:tc>
      </w:tr>
      <w:tr w:rsidR="00DC5F30" w:rsidRPr="002A7202" w14:paraId="2E952BF8" w14:textId="6B847429" w:rsidTr="00DC5F30">
        <w:tc>
          <w:tcPr>
            <w:tcW w:w="1018" w:type="pct"/>
            <w:vMerge/>
          </w:tcPr>
          <w:p w14:paraId="2EB6C095" w14:textId="77777777" w:rsidR="00DC5F30" w:rsidRDefault="00DC5F30" w:rsidP="00866B2F">
            <w:pPr>
              <w:pStyle w:val="ps"/>
              <w:rPr>
                <w:lang w:val="en-US"/>
              </w:rPr>
            </w:pPr>
          </w:p>
        </w:tc>
        <w:tc>
          <w:tcPr>
            <w:tcW w:w="1413" w:type="pct"/>
          </w:tcPr>
          <w:p w14:paraId="08967843" w14:textId="77777777" w:rsidR="00DC5F30" w:rsidRDefault="00DC5F30" w:rsidP="00866B2F">
            <w:pPr>
              <w:pStyle w:val="ps"/>
              <w:rPr>
                <w:lang w:val="en-US"/>
              </w:rPr>
            </w:pPr>
          </w:p>
        </w:tc>
        <w:tc>
          <w:tcPr>
            <w:tcW w:w="1480" w:type="pct"/>
          </w:tcPr>
          <w:p w14:paraId="0F90518C" w14:textId="311019C1" w:rsidR="00DC5F30" w:rsidRDefault="00DC5F30" w:rsidP="00F92D44">
            <w:pPr>
              <w:pStyle w:val="ps"/>
              <w:rPr>
                <w:lang w:val="en-US"/>
              </w:rPr>
            </w:pPr>
            <w:r>
              <w:rPr>
                <w:lang w:val="en-US"/>
              </w:rPr>
              <w:t>This option would require the feasibility or design consultant to decide on an acceptable head loss to statute on an acceptable wall height. However, less than a meter high is not recommended.</w:t>
            </w:r>
          </w:p>
        </w:tc>
        <w:tc>
          <w:tcPr>
            <w:tcW w:w="1089" w:type="pct"/>
          </w:tcPr>
          <w:p w14:paraId="536932FE" w14:textId="356E9368" w:rsidR="00DC5F30" w:rsidRDefault="00DC5F30" w:rsidP="002A7202">
            <w:pPr>
              <w:pStyle w:val="ps"/>
              <w:rPr>
                <w:lang w:val="en-US"/>
              </w:rPr>
            </w:pPr>
            <w:r w:rsidRPr="002A7202">
              <w:rPr>
                <w:lang w:val="en-US"/>
              </w:rPr>
              <w:t>Loss of gravity command area: Dropping the canal by 3.5 meters will keep the following area out of gravity command:275 ha</w:t>
            </w:r>
          </w:p>
        </w:tc>
      </w:tr>
      <w:tr w:rsidR="00DC5F30" w:rsidRPr="008F5A4D" w14:paraId="471F929A" w14:textId="05D61BE9" w:rsidTr="00DC5F30">
        <w:tc>
          <w:tcPr>
            <w:tcW w:w="1018" w:type="pct"/>
          </w:tcPr>
          <w:p w14:paraId="532D9D3F" w14:textId="0D06A68B" w:rsidR="00DC5F30" w:rsidRDefault="00DC5F30" w:rsidP="00866B2F">
            <w:pPr>
              <w:pStyle w:val="ps"/>
              <w:rPr>
                <w:lang w:val="en-US"/>
              </w:rPr>
            </w:pPr>
            <w:r>
              <w:rPr>
                <w:lang w:val="en-US"/>
              </w:rPr>
              <w:t>Efficiency</w:t>
            </w:r>
          </w:p>
        </w:tc>
        <w:tc>
          <w:tcPr>
            <w:tcW w:w="1413" w:type="pct"/>
          </w:tcPr>
          <w:p w14:paraId="0D6E42B1" w14:textId="4DD68A8D" w:rsidR="00DC5F30" w:rsidRDefault="00DC5F30" w:rsidP="00EF49B0">
            <w:pPr>
              <w:pStyle w:val="ps"/>
              <w:rPr>
                <w:lang w:val="en-US"/>
              </w:rPr>
            </w:pPr>
            <w:r>
              <w:rPr>
                <w:lang w:val="en-US"/>
              </w:rPr>
              <w:t xml:space="preserve">High efficiency in blocking fish movement (no risk regarding fry and juvenile passage) as long as the screen is design and installed by a specialized firm </w:t>
            </w:r>
          </w:p>
        </w:tc>
        <w:tc>
          <w:tcPr>
            <w:tcW w:w="1480" w:type="pct"/>
          </w:tcPr>
          <w:p w14:paraId="601956B0" w14:textId="1AD0AE60" w:rsidR="00DC5F30" w:rsidRDefault="00DC5F30" w:rsidP="00EF49B0">
            <w:pPr>
              <w:pStyle w:val="ps"/>
              <w:rPr>
                <w:lang w:val="en-US"/>
              </w:rPr>
            </w:pPr>
            <w:r>
              <w:rPr>
                <w:lang w:val="en-US"/>
              </w:rPr>
              <w:t>High efficiency, but the lowest the wall, the more it represents a risk (in case of damages to the weir or fence)</w:t>
            </w:r>
          </w:p>
        </w:tc>
        <w:tc>
          <w:tcPr>
            <w:tcW w:w="1089" w:type="pct"/>
          </w:tcPr>
          <w:p w14:paraId="01F960C3" w14:textId="4989ABBE" w:rsidR="00DC5F30" w:rsidRDefault="00DC5F30" w:rsidP="00EF49B0">
            <w:pPr>
              <w:pStyle w:val="ps"/>
              <w:rPr>
                <w:lang w:val="en-US"/>
              </w:rPr>
            </w:pPr>
            <w:r>
              <w:rPr>
                <w:lang w:val="en-US"/>
              </w:rPr>
              <w:t>High efficiency in blocking fish movement (no risk regarding fry and juvenile passage) as long as the weir is inside MWR</w:t>
            </w:r>
          </w:p>
        </w:tc>
      </w:tr>
    </w:tbl>
    <w:p w14:paraId="0F19EF71" w14:textId="2D674637" w:rsidR="001C62FF" w:rsidRDefault="001C62FF" w:rsidP="007A1201">
      <w:pPr>
        <w:pStyle w:val="T1"/>
      </w:pPr>
      <w:r>
        <w:t>Conclusion</w:t>
      </w:r>
    </w:p>
    <w:p w14:paraId="29D39429" w14:textId="561AE81A" w:rsidR="00781059" w:rsidRPr="00781059" w:rsidRDefault="00781059" w:rsidP="00781059">
      <w:pPr>
        <w:pStyle w:val="ps"/>
        <w:rPr>
          <w:lang w:val="en-US"/>
        </w:rPr>
      </w:pPr>
      <w:r>
        <w:rPr>
          <w:lang w:val="en-US"/>
        </w:rPr>
        <w:t>None of the option shall be installed outside African Parks reserve. African Parks is a reliable organization and the reserve is fenced, this would avoid having damages to the infrastructure.</w:t>
      </w:r>
    </w:p>
    <w:p w14:paraId="3A285AB4" w14:textId="130BC1EE" w:rsidR="00464AD6" w:rsidRDefault="001C62FF" w:rsidP="001C62FF">
      <w:pPr>
        <w:pStyle w:val="ps"/>
        <w:rPr>
          <w:lang w:val="en-US"/>
        </w:rPr>
      </w:pPr>
      <w:r>
        <w:rPr>
          <w:lang w:val="en-US"/>
        </w:rPr>
        <w:t>Investment for mitigation should reflect</w:t>
      </w:r>
      <w:r w:rsidRPr="001C62FF">
        <w:rPr>
          <w:lang w:val="en-US"/>
        </w:rPr>
        <w:t xml:space="preserve"> </w:t>
      </w:r>
      <w:r>
        <w:rPr>
          <w:lang w:val="en-US"/>
        </w:rPr>
        <w:t>the</w:t>
      </w:r>
      <w:r w:rsidRPr="001C62FF">
        <w:rPr>
          <w:lang w:val="en-US"/>
        </w:rPr>
        <w:t xml:space="preserve"> issues at stake (invasion of the Tige</w:t>
      </w:r>
      <w:r>
        <w:rPr>
          <w:lang w:val="en-US"/>
        </w:rPr>
        <w:t>r</w:t>
      </w:r>
      <w:r w:rsidR="002E410A">
        <w:rPr>
          <w:lang w:val="en-US"/>
        </w:rPr>
        <w:t xml:space="preserve"> </w:t>
      </w:r>
      <w:r>
        <w:rPr>
          <w:lang w:val="en-US"/>
        </w:rPr>
        <w:t>fish</w:t>
      </w:r>
      <w:r w:rsidR="00800FFD">
        <w:rPr>
          <w:lang w:val="en-US"/>
        </w:rPr>
        <w:t xml:space="preserve"> and other non native fishes</w:t>
      </w:r>
      <w:r>
        <w:rPr>
          <w:lang w:val="en-US"/>
        </w:rPr>
        <w:t xml:space="preserve"> in an </w:t>
      </w:r>
      <w:r w:rsidR="00F27D8F">
        <w:rPr>
          <w:lang w:val="en-US"/>
        </w:rPr>
        <w:t>i</w:t>
      </w:r>
      <w:r>
        <w:rPr>
          <w:lang w:val="en-US"/>
        </w:rPr>
        <w:t>nternation</w:t>
      </w:r>
      <w:r w:rsidR="00F27D8F">
        <w:rPr>
          <w:lang w:val="en-US"/>
        </w:rPr>
        <w:t>al</w:t>
      </w:r>
      <w:r>
        <w:rPr>
          <w:lang w:val="en-US"/>
        </w:rPr>
        <w:t xml:space="preserve"> </w:t>
      </w:r>
      <w:r w:rsidR="00800FFD">
        <w:rPr>
          <w:lang w:val="en-US"/>
        </w:rPr>
        <w:t>l</w:t>
      </w:r>
      <w:r>
        <w:rPr>
          <w:lang w:val="en-US"/>
        </w:rPr>
        <w:t>ake</w:t>
      </w:r>
      <w:r w:rsidR="00800FFD">
        <w:rPr>
          <w:lang w:val="en-US"/>
        </w:rPr>
        <w:t xml:space="preserve"> and world heritage site</w:t>
      </w:r>
      <w:r>
        <w:rPr>
          <w:lang w:val="en-US"/>
        </w:rPr>
        <w:t>)</w:t>
      </w:r>
      <w:r w:rsidR="00B06304">
        <w:rPr>
          <w:rFonts w:ascii="TimesNewRomanPSMT" w:hAnsi="TimesNewRomanPSMT" w:cs="TimesNewRomanPSMT"/>
          <w:szCs w:val="22"/>
          <w:lang w:val="en-US"/>
        </w:rPr>
        <w:t>.</w:t>
      </w:r>
      <w:r w:rsidR="00B06304">
        <w:rPr>
          <w:lang w:val="en-US"/>
        </w:rPr>
        <w:t xml:space="preserve"> </w:t>
      </w:r>
    </w:p>
    <w:p w14:paraId="710379DF" w14:textId="3E1C5ED6" w:rsidR="001C62FF" w:rsidRDefault="00EF49B0" w:rsidP="001C62FF">
      <w:pPr>
        <w:pStyle w:val="ps"/>
        <w:rPr>
          <w:lang w:val="en-US"/>
        </w:rPr>
      </w:pPr>
      <w:r>
        <w:rPr>
          <w:lang w:val="en-US"/>
        </w:rPr>
        <w:t>G</w:t>
      </w:r>
      <w:r w:rsidR="001C62FF">
        <w:rPr>
          <w:lang w:val="en-US"/>
        </w:rPr>
        <w:t>iven the high risk of poor maintenance and clogging of fish screens</w:t>
      </w:r>
      <w:r w:rsidR="00E0013D">
        <w:rPr>
          <w:lang w:val="en-US"/>
        </w:rPr>
        <w:t xml:space="preserve"> and the high cost for maintenance for the screens</w:t>
      </w:r>
      <w:r w:rsidR="001C62FF">
        <w:rPr>
          <w:lang w:val="en-US"/>
        </w:rPr>
        <w:t xml:space="preserve">, </w:t>
      </w:r>
      <w:r w:rsidR="007C3EF3">
        <w:rPr>
          <w:lang w:val="en-US"/>
        </w:rPr>
        <w:t xml:space="preserve">the ESIA recommends that </w:t>
      </w:r>
      <w:r w:rsidR="008F5A4D">
        <w:rPr>
          <w:lang w:val="en-US"/>
        </w:rPr>
        <w:t>a weir</w:t>
      </w:r>
      <w:r w:rsidR="007C3EF3">
        <w:rPr>
          <w:lang w:val="en-US"/>
        </w:rPr>
        <w:t xml:space="preserve"> be implemented</w:t>
      </w:r>
      <w:r w:rsidR="002103F7">
        <w:rPr>
          <w:lang w:val="en-US"/>
        </w:rPr>
        <w:t xml:space="preserve">, as presented in options </w:t>
      </w:r>
      <w:r w:rsidR="004B0C7C">
        <w:rPr>
          <w:lang w:val="en-US"/>
        </w:rPr>
        <w:t>2 and 3</w:t>
      </w:r>
      <w:r w:rsidR="002103F7">
        <w:rPr>
          <w:lang w:val="en-US"/>
        </w:rPr>
        <w:t>)</w:t>
      </w:r>
      <w:r w:rsidR="00D60D6F">
        <w:rPr>
          <w:lang w:val="en-US"/>
        </w:rPr>
        <w:t xml:space="preserve"> because it is </w:t>
      </w:r>
      <w:r w:rsidR="00781059">
        <w:rPr>
          <w:lang w:val="en-US"/>
        </w:rPr>
        <w:t xml:space="preserve">the only realistic </w:t>
      </w:r>
      <w:r w:rsidR="008F5A4D">
        <w:rPr>
          <w:lang w:val="en-US"/>
        </w:rPr>
        <w:t>infrastructure</w:t>
      </w:r>
      <w:r w:rsidR="00431B19">
        <w:rPr>
          <w:lang w:val="en-US"/>
        </w:rPr>
        <w:t xml:space="preserve">. Option 2 is only recommended if </w:t>
      </w:r>
      <w:r w:rsidR="007C3EF3">
        <w:rPr>
          <w:lang w:val="en-US"/>
        </w:rPr>
        <w:t>head loss cannot be compensa</w:t>
      </w:r>
      <w:r w:rsidR="00431B19">
        <w:rPr>
          <w:lang w:val="en-US"/>
        </w:rPr>
        <w:t>ted by changing the canal slope</w:t>
      </w:r>
      <w:r w:rsidR="007C3EF3">
        <w:rPr>
          <w:lang w:val="en-US"/>
        </w:rPr>
        <w:t xml:space="preserve">. </w:t>
      </w:r>
      <w:r w:rsidR="007C3EF3" w:rsidRPr="00464AD6">
        <w:rPr>
          <w:b/>
          <w:lang w:val="en-US"/>
        </w:rPr>
        <w:t xml:space="preserve">However, option 2 alone </w:t>
      </w:r>
      <w:r w:rsidR="005C4E2F" w:rsidRPr="00464AD6">
        <w:rPr>
          <w:b/>
          <w:lang w:val="en-US"/>
        </w:rPr>
        <w:t>represent</w:t>
      </w:r>
      <w:r w:rsidR="00464AD6" w:rsidRPr="00464AD6">
        <w:rPr>
          <w:b/>
          <w:lang w:val="en-US"/>
        </w:rPr>
        <w:t>s</w:t>
      </w:r>
      <w:r w:rsidR="00B87C55">
        <w:rPr>
          <w:b/>
          <w:lang w:val="en-US"/>
        </w:rPr>
        <w:t>,</w:t>
      </w:r>
      <w:r w:rsidR="00464AD6" w:rsidRPr="00464AD6">
        <w:rPr>
          <w:b/>
          <w:lang w:val="en-US"/>
        </w:rPr>
        <w:t xml:space="preserve"> on the long-term</w:t>
      </w:r>
      <w:r w:rsidR="00B87C55">
        <w:rPr>
          <w:b/>
          <w:lang w:val="en-US"/>
        </w:rPr>
        <w:t>,</w:t>
      </w:r>
      <w:r w:rsidR="005C4E2F" w:rsidRPr="00464AD6">
        <w:rPr>
          <w:b/>
          <w:lang w:val="en-US"/>
        </w:rPr>
        <w:t xml:space="preserve"> a</w:t>
      </w:r>
      <w:r w:rsidR="007C3EF3" w:rsidRPr="00464AD6">
        <w:rPr>
          <w:b/>
          <w:lang w:val="en-US"/>
        </w:rPr>
        <w:t xml:space="preserve"> major risk for the future of Lake Malawi i</w:t>
      </w:r>
      <w:r w:rsidR="005C4E2F" w:rsidRPr="00464AD6">
        <w:rPr>
          <w:b/>
          <w:lang w:val="en-US"/>
        </w:rPr>
        <w:t>f</w:t>
      </w:r>
      <w:r w:rsidR="007C3EF3" w:rsidRPr="00464AD6">
        <w:rPr>
          <w:b/>
          <w:lang w:val="en-US"/>
        </w:rPr>
        <w:t xml:space="preserve"> maintenance fails</w:t>
      </w:r>
      <w:r w:rsidR="00BC6FD2">
        <w:rPr>
          <w:b/>
          <w:lang w:val="en-US"/>
        </w:rPr>
        <w:t xml:space="preserve"> or breaches appear on the screens</w:t>
      </w:r>
      <w:r w:rsidR="007C3EF3">
        <w:rPr>
          <w:lang w:val="en-US"/>
        </w:rPr>
        <w:t xml:space="preserve">. </w:t>
      </w:r>
    </w:p>
    <w:p w14:paraId="477DEE2E" w14:textId="77BF7647" w:rsidR="00734083" w:rsidRDefault="00734083" w:rsidP="001C62FF">
      <w:pPr>
        <w:pStyle w:val="ps"/>
        <w:rPr>
          <w:lang w:val="en-US"/>
        </w:rPr>
      </w:pPr>
      <w:r>
        <w:rPr>
          <w:lang w:val="en-US"/>
        </w:rPr>
        <w:t>The wall is therefore the principle to retain, if the wall is low (</w:t>
      </w:r>
      <w:r w:rsidR="004B0C7C">
        <w:rPr>
          <w:lang w:val="en-US"/>
        </w:rPr>
        <w:t>option 2</w:t>
      </w:r>
      <w:r>
        <w:rPr>
          <w:lang w:val="en-US"/>
        </w:rPr>
        <w:t>) it has to be accompanied by a rack</w:t>
      </w:r>
      <w:r w:rsidR="004B0C7C">
        <w:rPr>
          <w:lang w:val="en-US"/>
        </w:rPr>
        <w:t xml:space="preserve"> and an apron</w:t>
      </w:r>
      <w:r>
        <w:rPr>
          <w:lang w:val="en-US"/>
        </w:rPr>
        <w:t xml:space="preserve">, if the wall is high (option </w:t>
      </w:r>
      <w:r w:rsidR="004B0C7C">
        <w:rPr>
          <w:lang w:val="en-US"/>
        </w:rPr>
        <w:t>3</w:t>
      </w:r>
      <w:r>
        <w:rPr>
          <w:lang w:val="en-US"/>
        </w:rPr>
        <w:t>), there is no need for a rack</w:t>
      </w:r>
      <w:r w:rsidR="004B0C7C">
        <w:rPr>
          <w:lang w:val="en-US"/>
        </w:rPr>
        <w:t xml:space="preserve"> </w:t>
      </w:r>
      <w:r w:rsidR="006A59C8">
        <w:rPr>
          <w:lang w:val="en-US"/>
        </w:rPr>
        <w:t>and less incentive</w:t>
      </w:r>
      <w:r w:rsidR="004B0C7C">
        <w:rPr>
          <w:lang w:val="en-US"/>
        </w:rPr>
        <w:t xml:space="preserve"> for an apron</w:t>
      </w:r>
      <w:r>
        <w:rPr>
          <w:lang w:val="en-US"/>
        </w:rPr>
        <w:t xml:space="preserve">. The concept of an apron is interesting but given the volume of water, it is not feasible (it would be 500m wide). </w:t>
      </w:r>
    </w:p>
    <w:p w14:paraId="0AB4B691" w14:textId="5385DAB0" w:rsidR="0026365C" w:rsidRDefault="0026365C" w:rsidP="001C62FF">
      <w:pPr>
        <w:pStyle w:val="ps"/>
        <w:rPr>
          <w:lang w:val="en-US"/>
        </w:rPr>
      </w:pPr>
      <w:r>
        <w:rPr>
          <w:lang w:val="en-US"/>
        </w:rPr>
        <w:t>This report highly recommend</w:t>
      </w:r>
      <w:r w:rsidR="00337AC8">
        <w:rPr>
          <w:lang w:val="en-US"/>
        </w:rPr>
        <w:t>s</w:t>
      </w:r>
      <w:r>
        <w:rPr>
          <w:lang w:val="en-US"/>
        </w:rPr>
        <w:t xml:space="preserve"> that the fish barrier be installed in</w:t>
      </w:r>
      <w:r w:rsidR="00337AC8">
        <w:rPr>
          <w:lang w:val="en-US"/>
        </w:rPr>
        <w:t>side</w:t>
      </w:r>
      <w:r>
        <w:rPr>
          <w:lang w:val="en-US"/>
        </w:rPr>
        <w:t xml:space="preserve"> MWR for the following reasons: </w:t>
      </w:r>
    </w:p>
    <w:p w14:paraId="065CB61D" w14:textId="3562F8E9" w:rsidR="0026365C" w:rsidRPr="0026365C" w:rsidRDefault="0026365C" w:rsidP="0026365C">
      <w:pPr>
        <w:pStyle w:val="ea"/>
        <w:rPr>
          <w:lang w:val="en-US"/>
        </w:rPr>
      </w:pPr>
      <w:r>
        <w:rPr>
          <w:lang w:val="en-US"/>
        </w:rPr>
        <w:t>t</w:t>
      </w:r>
      <w:r w:rsidRPr="0026365C">
        <w:rPr>
          <w:lang w:val="en-US"/>
        </w:rPr>
        <w:t>he fish barrier must catch all risks and be located as far as possible upstream</w:t>
      </w:r>
      <w:r>
        <w:rPr>
          <w:lang w:val="en-US"/>
        </w:rPr>
        <w:t>.</w:t>
      </w:r>
    </w:p>
    <w:p w14:paraId="0D89C507" w14:textId="03605C36" w:rsidR="0026365C" w:rsidRPr="0026365C" w:rsidRDefault="0026365C" w:rsidP="0026365C">
      <w:pPr>
        <w:pStyle w:val="ea"/>
        <w:rPr>
          <w:lang w:val="en-US"/>
        </w:rPr>
      </w:pPr>
      <w:r>
        <w:rPr>
          <w:lang w:val="en-US"/>
        </w:rPr>
        <w:t>t</w:t>
      </w:r>
      <w:r w:rsidRPr="0026365C">
        <w:rPr>
          <w:lang w:val="en-US"/>
        </w:rPr>
        <w:t xml:space="preserve">o </w:t>
      </w:r>
      <w:r>
        <w:rPr>
          <w:lang w:val="en-US"/>
        </w:rPr>
        <w:t>eliminate</w:t>
      </w:r>
      <w:r w:rsidRPr="0026365C">
        <w:rPr>
          <w:lang w:val="en-US"/>
        </w:rPr>
        <w:t xml:space="preserve"> the risk of tributary rivers flooding the feeder canal upstream from the fish barrier (such as Mwanza River and other rivers with flash floods</w:t>
      </w:r>
      <w:r>
        <w:rPr>
          <w:lang w:val="en-US"/>
        </w:rPr>
        <w:t xml:space="preserve">) </w:t>
      </w:r>
      <w:r w:rsidRPr="0026365C">
        <w:rPr>
          <w:lang w:val="en-US"/>
        </w:rPr>
        <w:t>leading to potential colonization of fishes.</w:t>
      </w:r>
      <w:r>
        <w:rPr>
          <w:lang w:val="en-US"/>
        </w:rPr>
        <w:t xml:space="preserve"> Tributary Rivers flooding canals is a real risk and has been observed by the consultant is other regions of Africa (most of the time it is caused by the absence of culverts</w:t>
      </w:r>
      <w:r w:rsidR="00337AC8">
        <w:rPr>
          <w:lang w:val="en-US"/>
        </w:rPr>
        <w:t xml:space="preserve"> across canals</w:t>
      </w:r>
      <w:r>
        <w:rPr>
          <w:lang w:val="en-US"/>
        </w:rPr>
        <w:t xml:space="preserve"> or the improper sizing of culverts). </w:t>
      </w:r>
    </w:p>
    <w:p w14:paraId="0A5DCBBD" w14:textId="46A7D0F0" w:rsidR="0026365C" w:rsidRDefault="00337AC8" w:rsidP="003A2436">
      <w:pPr>
        <w:pStyle w:val="ea"/>
        <w:rPr>
          <w:lang w:val="en-US"/>
        </w:rPr>
      </w:pPr>
      <w:r>
        <w:rPr>
          <w:lang w:val="en-US"/>
        </w:rPr>
        <w:t>o</w:t>
      </w:r>
      <w:r w:rsidR="0026365C" w:rsidRPr="0026365C">
        <w:rPr>
          <w:lang w:val="en-US"/>
        </w:rPr>
        <w:t>utside MWR there is a</w:t>
      </w:r>
      <w:r w:rsidR="00492F90">
        <w:rPr>
          <w:lang w:val="en-US"/>
        </w:rPr>
        <w:t xml:space="preserve"> real</w:t>
      </w:r>
      <w:r w:rsidR="0026365C" w:rsidRPr="0026365C">
        <w:rPr>
          <w:lang w:val="en-US"/>
        </w:rPr>
        <w:t xml:space="preserve"> risk of damages from people using the falls for domestic use </w:t>
      </w:r>
      <w:r w:rsidR="0026365C">
        <w:rPr>
          <w:lang w:val="en-US"/>
        </w:rPr>
        <w:t>(washing their clothes on the fall</w:t>
      </w:r>
      <w:r>
        <w:rPr>
          <w:lang w:val="en-US"/>
        </w:rPr>
        <w:t>, as observed in Illovo</w:t>
      </w:r>
      <w:r w:rsidR="0026365C">
        <w:rPr>
          <w:lang w:val="en-US"/>
        </w:rPr>
        <w:t xml:space="preserve">) </w:t>
      </w:r>
      <w:r w:rsidR="0026365C" w:rsidRPr="0026365C">
        <w:rPr>
          <w:lang w:val="en-US"/>
        </w:rPr>
        <w:t>or to bring their cattle to drink.</w:t>
      </w:r>
    </w:p>
    <w:p w14:paraId="1500246E" w14:textId="2A26DD67" w:rsidR="00337AC8" w:rsidRDefault="00337AC8" w:rsidP="00337AC8">
      <w:pPr>
        <w:pStyle w:val="ea"/>
        <w:rPr>
          <w:lang w:val="en-US"/>
        </w:rPr>
      </w:pPr>
      <w:r>
        <w:rPr>
          <w:lang w:val="en-US"/>
        </w:rPr>
        <w:t>in</w:t>
      </w:r>
      <w:r w:rsidR="0026365C">
        <w:rPr>
          <w:lang w:val="en-US"/>
        </w:rPr>
        <w:t xml:space="preserve">side MWR, there is a better chance that defects or breaches in the fish barrier be detected early enough, thanks to good management of African Parks. </w:t>
      </w:r>
      <w:r w:rsidR="0026365C" w:rsidRPr="0026365C">
        <w:rPr>
          <w:lang w:val="en-US"/>
        </w:rPr>
        <w:t xml:space="preserve"> </w:t>
      </w:r>
    </w:p>
    <w:p w14:paraId="300879AF" w14:textId="714A5160" w:rsidR="00337AC8" w:rsidRPr="00337AC8" w:rsidRDefault="00337AC8" w:rsidP="00337AC8">
      <w:pPr>
        <w:pStyle w:val="ps"/>
        <w:rPr>
          <w:lang w:val="en-US"/>
        </w:rPr>
      </w:pPr>
      <w:r w:rsidRPr="00337AC8">
        <w:rPr>
          <w:lang w:val="en-US"/>
        </w:rPr>
        <w:t>It is not recommended that a fish barrier be installed in the underground section of th</w:t>
      </w:r>
      <w:r>
        <w:rPr>
          <w:lang w:val="en-US"/>
        </w:rPr>
        <w:t>e canal because of maintenance issues; any breach</w:t>
      </w:r>
      <w:r w:rsidR="00492F90">
        <w:rPr>
          <w:lang w:val="en-US"/>
        </w:rPr>
        <w:t>es</w:t>
      </w:r>
      <w:r>
        <w:rPr>
          <w:lang w:val="en-US"/>
        </w:rPr>
        <w:t xml:space="preserve"> would remain undetected for long periods of time. In addition, underground fish barrier</w:t>
      </w:r>
      <w:r w:rsidR="00492F90">
        <w:rPr>
          <w:lang w:val="en-US"/>
        </w:rPr>
        <w:t>s</w:t>
      </w:r>
      <w:r>
        <w:rPr>
          <w:lang w:val="en-US"/>
        </w:rPr>
        <w:t xml:space="preserve"> were never designed nor tested. An underground fish screen is not feasible </w:t>
      </w:r>
      <w:r w:rsidR="00492F90">
        <w:rPr>
          <w:lang w:val="en-US"/>
        </w:rPr>
        <w:t xml:space="preserve">neither </w:t>
      </w:r>
      <w:r>
        <w:rPr>
          <w:lang w:val="en-US"/>
        </w:rPr>
        <w:t>due to high risk</w:t>
      </w:r>
      <w:r w:rsidR="00492F90">
        <w:rPr>
          <w:lang w:val="en-US"/>
        </w:rPr>
        <w:t xml:space="preserve"> of breaches for debris. </w:t>
      </w:r>
    </w:p>
    <w:p w14:paraId="6E1F84F7" w14:textId="6FE2254F" w:rsidR="00825641" w:rsidRPr="00761A9B" w:rsidRDefault="003D1FE0" w:rsidP="0026365C">
      <w:pPr>
        <w:pStyle w:val="ps"/>
        <w:rPr>
          <w:lang w:val="en-US"/>
        </w:rPr>
      </w:pPr>
      <w:r w:rsidRPr="0026365C">
        <w:rPr>
          <w:lang w:val="en-US"/>
        </w:rPr>
        <w:t xml:space="preserve">In all cases, further assessment shall be done at Design study stage to ensure that the infrastructure blocks all </w:t>
      </w:r>
      <w:r w:rsidRPr="00761A9B">
        <w:rPr>
          <w:lang w:val="en-US"/>
        </w:rPr>
        <w:t>Tiger fish from moving upstream</w:t>
      </w:r>
      <w:r w:rsidR="00BF6F3D" w:rsidRPr="00761A9B">
        <w:rPr>
          <w:lang w:val="en-US"/>
        </w:rPr>
        <w:t xml:space="preserve">, </w:t>
      </w:r>
      <w:r w:rsidR="00F025B5" w:rsidRPr="00761A9B">
        <w:rPr>
          <w:lang w:val="en-US"/>
        </w:rPr>
        <w:t>the Design study</w:t>
      </w:r>
      <w:r w:rsidR="00BF6F3D" w:rsidRPr="00761A9B">
        <w:rPr>
          <w:lang w:val="en-US"/>
        </w:rPr>
        <w:t xml:space="preserve"> has to prove that at all time and at all flow (especially at high flow), the weir drop is higher than the jumping ability of the Tiger fish which is about 1 meter</w:t>
      </w:r>
      <w:r w:rsidRPr="00761A9B">
        <w:rPr>
          <w:lang w:val="en-US"/>
        </w:rPr>
        <w:t xml:space="preserve">.  </w:t>
      </w:r>
      <w:r w:rsidR="00825641" w:rsidRPr="00761A9B">
        <w:rPr>
          <w:lang w:val="en-US"/>
        </w:rPr>
        <w:t>The World Bank will contract a Panel of Experts to review in depth the design and specific location of this fish barrier to ensure that it would function effectively, with little or no required maintenance over the long term. This expert review will be conducted in parallel with the final design of the Main Canal, and well before the start of canal construction.</w:t>
      </w:r>
    </w:p>
    <w:p w14:paraId="57B38FE1" w14:textId="033BA6C4" w:rsidR="00897A77" w:rsidRPr="009D1DAD" w:rsidRDefault="00897A77" w:rsidP="00DB373C">
      <w:pPr>
        <w:pStyle w:val="Heading4"/>
        <w:rPr>
          <w:lang w:val="en-US"/>
        </w:rPr>
      </w:pPr>
      <w:r w:rsidRPr="009D1DAD">
        <w:rPr>
          <w:lang w:val="en-US"/>
        </w:rPr>
        <w:t>Reduction of suitable habitat for fish in the Elephant marsh</w:t>
      </w:r>
    </w:p>
    <w:p w14:paraId="1EA38BEC" w14:textId="2CDEC955" w:rsidR="00897A77" w:rsidRDefault="00897A77" w:rsidP="00B05FA4">
      <w:pPr>
        <w:pStyle w:val="ps"/>
        <w:rPr>
          <w:lang w:val="en-US"/>
        </w:rPr>
      </w:pPr>
      <w:r>
        <w:rPr>
          <w:lang w:val="en-US"/>
        </w:rPr>
        <w:t xml:space="preserve">In order to mitigate the impact on Elephant marsh not much could be done in terms of civil engineer infrastructures. Installing </w:t>
      </w:r>
      <w:r w:rsidR="00994179">
        <w:rPr>
          <w:lang w:val="en-US"/>
        </w:rPr>
        <w:t xml:space="preserve">weirs </w:t>
      </w:r>
      <w:r w:rsidR="00EF49B0">
        <w:rPr>
          <w:lang w:val="en-US"/>
        </w:rPr>
        <w:t xml:space="preserve">or dikes </w:t>
      </w:r>
      <w:r w:rsidR="00994179">
        <w:rPr>
          <w:lang w:val="en-US"/>
        </w:rPr>
        <w:t xml:space="preserve">to maintain a level of water at some key locations is not recommended as important floods would destroy </w:t>
      </w:r>
      <w:r w:rsidR="006773B3">
        <w:rPr>
          <w:lang w:val="en-US"/>
        </w:rPr>
        <w:t>them</w:t>
      </w:r>
      <w:r w:rsidR="00994179">
        <w:rPr>
          <w:lang w:val="en-US"/>
        </w:rPr>
        <w:t>. The current study under the SRBMP called “</w:t>
      </w:r>
      <w:r w:rsidR="00994179" w:rsidRPr="006165E9">
        <w:rPr>
          <w:lang w:val="en-US"/>
        </w:rPr>
        <w:t>Climate resilient livelihoods and sustainable natural resources management in the Elephant Marshes, Malawi</w:t>
      </w:r>
      <w:r w:rsidR="00994179">
        <w:rPr>
          <w:lang w:val="en-US"/>
        </w:rPr>
        <w:t>” provide</w:t>
      </w:r>
      <w:r w:rsidR="00C94C0D">
        <w:rPr>
          <w:lang w:val="en-US"/>
        </w:rPr>
        <w:t>s</w:t>
      </w:r>
      <w:r w:rsidR="00994179">
        <w:rPr>
          <w:lang w:val="en-US"/>
        </w:rPr>
        <w:t xml:space="preserve"> more details on institutional measures to implement to ensure </w:t>
      </w:r>
      <w:r w:rsidR="00CE3C3C">
        <w:rPr>
          <w:lang w:val="en-US"/>
        </w:rPr>
        <w:t xml:space="preserve">adequate </w:t>
      </w:r>
      <w:r w:rsidR="00994179">
        <w:rPr>
          <w:lang w:val="en-US"/>
        </w:rPr>
        <w:t>natural resources management</w:t>
      </w:r>
      <w:r w:rsidR="000D7174">
        <w:rPr>
          <w:lang w:val="en-US"/>
        </w:rPr>
        <w:t xml:space="preserve"> which will help to improve biodiversity in the marsh as well</w:t>
      </w:r>
      <w:r w:rsidR="00994179">
        <w:rPr>
          <w:lang w:val="en-US"/>
        </w:rPr>
        <w:t xml:space="preserve">. </w:t>
      </w:r>
      <w:r w:rsidR="00431B19">
        <w:rPr>
          <w:lang w:val="en-US"/>
        </w:rPr>
        <w:t>Once again, a</w:t>
      </w:r>
      <w:r w:rsidR="00E97C29">
        <w:rPr>
          <w:lang w:val="en-US"/>
        </w:rPr>
        <w:t xml:space="preserve">daptation of </w:t>
      </w:r>
      <w:r w:rsidR="00C61D60">
        <w:rPr>
          <w:lang w:val="en-US"/>
        </w:rPr>
        <w:t>Kamuzu barrage</w:t>
      </w:r>
      <w:r w:rsidR="00E97C29">
        <w:rPr>
          <w:lang w:val="en-US"/>
        </w:rPr>
        <w:t xml:space="preserve"> to provide for an environmental flow would be </w:t>
      </w:r>
      <w:r w:rsidR="00BF1B23">
        <w:rPr>
          <w:lang w:val="en-US"/>
        </w:rPr>
        <w:t>useful</w:t>
      </w:r>
      <w:r w:rsidR="00431B19">
        <w:rPr>
          <w:lang w:val="en-US"/>
        </w:rPr>
        <w:t>.</w:t>
      </w:r>
      <w:r w:rsidR="00E97C29">
        <w:rPr>
          <w:lang w:val="en-US"/>
        </w:rPr>
        <w:t xml:space="preserve"> </w:t>
      </w:r>
    </w:p>
    <w:p w14:paraId="15A0B982" w14:textId="69D70684" w:rsidR="00B05FA4" w:rsidRPr="00B20906" w:rsidRDefault="00B738DE" w:rsidP="00B05FA4">
      <w:pPr>
        <w:pStyle w:val="ps"/>
        <w:rPr>
          <w:noProof/>
          <w:lang w:val="en-US" w:eastAsia="en-US"/>
        </w:rPr>
      </w:pPr>
      <w:r w:rsidRPr="00B05FA4">
        <w:rPr>
          <w:lang w:val="en-US"/>
        </w:rPr>
        <w:br w:type="page"/>
      </w:r>
    </w:p>
    <w:p w14:paraId="1426031C" w14:textId="4A2CB046" w:rsidR="0094375E" w:rsidRDefault="007A1201" w:rsidP="00B738DE">
      <w:pPr>
        <w:pStyle w:val="Heading1"/>
        <w:rPr>
          <w:lang w:val="en-US"/>
        </w:rPr>
      </w:pPr>
      <w:bookmarkStart w:id="448" w:name="_Toc489778259"/>
      <w:r>
        <w:rPr>
          <w:lang w:val="en-US"/>
        </w:rPr>
        <w:t>Impact assessment c</w:t>
      </w:r>
      <w:r w:rsidR="00B738DE" w:rsidRPr="00B738DE">
        <w:rPr>
          <w:lang w:val="en-US"/>
        </w:rPr>
        <w:t>onclusion</w:t>
      </w:r>
      <w:bookmarkEnd w:id="448"/>
      <w:r w:rsidR="00B738DE" w:rsidRPr="00B738DE">
        <w:rPr>
          <w:lang w:val="en-US"/>
        </w:rPr>
        <w:t xml:space="preserve"> </w:t>
      </w:r>
    </w:p>
    <w:p w14:paraId="25E847CE" w14:textId="51DEAC21" w:rsidR="00A72C52" w:rsidRDefault="002378EE" w:rsidP="00A72C52">
      <w:pPr>
        <w:pStyle w:val="ps"/>
        <w:rPr>
          <w:lang w:val="en-US"/>
        </w:rPr>
      </w:pPr>
      <w:r w:rsidRPr="002378EE">
        <w:rPr>
          <w:lang w:val="en-US"/>
        </w:rPr>
        <w:t>This Impact assessment report is based on several bibliographical researches and consultation</w:t>
      </w:r>
      <w:r w:rsidR="007A1201">
        <w:rPr>
          <w:lang w:val="en-US"/>
        </w:rPr>
        <w:t>s</w:t>
      </w:r>
      <w:r w:rsidRPr="002378EE">
        <w:rPr>
          <w:lang w:val="en-US"/>
        </w:rPr>
        <w:t xml:space="preserve"> with various stakeholders as well as external experts on wildlife </w:t>
      </w:r>
      <w:r w:rsidR="00EF49B0" w:rsidRPr="002378EE">
        <w:rPr>
          <w:lang w:val="en-US"/>
        </w:rPr>
        <w:t>behavior</w:t>
      </w:r>
      <w:r w:rsidRPr="002378EE">
        <w:rPr>
          <w:lang w:val="en-US"/>
        </w:rPr>
        <w:t xml:space="preserve">. </w:t>
      </w:r>
    </w:p>
    <w:p w14:paraId="11FE9F4F" w14:textId="187B0B9E" w:rsidR="00C323C6" w:rsidRDefault="002378EE" w:rsidP="009037D5">
      <w:pPr>
        <w:pStyle w:val="ps"/>
        <w:pBdr>
          <w:top w:val="single" w:sz="4" w:space="1" w:color="auto"/>
          <w:left w:val="single" w:sz="4" w:space="4" w:color="auto"/>
          <w:bottom w:val="single" w:sz="4" w:space="1" w:color="auto"/>
          <w:right w:val="single" w:sz="4" w:space="4" w:color="auto"/>
        </w:pBdr>
        <w:shd w:val="clear" w:color="auto" w:fill="F2F2F2" w:themeFill="background1" w:themeFillShade="F2"/>
        <w:jc w:val="center"/>
        <w:rPr>
          <w:lang w:val="en-US"/>
        </w:rPr>
      </w:pPr>
      <w:r>
        <w:rPr>
          <w:lang w:val="en-US"/>
        </w:rPr>
        <w:t>This report has highlighted several significant impacts</w:t>
      </w:r>
      <w:r w:rsidR="00A274C1">
        <w:rPr>
          <w:lang w:val="en-US"/>
        </w:rPr>
        <w:t xml:space="preserve"> all of which can however be mitigated to acceptable level</w:t>
      </w:r>
      <w:r w:rsidR="007A1201">
        <w:rPr>
          <w:lang w:val="en-US"/>
        </w:rPr>
        <w:t>s as long as adequate budget is dedicated to mitigation measures</w:t>
      </w:r>
      <w:r w:rsidR="00A274C1">
        <w:rPr>
          <w:lang w:val="en-US"/>
        </w:rPr>
        <w:t>.</w:t>
      </w:r>
    </w:p>
    <w:p w14:paraId="633A9589" w14:textId="042F3BCB" w:rsidR="00A274C1" w:rsidRDefault="00A274C1" w:rsidP="00A72C52">
      <w:pPr>
        <w:pStyle w:val="ps"/>
        <w:rPr>
          <w:lang w:val="en-US"/>
        </w:rPr>
      </w:pPr>
      <w:r>
        <w:rPr>
          <w:lang w:val="en-US"/>
        </w:rPr>
        <w:t xml:space="preserve">Mitigation revolves around </w:t>
      </w:r>
      <w:r w:rsidR="00CB01E1">
        <w:rPr>
          <w:lang w:val="en-US"/>
        </w:rPr>
        <w:t>four</w:t>
      </w:r>
      <w:r>
        <w:rPr>
          <w:lang w:val="en-US"/>
        </w:rPr>
        <w:t xml:space="preserve"> challenging topics:</w:t>
      </w:r>
      <w:r w:rsidR="002378EE">
        <w:rPr>
          <w:lang w:val="en-US"/>
        </w:rPr>
        <w:t xml:space="preserve"> </w:t>
      </w:r>
    </w:p>
    <w:p w14:paraId="66812AAB" w14:textId="5F8C5831" w:rsidR="00A274C1" w:rsidRDefault="00A274C1" w:rsidP="00A274C1">
      <w:pPr>
        <w:pStyle w:val="ea"/>
        <w:rPr>
          <w:lang w:val="en-US"/>
        </w:rPr>
      </w:pPr>
      <w:r>
        <w:rPr>
          <w:lang w:val="en-US"/>
        </w:rPr>
        <w:t>t</w:t>
      </w:r>
      <w:r w:rsidRPr="00A274C1">
        <w:rPr>
          <w:lang w:val="en-US"/>
        </w:rPr>
        <w:t>he tender process for a construction contractor ;</w:t>
      </w:r>
    </w:p>
    <w:p w14:paraId="31CEF231" w14:textId="5D3C0B69" w:rsidR="00FC190E" w:rsidRPr="00A274C1" w:rsidRDefault="00062E6C" w:rsidP="00A274C1">
      <w:pPr>
        <w:pStyle w:val="ea"/>
        <w:rPr>
          <w:lang w:val="en-US"/>
        </w:rPr>
      </w:pPr>
      <w:r>
        <w:rPr>
          <w:lang w:val="en-US"/>
        </w:rPr>
        <w:t>work in MWR</w:t>
      </w:r>
      <w:r w:rsidR="00FC190E">
        <w:rPr>
          <w:lang w:val="en-US"/>
        </w:rPr>
        <w:t>;</w:t>
      </w:r>
    </w:p>
    <w:p w14:paraId="3EEE4360" w14:textId="7BE27ABC" w:rsidR="00A274C1" w:rsidRDefault="002378EE" w:rsidP="00A274C1">
      <w:pPr>
        <w:pStyle w:val="ea"/>
        <w:rPr>
          <w:lang w:val="en-US"/>
        </w:rPr>
      </w:pPr>
      <w:r w:rsidRPr="00A274C1">
        <w:rPr>
          <w:lang w:val="en-US"/>
        </w:rPr>
        <w:t xml:space="preserve">the type of canal </w:t>
      </w:r>
      <w:r w:rsidR="00981211">
        <w:rPr>
          <w:lang w:val="en-US"/>
        </w:rPr>
        <w:t>and associated wildlife infrastructures in</w:t>
      </w:r>
      <w:r w:rsidRPr="00A274C1">
        <w:rPr>
          <w:lang w:val="en-US"/>
        </w:rPr>
        <w:t xml:space="preserve"> MWR and LNP</w:t>
      </w:r>
      <w:r w:rsidR="00A274C1">
        <w:rPr>
          <w:lang w:val="en-US"/>
        </w:rPr>
        <w:t>;</w:t>
      </w:r>
    </w:p>
    <w:p w14:paraId="28DF73DB" w14:textId="2640491A" w:rsidR="00FC190E" w:rsidRPr="00FC190E" w:rsidRDefault="00A274C1" w:rsidP="00FC190E">
      <w:pPr>
        <w:pStyle w:val="ea"/>
        <w:rPr>
          <w:lang w:val="en-US"/>
        </w:rPr>
      </w:pPr>
      <w:r w:rsidRPr="00A274C1">
        <w:rPr>
          <w:lang w:val="en-US"/>
        </w:rPr>
        <w:t>the type</w:t>
      </w:r>
      <w:r>
        <w:rPr>
          <w:lang w:val="en-US"/>
        </w:rPr>
        <w:t xml:space="preserve"> of fish barrier</w:t>
      </w:r>
    </w:p>
    <w:p w14:paraId="5E758CD8" w14:textId="74D8C0F6" w:rsidR="00FC190E" w:rsidRPr="005C40AD" w:rsidRDefault="005C40AD" w:rsidP="005C40AD">
      <w:pPr>
        <w:pStyle w:val="ps"/>
        <w:rPr>
          <w:b/>
          <w:lang w:val="en-US"/>
        </w:rPr>
      </w:pPr>
      <w:r w:rsidRPr="005C40AD">
        <w:rPr>
          <w:b/>
          <w:lang w:val="en-US"/>
        </w:rPr>
        <w:t xml:space="preserve">These </w:t>
      </w:r>
      <w:r w:rsidR="00062E6C">
        <w:rPr>
          <w:b/>
          <w:lang w:val="en-US"/>
        </w:rPr>
        <w:t>five</w:t>
      </w:r>
      <w:r w:rsidRPr="005C40AD">
        <w:rPr>
          <w:b/>
          <w:lang w:val="en-US"/>
        </w:rPr>
        <w:t xml:space="preserve"> topics shall be given priority</w:t>
      </w:r>
      <w:r>
        <w:rPr>
          <w:b/>
          <w:lang w:val="en-US"/>
        </w:rPr>
        <w:t xml:space="preserve"> by project financiers</w:t>
      </w:r>
      <w:r w:rsidRPr="005C40AD">
        <w:rPr>
          <w:b/>
          <w:lang w:val="en-US"/>
        </w:rPr>
        <w:t xml:space="preserve"> in case if budget for mitigation is limited.</w:t>
      </w:r>
      <w:r w:rsidR="00882F25">
        <w:rPr>
          <w:b/>
          <w:lang w:val="en-US"/>
        </w:rPr>
        <w:t xml:space="preserve"> </w:t>
      </w:r>
      <w:r w:rsidR="00882F25" w:rsidRPr="00882F25">
        <w:rPr>
          <w:lang w:val="en-US"/>
        </w:rPr>
        <w:t xml:space="preserve">Although mitigation workshops have revealed that additional release from Kamuzu is not feasible on the short term, the </w:t>
      </w:r>
      <w:r w:rsidR="00882F25">
        <w:rPr>
          <w:lang w:val="en-US"/>
        </w:rPr>
        <w:t>rationale</w:t>
      </w:r>
      <w:r w:rsidR="00882F25" w:rsidRPr="00882F25">
        <w:rPr>
          <w:lang w:val="en-US"/>
        </w:rPr>
        <w:t xml:space="preserve"> for an envir</w:t>
      </w:r>
      <w:r w:rsidR="00882F25">
        <w:rPr>
          <w:lang w:val="en-US"/>
        </w:rPr>
        <w:t xml:space="preserve">onmental flow is still detailed in this section. </w:t>
      </w:r>
      <w:r w:rsidR="00882F25">
        <w:rPr>
          <w:b/>
          <w:lang w:val="en-US"/>
        </w:rPr>
        <w:t xml:space="preserve"> </w:t>
      </w:r>
    </w:p>
    <w:p w14:paraId="62DB6917" w14:textId="048983E8" w:rsidR="00A274C1" w:rsidRDefault="00A274C1" w:rsidP="00A274C1">
      <w:pPr>
        <w:pStyle w:val="T1"/>
      </w:pPr>
      <w:r>
        <w:t>Tender process for a construction contractor</w:t>
      </w:r>
    </w:p>
    <w:p w14:paraId="66730056" w14:textId="0D2694BE" w:rsidR="006B5CF5" w:rsidRPr="009E2A1D" w:rsidRDefault="006B5CF5" w:rsidP="006572E0">
      <w:pPr>
        <w:pStyle w:val="ps"/>
        <w:rPr>
          <w:lang w:val="en-US"/>
        </w:rPr>
      </w:pPr>
      <w:r w:rsidRPr="009E2A1D">
        <w:rPr>
          <w:lang w:val="en-US"/>
        </w:rPr>
        <w:t>The selection of a construction contractor and the inclusion of appropr</w:t>
      </w:r>
      <w:r w:rsidR="002E2D33" w:rsidRPr="009E2A1D">
        <w:rPr>
          <w:lang w:val="en-US"/>
        </w:rPr>
        <w:t>iate mitigation measures in call for tender and contract</w:t>
      </w:r>
      <w:r w:rsidR="009E2A1D">
        <w:rPr>
          <w:lang w:val="en-US"/>
        </w:rPr>
        <w:t xml:space="preserve"> is a crucial step as many contractors </w:t>
      </w:r>
      <w:r w:rsidR="007A1201">
        <w:rPr>
          <w:lang w:val="en-US"/>
        </w:rPr>
        <w:t>are not</w:t>
      </w:r>
      <w:r w:rsidR="009E2A1D">
        <w:rPr>
          <w:lang w:val="en-US"/>
        </w:rPr>
        <w:t xml:space="preserve"> environmentally and socially </w:t>
      </w:r>
      <w:r w:rsidR="007A1201">
        <w:rPr>
          <w:lang w:val="en-US"/>
        </w:rPr>
        <w:t>proactive</w:t>
      </w:r>
      <w:r w:rsidR="009E2A1D">
        <w:rPr>
          <w:lang w:val="en-US"/>
        </w:rPr>
        <w:t xml:space="preserve"> and </w:t>
      </w:r>
      <w:r w:rsidR="007A1201">
        <w:rPr>
          <w:lang w:val="en-US"/>
        </w:rPr>
        <w:t xml:space="preserve">most have no </w:t>
      </w:r>
      <w:r w:rsidR="009E2A1D">
        <w:rPr>
          <w:lang w:val="en-US"/>
        </w:rPr>
        <w:t>experience in working in sensitive areas.</w:t>
      </w:r>
    </w:p>
    <w:p w14:paraId="57DBC49F" w14:textId="4EC7803A" w:rsidR="002E2D33" w:rsidRPr="009E2A1D" w:rsidRDefault="008254A0" w:rsidP="006572E0">
      <w:pPr>
        <w:pStyle w:val="ps"/>
        <w:rPr>
          <w:lang w:val="en-US"/>
        </w:rPr>
      </w:pPr>
      <w:r>
        <w:rPr>
          <w:lang w:val="en-US"/>
        </w:rPr>
        <w:t>Therefore</w:t>
      </w:r>
      <w:r w:rsidR="002E2D33" w:rsidRPr="009E2A1D">
        <w:rPr>
          <w:lang w:val="en-US"/>
        </w:rPr>
        <w:t>, the selection of the construction contractor will require a conscious decision by project proponent and financing agencies prior to tendering. In addition, many measures proposed in this ESIA involve cost</w:t>
      </w:r>
      <w:r>
        <w:rPr>
          <w:lang w:val="en-US"/>
        </w:rPr>
        <w:t>s</w:t>
      </w:r>
      <w:r w:rsidR="002E2D33" w:rsidRPr="009E2A1D">
        <w:rPr>
          <w:lang w:val="en-US"/>
        </w:rPr>
        <w:t xml:space="preserve"> for the construction contractor, call for tender shall be clear on the requirement to quantify </w:t>
      </w:r>
      <w:r w:rsidR="007A1201">
        <w:rPr>
          <w:lang w:val="en-US"/>
        </w:rPr>
        <w:t xml:space="preserve">measures </w:t>
      </w:r>
      <w:r w:rsidR="002E2D33" w:rsidRPr="009E2A1D">
        <w:rPr>
          <w:lang w:val="en-US"/>
        </w:rPr>
        <w:t>in the Bills of Quantities.</w:t>
      </w:r>
    </w:p>
    <w:p w14:paraId="18BB3816" w14:textId="7C973E04" w:rsidR="002E2D33" w:rsidRPr="009E2A1D" w:rsidRDefault="002E2D33" w:rsidP="006572E0">
      <w:pPr>
        <w:pStyle w:val="ps"/>
        <w:rPr>
          <w:lang w:val="en-US"/>
        </w:rPr>
      </w:pPr>
      <w:r w:rsidRPr="009E2A1D">
        <w:rPr>
          <w:lang w:val="en-US"/>
        </w:rPr>
        <w:t xml:space="preserve">It is </w:t>
      </w:r>
      <w:r w:rsidR="007A1201">
        <w:rPr>
          <w:lang w:val="en-US"/>
        </w:rPr>
        <w:t xml:space="preserve">highly </w:t>
      </w:r>
      <w:r w:rsidRPr="009E2A1D">
        <w:rPr>
          <w:lang w:val="en-US"/>
        </w:rPr>
        <w:t>recommended to require that the contractor has experience in work in wildlife parks</w:t>
      </w:r>
      <w:r w:rsidR="004D30CB">
        <w:rPr>
          <w:lang w:val="en-US"/>
        </w:rPr>
        <w:t xml:space="preserve"> </w:t>
      </w:r>
      <w:r w:rsidR="002E7F92">
        <w:rPr>
          <w:lang w:val="en-US"/>
        </w:rPr>
        <w:t xml:space="preserve">but most important of all, his </w:t>
      </w:r>
      <w:r w:rsidR="004D30CB">
        <w:rPr>
          <w:lang w:val="en-US"/>
        </w:rPr>
        <w:t xml:space="preserve">reputation </w:t>
      </w:r>
      <w:r w:rsidR="002E7F92">
        <w:rPr>
          <w:lang w:val="en-US"/>
        </w:rPr>
        <w:t>must be</w:t>
      </w:r>
      <w:r w:rsidR="004D30CB">
        <w:rPr>
          <w:lang w:val="en-US"/>
        </w:rPr>
        <w:t xml:space="preserve"> assessed</w:t>
      </w:r>
      <w:r w:rsidRPr="009E2A1D">
        <w:rPr>
          <w:lang w:val="en-US"/>
        </w:rPr>
        <w:t xml:space="preserve">. </w:t>
      </w:r>
    </w:p>
    <w:p w14:paraId="631AF1EC" w14:textId="20EF7BC6" w:rsidR="00FC190E" w:rsidRDefault="00071B62" w:rsidP="00A82034">
      <w:pPr>
        <w:pStyle w:val="T1"/>
      </w:pPr>
      <w:r>
        <w:t>Work in MWR</w:t>
      </w:r>
    </w:p>
    <w:p w14:paraId="1A4DC33C" w14:textId="4DD30AF8" w:rsidR="00583535" w:rsidRDefault="00FC190E" w:rsidP="00FC190E">
      <w:pPr>
        <w:pStyle w:val="ps"/>
        <w:rPr>
          <w:lang w:val="en-US"/>
        </w:rPr>
      </w:pPr>
      <w:r>
        <w:rPr>
          <w:lang w:val="en-US"/>
        </w:rPr>
        <w:t xml:space="preserve">This ESIA has highlighted the need to </w:t>
      </w:r>
      <w:r w:rsidR="00071B62">
        <w:rPr>
          <w:lang w:val="en-US"/>
        </w:rPr>
        <w:t xml:space="preserve">implement </w:t>
      </w:r>
      <w:r>
        <w:rPr>
          <w:lang w:val="en-US"/>
        </w:rPr>
        <w:t>many highly specific mitigation measures</w:t>
      </w:r>
      <w:r w:rsidR="00583535">
        <w:rPr>
          <w:lang w:val="en-US"/>
        </w:rPr>
        <w:t xml:space="preserve"> inside MWR</w:t>
      </w:r>
      <w:r>
        <w:rPr>
          <w:lang w:val="en-US"/>
        </w:rPr>
        <w:t>, some of which should be included in the bills of quantitie</w:t>
      </w:r>
      <w:r w:rsidR="00071B62">
        <w:rPr>
          <w:lang w:val="en-US"/>
        </w:rPr>
        <w:t>s of the construction contractor</w:t>
      </w:r>
      <w:r>
        <w:rPr>
          <w:lang w:val="en-US"/>
        </w:rPr>
        <w:t xml:space="preserve">. The quality of some mitigations inside </w:t>
      </w:r>
      <w:r w:rsidR="00583535">
        <w:rPr>
          <w:lang w:val="en-US"/>
        </w:rPr>
        <w:t>the reserve</w:t>
      </w:r>
      <w:r>
        <w:rPr>
          <w:lang w:val="en-US"/>
        </w:rPr>
        <w:t xml:space="preserve"> cannot be compromised, and the risk that the contractor intentionally tries to replace highly specific mitigation by cheaper infective measure</w:t>
      </w:r>
      <w:r w:rsidR="00583535">
        <w:rPr>
          <w:lang w:val="en-US"/>
        </w:rPr>
        <w:t>s</w:t>
      </w:r>
      <w:r>
        <w:rPr>
          <w:lang w:val="en-US"/>
        </w:rPr>
        <w:t xml:space="preserve"> can be managed by providing funds </w:t>
      </w:r>
      <w:r w:rsidR="00572271">
        <w:rPr>
          <w:lang w:val="en-US"/>
        </w:rPr>
        <w:t xml:space="preserve">directly </w:t>
      </w:r>
      <w:r>
        <w:rPr>
          <w:lang w:val="en-US"/>
        </w:rPr>
        <w:t>to African Parks prior to work inside the reserve</w:t>
      </w:r>
      <w:r w:rsidR="003949F7">
        <w:rPr>
          <w:lang w:val="en-US"/>
        </w:rPr>
        <w:t xml:space="preserve"> so that some site preparation works can be done by African Parks trusted contractors</w:t>
      </w:r>
      <w:r w:rsidR="00572271">
        <w:rPr>
          <w:lang w:val="en-US"/>
        </w:rPr>
        <w:t xml:space="preserve">. </w:t>
      </w:r>
      <w:r w:rsidR="003949F7">
        <w:rPr>
          <w:lang w:val="en-US"/>
        </w:rPr>
        <w:t>This way, A</w:t>
      </w:r>
      <w:r w:rsidR="00583535">
        <w:rPr>
          <w:lang w:val="en-US"/>
        </w:rPr>
        <w:t xml:space="preserve">frican Parks </w:t>
      </w:r>
      <w:r w:rsidR="00572271">
        <w:rPr>
          <w:lang w:val="en-US"/>
        </w:rPr>
        <w:t xml:space="preserve">could </w:t>
      </w:r>
      <w:r w:rsidR="00583535">
        <w:rPr>
          <w:lang w:val="en-US"/>
        </w:rPr>
        <w:t>prepare</w:t>
      </w:r>
      <w:r w:rsidR="00572271">
        <w:rPr>
          <w:lang w:val="en-US"/>
        </w:rPr>
        <w:t xml:space="preserve"> </w:t>
      </w:r>
      <w:r w:rsidR="0033768A">
        <w:rPr>
          <w:lang w:val="en-US"/>
        </w:rPr>
        <w:t>the site</w:t>
      </w:r>
      <w:r w:rsidR="00583535">
        <w:rPr>
          <w:lang w:val="en-US"/>
        </w:rPr>
        <w:t xml:space="preserve"> according to its quality standards</w:t>
      </w:r>
      <w:r w:rsidR="00572271">
        <w:rPr>
          <w:lang w:val="en-US"/>
        </w:rPr>
        <w:t xml:space="preserve"> and </w:t>
      </w:r>
      <w:r w:rsidR="00583535">
        <w:rPr>
          <w:lang w:val="en-US"/>
        </w:rPr>
        <w:t>manage impacts associated with the “heavily impacted area”</w:t>
      </w:r>
      <w:r w:rsidR="00572271">
        <w:rPr>
          <w:lang w:val="en-US"/>
        </w:rPr>
        <w:t>. T</w:t>
      </w:r>
      <w:r w:rsidR="00583535">
        <w:rPr>
          <w:lang w:val="en-US"/>
        </w:rPr>
        <w:t>he following mitigation could be done by African Parks</w:t>
      </w:r>
      <w:r w:rsidR="003949F7">
        <w:rPr>
          <w:lang w:val="en-US"/>
        </w:rPr>
        <w:t>’ regular contractors</w:t>
      </w:r>
      <w:r w:rsidR="00583535">
        <w:rPr>
          <w:lang w:val="en-US"/>
        </w:rPr>
        <w:t xml:space="preserve"> (and not by the </w:t>
      </w:r>
      <w:r w:rsidR="003949F7">
        <w:rPr>
          <w:lang w:val="en-US"/>
        </w:rPr>
        <w:t xml:space="preserve">Project construction </w:t>
      </w:r>
      <w:r w:rsidR="00583535">
        <w:rPr>
          <w:lang w:val="en-US"/>
        </w:rPr>
        <w:t xml:space="preserve">contractor): </w:t>
      </w:r>
    </w:p>
    <w:p w14:paraId="4ACFB6AF" w14:textId="62115308" w:rsidR="00583535" w:rsidRPr="001D0F0E" w:rsidRDefault="00583535" w:rsidP="00583535">
      <w:pPr>
        <w:pStyle w:val="ea"/>
        <w:rPr>
          <w:lang w:val="en-US"/>
        </w:rPr>
      </w:pPr>
      <w:r w:rsidRPr="001D0F0E">
        <w:rPr>
          <w:lang w:val="en-US"/>
        </w:rPr>
        <w:t>Construction of the diverted road</w:t>
      </w:r>
      <w:r w:rsidR="001D0F0E" w:rsidRPr="001D0F0E">
        <w:rPr>
          <w:lang w:val="en-US"/>
        </w:rPr>
        <w:t>.</w:t>
      </w:r>
      <w:r w:rsidRPr="001D0F0E">
        <w:rPr>
          <w:lang w:val="en-US"/>
        </w:rPr>
        <w:t xml:space="preserve"> </w:t>
      </w:r>
    </w:p>
    <w:p w14:paraId="31A34084" w14:textId="6F030630" w:rsidR="00583535" w:rsidRPr="00815528" w:rsidRDefault="00583535" w:rsidP="00583535">
      <w:pPr>
        <w:pStyle w:val="ea"/>
        <w:rPr>
          <w:lang w:val="en-US"/>
        </w:rPr>
      </w:pPr>
      <w:r w:rsidRPr="00815528">
        <w:rPr>
          <w:lang w:val="en-US"/>
        </w:rPr>
        <w:t xml:space="preserve">Purchase </w:t>
      </w:r>
      <w:r w:rsidR="00815528" w:rsidRPr="00815528">
        <w:rPr>
          <w:lang w:val="en-US"/>
        </w:rPr>
        <w:t xml:space="preserve">and management </w:t>
      </w:r>
      <w:r w:rsidRPr="00815528">
        <w:rPr>
          <w:lang w:val="en-US"/>
        </w:rPr>
        <w:t xml:space="preserve">of </w:t>
      </w:r>
      <w:r w:rsidR="00572271" w:rsidRPr="00815528">
        <w:rPr>
          <w:lang w:val="en-US"/>
        </w:rPr>
        <w:t xml:space="preserve">certified </w:t>
      </w:r>
      <w:r w:rsidRPr="00815528">
        <w:rPr>
          <w:lang w:val="en-US"/>
        </w:rPr>
        <w:t>sound barriers</w:t>
      </w:r>
      <w:r w:rsidR="001D0F0E">
        <w:rPr>
          <w:lang w:val="en-US"/>
        </w:rPr>
        <w:t>.</w:t>
      </w:r>
      <w:r w:rsidRPr="00815528">
        <w:rPr>
          <w:lang w:val="en-US"/>
        </w:rPr>
        <w:t xml:space="preserve"> </w:t>
      </w:r>
    </w:p>
    <w:p w14:paraId="7766E087" w14:textId="0DDCE9D3" w:rsidR="00583535" w:rsidRDefault="00583535" w:rsidP="00583535">
      <w:pPr>
        <w:pStyle w:val="ea"/>
        <w:rPr>
          <w:lang w:val="en-US"/>
        </w:rPr>
      </w:pPr>
      <w:r w:rsidRPr="00583535">
        <w:rPr>
          <w:lang w:val="en-US"/>
        </w:rPr>
        <w:t xml:space="preserve">Purchase and installation of the temporary fences </w:t>
      </w:r>
      <w:r w:rsidR="0033768A">
        <w:rPr>
          <w:lang w:val="en-US"/>
        </w:rPr>
        <w:t xml:space="preserve">and all other infrastructures </w:t>
      </w:r>
      <w:r w:rsidRPr="00583535">
        <w:rPr>
          <w:lang w:val="en-US"/>
        </w:rPr>
        <w:t xml:space="preserve">along the </w:t>
      </w:r>
      <w:r>
        <w:rPr>
          <w:lang w:val="en-US"/>
        </w:rPr>
        <w:t>“</w:t>
      </w:r>
      <w:r w:rsidRPr="00583535">
        <w:rPr>
          <w:lang w:val="en-US"/>
        </w:rPr>
        <w:t>heavily impacted area</w:t>
      </w:r>
      <w:r>
        <w:rPr>
          <w:lang w:val="en-US"/>
        </w:rPr>
        <w:t>”</w:t>
      </w:r>
      <w:r w:rsidR="001D0F0E">
        <w:rPr>
          <w:lang w:val="en-US"/>
        </w:rPr>
        <w:t>.</w:t>
      </w:r>
    </w:p>
    <w:p w14:paraId="77EB95B3" w14:textId="004FBB9B" w:rsidR="00583535" w:rsidRDefault="00583535" w:rsidP="00583535">
      <w:pPr>
        <w:pStyle w:val="ea"/>
        <w:rPr>
          <w:lang w:val="en-US"/>
        </w:rPr>
      </w:pPr>
      <w:r>
        <w:rPr>
          <w:lang w:val="en-US"/>
        </w:rPr>
        <w:t>Animal containment and transportation outside the temporary fences (including the cost for a veterinary)</w:t>
      </w:r>
      <w:r w:rsidR="001D0F0E">
        <w:rPr>
          <w:lang w:val="en-US"/>
        </w:rPr>
        <w:t>.</w:t>
      </w:r>
      <w:r>
        <w:rPr>
          <w:lang w:val="en-US"/>
        </w:rPr>
        <w:t xml:space="preserve"> </w:t>
      </w:r>
    </w:p>
    <w:p w14:paraId="44688230" w14:textId="26CF351E" w:rsidR="00572271" w:rsidRDefault="000A08A2" w:rsidP="00583535">
      <w:pPr>
        <w:pStyle w:val="ea"/>
        <w:rPr>
          <w:lang w:val="en-US"/>
        </w:rPr>
      </w:pPr>
      <w:r>
        <w:rPr>
          <w:lang w:val="en-US"/>
        </w:rPr>
        <w:t>Improvement of existing</w:t>
      </w:r>
      <w:r w:rsidR="00572271">
        <w:rPr>
          <w:lang w:val="en-US"/>
        </w:rPr>
        <w:t xml:space="preserve"> watering point</w:t>
      </w:r>
      <w:r>
        <w:rPr>
          <w:lang w:val="en-US"/>
        </w:rPr>
        <w:t>s</w:t>
      </w:r>
      <w:r w:rsidR="00572271">
        <w:rPr>
          <w:lang w:val="en-US"/>
        </w:rPr>
        <w:t xml:space="preserve"> to provide for water further inside the reserve (because wildlife will be start</w:t>
      </w:r>
      <w:r w:rsidR="00071B62">
        <w:rPr>
          <w:lang w:val="en-US"/>
        </w:rPr>
        <w:t>l</w:t>
      </w:r>
      <w:r w:rsidR="00572271">
        <w:rPr>
          <w:lang w:val="en-US"/>
        </w:rPr>
        <w:t>ed by construction noise)</w:t>
      </w:r>
      <w:r w:rsidR="001D0F0E">
        <w:rPr>
          <w:lang w:val="en-US"/>
        </w:rPr>
        <w:t>.</w:t>
      </w:r>
    </w:p>
    <w:p w14:paraId="66A474D0" w14:textId="50215ADD" w:rsidR="00572271" w:rsidRPr="00572271" w:rsidRDefault="00572271" w:rsidP="00572271">
      <w:pPr>
        <w:pStyle w:val="ea"/>
        <w:rPr>
          <w:lang w:val="en-US"/>
        </w:rPr>
      </w:pPr>
      <w:r>
        <w:rPr>
          <w:lang w:val="en-US"/>
        </w:rPr>
        <w:t>Funds for monitoring studies on the effect of construction on wildlife</w:t>
      </w:r>
      <w:r w:rsidR="001D0F0E">
        <w:rPr>
          <w:lang w:val="en-US"/>
        </w:rPr>
        <w:t>.</w:t>
      </w:r>
    </w:p>
    <w:p w14:paraId="05539842" w14:textId="2E34EF8E" w:rsidR="00A7018E" w:rsidRPr="001B310E" w:rsidRDefault="0033768A" w:rsidP="00632015">
      <w:pPr>
        <w:pStyle w:val="ea"/>
        <w:rPr>
          <w:lang w:val="en-US"/>
        </w:rPr>
      </w:pPr>
      <w:r w:rsidRPr="001B310E">
        <w:rPr>
          <w:lang w:val="en-US"/>
        </w:rPr>
        <w:t>Any other activities, equipme</w:t>
      </w:r>
      <w:r w:rsidR="003F7C1E" w:rsidRPr="001B310E">
        <w:rPr>
          <w:lang w:val="en-US"/>
        </w:rPr>
        <w:t xml:space="preserve">nt or mitigation to completely </w:t>
      </w:r>
      <w:r w:rsidRPr="001B310E">
        <w:rPr>
          <w:lang w:val="en-US"/>
        </w:rPr>
        <w:t>confine the heavily impacted area</w:t>
      </w:r>
      <w:r w:rsidR="00071B62" w:rsidRPr="001B310E">
        <w:rPr>
          <w:lang w:val="en-US"/>
        </w:rPr>
        <w:t xml:space="preserve"> during the time of work</w:t>
      </w:r>
      <w:r w:rsidRPr="001B310E">
        <w:rPr>
          <w:lang w:val="en-US"/>
        </w:rPr>
        <w:t xml:space="preserve">. </w:t>
      </w:r>
      <w:r w:rsidR="003F7C1E" w:rsidRPr="00632015">
        <w:rPr>
          <w:lang w:val="en-US"/>
        </w:rPr>
        <w:t>I</w:t>
      </w:r>
      <w:r w:rsidR="00A7018E" w:rsidRPr="00632015">
        <w:rPr>
          <w:lang w:val="en-US"/>
        </w:rPr>
        <w:t xml:space="preserve">t will not be realistic </w:t>
      </w:r>
      <w:r w:rsidR="004B5F01" w:rsidRPr="00632015">
        <w:rPr>
          <w:lang w:val="en-US"/>
        </w:rPr>
        <w:t>trying</w:t>
      </w:r>
      <w:r w:rsidR="00A7018E" w:rsidRPr="00632015">
        <w:rPr>
          <w:lang w:val="en-US"/>
        </w:rPr>
        <w:t xml:space="preserve"> to continue any touristic activities during work in the “Heavily impacted area”, </w:t>
      </w:r>
      <w:r w:rsidR="003F7C1E" w:rsidRPr="00632015">
        <w:rPr>
          <w:lang w:val="en-US"/>
        </w:rPr>
        <w:t xml:space="preserve">as </w:t>
      </w:r>
      <w:r w:rsidR="00A7018E" w:rsidRPr="00632015">
        <w:rPr>
          <w:lang w:val="en-US"/>
        </w:rPr>
        <w:t>the number of truck</w:t>
      </w:r>
      <w:r w:rsidR="00490B71" w:rsidRPr="00632015">
        <w:rPr>
          <w:lang w:val="en-US"/>
        </w:rPr>
        <w:t>s</w:t>
      </w:r>
      <w:r w:rsidR="00A7018E" w:rsidRPr="00632015">
        <w:rPr>
          <w:lang w:val="en-US"/>
        </w:rPr>
        <w:t xml:space="preserve"> traveling along the </w:t>
      </w:r>
      <w:r w:rsidR="00632015" w:rsidRPr="00632015">
        <w:rPr>
          <w:lang w:val="en-US"/>
        </w:rPr>
        <w:t xml:space="preserve">Mkulumadzi </w:t>
      </w:r>
      <w:r w:rsidR="00A7018E" w:rsidRPr="00632015">
        <w:rPr>
          <w:lang w:val="en-US"/>
        </w:rPr>
        <w:t xml:space="preserve">road </w:t>
      </w:r>
      <w:r w:rsidR="001E3252" w:rsidRPr="00632015">
        <w:rPr>
          <w:lang w:val="en-US"/>
        </w:rPr>
        <w:t>across</w:t>
      </w:r>
      <w:r w:rsidR="00A7018E" w:rsidRPr="00632015">
        <w:rPr>
          <w:lang w:val="en-US"/>
        </w:rPr>
        <w:t xml:space="preserve"> MWR will be very high and constant</w:t>
      </w:r>
      <w:r w:rsidR="003F7C1E" w:rsidRPr="00632015">
        <w:rPr>
          <w:lang w:val="en-US"/>
        </w:rPr>
        <w:t xml:space="preserve"> (</w:t>
      </w:r>
      <w:r w:rsidR="00A729A5" w:rsidRPr="00632015">
        <w:rPr>
          <w:lang w:val="en-US"/>
        </w:rPr>
        <w:t xml:space="preserve">mainly due to sediment dredging at the water intake, </w:t>
      </w:r>
      <w:r w:rsidR="003F7C1E" w:rsidRPr="00632015">
        <w:rPr>
          <w:lang w:val="en-US"/>
        </w:rPr>
        <w:t>every few minutes</w:t>
      </w:r>
      <w:r w:rsidR="00A729A5" w:rsidRPr="00632015">
        <w:rPr>
          <w:lang w:val="en-US"/>
        </w:rPr>
        <w:t xml:space="preserve"> a truck will pass</w:t>
      </w:r>
      <w:r w:rsidR="003F7C1E" w:rsidRPr="00632015">
        <w:rPr>
          <w:lang w:val="en-US"/>
        </w:rPr>
        <w:t>)</w:t>
      </w:r>
      <w:r w:rsidR="00A7018E" w:rsidRPr="00632015">
        <w:rPr>
          <w:lang w:val="en-US"/>
        </w:rPr>
        <w:t xml:space="preserve">. </w:t>
      </w:r>
      <w:r w:rsidR="00A7018E" w:rsidRPr="001B310E">
        <w:rPr>
          <w:lang w:val="en-US"/>
        </w:rPr>
        <w:t>Therefore, it would be better to completely confine this area at once</w:t>
      </w:r>
      <w:r w:rsidR="004B5F01" w:rsidRPr="001B310E">
        <w:rPr>
          <w:lang w:val="en-US"/>
        </w:rPr>
        <w:t xml:space="preserve"> from M</w:t>
      </w:r>
      <w:r w:rsidR="00A7018E" w:rsidRPr="001B310E">
        <w:rPr>
          <w:lang w:val="en-US"/>
        </w:rPr>
        <w:t>kulumadzi Road</w:t>
      </w:r>
      <w:r w:rsidR="004B5F01" w:rsidRPr="001B310E">
        <w:rPr>
          <w:lang w:val="en-US"/>
        </w:rPr>
        <w:t xml:space="preserve"> to </w:t>
      </w:r>
      <w:r w:rsidR="00490B71" w:rsidRPr="001B310E">
        <w:rPr>
          <w:lang w:val="en-US"/>
        </w:rPr>
        <w:t xml:space="preserve">the Shire River. </w:t>
      </w:r>
      <w:r w:rsidR="00FF4C9E" w:rsidRPr="001B310E">
        <w:rPr>
          <w:lang w:val="en-US"/>
        </w:rPr>
        <w:t>Mobile s</w:t>
      </w:r>
      <w:r w:rsidR="00490B71" w:rsidRPr="001B310E">
        <w:rPr>
          <w:lang w:val="en-US"/>
        </w:rPr>
        <w:t xml:space="preserve">ound </w:t>
      </w:r>
      <w:r w:rsidR="004D46B3" w:rsidRPr="001B310E">
        <w:rPr>
          <w:lang w:val="en-US"/>
        </w:rPr>
        <w:t xml:space="preserve">barriers shall be installed along the road close to the entrance gate and shall surround </w:t>
      </w:r>
      <w:r w:rsidR="001E3252" w:rsidRPr="001B310E">
        <w:rPr>
          <w:lang w:val="en-US"/>
        </w:rPr>
        <w:t xml:space="preserve">MWR </w:t>
      </w:r>
      <w:r w:rsidR="004D46B3" w:rsidRPr="001B310E">
        <w:rPr>
          <w:lang w:val="en-US"/>
        </w:rPr>
        <w:t>offices (as offices will have excavating activities in the back and traveling trucks in front</w:t>
      </w:r>
      <w:r w:rsidR="001E3252" w:rsidRPr="001B310E">
        <w:rPr>
          <w:lang w:val="en-US"/>
        </w:rPr>
        <w:t xml:space="preserve"> in addition to dust</w:t>
      </w:r>
      <w:r w:rsidR="004D46B3" w:rsidRPr="001B310E">
        <w:rPr>
          <w:lang w:val="en-US"/>
        </w:rPr>
        <w:t>)</w:t>
      </w:r>
      <w:r w:rsidR="00003E50" w:rsidRPr="001B310E">
        <w:rPr>
          <w:lang w:val="en-US"/>
        </w:rPr>
        <w:t xml:space="preserve">. </w:t>
      </w:r>
      <w:r w:rsidR="00F17C6E" w:rsidRPr="001B310E">
        <w:rPr>
          <w:lang w:val="en-US"/>
        </w:rPr>
        <w:t>Funds for confinement shall be provided to African Parks before work.</w:t>
      </w:r>
      <w:r w:rsidR="00A729A5" w:rsidRPr="001B310E">
        <w:rPr>
          <w:lang w:val="en-US"/>
        </w:rPr>
        <w:t xml:space="preserve"> </w:t>
      </w:r>
    </w:p>
    <w:p w14:paraId="57885925" w14:textId="71869987" w:rsidR="00A729A5" w:rsidRPr="00F27209" w:rsidRDefault="00A729A5" w:rsidP="00F27209">
      <w:pPr>
        <w:pStyle w:val="ps"/>
        <w:rPr>
          <w:lang w:val="en-US"/>
        </w:rPr>
      </w:pPr>
      <w:r w:rsidRPr="00F27209">
        <w:rPr>
          <w:lang w:val="en-US"/>
        </w:rPr>
        <w:t xml:space="preserve">Phasing the work inside or near MWR in three distinctive confined areas so that no work takes place in </w:t>
      </w:r>
      <w:r w:rsidR="00F27209">
        <w:rPr>
          <w:lang w:val="en-US"/>
        </w:rPr>
        <w:t>several</w:t>
      </w:r>
      <w:r w:rsidRPr="00F27209">
        <w:rPr>
          <w:lang w:val="en-US"/>
        </w:rPr>
        <w:t xml:space="preserve"> area</w:t>
      </w:r>
      <w:r w:rsidR="00F27209">
        <w:rPr>
          <w:lang w:val="en-US"/>
        </w:rPr>
        <w:t>s</w:t>
      </w:r>
      <w:r w:rsidR="00F27209" w:rsidRPr="00F27209">
        <w:rPr>
          <w:lang w:val="en-US"/>
        </w:rPr>
        <w:t xml:space="preserve"> is absolutely necessary</w:t>
      </w:r>
      <w:r w:rsidR="00F27209">
        <w:rPr>
          <w:lang w:val="en-US"/>
        </w:rPr>
        <w:t xml:space="preserve"> to maintain the reserve </w:t>
      </w:r>
      <w:r w:rsidR="00C32517">
        <w:rPr>
          <w:lang w:val="en-US"/>
        </w:rPr>
        <w:t>integrity</w:t>
      </w:r>
      <w:r w:rsidR="00C32517" w:rsidRPr="00F27209">
        <w:rPr>
          <w:lang w:val="en-US"/>
        </w:rPr>
        <w:t>:</w:t>
      </w:r>
      <w:r w:rsidRPr="00F27209">
        <w:rPr>
          <w:lang w:val="en-US"/>
        </w:rPr>
        <w:t xml:space="preserve"> </w:t>
      </w:r>
    </w:p>
    <w:p w14:paraId="47F64DD1" w14:textId="4332FFC8" w:rsidR="00A729A5" w:rsidRPr="00A729A5" w:rsidRDefault="00A729A5" w:rsidP="00A729A5">
      <w:pPr>
        <w:pStyle w:val="eb"/>
        <w:rPr>
          <w:lang w:val="en-US"/>
        </w:rPr>
      </w:pPr>
      <w:r>
        <w:rPr>
          <w:lang w:val="en-US"/>
        </w:rPr>
        <w:t>“Heavily impacted area” (first phase)</w:t>
      </w:r>
    </w:p>
    <w:p w14:paraId="707B3F29" w14:textId="47B27582" w:rsidR="00A729A5" w:rsidRPr="00F27209" w:rsidRDefault="00A729A5" w:rsidP="00F27209">
      <w:pPr>
        <w:pStyle w:val="eb"/>
        <w:rPr>
          <w:lang w:val="en-US"/>
        </w:rPr>
      </w:pPr>
      <w:r w:rsidRPr="00F27209">
        <w:rPr>
          <w:lang w:val="en-US"/>
        </w:rPr>
        <w:t xml:space="preserve">Mwembezi lodge private property (also called </w:t>
      </w:r>
      <w:r w:rsidR="00F27209" w:rsidRPr="00F27209">
        <w:rPr>
          <w:lang w:val="en-US"/>
        </w:rPr>
        <w:t>Ng'ona lodge</w:t>
      </w:r>
      <w:r w:rsidRPr="00F27209">
        <w:rPr>
          <w:lang w:val="en-US"/>
        </w:rPr>
        <w:t>) (right outside MWR) (second phase)</w:t>
      </w:r>
    </w:p>
    <w:p w14:paraId="12522167" w14:textId="68A26A3C" w:rsidR="00F27209" w:rsidRDefault="00F27209" w:rsidP="00F27209">
      <w:pPr>
        <w:pStyle w:val="eb"/>
        <w:rPr>
          <w:lang w:val="en-US"/>
        </w:rPr>
      </w:pPr>
      <w:r>
        <w:rPr>
          <w:lang w:val="en-US"/>
        </w:rPr>
        <w:t>Southern MWR (third phase) from Siphon #2 to Siphon #3</w:t>
      </w:r>
    </w:p>
    <w:p w14:paraId="007FFE03" w14:textId="39D2750F" w:rsidR="00F27209" w:rsidRPr="00F27209" w:rsidRDefault="00F27209" w:rsidP="00F27209">
      <w:pPr>
        <w:pStyle w:val="ps"/>
        <w:rPr>
          <w:lang w:val="en-US"/>
        </w:rPr>
      </w:pPr>
      <w:r w:rsidRPr="00F27209">
        <w:rPr>
          <w:lang w:val="en-US"/>
        </w:rPr>
        <w:t>Phasing the work shall be mentioned in the call for tender of the construction contractor so all intervention</w:t>
      </w:r>
      <w:r>
        <w:rPr>
          <w:lang w:val="en-US"/>
        </w:rPr>
        <w:t>s</w:t>
      </w:r>
      <w:r w:rsidRPr="00F27209">
        <w:rPr>
          <w:lang w:val="en-US"/>
        </w:rPr>
        <w:t xml:space="preserve"> are planned.</w:t>
      </w:r>
    </w:p>
    <w:p w14:paraId="3A902327" w14:textId="36F05E4D" w:rsidR="003F7C1E" w:rsidRPr="00FC190E" w:rsidRDefault="003F7C1E" w:rsidP="00FC190E">
      <w:pPr>
        <w:pStyle w:val="ps"/>
        <w:rPr>
          <w:lang w:val="en-US"/>
        </w:rPr>
      </w:pPr>
      <w:r w:rsidRPr="00583535">
        <w:rPr>
          <w:lang w:val="en-US"/>
        </w:rPr>
        <w:t>This ESIA has engaged in many discussion</w:t>
      </w:r>
      <w:r>
        <w:rPr>
          <w:lang w:val="en-US"/>
        </w:rPr>
        <w:t>s</w:t>
      </w:r>
      <w:r w:rsidRPr="00583535">
        <w:rPr>
          <w:lang w:val="en-US"/>
        </w:rPr>
        <w:t xml:space="preserve"> with African Parks</w:t>
      </w:r>
      <w:r>
        <w:rPr>
          <w:lang w:val="en-US"/>
        </w:rPr>
        <w:t xml:space="preserve"> and provides cost estimates in the ESMP.</w:t>
      </w:r>
      <w:r w:rsidRPr="00583535">
        <w:rPr>
          <w:lang w:val="en-US"/>
        </w:rPr>
        <w:t xml:space="preserve"> </w:t>
      </w:r>
      <w:r>
        <w:rPr>
          <w:lang w:val="en-US"/>
        </w:rPr>
        <w:t>However, since the Design is not available yet, this ESIA also suggests that the compensation package be updated once the final layout is known.</w:t>
      </w:r>
    </w:p>
    <w:p w14:paraId="17A4D12D" w14:textId="59E89274" w:rsidR="00A82034" w:rsidRDefault="00A82034" w:rsidP="00A82034">
      <w:pPr>
        <w:pStyle w:val="T1"/>
      </w:pPr>
      <w:r>
        <w:t xml:space="preserve">Type of canal </w:t>
      </w:r>
      <w:r w:rsidR="005C2C5E">
        <w:t>and associate infrastructure in</w:t>
      </w:r>
      <w:r>
        <w:t xml:space="preserve"> MWR and LNP</w:t>
      </w:r>
    </w:p>
    <w:p w14:paraId="03687F53" w14:textId="5C5B3B6C" w:rsidR="006572E0" w:rsidRPr="00135C94" w:rsidRDefault="00EF23AC" w:rsidP="006572E0">
      <w:pPr>
        <w:pStyle w:val="ps"/>
        <w:rPr>
          <w:lang w:val="en-US"/>
        </w:rPr>
      </w:pPr>
      <w:r>
        <w:rPr>
          <w:lang w:val="en-US"/>
        </w:rPr>
        <w:t>I</w:t>
      </w:r>
      <w:r w:rsidR="00981211">
        <w:rPr>
          <w:lang w:val="en-US"/>
        </w:rPr>
        <w:t xml:space="preserve">n order to achieve maximum efficiency </w:t>
      </w:r>
      <w:r>
        <w:rPr>
          <w:lang w:val="en-US"/>
        </w:rPr>
        <w:t>in mitigation while</w:t>
      </w:r>
      <w:r w:rsidR="00981211">
        <w:rPr>
          <w:lang w:val="en-US"/>
        </w:rPr>
        <w:t xml:space="preserve"> remain</w:t>
      </w:r>
      <w:r>
        <w:rPr>
          <w:lang w:val="en-US"/>
        </w:rPr>
        <w:t>ing</w:t>
      </w:r>
      <w:r w:rsidR="00981211">
        <w:rPr>
          <w:lang w:val="en-US"/>
        </w:rPr>
        <w:t xml:space="preserve"> economically feasible</w:t>
      </w:r>
      <w:r w:rsidR="005C2C5E">
        <w:rPr>
          <w:lang w:val="en-US"/>
        </w:rPr>
        <w:t xml:space="preserve"> (and realistic)</w:t>
      </w:r>
      <w:r w:rsidR="00981211">
        <w:rPr>
          <w:lang w:val="en-US"/>
        </w:rPr>
        <w:t xml:space="preserve">, </w:t>
      </w:r>
      <w:r w:rsidR="00981211" w:rsidRPr="00135C94">
        <w:rPr>
          <w:lang w:val="en-US"/>
        </w:rPr>
        <w:t>we</w:t>
      </w:r>
      <w:r w:rsidR="006572E0" w:rsidRPr="00135C94">
        <w:rPr>
          <w:lang w:val="en-US"/>
        </w:rPr>
        <w:t xml:space="preserve"> recommend that the </w:t>
      </w:r>
      <w:r w:rsidR="00981211" w:rsidRPr="00135C94">
        <w:rPr>
          <w:lang w:val="en-US"/>
        </w:rPr>
        <w:t xml:space="preserve">canal </w:t>
      </w:r>
      <w:r w:rsidR="006572E0" w:rsidRPr="00135C94">
        <w:rPr>
          <w:lang w:val="en-US"/>
        </w:rPr>
        <w:t>in MWR</w:t>
      </w:r>
      <w:r w:rsidR="00135C94" w:rsidRPr="00135C94">
        <w:rPr>
          <w:lang w:val="en-US"/>
        </w:rPr>
        <w:t xml:space="preserve"> shall follow the shortest distance outside MWR</w:t>
      </w:r>
      <w:r w:rsidR="00135C94">
        <w:rPr>
          <w:lang w:val="en-US"/>
        </w:rPr>
        <w:t>.</w:t>
      </w:r>
      <w:r w:rsidR="00135C94">
        <w:rPr>
          <w:strike/>
          <w:lang w:val="en-US"/>
        </w:rPr>
        <w:t xml:space="preserve"> </w:t>
      </w:r>
      <w:r w:rsidR="00135C94">
        <w:rPr>
          <w:lang w:val="en-US"/>
        </w:rPr>
        <w:t xml:space="preserve">According </w:t>
      </w:r>
      <w:r w:rsidR="00A7018E">
        <w:rPr>
          <w:lang w:val="en-US"/>
        </w:rPr>
        <w:t xml:space="preserve">to </w:t>
      </w:r>
      <w:r w:rsidR="00135C94">
        <w:rPr>
          <w:lang w:val="en-US"/>
        </w:rPr>
        <w:t>the FS, some sections of the canal inside MWR will remain open, in this case, to avoid animal and children drowning</w:t>
      </w:r>
      <w:r w:rsidR="005B0D65">
        <w:rPr>
          <w:lang w:val="en-US"/>
        </w:rPr>
        <w:t>s</w:t>
      </w:r>
      <w:r w:rsidR="00135C94">
        <w:rPr>
          <w:lang w:val="en-US"/>
        </w:rPr>
        <w:t xml:space="preserve">; walls shall be built on </w:t>
      </w:r>
      <w:r w:rsidR="00135C94" w:rsidRPr="001964DF">
        <w:rPr>
          <w:u w:val="single"/>
          <w:lang w:val="en-US"/>
        </w:rPr>
        <w:t>both side</w:t>
      </w:r>
      <w:r w:rsidR="00135C94">
        <w:rPr>
          <w:lang w:val="en-US"/>
        </w:rPr>
        <w:t xml:space="preserve"> of the canal. This is particularly relevant given the fact that recently African Parks has decided to develop the area where </w:t>
      </w:r>
      <w:r w:rsidR="001964DF">
        <w:rPr>
          <w:lang w:val="en-US"/>
        </w:rPr>
        <w:t>the</w:t>
      </w:r>
      <w:r w:rsidR="00135C94">
        <w:rPr>
          <w:lang w:val="en-US"/>
        </w:rPr>
        <w:t xml:space="preserve"> open canal will pass. The development will consist of a small fenced park with non-dangerous mammals (antelope, etc.) aim</w:t>
      </w:r>
      <w:r w:rsidR="00C819C7">
        <w:rPr>
          <w:lang w:val="en-US"/>
        </w:rPr>
        <w:t>ing</w:t>
      </w:r>
      <w:r w:rsidR="00135C94">
        <w:rPr>
          <w:lang w:val="en-US"/>
        </w:rPr>
        <w:t xml:space="preserve"> at children (schools trips, etc.). African Parks has also requested that a small wetland be built</w:t>
      </w:r>
      <w:r w:rsidR="005B0D65" w:rsidRPr="005B0D65">
        <w:rPr>
          <w:lang w:val="en-US"/>
        </w:rPr>
        <w:t xml:space="preserve"> </w:t>
      </w:r>
      <w:r w:rsidR="005B0D65">
        <w:rPr>
          <w:lang w:val="en-US"/>
        </w:rPr>
        <w:t>at this location</w:t>
      </w:r>
      <w:r w:rsidR="00135C94">
        <w:rPr>
          <w:lang w:val="en-US"/>
        </w:rPr>
        <w:t xml:space="preserve"> instead of small troughs</w:t>
      </w:r>
      <w:r w:rsidR="001964DF">
        <w:rPr>
          <w:lang w:val="en-US"/>
        </w:rPr>
        <w:t xml:space="preserve"> (as a compensation measure)</w:t>
      </w:r>
      <w:r w:rsidR="00135C94">
        <w:rPr>
          <w:lang w:val="en-US"/>
        </w:rPr>
        <w:t>.</w:t>
      </w:r>
    </w:p>
    <w:p w14:paraId="254CD0AD" w14:textId="11F46809" w:rsidR="00981211" w:rsidRDefault="00981211" w:rsidP="00981211">
      <w:pPr>
        <w:pStyle w:val="ps"/>
        <w:rPr>
          <w:lang w:val="en-US"/>
        </w:rPr>
      </w:pPr>
      <w:r>
        <w:rPr>
          <w:lang w:val="en-US"/>
        </w:rPr>
        <w:t>Regarding LNP,</w:t>
      </w:r>
      <w:r w:rsidR="00561AEC">
        <w:rPr>
          <w:lang w:val="en-US"/>
        </w:rPr>
        <w:t xml:space="preserve"> in case </w:t>
      </w:r>
      <w:r w:rsidR="001964DF">
        <w:rPr>
          <w:lang w:val="en-US"/>
        </w:rPr>
        <w:t>if</w:t>
      </w:r>
      <w:r w:rsidR="00561AEC">
        <w:rPr>
          <w:lang w:val="en-US"/>
        </w:rPr>
        <w:t xml:space="preserve"> an earth canal</w:t>
      </w:r>
      <w:r>
        <w:rPr>
          <w:lang w:val="en-US"/>
        </w:rPr>
        <w:t xml:space="preserve"> </w:t>
      </w:r>
      <w:r w:rsidR="001964DF">
        <w:rPr>
          <w:lang w:val="en-US"/>
        </w:rPr>
        <w:t xml:space="preserve">is feasible, </w:t>
      </w:r>
      <w:r w:rsidR="00E2517B">
        <w:rPr>
          <w:lang w:val="en-US"/>
        </w:rPr>
        <w:t>this ESIA</w:t>
      </w:r>
      <w:r>
        <w:rPr>
          <w:lang w:val="en-US"/>
        </w:rPr>
        <w:t xml:space="preserve"> recommend</w:t>
      </w:r>
      <w:r w:rsidR="00E2517B">
        <w:rPr>
          <w:lang w:val="en-US"/>
        </w:rPr>
        <w:t>s</w:t>
      </w:r>
      <w:r>
        <w:rPr>
          <w:lang w:val="en-US"/>
        </w:rPr>
        <w:t xml:space="preserve"> that slopes remain </w:t>
      </w:r>
      <w:r w:rsidR="00550302">
        <w:rPr>
          <w:lang w:val="en-US"/>
        </w:rPr>
        <w:t xml:space="preserve">gentle </w:t>
      </w:r>
      <w:r>
        <w:rPr>
          <w:lang w:val="en-US"/>
        </w:rPr>
        <w:t>(1/2</w:t>
      </w:r>
      <w:r w:rsidR="00135C94">
        <w:rPr>
          <w:lang w:val="en-US"/>
        </w:rPr>
        <w:t xml:space="preserve"> or 1/3</w:t>
      </w:r>
      <w:r>
        <w:rPr>
          <w:lang w:val="en-US"/>
        </w:rPr>
        <w:t xml:space="preserve"> rather than 1/1.5) </w:t>
      </w:r>
      <w:r w:rsidR="00E2517B">
        <w:rPr>
          <w:lang w:val="en-US"/>
        </w:rPr>
        <w:t>and that</w:t>
      </w:r>
      <w:r w:rsidR="00D6510D">
        <w:rPr>
          <w:lang w:val="en-US"/>
        </w:rPr>
        <w:t xml:space="preserve"> </w:t>
      </w:r>
      <w:r w:rsidR="00964F1D">
        <w:rPr>
          <w:lang w:val="en-US"/>
        </w:rPr>
        <w:t xml:space="preserve">the option of </w:t>
      </w:r>
      <w:r w:rsidR="00D6510D" w:rsidRPr="00B77954">
        <w:rPr>
          <w:lang w:val="en-US"/>
        </w:rPr>
        <w:t>prefabricated</w:t>
      </w:r>
      <w:r w:rsidR="00D6510D">
        <w:rPr>
          <w:lang w:val="en-US"/>
        </w:rPr>
        <w:t xml:space="preserve"> concrete mats made of flexible matrix of cellular concrete blocks </w:t>
      </w:r>
      <w:r w:rsidR="00E2517B">
        <w:rPr>
          <w:lang w:val="en-US"/>
        </w:rPr>
        <w:t xml:space="preserve">be </w:t>
      </w:r>
      <w:r w:rsidR="00964F1D">
        <w:rPr>
          <w:lang w:val="en-US"/>
        </w:rPr>
        <w:t>studied</w:t>
      </w:r>
      <w:r w:rsidR="00E2517B">
        <w:rPr>
          <w:lang w:val="en-US"/>
        </w:rPr>
        <w:t xml:space="preserve"> </w:t>
      </w:r>
      <w:r w:rsidR="00964F1D">
        <w:rPr>
          <w:lang w:val="en-US"/>
        </w:rPr>
        <w:t>at Design phase</w:t>
      </w:r>
      <w:r w:rsidR="00D6510D">
        <w:rPr>
          <w:lang w:val="en-US"/>
        </w:rPr>
        <w:t xml:space="preserve">. </w:t>
      </w:r>
      <w:r w:rsidR="00550302">
        <w:rPr>
          <w:lang w:val="en-US"/>
        </w:rPr>
        <w:t>These mats would give wildlife a g</w:t>
      </w:r>
      <w:r w:rsidR="00EF23AC">
        <w:rPr>
          <w:lang w:val="en-US"/>
        </w:rPr>
        <w:t>ood grip to exit the canal and would safe</w:t>
      </w:r>
      <w:r w:rsidR="00550302">
        <w:rPr>
          <w:lang w:val="en-US"/>
        </w:rPr>
        <w:t xml:space="preserve"> canal bank</w:t>
      </w:r>
      <w:r w:rsidR="00C819C7">
        <w:rPr>
          <w:lang w:val="en-US"/>
        </w:rPr>
        <w:t>s</w:t>
      </w:r>
      <w:r w:rsidR="00550302">
        <w:rPr>
          <w:lang w:val="en-US"/>
        </w:rPr>
        <w:t xml:space="preserve"> from erosion and bank destruction from wildlife.</w:t>
      </w:r>
      <w:r w:rsidR="006F032B">
        <w:rPr>
          <w:lang w:val="en-US"/>
        </w:rPr>
        <w:t xml:space="preserve"> The following is a figure illustrating these mats.</w:t>
      </w:r>
    </w:p>
    <w:p w14:paraId="062CE402" w14:textId="4376334A" w:rsidR="006F032B" w:rsidRPr="006F032B" w:rsidRDefault="006F032B" w:rsidP="006F032B">
      <w:pPr>
        <w:pStyle w:val="Caption"/>
        <w:rPr>
          <w:b w:val="0"/>
        </w:rPr>
      </w:pPr>
      <w:bookmarkStart w:id="449" w:name="_Toc483585642"/>
      <w:r w:rsidRPr="006F032B">
        <w:rPr>
          <w:b w:val="0"/>
        </w:rPr>
        <w:t xml:space="preserve">Figure </w:t>
      </w:r>
      <w:r w:rsidRPr="006F032B">
        <w:rPr>
          <w:b w:val="0"/>
        </w:rPr>
        <w:fldChar w:fldCharType="begin"/>
      </w:r>
      <w:r w:rsidRPr="006F032B">
        <w:rPr>
          <w:b w:val="0"/>
        </w:rPr>
        <w:instrText xml:space="preserve"> SEQ Figure \* ARABIC </w:instrText>
      </w:r>
      <w:r w:rsidRPr="006F032B">
        <w:rPr>
          <w:b w:val="0"/>
        </w:rPr>
        <w:fldChar w:fldCharType="separate"/>
      </w:r>
      <w:r w:rsidR="00120950">
        <w:rPr>
          <w:b w:val="0"/>
          <w:noProof/>
        </w:rPr>
        <w:t>93</w:t>
      </w:r>
      <w:r w:rsidRPr="006F032B">
        <w:rPr>
          <w:b w:val="0"/>
        </w:rPr>
        <w:fldChar w:fldCharType="end"/>
      </w:r>
      <w:r w:rsidRPr="006F032B">
        <w:rPr>
          <w:b w:val="0"/>
        </w:rPr>
        <w:t xml:space="preserve"> Armorflex mats</w:t>
      </w:r>
      <w:bookmarkEnd w:id="449"/>
    </w:p>
    <w:p w14:paraId="2E608438" w14:textId="161D7E13" w:rsidR="006F032B" w:rsidRDefault="006F032B" w:rsidP="00981211">
      <w:pPr>
        <w:pStyle w:val="ps"/>
        <w:rPr>
          <w:lang w:val="en-US"/>
        </w:rPr>
      </w:pPr>
      <w:r>
        <w:rPr>
          <w:noProof/>
          <w:lang w:val="en-US" w:eastAsia="en-US"/>
        </w:rPr>
        <w:drawing>
          <wp:inline distT="0" distB="0" distL="0" distR="0" wp14:anchorId="047A4D49" wp14:editId="513D61CC">
            <wp:extent cx="5580380" cy="3138805"/>
            <wp:effectExtent l="0" t="0" r="1270" b="444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60826_095906.jpg"/>
                    <pic:cNvPicPr/>
                  </pic:nvPicPr>
                  <pic:blipFill>
                    <a:blip r:embed="rId163">
                      <a:extLst>
                        <a:ext uri="{28A0092B-C50C-407E-A947-70E740481C1C}">
                          <a14:useLocalDpi xmlns:a14="http://schemas.microsoft.com/office/drawing/2010/main"/>
                        </a:ext>
                      </a:extLst>
                    </a:blip>
                    <a:stretch>
                      <a:fillRect/>
                    </a:stretch>
                  </pic:blipFill>
                  <pic:spPr>
                    <a:xfrm>
                      <a:off x="0" y="0"/>
                      <a:ext cx="5580380" cy="3138805"/>
                    </a:xfrm>
                    <a:prstGeom prst="rect">
                      <a:avLst/>
                    </a:prstGeom>
                  </pic:spPr>
                </pic:pic>
              </a:graphicData>
            </a:graphic>
          </wp:inline>
        </w:drawing>
      </w:r>
    </w:p>
    <w:p w14:paraId="4BB564A4" w14:textId="2387E099" w:rsidR="006F032B" w:rsidRPr="006F032B" w:rsidRDefault="006F032B" w:rsidP="006F032B">
      <w:pPr>
        <w:pStyle w:val="ps"/>
        <w:jc w:val="center"/>
        <w:rPr>
          <w:sz w:val="16"/>
          <w:szCs w:val="16"/>
          <w:lang w:val="en-US"/>
        </w:rPr>
      </w:pPr>
      <w:r w:rsidRPr="006F032B">
        <w:rPr>
          <w:sz w:val="16"/>
          <w:szCs w:val="16"/>
          <w:lang w:val="en-US"/>
        </w:rPr>
        <w:t xml:space="preserve">Source: </w:t>
      </w:r>
      <w:r w:rsidRPr="006F032B">
        <w:rPr>
          <w:color w:val="000000"/>
          <w:sz w:val="16"/>
          <w:szCs w:val="16"/>
          <w:lang w:val="en-GB"/>
        </w:rPr>
        <w:t>Infrastructure Specialist Group, 2016</w:t>
      </w:r>
    </w:p>
    <w:p w14:paraId="28F9789A" w14:textId="29AD11EE" w:rsidR="00A82034" w:rsidRPr="00A82034" w:rsidRDefault="00A82034" w:rsidP="00A82034">
      <w:pPr>
        <w:pStyle w:val="T1"/>
      </w:pPr>
      <w:r>
        <w:t xml:space="preserve">Type of fish barrier </w:t>
      </w:r>
    </w:p>
    <w:p w14:paraId="1F5B544B" w14:textId="1C455265" w:rsidR="00755EB9" w:rsidRDefault="009E2A1D" w:rsidP="00A274C1">
      <w:pPr>
        <w:pStyle w:val="ps"/>
        <w:rPr>
          <w:lang w:val="en-US"/>
        </w:rPr>
      </w:pPr>
      <w:r>
        <w:rPr>
          <w:lang w:val="en-US"/>
        </w:rPr>
        <w:t>This ESIA recommend</w:t>
      </w:r>
      <w:r w:rsidR="008837C7">
        <w:rPr>
          <w:lang w:val="en-US"/>
        </w:rPr>
        <w:t>s</w:t>
      </w:r>
      <w:r>
        <w:rPr>
          <w:lang w:val="en-US"/>
        </w:rPr>
        <w:t xml:space="preserve"> that Option</w:t>
      </w:r>
      <w:r w:rsidR="00B06B9A">
        <w:rPr>
          <w:lang w:val="en-US"/>
        </w:rPr>
        <w:t xml:space="preserve"> 2 or</w:t>
      </w:r>
      <w:r>
        <w:rPr>
          <w:lang w:val="en-US"/>
        </w:rPr>
        <w:t xml:space="preserve"> 3 be implemented, </w:t>
      </w:r>
      <w:r w:rsidR="00135C94">
        <w:rPr>
          <w:lang w:val="en-US"/>
        </w:rPr>
        <w:t>as it is simple to maintain</w:t>
      </w:r>
      <w:r w:rsidR="001F2F07">
        <w:rPr>
          <w:lang w:val="en-US"/>
        </w:rPr>
        <w:t xml:space="preserve">, however it will lead to head loss that </w:t>
      </w:r>
      <w:r w:rsidR="00545700">
        <w:rPr>
          <w:lang w:val="en-US"/>
        </w:rPr>
        <w:t>will</w:t>
      </w:r>
      <w:r w:rsidR="001F2F07">
        <w:rPr>
          <w:lang w:val="en-US"/>
        </w:rPr>
        <w:t xml:space="preserve"> have implication for the area of irrigated land</w:t>
      </w:r>
      <w:r>
        <w:rPr>
          <w:lang w:val="en-US"/>
        </w:rPr>
        <w:t xml:space="preserve">. </w:t>
      </w:r>
      <w:r w:rsidR="00135C94">
        <w:rPr>
          <w:lang w:val="en-US"/>
        </w:rPr>
        <w:t>I</w:t>
      </w:r>
      <w:r>
        <w:rPr>
          <w:lang w:val="en-US"/>
        </w:rPr>
        <w:t xml:space="preserve">nstalling </w:t>
      </w:r>
      <w:r w:rsidR="00135C94">
        <w:rPr>
          <w:lang w:val="en-US"/>
        </w:rPr>
        <w:t>a</w:t>
      </w:r>
      <w:r w:rsidR="00B65DEB">
        <w:rPr>
          <w:lang w:val="en-US"/>
        </w:rPr>
        <w:t xml:space="preserve"> fish</w:t>
      </w:r>
      <w:r>
        <w:rPr>
          <w:lang w:val="en-US"/>
        </w:rPr>
        <w:t xml:space="preserve"> screens at the water intake</w:t>
      </w:r>
      <w:r w:rsidR="00B65DEB">
        <w:rPr>
          <w:lang w:val="en-US"/>
        </w:rPr>
        <w:t xml:space="preserve"> with a self-cleaning device (traveling belt)</w:t>
      </w:r>
      <w:r>
        <w:rPr>
          <w:lang w:val="en-US"/>
        </w:rPr>
        <w:t xml:space="preserve"> </w:t>
      </w:r>
      <w:r w:rsidR="00135C94">
        <w:rPr>
          <w:lang w:val="en-US"/>
        </w:rPr>
        <w:t xml:space="preserve">is </w:t>
      </w:r>
      <w:r w:rsidR="001F2F07">
        <w:rPr>
          <w:lang w:val="en-US"/>
        </w:rPr>
        <w:t>a</w:t>
      </w:r>
      <w:r w:rsidR="00135C94">
        <w:rPr>
          <w:lang w:val="en-US"/>
        </w:rPr>
        <w:t xml:space="preserve"> very interesting option because it will lead to minor head loss (30 cm)</w:t>
      </w:r>
      <w:r>
        <w:rPr>
          <w:lang w:val="en-US"/>
        </w:rPr>
        <w:t xml:space="preserve">. </w:t>
      </w:r>
      <w:r w:rsidR="00D154C1">
        <w:rPr>
          <w:lang w:val="en-US"/>
        </w:rPr>
        <w:t xml:space="preserve">The mesh </w:t>
      </w:r>
      <w:r w:rsidR="008837C7">
        <w:rPr>
          <w:lang w:val="en-US"/>
        </w:rPr>
        <w:t xml:space="preserve">of the screen </w:t>
      </w:r>
      <w:r w:rsidR="00D154C1">
        <w:rPr>
          <w:lang w:val="en-US"/>
        </w:rPr>
        <w:t xml:space="preserve">shall be small enough to exclude all </w:t>
      </w:r>
      <w:r w:rsidR="001F2F07">
        <w:rPr>
          <w:lang w:val="en-US"/>
        </w:rPr>
        <w:t>adult and fry tiger fish (5 mm mesh size)</w:t>
      </w:r>
      <w:r w:rsidR="00D154C1">
        <w:rPr>
          <w:lang w:val="en-US"/>
        </w:rPr>
        <w:t xml:space="preserve">. </w:t>
      </w:r>
      <w:r w:rsidR="001F2F07">
        <w:rPr>
          <w:lang w:val="en-US"/>
        </w:rPr>
        <w:t xml:space="preserve">However, given the fact that the screen </w:t>
      </w:r>
      <w:r w:rsidR="001F2F07" w:rsidRPr="001964DF">
        <w:rPr>
          <w:u w:val="single"/>
          <w:lang w:val="en-US"/>
        </w:rPr>
        <w:t>can only</w:t>
      </w:r>
      <w:r w:rsidR="001F2F07">
        <w:rPr>
          <w:lang w:val="en-US"/>
        </w:rPr>
        <w:t xml:space="preserve"> be designed and maintained by a specialized firm</w:t>
      </w:r>
      <w:r w:rsidR="00A0624C">
        <w:rPr>
          <w:lang w:val="en-US"/>
        </w:rPr>
        <w:t xml:space="preserve"> </w:t>
      </w:r>
      <w:r w:rsidR="001F2F07">
        <w:rPr>
          <w:lang w:val="en-US"/>
        </w:rPr>
        <w:t>(</w:t>
      </w:r>
      <w:r>
        <w:rPr>
          <w:lang w:val="en-US"/>
        </w:rPr>
        <w:t>and not just by installing a wire mesh acr</w:t>
      </w:r>
      <w:r w:rsidR="00755EB9">
        <w:rPr>
          <w:lang w:val="en-US"/>
        </w:rPr>
        <w:t>oss the water intake</w:t>
      </w:r>
      <w:r w:rsidR="001F2F07">
        <w:rPr>
          <w:lang w:val="en-US"/>
        </w:rPr>
        <w:t>)</w:t>
      </w:r>
      <w:r w:rsidR="001964DF">
        <w:rPr>
          <w:lang w:val="en-US"/>
        </w:rPr>
        <w:t>,</w:t>
      </w:r>
      <w:r w:rsidR="001F2F07">
        <w:rPr>
          <w:lang w:val="en-US"/>
        </w:rPr>
        <w:t xml:space="preserve"> this option is less relevant and maintenance risks are high</w:t>
      </w:r>
      <w:r w:rsidR="00755EB9">
        <w:rPr>
          <w:lang w:val="en-US"/>
        </w:rPr>
        <w:t>.</w:t>
      </w:r>
      <w:r w:rsidR="001F2F07">
        <w:rPr>
          <w:lang w:val="en-US"/>
        </w:rPr>
        <w:t xml:space="preserve"> Any breach in the screen would require importing a new screen from </w:t>
      </w:r>
      <w:r w:rsidR="00E11DEF">
        <w:rPr>
          <w:lang w:val="en-US"/>
        </w:rPr>
        <w:t>a foreign country</w:t>
      </w:r>
      <w:r w:rsidR="001F2F07">
        <w:rPr>
          <w:lang w:val="en-US"/>
        </w:rPr>
        <w:t xml:space="preserve"> </w:t>
      </w:r>
      <w:r w:rsidR="00545700">
        <w:rPr>
          <w:lang w:val="en-US"/>
        </w:rPr>
        <w:t>leading to</w:t>
      </w:r>
      <w:r w:rsidR="001F2F07">
        <w:rPr>
          <w:lang w:val="en-US"/>
        </w:rPr>
        <w:t xml:space="preserve"> delays.</w:t>
      </w:r>
    </w:p>
    <w:p w14:paraId="190F5A45" w14:textId="13275FE1" w:rsidR="00FC190E" w:rsidRPr="00A274C1" w:rsidRDefault="00842371" w:rsidP="00A274C1">
      <w:pPr>
        <w:pStyle w:val="ps"/>
        <w:rPr>
          <w:lang w:val="en-US"/>
        </w:rPr>
      </w:pPr>
      <w:r w:rsidRPr="000C1C7D">
        <w:rPr>
          <w:lang w:val="en-US"/>
        </w:rPr>
        <w:t xml:space="preserve">The cost of a fish screen is about 1.2 million USD (based on </w:t>
      </w:r>
      <w:r w:rsidR="007054CC" w:rsidRPr="000C1C7D">
        <w:rPr>
          <w:lang w:val="en-US"/>
        </w:rPr>
        <w:t>calculation for</w:t>
      </w:r>
      <w:r w:rsidRPr="000C1C7D">
        <w:rPr>
          <w:lang w:val="en-US"/>
        </w:rPr>
        <w:t xml:space="preserve"> SVIP</w:t>
      </w:r>
      <w:r w:rsidR="00E8589A" w:rsidRPr="000C1C7D">
        <w:rPr>
          <w:lang w:val="en-US"/>
        </w:rPr>
        <w:t xml:space="preserve"> from International Water Screens Co, 2016</w:t>
      </w:r>
      <w:r w:rsidRPr="000C1C7D">
        <w:rPr>
          <w:lang w:val="en-US"/>
        </w:rPr>
        <w:t>).</w:t>
      </w:r>
      <w:r w:rsidR="007054CC" w:rsidRPr="000C1C7D">
        <w:rPr>
          <w:lang w:val="en-US"/>
        </w:rPr>
        <w:t xml:space="preserve"> </w:t>
      </w:r>
      <w:r w:rsidR="00B1765C" w:rsidRPr="000C1C7D">
        <w:rPr>
          <w:lang w:val="en-US"/>
        </w:rPr>
        <w:t>This cost exc</w:t>
      </w:r>
      <w:r w:rsidR="001F2F07" w:rsidRPr="000C1C7D">
        <w:rPr>
          <w:lang w:val="en-US"/>
        </w:rPr>
        <w:t>lude maintenance and electricity</w:t>
      </w:r>
      <w:r w:rsidR="007054CC" w:rsidRPr="000C1C7D">
        <w:rPr>
          <w:lang w:val="en-US"/>
        </w:rPr>
        <w:t>, each spare screen is 75,000 USD</w:t>
      </w:r>
      <w:r w:rsidR="00E8589A" w:rsidRPr="000C1C7D">
        <w:rPr>
          <w:lang w:val="en-US"/>
        </w:rPr>
        <w:t xml:space="preserve"> (International Water Screens Co, 2016)</w:t>
      </w:r>
      <w:r w:rsidR="00B1765C" w:rsidRPr="000C1C7D">
        <w:rPr>
          <w:lang w:val="en-US"/>
        </w:rPr>
        <w:t>.</w:t>
      </w:r>
      <w:r w:rsidR="001964DF" w:rsidRPr="000C1C7D">
        <w:rPr>
          <w:lang w:val="en-US"/>
        </w:rPr>
        <w:t xml:space="preserve"> This cost</w:t>
      </w:r>
      <w:r w:rsidR="000C1C7D" w:rsidRPr="000C1C7D">
        <w:rPr>
          <w:lang w:val="en-US"/>
        </w:rPr>
        <w:t xml:space="preserve"> also excludes importation fees.</w:t>
      </w:r>
    </w:p>
    <w:p w14:paraId="2A12C9B5" w14:textId="0FD22F70" w:rsidR="00B738DE" w:rsidRPr="009D1CAA" w:rsidRDefault="0094375E" w:rsidP="00E17562">
      <w:pPr>
        <w:pStyle w:val="Heading2"/>
        <w:rPr>
          <w:lang w:val="en-US"/>
        </w:rPr>
      </w:pPr>
      <w:bookmarkStart w:id="450" w:name="_Toc489778260"/>
      <w:r w:rsidRPr="009D1CAA">
        <w:rPr>
          <w:lang w:val="en-US"/>
        </w:rPr>
        <w:t xml:space="preserve">Conclusion </w:t>
      </w:r>
      <w:r w:rsidR="00B738DE" w:rsidRPr="009D1CAA">
        <w:rPr>
          <w:lang w:val="en-US"/>
        </w:rPr>
        <w:t>on infrastructures to build to mitigate impacts</w:t>
      </w:r>
      <w:bookmarkEnd w:id="450"/>
    </w:p>
    <w:p w14:paraId="104ECDC9" w14:textId="2A76B29A" w:rsidR="00431B19" w:rsidRDefault="00431B19" w:rsidP="002B53F2">
      <w:pPr>
        <w:pStyle w:val="ps"/>
        <w:rPr>
          <w:lang w:val="en-US"/>
        </w:rPr>
      </w:pPr>
      <w:r>
        <w:rPr>
          <w:lang w:val="en-US"/>
        </w:rPr>
        <w:t xml:space="preserve">This section presents all civil engineering infrastructures developed in this ESIA and that need to be studied by technical studies (Design). </w:t>
      </w:r>
    </w:p>
    <w:p w14:paraId="3802A3FF" w14:textId="11741458" w:rsidR="00771152" w:rsidRDefault="00F44DDB" w:rsidP="002B53F2">
      <w:pPr>
        <w:pStyle w:val="ps"/>
        <w:rPr>
          <w:lang w:val="en-US"/>
        </w:rPr>
      </w:pPr>
      <w:r w:rsidRPr="005D35D3">
        <w:rPr>
          <w:lang w:val="en-US"/>
        </w:rPr>
        <w:t xml:space="preserve">Self-reliant and low maintenance are the two principles that should govern </w:t>
      </w:r>
      <w:r>
        <w:rPr>
          <w:lang w:val="en-US"/>
        </w:rPr>
        <w:t>all</w:t>
      </w:r>
      <w:r w:rsidRPr="005D35D3">
        <w:rPr>
          <w:lang w:val="en-US"/>
        </w:rPr>
        <w:t xml:space="preserve"> infrastructure</w:t>
      </w:r>
      <w:r>
        <w:rPr>
          <w:lang w:val="en-US"/>
        </w:rPr>
        <w:t>s</w:t>
      </w:r>
      <w:r w:rsidRPr="005D35D3">
        <w:rPr>
          <w:lang w:val="en-US"/>
        </w:rPr>
        <w:t xml:space="preserve"> that will be built</w:t>
      </w:r>
      <w:r>
        <w:rPr>
          <w:lang w:val="en-US"/>
        </w:rPr>
        <w:t>.</w:t>
      </w:r>
    </w:p>
    <w:p w14:paraId="135C1EDC" w14:textId="5289B1C8" w:rsidR="007830C0" w:rsidRDefault="00431B19" w:rsidP="002B53F2">
      <w:pPr>
        <w:pStyle w:val="ps"/>
        <w:rPr>
          <w:lang w:val="en-US"/>
        </w:rPr>
      </w:pPr>
      <w:r>
        <w:rPr>
          <w:lang w:val="en-US"/>
        </w:rPr>
        <w:t>Additional</w:t>
      </w:r>
      <w:r w:rsidR="007830C0">
        <w:rPr>
          <w:lang w:val="en-US"/>
        </w:rPr>
        <w:t xml:space="preserve"> infrastructure</w:t>
      </w:r>
      <w:r>
        <w:rPr>
          <w:lang w:val="en-US"/>
        </w:rPr>
        <w:t>s</w:t>
      </w:r>
      <w:r w:rsidR="000F379A">
        <w:rPr>
          <w:lang w:val="en-US"/>
        </w:rPr>
        <w:t xml:space="preserve"> recommended in this ESIA will allow to engage in discussion </w:t>
      </w:r>
      <w:r w:rsidR="007830C0">
        <w:rPr>
          <w:lang w:val="en-US"/>
        </w:rPr>
        <w:t xml:space="preserve">with various stakeholders </w:t>
      </w:r>
      <w:r w:rsidR="000F379A">
        <w:rPr>
          <w:lang w:val="en-US"/>
        </w:rPr>
        <w:t>but</w:t>
      </w:r>
      <w:r w:rsidR="00F44DDB">
        <w:rPr>
          <w:lang w:val="en-US"/>
        </w:rPr>
        <w:t xml:space="preserve"> will most likely evolve based </w:t>
      </w:r>
      <w:r w:rsidR="00245C00">
        <w:rPr>
          <w:lang w:val="en-US"/>
        </w:rPr>
        <w:t>on the evolution of the Project</w:t>
      </w:r>
      <w:r w:rsidR="00245C00" w:rsidRPr="005050F3">
        <w:rPr>
          <w:lang w:val="en-US"/>
        </w:rPr>
        <w:t xml:space="preserve">. </w:t>
      </w:r>
      <w:r w:rsidR="0064264F" w:rsidRPr="005050F3">
        <w:rPr>
          <w:lang w:val="en-US"/>
        </w:rPr>
        <w:t>Depending on the financial arrangements for the Project (who will be the end payer for these mitigation</w:t>
      </w:r>
      <w:r w:rsidR="00F44DDB">
        <w:rPr>
          <w:lang w:val="en-US"/>
        </w:rPr>
        <w:t>s</w:t>
      </w:r>
      <w:r w:rsidR="0064264F" w:rsidRPr="005050F3">
        <w:rPr>
          <w:lang w:val="en-US"/>
        </w:rPr>
        <w:t xml:space="preserve">), these infrastructures could affect the overall performance of the Project and may influence the water </w:t>
      </w:r>
      <w:r w:rsidR="0007773B" w:rsidRPr="005050F3">
        <w:rPr>
          <w:lang w:val="en-US"/>
        </w:rPr>
        <w:t>fees</w:t>
      </w:r>
      <w:r w:rsidR="0064264F" w:rsidRPr="005050F3">
        <w:rPr>
          <w:lang w:val="en-US"/>
        </w:rPr>
        <w:t>.</w:t>
      </w:r>
    </w:p>
    <w:p w14:paraId="56953BBA" w14:textId="437F54AE" w:rsidR="00245C00" w:rsidRDefault="001C45C1" w:rsidP="002B53F2">
      <w:pPr>
        <w:pStyle w:val="ps"/>
        <w:rPr>
          <w:lang w:val="en-US"/>
        </w:rPr>
      </w:pPr>
      <w:r>
        <w:rPr>
          <w:lang w:val="en-US"/>
        </w:rPr>
        <w:t>Costs for mitigation are provided in</w:t>
      </w:r>
      <w:r w:rsidR="00890BA0">
        <w:rPr>
          <w:lang w:val="en-US"/>
        </w:rPr>
        <w:t xml:space="preserve"> the ESMP</w:t>
      </w:r>
      <w:r>
        <w:rPr>
          <w:lang w:val="en-US"/>
        </w:rPr>
        <w:t xml:space="preserve"> (Vol.3)</w:t>
      </w:r>
      <w:r w:rsidR="00890BA0">
        <w:rPr>
          <w:lang w:val="en-US"/>
        </w:rPr>
        <w:t>,</w:t>
      </w:r>
      <w:r>
        <w:rPr>
          <w:lang w:val="en-US"/>
        </w:rPr>
        <w:t xml:space="preserve"> they are</w:t>
      </w:r>
      <w:r w:rsidR="00890BA0">
        <w:rPr>
          <w:lang w:val="en-US"/>
        </w:rPr>
        <w:t xml:space="preserve"> based on return of experience from the consultant</w:t>
      </w:r>
      <w:r w:rsidR="00357169">
        <w:rPr>
          <w:lang w:val="en-US"/>
        </w:rPr>
        <w:t xml:space="preserve"> </w:t>
      </w:r>
      <w:r>
        <w:rPr>
          <w:lang w:val="en-US"/>
        </w:rPr>
        <w:t xml:space="preserve">or </w:t>
      </w:r>
      <w:r w:rsidR="001964DF">
        <w:rPr>
          <w:lang w:val="en-US"/>
        </w:rPr>
        <w:t>are</w:t>
      </w:r>
      <w:r>
        <w:rPr>
          <w:lang w:val="en-US"/>
        </w:rPr>
        <w:t xml:space="preserve"> provided from specialized firms (quotations). H</w:t>
      </w:r>
      <w:r w:rsidR="00890BA0">
        <w:rPr>
          <w:lang w:val="en-US"/>
        </w:rPr>
        <w:t>owever</w:t>
      </w:r>
      <w:r>
        <w:rPr>
          <w:lang w:val="en-US"/>
        </w:rPr>
        <w:t>,</w:t>
      </w:r>
      <w:r w:rsidR="00890BA0">
        <w:rPr>
          <w:lang w:val="en-US"/>
        </w:rPr>
        <w:t xml:space="preserve"> in depth economic feasibility has to be done by the </w:t>
      </w:r>
      <w:r w:rsidR="00357169">
        <w:rPr>
          <w:lang w:val="en-US"/>
        </w:rPr>
        <w:t>D</w:t>
      </w:r>
      <w:r w:rsidR="00890BA0">
        <w:rPr>
          <w:lang w:val="en-US"/>
        </w:rPr>
        <w:t xml:space="preserve">esign study. </w:t>
      </w:r>
      <w:r w:rsidR="00245C00">
        <w:rPr>
          <w:lang w:val="en-US"/>
        </w:rPr>
        <w:t>Additional cost estimates are provided in the ESMP for non-engineering measures.</w:t>
      </w:r>
    </w:p>
    <w:p w14:paraId="7BF9203B" w14:textId="6C0168D1" w:rsidR="00824902" w:rsidRDefault="00824902" w:rsidP="00824902">
      <w:pPr>
        <w:pStyle w:val="T1"/>
      </w:pPr>
      <w:r>
        <w:t>Canal option</w:t>
      </w:r>
      <w:r w:rsidR="00A72C52">
        <w:t>s</w:t>
      </w:r>
      <w:r>
        <w:t xml:space="preserve"> in LNP</w:t>
      </w:r>
    </w:p>
    <w:p w14:paraId="3F488381" w14:textId="0D7B16D3" w:rsidR="001F2F07" w:rsidRDefault="00824902" w:rsidP="00824902">
      <w:pPr>
        <w:pStyle w:val="ps"/>
        <w:rPr>
          <w:lang w:val="en-US"/>
        </w:rPr>
      </w:pPr>
      <w:r>
        <w:rPr>
          <w:lang w:val="en-US"/>
        </w:rPr>
        <w:t xml:space="preserve">If the canal is an earth canal, the </w:t>
      </w:r>
      <w:r w:rsidR="0007027B">
        <w:rPr>
          <w:lang w:val="en-US"/>
        </w:rPr>
        <w:t>D</w:t>
      </w:r>
      <w:r>
        <w:rPr>
          <w:lang w:val="en-US"/>
        </w:rPr>
        <w:t xml:space="preserve">esign shall study the </w:t>
      </w:r>
      <w:r w:rsidR="001F2F07">
        <w:rPr>
          <w:lang w:val="en-US"/>
        </w:rPr>
        <w:t xml:space="preserve">feasibility </w:t>
      </w:r>
      <w:r>
        <w:rPr>
          <w:lang w:val="en-US"/>
        </w:rPr>
        <w:t>of installing p</w:t>
      </w:r>
      <w:r w:rsidRPr="00B77954">
        <w:rPr>
          <w:lang w:val="en-US"/>
        </w:rPr>
        <w:t>refabricated</w:t>
      </w:r>
      <w:r>
        <w:rPr>
          <w:lang w:val="en-US"/>
        </w:rPr>
        <w:t xml:space="preserve"> concrete mats </w:t>
      </w:r>
      <w:r w:rsidR="00DD5E26">
        <w:rPr>
          <w:lang w:val="en-US"/>
        </w:rPr>
        <w:t xml:space="preserve">along the </w:t>
      </w:r>
      <w:r w:rsidR="00925931">
        <w:rPr>
          <w:lang w:val="en-US"/>
        </w:rPr>
        <w:t>14</w:t>
      </w:r>
      <w:r w:rsidR="00DD5E26">
        <w:rPr>
          <w:lang w:val="en-US"/>
        </w:rPr>
        <w:t xml:space="preserve"> km of LNP </w:t>
      </w:r>
      <w:r>
        <w:rPr>
          <w:lang w:val="en-US"/>
        </w:rPr>
        <w:t xml:space="preserve">which </w:t>
      </w:r>
      <w:r w:rsidR="00895A8E">
        <w:rPr>
          <w:lang w:val="en-US"/>
        </w:rPr>
        <w:t>are</w:t>
      </w:r>
      <w:r>
        <w:rPr>
          <w:lang w:val="en-US"/>
        </w:rPr>
        <w:t xml:space="preserve"> flexible matrix of cellular concrete blocks </w:t>
      </w:r>
      <w:r w:rsidR="00895A8E">
        <w:rPr>
          <w:lang w:val="en-US"/>
        </w:rPr>
        <w:t>that</w:t>
      </w:r>
      <w:r>
        <w:rPr>
          <w:lang w:val="en-US"/>
        </w:rPr>
        <w:t xml:space="preserve"> safeguard </w:t>
      </w:r>
      <w:r w:rsidR="00895A8E">
        <w:rPr>
          <w:lang w:val="en-US"/>
        </w:rPr>
        <w:t>canal integrity</w:t>
      </w:r>
      <w:r>
        <w:rPr>
          <w:lang w:val="en-US"/>
        </w:rPr>
        <w:t xml:space="preserve"> from animals</w:t>
      </w:r>
      <w:r w:rsidR="006F032B">
        <w:rPr>
          <w:lang w:val="en-US"/>
        </w:rPr>
        <w:t xml:space="preserve"> while ensuring that canals do not represent a drowning hazard.</w:t>
      </w:r>
      <w:r w:rsidR="00451AA7">
        <w:rPr>
          <w:lang w:val="en-US"/>
        </w:rPr>
        <w:t xml:space="preserve"> In addition, in case of an earth canal (with or without the Armorflex), walls are not required as an earth canal offers good grip for wildlife to exit the canal.</w:t>
      </w:r>
    </w:p>
    <w:p w14:paraId="64AB96F2" w14:textId="0D1F00BB" w:rsidR="00824902" w:rsidRDefault="00824902" w:rsidP="00824902">
      <w:pPr>
        <w:pStyle w:val="T1"/>
      </w:pPr>
      <w:r>
        <w:t>Fence option</w:t>
      </w:r>
      <w:r w:rsidR="00A72C52">
        <w:t>s</w:t>
      </w:r>
      <w:r>
        <w:t xml:space="preserve"> </w:t>
      </w:r>
      <w:r w:rsidRPr="00824902">
        <w:t>in MWR and LNP</w:t>
      </w:r>
    </w:p>
    <w:p w14:paraId="23723985" w14:textId="762E538E" w:rsidR="00DD5E26" w:rsidRDefault="008C312C" w:rsidP="001F2F07">
      <w:pPr>
        <w:pStyle w:val="ps"/>
        <w:rPr>
          <w:lang w:val="en-US"/>
        </w:rPr>
      </w:pPr>
      <w:r>
        <w:rPr>
          <w:lang w:val="en-US"/>
        </w:rPr>
        <w:t>W</w:t>
      </w:r>
      <w:r w:rsidR="00824902" w:rsidRPr="00824902">
        <w:rPr>
          <w:lang w:val="en-US"/>
        </w:rPr>
        <w:t>all made of rock in concrete matrix</w:t>
      </w:r>
      <w:r w:rsidR="00DD5E26">
        <w:rPr>
          <w:lang w:val="en-US"/>
        </w:rPr>
        <w:t xml:space="preserve"> </w:t>
      </w:r>
      <w:r w:rsidR="00DD5E26" w:rsidRPr="00824902">
        <w:rPr>
          <w:lang w:val="en-US"/>
        </w:rPr>
        <w:t>(</w:t>
      </w:r>
      <w:r w:rsidR="00895A8E">
        <w:rPr>
          <w:lang w:val="en-US"/>
        </w:rPr>
        <w:t>with</w:t>
      </w:r>
      <w:r w:rsidR="00DD5E26" w:rsidRPr="00824902">
        <w:rPr>
          <w:lang w:val="en-US"/>
        </w:rPr>
        <w:t xml:space="preserve"> a 0.5 cm thickness and a height of 2 meters)</w:t>
      </w:r>
      <w:r w:rsidR="00DD5E26">
        <w:rPr>
          <w:lang w:val="en-US"/>
        </w:rPr>
        <w:t xml:space="preserve"> </w:t>
      </w:r>
      <w:r>
        <w:rPr>
          <w:lang w:val="en-US"/>
        </w:rPr>
        <w:t xml:space="preserve">to protect the </w:t>
      </w:r>
      <w:r w:rsidR="00D702DD">
        <w:rPr>
          <w:lang w:val="en-US"/>
        </w:rPr>
        <w:t xml:space="preserve">open sections of the </w:t>
      </w:r>
      <w:r>
        <w:rPr>
          <w:lang w:val="en-US"/>
        </w:rPr>
        <w:t xml:space="preserve">Feeder canal in MWR is the selected option by this ESIA and the Design study shall retain this option. </w:t>
      </w:r>
    </w:p>
    <w:p w14:paraId="2D7EA08A" w14:textId="0565E817" w:rsidR="00824902" w:rsidRDefault="00824902" w:rsidP="00824902">
      <w:pPr>
        <w:pStyle w:val="T1"/>
      </w:pPr>
      <w:r>
        <w:t>Passes</w:t>
      </w:r>
    </w:p>
    <w:p w14:paraId="6DE1AAE4" w14:textId="55784011" w:rsidR="00824902" w:rsidRPr="001D7EEB" w:rsidRDefault="00824902" w:rsidP="00824902">
      <w:pPr>
        <w:pStyle w:val="ps"/>
        <w:rPr>
          <w:lang w:val="en-US"/>
        </w:rPr>
      </w:pPr>
      <w:r w:rsidRPr="001D7EEB">
        <w:rPr>
          <w:lang w:val="en-US"/>
        </w:rPr>
        <w:t xml:space="preserve">The </w:t>
      </w:r>
      <w:r w:rsidR="001C390C">
        <w:rPr>
          <w:lang w:val="en-US"/>
        </w:rPr>
        <w:t>D</w:t>
      </w:r>
      <w:r w:rsidRPr="001D7EEB">
        <w:rPr>
          <w:lang w:val="en-US"/>
        </w:rPr>
        <w:t xml:space="preserve">esign </w:t>
      </w:r>
      <w:r w:rsidR="00B77447">
        <w:rPr>
          <w:lang w:val="en-US"/>
        </w:rPr>
        <w:t>study</w:t>
      </w:r>
      <w:r w:rsidRPr="001D7EEB">
        <w:rPr>
          <w:lang w:val="en-US"/>
        </w:rPr>
        <w:t xml:space="preserve"> shall </w:t>
      </w:r>
      <w:r w:rsidR="00B77447">
        <w:rPr>
          <w:lang w:val="en-US"/>
        </w:rPr>
        <w:t>assess</w:t>
      </w:r>
      <w:r w:rsidRPr="001D7EEB">
        <w:rPr>
          <w:lang w:val="en-US"/>
        </w:rPr>
        <w:t xml:space="preserve"> the economic feasibility of the following options</w:t>
      </w:r>
      <w:r w:rsidR="005652F3">
        <w:rPr>
          <w:lang w:val="en-US"/>
        </w:rPr>
        <w:t xml:space="preserve"> (with current </w:t>
      </w:r>
      <w:r w:rsidR="00B77447">
        <w:rPr>
          <w:lang w:val="en-US"/>
        </w:rPr>
        <w:t>knowledge</w:t>
      </w:r>
      <w:r w:rsidR="005652F3">
        <w:rPr>
          <w:lang w:val="en-US"/>
        </w:rPr>
        <w:t xml:space="preserve"> this will not be required f</w:t>
      </w:r>
      <w:r w:rsidR="00B77447">
        <w:rPr>
          <w:lang w:val="en-US"/>
        </w:rPr>
        <w:t>or</w:t>
      </w:r>
      <w:r w:rsidR="005652F3">
        <w:rPr>
          <w:lang w:val="en-US"/>
        </w:rPr>
        <w:t xml:space="preserve"> MWR </w:t>
      </w:r>
      <w:r w:rsidR="00C445ED">
        <w:rPr>
          <w:lang w:val="en-US"/>
        </w:rPr>
        <w:t>thanks to</w:t>
      </w:r>
      <w:r w:rsidR="001964DF">
        <w:rPr>
          <w:lang w:val="en-US"/>
        </w:rPr>
        <w:t xml:space="preserve"> buried sections </w:t>
      </w:r>
      <w:r w:rsidR="005652F3">
        <w:rPr>
          <w:lang w:val="en-US"/>
        </w:rPr>
        <w:t>but will be necessary in LNP</w:t>
      </w:r>
      <w:r w:rsidR="001964DF">
        <w:rPr>
          <w:lang w:val="en-US"/>
        </w:rPr>
        <w:t>):</w:t>
      </w:r>
      <w:r w:rsidRPr="001D7EEB">
        <w:rPr>
          <w:lang w:val="en-US"/>
        </w:rPr>
        <w:t xml:space="preserve"> </w:t>
      </w:r>
    </w:p>
    <w:p w14:paraId="648AD943" w14:textId="13530C98" w:rsidR="00824902" w:rsidRPr="001D7EEB" w:rsidRDefault="001A35AA" w:rsidP="00824902">
      <w:pPr>
        <w:pStyle w:val="ea"/>
        <w:rPr>
          <w:lang w:val="en-US"/>
        </w:rPr>
      </w:pPr>
      <w:r>
        <w:rPr>
          <w:lang w:val="en-US"/>
        </w:rPr>
        <w:t>Unit c</w:t>
      </w:r>
      <w:r w:rsidR="00824902" w:rsidRPr="001D7EEB">
        <w:rPr>
          <w:lang w:val="en-US"/>
        </w:rPr>
        <w:t>ost for</w:t>
      </w:r>
      <w:r>
        <w:rPr>
          <w:lang w:val="en-US"/>
        </w:rPr>
        <w:t xml:space="preserve"> a</w:t>
      </w:r>
      <w:r w:rsidR="00824902" w:rsidRPr="001D7EEB">
        <w:rPr>
          <w:lang w:val="en-US"/>
        </w:rPr>
        <w:t xml:space="preserve"> wildlife overpass in concrete </w:t>
      </w:r>
      <w:r w:rsidR="001C390C">
        <w:rPr>
          <w:lang w:val="en-US"/>
        </w:rPr>
        <w:t>able</w:t>
      </w:r>
      <w:r w:rsidR="00824902" w:rsidRPr="001D7EEB">
        <w:rPr>
          <w:lang w:val="en-US"/>
        </w:rPr>
        <w:t xml:space="preserve"> to sustain the weight of a herd of </w:t>
      </w:r>
      <w:r w:rsidR="002344E6" w:rsidRPr="001D7EEB">
        <w:rPr>
          <w:lang w:val="en-US"/>
        </w:rPr>
        <w:t xml:space="preserve">buffalos </w:t>
      </w:r>
      <w:r w:rsidR="00824902" w:rsidRPr="001D7EEB">
        <w:rPr>
          <w:lang w:val="en-US"/>
        </w:rPr>
        <w:t>(20</w:t>
      </w:r>
      <w:r w:rsidR="001C390C">
        <w:rPr>
          <w:lang w:val="en-US"/>
        </w:rPr>
        <w:t>+</w:t>
      </w:r>
      <w:r w:rsidR="00824902" w:rsidRPr="001D7EEB">
        <w:rPr>
          <w:lang w:val="en-US"/>
        </w:rPr>
        <w:t xml:space="preserve"> individuals) with the following dimensions</w:t>
      </w:r>
      <w:r w:rsidR="00C714D3" w:rsidRPr="001D7EEB">
        <w:rPr>
          <w:lang w:val="en-US"/>
        </w:rPr>
        <w:t>:</w:t>
      </w:r>
    </w:p>
    <w:p w14:paraId="610EB514" w14:textId="7FAE7215" w:rsidR="00C714D3" w:rsidRPr="001D7EEB" w:rsidRDefault="00C714D3" w:rsidP="00C714D3">
      <w:pPr>
        <w:pStyle w:val="eb"/>
        <w:rPr>
          <w:lang w:val="en-US"/>
        </w:rPr>
      </w:pPr>
      <w:r w:rsidRPr="001D7EEB">
        <w:rPr>
          <w:lang w:val="en-US"/>
        </w:rPr>
        <w:t>Slope for the access ramps</w:t>
      </w:r>
      <w:r w:rsidR="001C390C">
        <w:rPr>
          <w:lang w:val="en-US"/>
        </w:rPr>
        <w:t>:</w:t>
      </w:r>
      <w:r w:rsidR="00B77447">
        <w:rPr>
          <w:lang w:val="en-US"/>
        </w:rPr>
        <w:t xml:space="preserve"> </w:t>
      </w:r>
      <w:r w:rsidRPr="001D7EEB">
        <w:rPr>
          <w:lang w:val="en-US"/>
        </w:rPr>
        <w:t>8</w:t>
      </w:r>
      <w:r w:rsidR="00B77447">
        <w:rPr>
          <w:lang w:val="en-US"/>
        </w:rPr>
        <w:t xml:space="preserve"> Vertical / 1 Horizontal</w:t>
      </w:r>
      <w:r w:rsidRPr="001D7EEB">
        <w:rPr>
          <w:lang w:val="en-US"/>
        </w:rPr>
        <w:t xml:space="preserve"> </w:t>
      </w:r>
    </w:p>
    <w:p w14:paraId="11B42275" w14:textId="74270FFA" w:rsidR="00C714D3" w:rsidRPr="001D7EEB" w:rsidRDefault="00C714D3" w:rsidP="00C714D3">
      <w:pPr>
        <w:pStyle w:val="eb"/>
        <w:rPr>
          <w:lang w:val="en-US"/>
        </w:rPr>
      </w:pPr>
      <w:r w:rsidRPr="001D7EEB">
        <w:rPr>
          <w:lang w:val="en-US"/>
        </w:rPr>
        <w:t>Width : 50 m</w:t>
      </w:r>
    </w:p>
    <w:p w14:paraId="2B1104F4" w14:textId="65BB3B9E" w:rsidR="00C714D3" w:rsidRPr="001D7EEB" w:rsidRDefault="00C714D3" w:rsidP="00C714D3">
      <w:pPr>
        <w:pStyle w:val="eb"/>
        <w:rPr>
          <w:lang w:val="en-US"/>
        </w:rPr>
      </w:pPr>
      <w:r w:rsidRPr="001D7EEB">
        <w:rPr>
          <w:lang w:val="en-US"/>
        </w:rPr>
        <w:t>Height</w:t>
      </w:r>
      <w:r w:rsidR="001C390C">
        <w:rPr>
          <w:lang w:val="en-US"/>
        </w:rPr>
        <w:t>:</w:t>
      </w:r>
      <w:r w:rsidRPr="001D7EEB">
        <w:rPr>
          <w:lang w:val="en-US"/>
        </w:rPr>
        <w:t xml:space="preserve"> 2 m above the canal</w:t>
      </w:r>
    </w:p>
    <w:p w14:paraId="2D4FEFAB" w14:textId="013EA7F8" w:rsidR="00C714D3" w:rsidRPr="001D7EEB" w:rsidRDefault="00C714D3" w:rsidP="00C714D3">
      <w:pPr>
        <w:pStyle w:val="eb"/>
        <w:rPr>
          <w:lang w:val="en-US"/>
        </w:rPr>
      </w:pPr>
      <w:r w:rsidRPr="001D7EEB">
        <w:rPr>
          <w:lang w:val="en-US"/>
        </w:rPr>
        <w:t xml:space="preserve">Length to cross </w:t>
      </w:r>
      <w:r w:rsidR="00CB1ADB">
        <w:rPr>
          <w:lang w:val="en-US"/>
        </w:rPr>
        <w:t xml:space="preserve">Bangula </w:t>
      </w:r>
      <w:r w:rsidRPr="001D7EEB">
        <w:rPr>
          <w:lang w:val="en-US"/>
        </w:rPr>
        <w:t>canal</w:t>
      </w:r>
      <w:r w:rsidR="001C390C">
        <w:rPr>
          <w:lang w:val="en-US"/>
        </w:rPr>
        <w:t>:</w:t>
      </w:r>
      <w:r w:rsidRPr="001D7EEB">
        <w:rPr>
          <w:lang w:val="en-US"/>
        </w:rPr>
        <w:t xml:space="preserve"> </w:t>
      </w:r>
      <w:r w:rsidR="00CB1ADB">
        <w:rPr>
          <w:lang w:val="en-US"/>
        </w:rPr>
        <w:t>17</w:t>
      </w:r>
      <w:r w:rsidRPr="001D7EEB">
        <w:rPr>
          <w:lang w:val="en-US"/>
        </w:rPr>
        <w:t xml:space="preserve"> m (without the length of the ramp on both site</w:t>
      </w:r>
      <w:r w:rsidR="00A72C52">
        <w:rPr>
          <w:lang w:val="en-US"/>
        </w:rPr>
        <w:t xml:space="preserve"> of the canal</w:t>
      </w:r>
      <w:r w:rsidRPr="001D7EEB">
        <w:rPr>
          <w:lang w:val="en-US"/>
        </w:rPr>
        <w:t>)</w:t>
      </w:r>
    </w:p>
    <w:p w14:paraId="631E22A8" w14:textId="056517C6" w:rsidR="00C714D3" w:rsidRDefault="00C714D3" w:rsidP="00C714D3">
      <w:pPr>
        <w:pStyle w:val="eb"/>
        <w:rPr>
          <w:lang w:val="en-US"/>
        </w:rPr>
      </w:pPr>
      <w:r w:rsidRPr="001D7EEB">
        <w:rPr>
          <w:lang w:val="en-US"/>
        </w:rPr>
        <w:t>Wall on the pass: 2</w:t>
      </w:r>
      <w:r w:rsidR="001C390C">
        <w:rPr>
          <w:lang w:val="en-US"/>
        </w:rPr>
        <w:t xml:space="preserve"> </w:t>
      </w:r>
      <w:r w:rsidRPr="001D7EEB">
        <w:rPr>
          <w:lang w:val="en-US"/>
        </w:rPr>
        <w:t>m high</w:t>
      </w:r>
      <w:r w:rsidR="00A72C52">
        <w:rPr>
          <w:lang w:val="en-US"/>
        </w:rPr>
        <w:t xml:space="preserve"> </w:t>
      </w:r>
    </w:p>
    <w:p w14:paraId="68C22929" w14:textId="77777777" w:rsidR="00892777" w:rsidRPr="00892777" w:rsidRDefault="00892777" w:rsidP="00892777">
      <w:pPr>
        <w:pStyle w:val="eb"/>
        <w:rPr>
          <w:lang w:val="en-US"/>
        </w:rPr>
      </w:pPr>
      <w:r w:rsidRPr="00892777">
        <w:rPr>
          <w:lang w:val="en-US"/>
        </w:rPr>
        <w:t>Supporting poles</w:t>
      </w:r>
    </w:p>
    <w:p w14:paraId="79D62807" w14:textId="4EDB6E2D" w:rsidR="000E144D" w:rsidRDefault="001D7EEB" w:rsidP="001D7EEB">
      <w:pPr>
        <w:pStyle w:val="ea"/>
        <w:rPr>
          <w:lang w:val="en-US"/>
        </w:rPr>
      </w:pPr>
      <w:r w:rsidRPr="001D7EEB">
        <w:rPr>
          <w:lang w:val="en-US"/>
        </w:rPr>
        <w:t xml:space="preserve">Additional cost to enlarge a box culvert to </w:t>
      </w:r>
      <w:r w:rsidR="001C390C">
        <w:rPr>
          <w:lang w:val="en-US"/>
        </w:rPr>
        <w:t>allow</w:t>
      </w:r>
      <w:r w:rsidR="006010BE">
        <w:rPr>
          <w:lang w:val="en-US"/>
        </w:rPr>
        <w:t xml:space="preserve"> for dry passages of small to medium size </w:t>
      </w:r>
      <w:r w:rsidR="001C390C">
        <w:rPr>
          <w:lang w:val="en-US"/>
        </w:rPr>
        <w:t>animals</w:t>
      </w:r>
      <w:r w:rsidR="006010BE">
        <w:rPr>
          <w:lang w:val="en-US"/>
        </w:rPr>
        <w:t xml:space="preserve"> (wildlife underpass)</w:t>
      </w:r>
      <w:r w:rsidRPr="001D7EEB">
        <w:rPr>
          <w:lang w:val="en-US"/>
        </w:rPr>
        <w:t>.</w:t>
      </w:r>
    </w:p>
    <w:p w14:paraId="6AFDF3D2" w14:textId="2B804C64" w:rsidR="006010BE" w:rsidRDefault="006010BE" w:rsidP="001D7EEB">
      <w:pPr>
        <w:pStyle w:val="ea"/>
        <w:rPr>
          <w:lang w:val="en-US"/>
        </w:rPr>
      </w:pPr>
      <w:r>
        <w:rPr>
          <w:lang w:val="en-US"/>
        </w:rPr>
        <w:t xml:space="preserve">The </w:t>
      </w:r>
      <w:r w:rsidR="00B15D3E">
        <w:rPr>
          <w:lang w:val="en-US"/>
        </w:rPr>
        <w:t xml:space="preserve">unit </w:t>
      </w:r>
      <w:r w:rsidR="001964DF">
        <w:rPr>
          <w:lang w:val="en-US"/>
        </w:rPr>
        <w:t>cost for a vehicle bridge</w:t>
      </w:r>
      <w:r w:rsidRPr="006010BE">
        <w:rPr>
          <w:lang w:val="en-US"/>
        </w:rPr>
        <w:t xml:space="preserve"> </w:t>
      </w:r>
      <w:r>
        <w:rPr>
          <w:lang w:val="en-US"/>
        </w:rPr>
        <w:t xml:space="preserve">across </w:t>
      </w:r>
      <w:r w:rsidR="00571D5C">
        <w:rPr>
          <w:lang w:val="en-US"/>
        </w:rPr>
        <w:t xml:space="preserve">main </w:t>
      </w:r>
      <w:r>
        <w:rPr>
          <w:lang w:val="en-US"/>
        </w:rPr>
        <w:t>canals</w:t>
      </w:r>
      <w:r w:rsidR="0079523C">
        <w:rPr>
          <w:lang w:val="en-US"/>
        </w:rPr>
        <w:t xml:space="preserve"> (5 meters wide)</w:t>
      </w:r>
    </w:p>
    <w:p w14:paraId="6FB0DCE0" w14:textId="73FF66ED" w:rsidR="006010BE" w:rsidRDefault="006010BE" w:rsidP="001D7EEB">
      <w:pPr>
        <w:pStyle w:val="ea"/>
        <w:rPr>
          <w:lang w:val="en-US"/>
        </w:rPr>
      </w:pPr>
      <w:r>
        <w:rPr>
          <w:lang w:val="en-US"/>
        </w:rPr>
        <w:t xml:space="preserve">The </w:t>
      </w:r>
      <w:r w:rsidR="00B15D3E">
        <w:rPr>
          <w:lang w:val="en-US"/>
        </w:rPr>
        <w:t xml:space="preserve">unit </w:t>
      </w:r>
      <w:r w:rsidR="001964DF">
        <w:rPr>
          <w:lang w:val="en-US"/>
        </w:rPr>
        <w:t>cost for a footpath</w:t>
      </w:r>
      <w:r>
        <w:rPr>
          <w:lang w:val="en-US"/>
        </w:rPr>
        <w:t xml:space="preserve"> across </w:t>
      </w:r>
      <w:r w:rsidR="00571D5C">
        <w:rPr>
          <w:lang w:val="en-US"/>
        </w:rPr>
        <w:t xml:space="preserve">main </w:t>
      </w:r>
      <w:r>
        <w:rPr>
          <w:lang w:val="en-US"/>
        </w:rPr>
        <w:t>canals</w:t>
      </w:r>
      <w:r w:rsidR="00571D5C">
        <w:rPr>
          <w:lang w:val="en-US"/>
        </w:rPr>
        <w:t xml:space="preserve"> (and branch canals)</w:t>
      </w:r>
    </w:p>
    <w:p w14:paraId="0302C04E" w14:textId="2E94BC34" w:rsidR="006010BE" w:rsidRDefault="006010BE" w:rsidP="001D7EEB">
      <w:pPr>
        <w:pStyle w:val="ea"/>
        <w:rPr>
          <w:lang w:val="en-US"/>
        </w:rPr>
      </w:pPr>
      <w:r>
        <w:rPr>
          <w:lang w:val="en-US"/>
        </w:rPr>
        <w:t xml:space="preserve">The </w:t>
      </w:r>
      <w:r w:rsidR="00B15D3E">
        <w:rPr>
          <w:lang w:val="en-US"/>
        </w:rPr>
        <w:t xml:space="preserve">unit </w:t>
      </w:r>
      <w:r>
        <w:rPr>
          <w:lang w:val="en-US"/>
        </w:rPr>
        <w:t xml:space="preserve">cost for </w:t>
      </w:r>
      <w:r w:rsidR="001964DF">
        <w:rPr>
          <w:lang w:val="en-US"/>
        </w:rPr>
        <w:t xml:space="preserve">a </w:t>
      </w:r>
      <w:r w:rsidR="00C14BAC">
        <w:rPr>
          <w:lang w:val="en-US"/>
        </w:rPr>
        <w:t>people/cattle</w:t>
      </w:r>
      <w:r>
        <w:rPr>
          <w:lang w:val="en-US"/>
        </w:rPr>
        <w:t xml:space="preserve"> bridge across </w:t>
      </w:r>
      <w:r w:rsidR="00571D5C">
        <w:rPr>
          <w:lang w:val="en-US"/>
        </w:rPr>
        <w:t xml:space="preserve">main </w:t>
      </w:r>
      <w:r>
        <w:rPr>
          <w:lang w:val="en-US"/>
        </w:rPr>
        <w:t>canals</w:t>
      </w:r>
    </w:p>
    <w:p w14:paraId="4382E613" w14:textId="68144F78" w:rsidR="00245C00" w:rsidRDefault="005652F3" w:rsidP="00D2414B">
      <w:pPr>
        <w:pStyle w:val="T1"/>
      </w:pPr>
      <w:r>
        <w:t>Watering points</w:t>
      </w:r>
    </w:p>
    <w:p w14:paraId="7B22BEEC" w14:textId="739FCB45" w:rsidR="00D2414B" w:rsidRDefault="00D2414B" w:rsidP="00D2414B">
      <w:pPr>
        <w:pStyle w:val="ps"/>
        <w:rPr>
          <w:lang w:val="en-US"/>
        </w:rPr>
      </w:pPr>
      <w:r w:rsidRPr="001D7EEB">
        <w:rPr>
          <w:lang w:val="en-US"/>
        </w:rPr>
        <w:t xml:space="preserve">The </w:t>
      </w:r>
      <w:r w:rsidR="001C390C">
        <w:rPr>
          <w:lang w:val="en-US"/>
        </w:rPr>
        <w:t>D</w:t>
      </w:r>
      <w:r w:rsidRPr="001D7EEB">
        <w:rPr>
          <w:lang w:val="en-US"/>
        </w:rPr>
        <w:t xml:space="preserve">esign </w:t>
      </w:r>
      <w:r w:rsidR="00CB1ADB">
        <w:rPr>
          <w:lang w:val="en-US"/>
        </w:rPr>
        <w:t xml:space="preserve">study </w:t>
      </w:r>
      <w:r w:rsidRPr="001D7EEB">
        <w:rPr>
          <w:lang w:val="en-US"/>
        </w:rPr>
        <w:t xml:space="preserve">shall </w:t>
      </w:r>
      <w:r w:rsidR="005652F3">
        <w:rPr>
          <w:lang w:val="en-US"/>
        </w:rPr>
        <w:t>design the following</w:t>
      </w:r>
      <w:r w:rsidRPr="001D7EEB">
        <w:rPr>
          <w:lang w:val="en-US"/>
        </w:rPr>
        <w:t xml:space="preserve"> </w:t>
      </w:r>
      <w:r>
        <w:rPr>
          <w:lang w:val="en-US"/>
        </w:rPr>
        <w:t>measure</w:t>
      </w:r>
      <w:r w:rsidR="00B15D3E">
        <w:rPr>
          <w:lang w:val="en-US"/>
        </w:rPr>
        <w:t xml:space="preserve">: </w:t>
      </w:r>
    </w:p>
    <w:p w14:paraId="45CA84BE" w14:textId="6E060BB7" w:rsidR="005652F3" w:rsidRPr="00EF6C1A" w:rsidRDefault="005652F3" w:rsidP="005652F3">
      <w:pPr>
        <w:pStyle w:val="ea"/>
        <w:rPr>
          <w:lang w:val="en-US"/>
        </w:rPr>
      </w:pPr>
      <w:r w:rsidRPr="00EF6C1A">
        <w:rPr>
          <w:lang w:val="en-US"/>
        </w:rPr>
        <w:t>MWR</w:t>
      </w:r>
      <w:r w:rsidR="00CB1ADB" w:rsidRPr="00EF6C1A">
        <w:rPr>
          <w:lang w:val="en-US"/>
        </w:rPr>
        <w:t xml:space="preserve"> and LNP</w:t>
      </w:r>
      <w:r w:rsidRPr="00EF6C1A">
        <w:rPr>
          <w:lang w:val="en-US"/>
        </w:rPr>
        <w:t xml:space="preserve"> : A concrete lined wetland in the small game area of MWR </w:t>
      </w:r>
      <w:r w:rsidR="00CB1ADB" w:rsidRPr="00EF6C1A">
        <w:rPr>
          <w:lang w:val="en-US"/>
        </w:rPr>
        <w:t xml:space="preserve">and on the Eastern part of Bangula canal in LNP </w:t>
      </w:r>
      <w:r w:rsidRPr="00EF6C1A">
        <w:rPr>
          <w:lang w:val="en-US"/>
        </w:rPr>
        <w:t>with the following dimensions:</w:t>
      </w:r>
    </w:p>
    <w:p w14:paraId="0C68288D" w14:textId="130C285D" w:rsidR="005652F3" w:rsidRDefault="005652F3" w:rsidP="005652F3">
      <w:pPr>
        <w:pStyle w:val="eb"/>
      </w:pPr>
      <w:r>
        <w:t xml:space="preserve">Diameter : 30 m </w:t>
      </w:r>
    </w:p>
    <w:p w14:paraId="12E84FDA" w14:textId="77777777" w:rsidR="005652F3" w:rsidRDefault="005652F3" w:rsidP="005652F3">
      <w:pPr>
        <w:pStyle w:val="eb"/>
        <w:rPr>
          <w:lang w:val="en-US"/>
        </w:rPr>
      </w:pPr>
      <w:r>
        <w:rPr>
          <w:lang w:val="en-US"/>
        </w:rPr>
        <w:t>D</w:t>
      </w:r>
      <w:r w:rsidRPr="00D2414B">
        <w:rPr>
          <w:lang w:val="en-US"/>
        </w:rPr>
        <w:t>epth 0.</w:t>
      </w:r>
      <w:r>
        <w:rPr>
          <w:lang w:val="en-US"/>
        </w:rPr>
        <w:t>5 m</w:t>
      </w:r>
    </w:p>
    <w:p w14:paraId="754C16E0" w14:textId="6881E409" w:rsidR="005652F3" w:rsidRDefault="005652F3" w:rsidP="005652F3">
      <w:pPr>
        <w:pStyle w:val="eb"/>
        <w:rPr>
          <w:lang w:val="en-US"/>
        </w:rPr>
      </w:pPr>
      <w:r>
        <w:rPr>
          <w:lang w:val="en-US"/>
        </w:rPr>
        <w:t>Concrete lining : 10 cm (to avoid seepage)</w:t>
      </w:r>
      <w:r w:rsidR="001964DF">
        <w:rPr>
          <w:lang w:val="en-US"/>
        </w:rPr>
        <w:t xml:space="preserve"> and a geomembrane</w:t>
      </w:r>
    </w:p>
    <w:p w14:paraId="5D38FEED" w14:textId="77777777" w:rsidR="005652F3" w:rsidRDefault="005652F3" w:rsidP="005652F3">
      <w:pPr>
        <w:pStyle w:val="eb"/>
        <w:rPr>
          <w:lang w:val="en-US"/>
        </w:rPr>
      </w:pPr>
      <w:r>
        <w:rPr>
          <w:lang w:val="en-US"/>
        </w:rPr>
        <w:t>Type of pipes to convey water (sluice gates, etc.)</w:t>
      </w:r>
    </w:p>
    <w:p w14:paraId="332752B9" w14:textId="6C5897BB" w:rsidR="002579F3" w:rsidRDefault="002579F3" w:rsidP="005652F3">
      <w:pPr>
        <w:pStyle w:val="eb"/>
        <w:rPr>
          <w:lang w:val="en-US"/>
        </w:rPr>
      </w:pPr>
      <w:r>
        <w:rPr>
          <w:lang w:val="en-US"/>
        </w:rPr>
        <w:t xml:space="preserve">Each wetland would require about 350 </w:t>
      </w:r>
      <w:r w:rsidRPr="005B0956">
        <w:rPr>
          <w:lang w:val="en-US"/>
        </w:rPr>
        <w:t>m</w:t>
      </w:r>
      <w:r w:rsidRPr="005B0956">
        <w:rPr>
          <w:vertAlign w:val="superscript"/>
          <w:lang w:val="en-US"/>
        </w:rPr>
        <w:t>3</w:t>
      </w:r>
      <w:r>
        <w:rPr>
          <w:lang w:val="en-US"/>
        </w:rPr>
        <w:t xml:space="preserve"> of water from the canal, filled every two days, this would be the equivalent of </w:t>
      </w:r>
      <w:r w:rsidRPr="002579F3">
        <w:rPr>
          <w:lang w:val="en-US"/>
        </w:rPr>
        <w:t>1230</w:t>
      </w:r>
      <w:r>
        <w:rPr>
          <w:lang w:val="en-US"/>
        </w:rPr>
        <w:t xml:space="preserve"> </w:t>
      </w:r>
      <w:r w:rsidRPr="002579F3">
        <w:rPr>
          <w:lang w:val="en-US"/>
        </w:rPr>
        <w:t>m</w:t>
      </w:r>
      <w:r w:rsidRPr="002579F3">
        <w:rPr>
          <w:vertAlign w:val="superscript"/>
          <w:lang w:val="en-US"/>
        </w:rPr>
        <w:t>3</w:t>
      </w:r>
      <w:r>
        <w:rPr>
          <w:lang w:val="en-US"/>
        </w:rPr>
        <w:t xml:space="preserve"> per week (or 0.002 </w:t>
      </w:r>
      <w:r w:rsidRPr="002579F3">
        <w:rPr>
          <w:lang w:val="en-US"/>
        </w:rPr>
        <w:t>m</w:t>
      </w:r>
      <w:r w:rsidRPr="002579F3">
        <w:rPr>
          <w:vertAlign w:val="superscript"/>
          <w:lang w:val="en-US"/>
        </w:rPr>
        <w:t>3</w:t>
      </w:r>
      <w:r>
        <w:rPr>
          <w:lang w:val="en-US"/>
        </w:rPr>
        <w:t>/s) which is negligible in regard to the volume of water in the canal.</w:t>
      </w:r>
    </w:p>
    <w:p w14:paraId="363697D5" w14:textId="28332767" w:rsidR="00B15D3E" w:rsidRDefault="00B15D3E" w:rsidP="00D2414B">
      <w:pPr>
        <w:pStyle w:val="T1"/>
      </w:pPr>
      <w:r>
        <w:t>Crocodile fence</w:t>
      </w:r>
    </w:p>
    <w:p w14:paraId="76448CB6" w14:textId="1DB556A1" w:rsidR="001A35AA" w:rsidRPr="008D10DD" w:rsidRDefault="008D10DD" w:rsidP="008D10DD">
      <w:pPr>
        <w:pStyle w:val="ps"/>
        <w:rPr>
          <w:lang w:val="en-US"/>
        </w:rPr>
      </w:pPr>
      <w:r w:rsidRPr="008D10DD">
        <w:rPr>
          <w:lang w:val="en-US"/>
        </w:rPr>
        <w:t xml:space="preserve">As highlighted in the report, such fence are not </w:t>
      </w:r>
      <w:r>
        <w:rPr>
          <w:lang w:val="en-US"/>
        </w:rPr>
        <w:t>recommended.</w:t>
      </w:r>
    </w:p>
    <w:p w14:paraId="6359D170" w14:textId="77777777" w:rsidR="00D2414B" w:rsidRDefault="00D2414B" w:rsidP="00D2414B">
      <w:pPr>
        <w:pStyle w:val="T1"/>
      </w:pPr>
      <w:r>
        <w:t>Tiger fish barrier</w:t>
      </w:r>
    </w:p>
    <w:p w14:paraId="064B35F8" w14:textId="6379FCF1" w:rsidR="00D30532" w:rsidRDefault="001A35AA" w:rsidP="00381F87">
      <w:pPr>
        <w:pStyle w:val="ps"/>
        <w:rPr>
          <w:lang w:val="en-US"/>
        </w:rPr>
      </w:pPr>
      <w:r w:rsidRPr="001A35AA">
        <w:rPr>
          <w:lang w:val="en-US"/>
        </w:rPr>
        <w:t xml:space="preserve">The </w:t>
      </w:r>
      <w:r w:rsidR="00F45E1D">
        <w:rPr>
          <w:lang w:val="en-US"/>
        </w:rPr>
        <w:t>D</w:t>
      </w:r>
      <w:r w:rsidRPr="001A35AA">
        <w:rPr>
          <w:lang w:val="en-US"/>
        </w:rPr>
        <w:t xml:space="preserve">esign </w:t>
      </w:r>
      <w:r w:rsidR="00F45E1D">
        <w:rPr>
          <w:lang w:val="en-US"/>
        </w:rPr>
        <w:t>study</w:t>
      </w:r>
      <w:r w:rsidRPr="001A35AA">
        <w:rPr>
          <w:lang w:val="en-US"/>
        </w:rPr>
        <w:t xml:space="preserve"> shall </w:t>
      </w:r>
      <w:r w:rsidR="00381F87">
        <w:rPr>
          <w:lang w:val="en-US"/>
        </w:rPr>
        <w:t>further assess option 4 to ensure that it blocks</w:t>
      </w:r>
      <w:r w:rsidR="00934049">
        <w:rPr>
          <w:lang w:val="en-US"/>
        </w:rPr>
        <w:t xml:space="preserve"> upstream migration </w:t>
      </w:r>
      <w:r w:rsidR="00381F87">
        <w:rPr>
          <w:lang w:val="en-US"/>
        </w:rPr>
        <w:t xml:space="preserve"> </w:t>
      </w:r>
    </w:p>
    <w:p w14:paraId="415414BE" w14:textId="77777777" w:rsidR="00E4050A" w:rsidRPr="004A7A54" w:rsidRDefault="00E4050A">
      <w:pPr>
        <w:rPr>
          <w:rFonts w:cs="Arial"/>
          <w:b/>
          <w:bCs/>
          <w:smallCaps/>
          <w:sz w:val="30"/>
          <w:szCs w:val="30"/>
        </w:rPr>
      </w:pPr>
      <w:r>
        <w:br w:type="page"/>
      </w:r>
    </w:p>
    <w:p w14:paraId="4224F2C7" w14:textId="33899CE0" w:rsidR="00E17562" w:rsidRPr="00934049" w:rsidRDefault="00E17562" w:rsidP="00E17562">
      <w:pPr>
        <w:pStyle w:val="Heading2"/>
        <w:rPr>
          <w:lang w:val="en-US"/>
        </w:rPr>
      </w:pPr>
      <w:bookmarkStart w:id="451" w:name="_Toc489778261"/>
      <w:r w:rsidRPr="00934049">
        <w:rPr>
          <w:lang w:val="en-US"/>
        </w:rPr>
        <w:t>Residual impacts</w:t>
      </w:r>
      <w:bookmarkEnd w:id="451"/>
    </w:p>
    <w:p w14:paraId="7B3CEEAA" w14:textId="7AD85358" w:rsidR="00431B19" w:rsidRDefault="00E17562" w:rsidP="002B53F2">
      <w:pPr>
        <w:pStyle w:val="ps"/>
        <w:rPr>
          <w:lang w:val="en-US"/>
        </w:rPr>
      </w:pPr>
      <w:r>
        <w:rPr>
          <w:lang w:val="en-US"/>
        </w:rPr>
        <w:t xml:space="preserve">This section presents residual impacts, if mitigations are implemented impacts can reach an acceptable level. </w:t>
      </w:r>
    </w:p>
    <w:p w14:paraId="0F3A7D4D" w14:textId="79123B44" w:rsidR="00B006E2" w:rsidRPr="00B006E2" w:rsidRDefault="00B006E2" w:rsidP="00B006E2">
      <w:pPr>
        <w:pStyle w:val="Caption"/>
        <w:rPr>
          <w:b w:val="0"/>
        </w:rPr>
      </w:pPr>
      <w:bookmarkStart w:id="452" w:name="_Toc483585661"/>
      <w:r w:rsidRPr="00B006E2">
        <w:rPr>
          <w:b w:val="0"/>
        </w:rPr>
        <w:t xml:space="preserve">Table </w:t>
      </w:r>
      <w:r w:rsidRPr="00B006E2">
        <w:rPr>
          <w:b w:val="0"/>
        </w:rPr>
        <w:fldChar w:fldCharType="begin"/>
      </w:r>
      <w:r w:rsidRPr="00B006E2">
        <w:rPr>
          <w:b w:val="0"/>
        </w:rPr>
        <w:instrText xml:space="preserve"> SEQ Table \* ARABIC </w:instrText>
      </w:r>
      <w:r w:rsidRPr="00B006E2">
        <w:rPr>
          <w:b w:val="0"/>
        </w:rPr>
        <w:fldChar w:fldCharType="separate"/>
      </w:r>
      <w:r w:rsidR="00120950">
        <w:rPr>
          <w:b w:val="0"/>
          <w:noProof/>
        </w:rPr>
        <w:t>26</w:t>
      </w:r>
      <w:r w:rsidRPr="00B006E2">
        <w:rPr>
          <w:b w:val="0"/>
        </w:rPr>
        <w:fldChar w:fldCharType="end"/>
      </w:r>
      <w:r w:rsidRPr="00B006E2">
        <w:rPr>
          <w:b w:val="0"/>
        </w:rPr>
        <w:t xml:space="preserve"> Residual impacts</w:t>
      </w:r>
      <w:bookmarkEnd w:id="452"/>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095"/>
        <w:gridCol w:w="1531"/>
        <w:gridCol w:w="1360"/>
        <w:gridCol w:w="2772"/>
      </w:tblGrid>
      <w:tr w:rsidR="00E17562" w14:paraId="53C360AA" w14:textId="77777777" w:rsidTr="00B006E2">
        <w:trPr>
          <w:tblHeader/>
        </w:trPr>
        <w:tc>
          <w:tcPr>
            <w:tcW w:w="3095" w:type="dxa"/>
            <w:tcBorders>
              <w:top w:val="single" w:sz="12" w:space="0" w:color="auto"/>
              <w:bottom w:val="single" w:sz="12" w:space="0" w:color="auto"/>
            </w:tcBorders>
            <w:shd w:val="clear" w:color="auto" w:fill="D9D9D9" w:themeFill="background1" w:themeFillShade="D9"/>
            <w:vAlign w:val="center"/>
          </w:tcPr>
          <w:p w14:paraId="58024988" w14:textId="77777777" w:rsidR="00E17562" w:rsidRPr="00E17562" w:rsidRDefault="00E17562" w:rsidP="00B006E2">
            <w:pPr>
              <w:pStyle w:val="ps"/>
              <w:spacing w:before="0"/>
              <w:jc w:val="center"/>
              <w:rPr>
                <w:b/>
              </w:rPr>
            </w:pPr>
            <w:r w:rsidRPr="00E17562">
              <w:rPr>
                <w:b/>
              </w:rPr>
              <w:t>Impacts</w:t>
            </w:r>
          </w:p>
        </w:tc>
        <w:tc>
          <w:tcPr>
            <w:tcW w:w="1531" w:type="dxa"/>
            <w:tcBorders>
              <w:top w:val="single" w:sz="12" w:space="0" w:color="auto"/>
              <w:bottom w:val="single" w:sz="12" w:space="0" w:color="auto"/>
            </w:tcBorders>
            <w:shd w:val="clear" w:color="auto" w:fill="D9D9D9" w:themeFill="background1" w:themeFillShade="D9"/>
            <w:vAlign w:val="center"/>
          </w:tcPr>
          <w:p w14:paraId="6ACBDC44" w14:textId="77777777" w:rsidR="00E17562" w:rsidRPr="00E17562" w:rsidRDefault="00E17562" w:rsidP="00B006E2">
            <w:pPr>
              <w:pStyle w:val="ps"/>
              <w:spacing w:before="0"/>
              <w:jc w:val="center"/>
              <w:rPr>
                <w:b/>
              </w:rPr>
            </w:pPr>
            <w:r w:rsidRPr="00E17562">
              <w:rPr>
                <w:b/>
              </w:rPr>
              <w:t>Significance</w:t>
            </w:r>
          </w:p>
        </w:tc>
        <w:tc>
          <w:tcPr>
            <w:tcW w:w="1360" w:type="dxa"/>
            <w:tcBorders>
              <w:top w:val="single" w:sz="12" w:space="0" w:color="auto"/>
              <w:bottom w:val="single" w:sz="12" w:space="0" w:color="auto"/>
            </w:tcBorders>
            <w:shd w:val="clear" w:color="auto" w:fill="D9D9D9" w:themeFill="background1" w:themeFillShade="D9"/>
            <w:vAlign w:val="center"/>
          </w:tcPr>
          <w:p w14:paraId="29CE1231" w14:textId="77777777" w:rsidR="00E17562" w:rsidRPr="00E17562" w:rsidRDefault="00E17562" w:rsidP="00B006E2">
            <w:pPr>
              <w:pStyle w:val="ps"/>
              <w:spacing w:before="0"/>
              <w:jc w:val="center"/>
              <w:rPr>
                <w:b/>
              </w:rPr>
            </w:pPr>
            <w:r w:rsidRPr="00E17562">
              <w:rPr>
                <w:b/>
              </w:rPr>
              <w:t>Residual impact</w:t>
            </w:r>
          </w:p>
        </w:tc>
        <w:tc>
          <w:tcPr>
            <w:tcW w:w="2772" w:type="dxa"/>
            <w:tcBorders>
              <w:top w:val="single" w:sz="12" w:space="0" w:color="auto"/>
              <w:bottom w:val="single" w:sz="12" w:space="0" w:color="auto"/>
            </w:tcBorders>
            <w:shd w:val="clear" w:color="auto" w:fill="D9D9D9" w:themeFill="background1" w:themeFillShade="D9"/>
            <w:vAlign w:val="center"/>
          </w:tcPr>
          <w:p w14:paraId="619CB472" w14:textId="43DDD1D2" w:rsidR="00E17562" w:rsidRPr="00E17562" w:rsidRDefault="00E17562" w:rsidP="00B006E2">
            <w:pPr>
              <w:pStyle w:val="ps"/>
              <w:spacing w:before="0"/>
              <w:jc w:val="center"/>
              <w:rPr>
                <w:b/>
              </w:rPr>
            </w:pPr>
            <w:r w:rsidRPr="00E17562">
              <w:rPr>
                <w:b/>
              </w:rPr>
              <w:t>Explanation</w:t>
            </w:r>
            <w:r w:rsidR="00D813B5">
              <w:rPr>
                <w:b/>
              </w:rPr>
              <w:t>s</w:t>
            </w:r>
          </w:p>
        </w:tc>
      </w:tr>
      <w:tr w:rsidR="00E17562" w14:paraId="11028C70" w14:textId="77777777" w:rsidTr="00B006E2">
        <w:tc>
          <w:tcPr>
            <w:tcW w:w="3095" w:type="dxa"/>
            <w:tcBorders>
              <w:top w:val="single" w:sz="12" w:space="0" w:color="auto"/>
            </w:tcBorders>
            <w:vAlign w:val="center"/>
          </w:tcPr>
          <w:p w14:paraId="09603F24" w14:textId="77777777" w:rsidR="00E17562" w:rsidRPr="009D1CAA" w:rsidRDefault="00E17562" w:rsidP="00E17562">
            <w:pPr>
              <w:pStyle w:val="ps"/>
              <w:spacing w:before="0"/>
              <w:rPr>
                <w:lang w:val="en-US"/>
              </w:rPr>
            </w:pPr>
            <w:r w:rsidRPr="009D1CAA">
              <w:rPr>
                <w:b/>
                <w:lang w:val="en-US"/>
              </w:rPr>
              <w:t>Impacts from water work</w:t>
            </w:r>
            <w:r w:rsidRPr="009D1CAA">
              <w:rPr>
                <w:lang w:val="en-US"/>
              </w:rPr>
              <w:t>. During construction, some actions and infrastructures will modify geomorphology of rivers</w:t>
            </w:r>
          </w:p>
        </w:tc>
        <w:tc>
          <w:tcPr>
            <w:tcW w:w="1531" w:type="dxa"/>
            <w:tcBorders>
              <w:top w:val="single" w:sz="12" w:space="0" w:color="auto"/>
            </w:tcBorders>
            <w:vAlign w:val="center"/>
          </w:tcPr>
          <w:p w14:paraId="4C62F256" w14:textId="77777777" w:rsidR="00E17562" w:rsidRDefault="00E17562" w:rsidP="00E17562">
            <w:pPr>
              <w:pStyle w:val="ps"/>
              <w:spacing w:before="0"/>
            </w:pPr>
            <w:r>
              <w:t>Negligible</w:t>
            </w:r>
          </w:p>
        </w:tc>
        <w:tc>
          <w:tcPr>
            <w:tcW w:w="1360" w:type="dxa"/>
            <w:tcBorders>
              <w:top w:val="single" w:sz="12" w:space="0" w:color="auto"/>
            </w:tcBorders>
            <w:vAlign w:val="center"/>
          </w:tcPr>
          <w:p w14:paraId="0AF7B82B" w14:textId="77777777" w:rsidR="00E17562" w:rsidRDefault="00E17562" w:rsidP="00E17562">
            <w:pPr>
              <w:pStyle w:val="ps"/>
              <w:spacing w:before="0"/>
            </w:pPr>
            <w:r>
              <w:t>Negligible</w:t>
            </w:r>
          </w:p>
        </w:tc>
        <w:tc>
          <w:tcPr>
            <w:tcW w:w="2772" w:type="dxa"/>
            <w:tcBorders>
              <w:top w:val="single" w:sz="12" w:space="0" w:color="auto"/>
            </w:tcBorders>
            <w:vAlign w:val="center"/>
          </w:tcPr>
          <w:p w14:paraId="5C6104D0" w14:textId="77777777" w:rsidR="00E17562" w:rsidRPr="009D1CAA" w:rsidRDefault="00E17562" w:rsidP="00E17562">
            <w:pPr>
              <w:pStyle w:val="ps"/>
              <w:spacing w:before="0"/>
              <w:rPr>
                <w:lang w:val="en-US"/>
              </w:rPr>
            </w:pPr>
            <w:r w:rsidRPr="009D1CAA">
              <w:rPr>
                <w:lang w:val="en-US"/>
              </w:rPr>
              <w:t>Impacts will be reduced with mitigation but not suppressed</w:t>
            </w:r>
          </w:p>
        </w:tc>
      </w:tr>
      <w:tr w:rsidR="00E17562" w14:paraId="6E465F98" w14:textId="77777777" w:rsidTr="00B006E2">
        <w:tc>
          <w:tcPr>
            <w:tcW w:w="3095" w:type="dxa"/>
            <w:vAlign w:val="center"/>
          </w:tcPr>
          <w:p w14:paraId="29D2553E" w14:textId="77777777" w:rsidR="00E17562" w:rsidRPr="009D1CAA" w:rsidRDefault="00E17562" w:rsidP="00E17562">
            <w:pPr>
              <w:pStyle w:val="ps"/>
              <w:spacing w:before="0"/>
              <w:rPr>
                <w:lang w:val="en-US"/>
              </w:rPr>
            </w:pPr>
            <w:r w:rsidRPr="009D1CAA">
              <w:rPr>
                <w:b/>
                <w:lang w:val="en-US"/>
              </w:rPr>
              <w:t>Siltation of Elephant marsh</w:t>
            </w:r>
            <w:r w:rsidRPr="009D1CAA">
              <w:rPr>
                <w:lang w:val="en-US"/>
              </w:rPr>
              <w:t>. During operation of the scheme, erosion and sedimentation pattern will be modified</w:t>
            </w:r>
          </w:p>
        </w:tc>
        <w:tc>
          <w:tcPr>
            <w:tcW w:w="1531" w:type="dxa"/>
            <w:shd w:val="clear" w:color="auto" w:fill="FFFF00"/>
            <w:vAlign w:val="center"/>
          </w:tcPr>
          <w:p w14:paraId="051CF9FA" w14:textId="77777777" w:rsidR="00E17562" w:rsidRDefault="00E17562" w:rsidP="00E17562">
            <w:pPr>
              <w:pStyle w:val="ps"/>
              <w:spacing w:before="0"/>
            </w:pPr>
            <w:r>
              <w:t>Minor</w:t>
            </w:r>
          </w:p>
        </w:tc>
        <w:tc>
          <w:tcPr>
            <w:tcW w:w="1360" w:type="dxa"/>
            <w:shd w:val="clear" w:color="auto" w:fill="FFFF00"/>
            <w:vAlign w:val="center"/>
          </w:tcPr>
          <w:p w14:paraId="43AEA61D" w14:textId="77777777" w:rsidR="00E17562" w:rsidRDefault="00E17562" w:rsidP="00E17562">
            <w:pPr>
              <w:pStyle w:val="ps"/>
              <w:spacing w:before="0"/>
            </w:pPr>
            <w:r>
              <w:t>Minor</w:t>
            </w:r>
          </w:p>
        </w:tc>
        <w:tc>
          <w:tcPr>
            <w:tcW w:w="2772" w:type="dxa"/>
            <w:shd w:val="clear" w:color="auto" w:fill="FFFFFF" w:themeFill="background1"/>
            <w:vAlign w:val="center"/>
          </w:tcPr>
          <w:p w14:paraId="1E278C84" w14:textId="77777777" w:rsidR="00E17562" w:rsidRPr="009D1CAA" w:rsidRDefault="00E17562" w:rsidP="00E17562">
            <w:pPr>
              <w:pStyle w:val="ps"/>
              <w:spacing w:before="0"/>
              <w:rPr>
                <w:lang w:val="en-US"/>
              </w:rPr>
            </w:pPr>
            <w:r w:rsidRPr="009D1CAA">
              <w:rPr>
                <w:lang w:val="en-US"/>
              </w:rPr>
              <w:t>Reduction of flow cannot be mitigated, the impact will remain</w:t>
            </w:r>
          </w:p>
        </w:tc>
      </w:tr>
      <w:tr w:rsidR="00E17562" w14:paraId="4E4A7AD8" w14:textId="77777777" w:rsidTr="00B006E2">
        <w:tc>
          <w:tcPr>
            <w:tcW w:w="3095" w:type="dxa"/>
            <w:vAlign w:val="center"/>
          </w:tcPr>
          <w:p w14:paraId="1CCE3A8A" w14:textId="77777777" w:rsidR="00E17562" w:rsidRPr="009D1CAA" w:rsidRDefault="00E17562" w:rsidP="00E17562">
            <w:pPr>
              <w:pStyle w:val="ps"/>
              <w:spacing w:before="0"/>
              <w:rPr>
                <w:lang w:val="en-US"/>
              </w:rPr>
            </w:pPr>
            <w:r w:rsidRPr="009D1CAA">
              <w:rPr>
                <w:b/>
                <w:lang w:val="en-US"/>
              </w:rPr>
              <w:t>Water abstraction</w:t>
            </w:r>
            <w:r w:rsidRPr="009D1CAA">
              <w:rPr>
                <w:lang w:val="en-US"/>
              </w:rPr>
              <w:t>. Up to 50m</w:t>
            </w:r>
            <w:r w:rsidRPr="009D1CAA">
              <w:rPr>
                <w:vertAlign w:val="superscript"/>
                <w:lang w:val="en-US"/>
              </w:rPr>
              <w:t>3</w:t>
            </w:r>
            <w:r w:rsidRPr="009D1CAA">
              <w:rPr>
                <w:lang w:val="en-US"/>
              </w:rPr>
              <w:t>/s will be extracted from the Shire system</w:t>
            </w:r>
          </w:p>
        </w:tc>
        <w:tc>
          <w:tcPr>
            <w:tcW w:w="1531" w:type="dxa"/>
            <w:shd w:val="clear" w:color="auto" w:fill="C00000"/>
            <w:vAlign w:val="center"/>
          </w:tcPr>
          <w:p w14:paraId="2EA87E66" w14:textId="77777777" w:rsidR="00E17562" w:rsidRDefault="00E17562" w:rsidP="00E17562">
            <w:pPr>
              <w:pStyle w:val="ps"/>
              <w:spacing w:before="0"/>
            </w:pPr>
            <w:r>
              <w:t>Major (and cumulative)</w:t>
            </w:r>
          </w:p>
        </w:tc>
        <w:tc>
          <w:tcPr>
            <w:tcW w:w="1360" w:type="dxa"/>
            <w:shd w:val="clear" w:color="auto" w:fill="FFC000"/>
            <w:vAlign w:val="center"/>
          </w:tcPr>
          <w:p w14:paraId="1105E6B9" w14:textId="77777777" w:rsidR="00E17562" w:rsidRDefault="00E17562" w:rsidP="00E17562">
            <w:pPr>
              <w:pStyle w:val="ps"/>
              <w:spacing w:before="0"/>
            </w:pPr>
            <w:r>
              <w:t>Moderate</w:t>
            </w:r>
          </w:p>
        </w:tc>
        <w:tc>
          <w:tcPr>
            <w:tcW w:w="2772" w:type="dxa"/>
            <w:vAlign w:val="center"/>
          </w:tcPr>
          <w:p w14:paraId="2A710E9E" w14:textId="77777777" w:rsidR="00E17562" w:rsidRPr="009D1CAA" w:rsidRDefault="00E17562" w:rsidP="00E17562">
            <w:pPr>
              <w:pStyle w:val="ps"/>
              <w:spacing w:before="0"/>
              <w:rPr>
                <w:lang w:val="en-US"/>
              </w:rPr>
            </w:pPr>
            <w:r w:rsidRPr="009D1CAA">
              <w:rPr>
                <w:lang w:val="en-US"/>
              </w:rPr>
              <w:t>Reduction of the impact can be slightly achieved if pumping stations of Illovo remain shut down and if drainage is efficient. However, they are no provision for an environmental flow from Kamuzu barrage</w:t>
            </w:r>
          </w:p>
        </w:tc>
      </w:tr>
      <w:tr w:rsidR="00E17562" w14:paraId="31045C6C" w14:textId="77777777" w:rsidTr="00B006E2">
        <w:tc>
          <w:tcPr>
            <w:tcW w:w="3095" w:type="dxa"/>
            <w:vAlign w:val="center"/>
          </w:tcPr>
          <w:p w14:paraId="1A579A32" w14:textId="77777777" w:rsidR="00E17562" w:rsidRPr="009D1CAA" w:rsidRDefault="00E17562" w:rsidP="00E17562">
            <w:pPr>
              <w:pStyle w:val="ps"/>
              <w:spacing w:before="0"/>
              <w:rPr>
                <w:lang w:val="en-US"/>
              </w:rPr>
            </w:pPr>
            <w:r w:rsidRPr="009D1CAA">
              <w:rPr>
                <w:b/>
                <w:lang w:val="en-US"/>
              </w:rPr>
              <w:t>Hydraulic transparency</w:t>
            </w:r>
            <w:r w:rsidRPr="009D1CAA">
              <w:rPr>
                <w:lang w:val="en-US"/>
              </w:rPr>
              <w:t>. When crossing the canal tributary rivers can flood upstream village if culverts are not properly sized</w:t>
            </w:r>
          </w:p>
        </w:tc>
        <w:tc>
          <w:tcPr>
            <w:tcW w:w="1531" w:type="dxa"/>
            <w:shd w:val="clear" w:color="auto" w:fill="FFFF00"/>
            <w:vAlign w:val="center"/>
          </w:tcPr>
          <w:p w14:paraId="2DC32EF5" w14:textId="77777777" w:rsidR="00E17562" w:rsidRDefault="00E17562" w:rsidP="00E17562">
            <w:pPr>
              <w:pStyle w:val="ps"/>
              <w:spacing w:before="0"/>
            </w:pPr>
            <w:r>
              <w:t>Minor</w:t>
            </w:r>
          </w:p>
        </w:tc>
        <w:tc>
          <w:tcPr>
            <w:tcW w:w="1360" w:type="dxa"/>
            <w:vAlign w:val="center"/>
          </w:tcPr>
          <w:p w14:paraId="33ED28B9" w14:textId="77777777" w:rsidR="00E17562" w:rsidRDefault="00E17562" w:rsidP="00E17562">
            <w:pPr>
              <w:pStyle w:val="ps"/>
              <w:spacing w:before="0"/>
            </w:pPr>
            <w:r>
              <w:t>Negligible</w:t>
            </w:r>
          </w:p>
        </w:tc>
        <w:tc>
          <w:tcPr>
            <w:tcW w:w="2772" w:type="dxa"/>
            <w:vAlign w:val="center"/>
          </w:tcPr>
          <w:p w14:paraId="2C401222" w14:textId="77777777" w:rsidR="00E17562" w:rsidRPr="009D1CAA" w:rsidRDefault="00E17562" w:rsidP="00E17562">
            <w:pPr>
              <w:pStyle w:val="ps"/>
              <w:spacing w:before="0"/>
              <w:rPr>
                <w:lang w:val="en-US"/>
              </w:rPr>
            </w:pPr>
            <w:r w:rsidRPr="009D1CAA">
              <w:rPr>
                <w:lang w:val="en-US"/>
              </w:rPr>
              <w:t xml:space="preserve">If infrastructures (box culvert, etc.) are properly dimensioned, the impact should be negligible </w:t>
            </w:r>
          </w:p>
        </w:tc>
      </w:tr>
      <w:tr w:rsidR="00E17562" w14:paraId="7AA61A1C" w14:textId="77777777" w:rsidTr="00B006E2">
        <w:tc>
          <w:tcPr>
            <w:tcW w:w="3095" w:type="dxa"/>
            <w:vAlign w:val="center"/>
          </w:tcPr>
          <w:p w14:paraId="0F5A6C4F" w14:textId="77777777" w:rsidR="00E17562" w:rsidRPr="009D1CAA" w:rsidRDefault="00E17562" w:rsidP="00E17562">
            <w:pPr>
              <w:pStyle w:val="ps"/>
              <w:spacing w:before="0"/>
              <w:rPr>
                <w:lang w:val="en-US"/>
              </w:rPr>
            </w:pPr>
            <w:r w:rsidRPr="009D1CAA">
              <w:rPr>
                <w:b/>
                <w:lang w:val="en-US"/>
              </w:rPr>
              <w:t>Impacts from water works</w:t>
            </w:r>
            <w:r w:rsidRPr="009D1CAA">
              <w:rPr>
                <w:lang w:val="en-US"/>
              </w:rPr>
              <w:t>. Construction activities will bring silt and other pollutants to rivers</w:t>
            </w:r>
          </w:p>
        </w:tc>
        <w:tc>
          <w:tcPr>
            <w:tcW w:w="1531" w:type="dxa"/>
            <w:vAlign w:val="center"/>
          </w:tcPr>
          <w:p w14:paraId="1AF9DAB5" w14:textId="77777777" w:rsidR="00E17562" w:rsidRDefault="00E17562" w:rsidP="00E17562">
            <w:pPr>
              <w:pStyle w:val="ps"/>
              <w:spacing w:before="0"/>
            </w:pPr>
            <w:r>
              <w:t>Negligible</w:t>
            </w:r>
          </w:p>
        </w:tc>
        <w:tc>
          <w:tcPr>
            <w:tcW w:w="1360" w:type="dxa"/>
            <w:vAlign w:val="center"/>
          </w:tcPr>
          <w:p w14:paraId="7E481A95" w14:textId="77777777" w:rsidR="00E17562" w:rsidRDefault="00E17562" w:rsidP="00E17562">
            <w:pPr>
              <w:pStyle w:val="ps"/>
              <w:spacing w:before="0"/>
            </w:pPr>
            <w:r>
              <w:t>Negligible</w:t>
            </w:r>
          </w:p>
        </w:tc>
        <w:tc>
          <w:tcPr>
            <w:tcW w:w="2772" w:type="dxa"/>
            <w:vAlign w:val="center"/>
          </w:tcPr>
          <w:p w14:paraId="2F30B540" w14:textId="392BEA06" w:rsidR="00E17562" w:rsidRPr="009D1CAA" w:rsidRDefault="00E17562" w:rsidP="00747629">
            <w:pPr>
              <w:pStyle w:val="ps"/>
              <w:spacing w:before="0"/>
              <w:rPr>
                <w:lang w:val="en-US"/>
              </w:rPr>
            </w:pPr>
            <w:r w:rsidRPr="009D1CAA">
              <w:rPr>
                <w:lang w:val="en-US"/>
              </w:rPr>
              <w:t xml:space="preserve">Impact will be reduced with mitigation but not </w:t>
            </w:r>
            <w:r w:rsidR="00747629">
              <w:rPr>
                <w:lang w:val="en-US"/>
              </w:rPr>
              <w:t>eliminate</w:t>
            </w:r>
            <w:r w:rsidRPr="009D1CAA">
              <w:rPr>
                <w:lang w:val="en-US"/>
              </w:rPr>
              <w:t>d</w:t>
            </w:r>
          </w:p>
        </w:tc>
      </w:tr>
      <w:tr w:rsidR="00E17562" w14:paraId="5F6836A4" w14:textId="77777777" w:rsidTr="00B006E2">
        <w:tc>
          <w:tcPr>
            <w:tcW w:w="3095" w:type="dxa"/>
            <w:vAlign w:val="center"/>
          </w:tcPr>
          <w:p w14:paraId="51449769" w14:textId="77777777" w:rsidR="00E17562" w:rsidRPr="009D1CAA" w:rsidRDefault="00E17562" w:rsidP="00E17562">
            <w:pPr>
              <w:pStyle w:val="ps"/>
              <w:spacing w:before="0"/>
              <w:rPr>
                <w:lang w:val="en-US"/>
              </w:rPr>
            </w:pPr>
            <w:r w:rsidRPr="009D1CAA">
              <w:rPr>
                <w:b/>
                <w:lang w:val="en-US"/>
              </w:rPr>
              <w:t>Water quality impairment</w:t>
            </w:r>
            <w:r w:rsidRPr="009D1CAA">
              <w:rPr>
                <w:lang w:val="en-US"/>
              </w:rPr>
              <w:t>. Drainage in watercourses will impair water quality</w:t>
            </w:r>
          </w:p>
        </w:tc>
        <w:tc>
          <w:tcPr>
            <w:tcW w:w="1531" w:type="dxa"/>
            <w:shd w:val="clear" w:color="auto" w:fill="FFC000"/>
            <w:vAlign w:val="center"/>
          </w:tcPr>
          <w:p w14:paraId="4F717F12" w14:textId="77777777" w:rsidR="00E17562" w:rsidRDefault="00E17562" w:rsidP="00E17562">
            <w:pPr>
              <w:pStyle w:val="ps"/>
              <w:spacing w:before="0"/>
            </w:pPr>
            <w:r>
              <w:t>Moderate</w:t>
            </w:r>
          </w:p>
        </w:tc>
        <w:tc>
          <w:tcPr>
            <w:tcW w:w="1360" w:type="dxa"/>
            <w:shd w:val="clear" w:color="auto" w:fill="FFC000"/>
            <w:vAlign w:val="center"/>
          </w:tcPr>
          <w:p w14:paraId="5024ACE8" w14:textId="77777777" w:rsidR="00E17562" w:rsidRDefault="00E17562" w:rsidP="00E17562">
            <w:pPr>
              <w:pStyle w:val="ps"/>
              <w:spacing w:before="0"/>
            </w:pPr>
            <w:r>
              <w:t>Moderate</w:t>
            </w:r>
          </w:p>
        </w:tc>
        <w:tc>
          <w:tcPr>
            <w:tcW w:w="2772" w:type="dxa"/>
            <w:vAlign w:val="center"/>
          </w:tcPr>
          <w:p w14:paraId="2A0A122E" w14:textId="77777777" w:rsidR="00E17562" w:rsidRPr="009D1CAA" w:rsidRDefault="00E17562" w:rsidP="00E17562">
            <w:pPr>
              <w:pStyle w:val="ps"/>
              <w:spacing w:before="0"/>
              <w:rPr>
                <w:lang w:val="en-US"/>
              </w:rPr>
            </w:pPr>
            <w:r w:rsidRPr="009D1CAA">
              <w:rPr>
                <w:lang w:val="en-US"/>
              </w:rPr>
              <w:t>Impact will remain the same as pesticides and fertilizer will inevitably be used</w:t>
            </w:r>
          </w:p>
        </w:tc>
      </w:tr>
      <w:tr w:rsidR="00E17562" w14:paraId="4B8C34E6" w14:textId="77777777" w:rsidTr="00B006E2">
        <w:tc>
          <w:tcPr>
            <w:tcW w:w="3095" w:type="dxa"/>
            <w:vAlign w:val="center"/>
          </w:tcPr>
          <w:p w14:paraId="3C0519CE" w14:textId="77777777" w:rsidR="00E17562" w:rsidRPr="009D1CAA" w:rsidRDefault="00E17562" w:rsidP="00E17562">
            <w:pPr>
              <w:pStyle w:val="ps"/>
              <w:spacing w:before="0"/>
              <w:rPr>
                <w:lang w:val="en-US"/>
              </w:rPr>
            </w:pPr>
            <w:r w:rsidRPr="009D1CAA">
              <w:rPr>
                <w:b/>
                <w:lang w:val="en-US"/>
              </w:rPr>
              <w:t>Impacts from earthwork and land leveling</w:t>
            </w:r>
            <w:r w:rsidRPr="009D1CAA">
              <w:rPr>
                <w:lang w:val="en-US"/>
              </w:rPr>
              <w:t>. Construction of the canal system will lead to important earth movement</w:t>
            </w:r>
          </w:p>
        </w:tc>
        <w:tc>
          <w:tcPr>
            <w:tcW w:w="1531" w:type="dxa"/>
            <w:shd w:val="clear" w:color="auto" w:fill="FFC000"/>
            <w:vAlign w:val="center"/>
          </w:tcPr>
          <w:p w14:paraId="2ABBC0B7" w14:textId="77777777" w:rsidR="00E17562" w:rsidRDefault="00E17562" w:rsidP="00E17562">
            <w:pPr>
              <w:pStyle w:val="ps"/>
              <w:spacing w:before="0"/>
            </w:pPr>
            <w:r>
              <w:t>Moderate</w:t>
            </w:r>
          </w:p>
        </w:tc>
        <w:tc>
          <w:tcPr>
            <w:tcW w:w="1360" w:type="dxa"/>
            <w:shd w:val="clear" w:color="auto" w:fill="FFFF00"/>
            <w:vAlign w:val="center"/>
          </w:tcPr>
          <w:p w14:paraId="7FDCEDE4" w14:textId="77777777" w:rsidR="00E17562" w:rsidRDefault="00E17562" w:rsidP="00E17562">
            <w:pPr>
              <w:pStyle w:val="ps"/>
              <w:spacing w:before="0"/>
            </w:pPr>
            <w:r>
              <w:t>Minor</w:t>
            </w:r>
          </w:p>
        </w:tc>
        <w:tc>
          <w:tcPr>
            <w:tcW w:w="2772" w:type="dxa"/>
            <w:vAlign w:val="center"/>
          </w:tcPr>
          <w:p w14:paraId="599F339F" w14:textId="77777777" w:rsidR="00E17562" w:rsidRPr="009D1CAA" w:rsidRDefault="00E17562" w:rsidP="00E17562">
            <w:pPr>
              <w:pStyle w:val="ps"/>
              <w:spacing w:before="0"/>
              <w:rPr>
                <w:lang w:val="en-US"/>
              </w:rPr>
            </w:pPr>
            <w:r w:rsidRPr="009D1CAA">
              <w:rPr>
                <w:lang w:val="en-US"/>
              </w:rPr>
              <w:t>If mitigations are implemented the impact can be reduced</w:t>
            </w:r>
          </w:p>
        </w:tc>
      </w:tr>
      <w:tr w:rsidR="00E17562" w14:paraId="410ECB47" w14:textId="77777777" w:rsidTr="00B006E2">
        <w:tc>
          <w:tcPr>
            <w:tcW w:w="3095" w:type="dxa"/>
            <w:vAlign w:val="center"/>
          </w:tcPr>
          <w:p w14:paraId="5CD64919" w14:textId="77777777" w:rsidR="00E17562" w:rsidRPr="009D1CAA" w:rsidRDefault="00E17562" w:rsidP="00E17562">
            <w:pPr>
              <w:pStyle w:val="ps"/>
              <w:spacing w:before="0"/>
              <w:rPr>
                <w:lang w:val="en-US"/>
              </w:rPr>
            </w:pPr>
            <w:r w:rsidRPr="009D1CAA">
              <w:rPr>
                <w:b/>
                <w:lang w:val="en-US"/>
              </w:rPr>
              <w:t>Changes in soil properties and rising water table</w:t>
            </w:r>
            <w:r w:rsidRPr="009D1CAA">
              <w:rPr>
                <w:lang w:val="en-US"/>
              </w:rPr>
              <w:t>. Several changes in soil properties could take place in the command area</w:t>
            </w:r>
          </w:p>
        </w:tc>
        <w:tc>
          <w:tcPr>
            <w:tcW w:w="1531" w:type="dxa"/>
            <w:shd w:val="clear" w:color="auto" w:fill="FFFF00"/>
            <w:vAlign w:val="center"/>
          </w:tcPr>
          <w:p w14:paraId="23BF335A" w14:textId="77777777" w:rsidR="00E17562" w:rsidRDefault="00E17562" w:rsidP="00E17562">
            <w:pPr>
              <w:pStyle w:val="ps"/>
              <w:spacing w:before="0"/>
            </w:pPr>
            <w:r>
              <w:t>Minor</w:t>
            </w:r>
          </w:p>
        </w:tc>
        <w:tc>
          <w:tcPr>
            <w:tcW w:w="1360" w:type="dxa"/>
            <w:shd w:val="clear" w:color="auto" w:fill="auto"/>
            <w:vAlign w:val="center"/>
          </w:tcPr>
          <w:p w14:paraId="7921D36A" w14:textId="77777777" w:rsidR="00E17562" w:rsidRDefault="00E17562" w:rsidP="00E17562">
            <w:pPr>
              <w:pStyle w:val="ps"/>
              <w:spacing w:before="0"/>
            </w:pPr>
            <w:r>
              <w:t>Negligible</w:t>
            </w:r>
          </w:p>
        </w:tc>
        <w:tc>
          <w:tcPr>
            <w:tcW w:w="2772" w:type="dxa"/>
            <w:vAlign w:val="center"/>
          </w:tcPr>
          <w:p w14:paraId="21B893E7" w14:textId="77777777" w:rsidR="00E17562" w:rsidRPr="009D1CAA" w:rsidRDefault="00E17562" w:rsidP="00E17562">
            <w:pPr>
              <w:pStyle w:val="ps"/>
              <w:spacing w:before="0"/>
              <w:rPr>
                <w:lang w:val="en-US"/>
              </w:rPr>
            </w:pPr>
            <w:r w:rsidRPr="009D1CAA">
              <w:rPr>
                <w:lang w:val="en-US"/>
              </w:rPr>
              <w:t>Proper soil management will reduce the impact</w:t>
            </w:r>
          </w:p>
        </w:tc>
      </w:tr>
      <w:tr w:rsidR="00E17562" w14:paraId="13FD1CD3" w14:textId="77777777" w:rsidTr="00B006E2">
        <w:tc>
          <w:tcPr>
            <w:tcW w:w="3095" w:type="dxa"/>
            <w:vAlign w:val="center"/>
          </w:tcPr>
          <w:p w14:paraId="6F992BC5" w14:textId="77777777" w:rsidR="00E17562" w:rsidRPr="009D1CAA" w:rsidRDefault="00E17562" w:rsidP="00E17562">
            <w:pPr>
              <w:pStyle w:val="ps"/>
              <w:spacing w:before="0"/>
              <w:rPr>
                <w:lang w:val="en-US"/>
              </w:rPr>
            </w:pPr>
            <w:r w:rsidRPr="009D1CAA">
              <w:rPr>
                <w:b/>
                <w:lang w:val="en-US"/>
              </w:rPr>
              <w:t>Village reorganization and resettlement</w:t>
            </w:r>
            <w:r w:rsidRPr="009D1CAA">
              <w:rPr>
                <w:lang w:val="en-US"/>
              </w:rPr>
              <w:t>. Major changes are foreseen in terms of land occupation</w:t>
            </w:r>
          </w:p>
        </w:tc>
        <w:tc>
          <w:tcPr>
            <w:tcW w:w="1531" w:type="dxa"/>
            <w:shd w:val="clear" w:color="auto" w:fill="C00000"/>
            <w:vAlign w:val="center"/>
          </w:tcPr>
          <w:p w14:paraId="6231219F" w14:textId="77777777" w:rsidR="00E17562" w:rsidRDefault="00E17562" w:rsidP="00E17562">
            <w:pPr>
              <w:pStyle w:val="ps"/>
              <w:spacing w:before="0"/>
            </w:pPr>
            <w:r>
              <w:t>Major</w:t>
            </w:r>
          </w:p>
        </w:tc>
        <w:tc>
          <w:tcPr>
            <w:tcW w:w="1360" w:type="dxa"/>
            <w:shd w:val="clear" w:color="auto" w:fill="FFFF00"/>
            <w:vAlign w:val="center"/>
          </w:tcPr>
          <w:p w14:paraId="11E3B0BF" w14:textId="77777777" w:rsidR="00E17562" w:rsidRDefault="00E17562" w:rsidP="00E17562">
            <w:pPr>
              <w:pStyle w:val="ps"/>
              <w:spacing w:before="0"/>
            </w:pPr>
            <w:r>
              <w:t>Minor</w:t>
            </w:r>
          </w:p>
        </w:tc>
        <w:tc>
          <w:tcPr>
            <w:tcW w:w="2772" w:type="dxa"/>
            <w:vAlign w:val="center"/>
          </w:tcPr>
          <w:p w14:paraId="67005D03" w14:textId="77777777" w:rsidR="00E17562" w:rsidRPr="009D1CAA" w:rsidRDefault="00E17562" w:rsidP="00E17562">
            <w:pPr>
              <w:pStyle w:val="ps"/>
              <w:spacing w:before="0"/>
              <w:rPr>
                <w:lang w:val="en-US"/>
              </w:rPr>
            </w:pPr>
            <w:r w:rsidRPr="009D1CAA">
              <w:rPr>
                <w:lang w:val="en-US"/>
              </w:rPr>
              <w:t>The RAP report will address impacts from village reorganization</w:t>
            </w:r>
          </w:p>
        </w:tc>
      </w:tr>
      <w:tr w:rsidR="00E17562" w14:paraId="038E7FA1" w14:textId="77777777" w:rsidTr="00B006E2">
        <w:tc>
          <w:tcPr>
            <w:tcW w:w="3095" w:type="dxa"/>
            <w:vAlign w:val="center"/>
          </w:tcPr>
          <w:p w14:paraId="7047913B" w14:textId="77777777" w:rsidR="00E17562" w:rsidRDefault="00E17562" w:rsidP="00E17562">
            <w:pPr>
              <w:pStyle w:val="ps"/>
              <w:spacing w:before="0"/>
            </w:pPr>
            <w:r w:rsidRPr="009D1CAA">
              <w:rPr>
                <w:b/>
                <w:lang w:val="en-US"/>
              </w:rPr>
              <w:t>Workers influx</w:t>
            </w:r>
            <w:r w:rsidRPr="009D1CAA">
              <w:rPr>
                <w:lang w:val="en-US"/>
              </w:rPr>
              <w:t xml:space="preserve">. Land will be necessary and there is a risk that infrastructures do not respect quality standards. </w:t>
            </w:r>
            <w:r>
              <w:t>Influx could be associated with social impacts</w:t>
            </w:r>
          </w:p>
        </w:tc>
        <w:tc>
          <w:tcPr>
            <w:tcW w:w="1531" w:type="dxa"/>
            <w:shd w:val="clear" w:color="auto" w:fill="FFC000"/>
            <w:vAlign w:val="center"/>
          </w:tcPr>
          <w:p w14:paraId="049B88B0" w14:textId="77777777" w:rsidR="00E17562" w:rsidRDefault="00E17562" w:rsidP="00E17562">
            <w:pPr>
              <w:pStyle w:val="ps"/>
              <w:spacing w:before="0"/>
            </w:pPr>
            <w:r>
              <w:t>Moderate</w:t>
            </w:r>
          </w:p>
        </w:tc>
        <w:tc>
          <w:tcPr>
            <w:tcW w:w="1360" w:type="dxa"/>
            <w:shd w:val="clear" w:color="auto" w:fill="FFFF00"/>
            <w:vAlign w:val="center"/>
          </w:tcPr>
          <w:p w14:paraId="5DD76BFA" w14:textId="77777777" w:rsidR="00E17562" w:rsidRDefault="00E17562" w:rsidP="00E17562">
            <w:pPr>
              <w:pStyle w:val="ps"/>
              <w:spacing w:before="0"/>
            </w:pPr>
            <w:r>
              <w:t>Minor</w:t>
            </w:r>
          </w:p>
        </w:tc>
        <w:tc>
          <w:tcPr>
            <w:tcW w:w="2772" w:type="dxa"/>
            <w:vAlign w:val="center"/>
          </w:tcPr>
          <w:p w14:paraId="2C563DD3" w14:textId="77777777" w:rsidR="00E17562" w:rsidRPr="009D1CAA" w:rsidRDefault="00E17562" w:rsidP="00E17562">
            <w:pPr>
              <w:pStyle w:val="ps"/>
              <w:spacing w:before="0"/>
              <w:rPr>
                <w:lang w:val="en-US"/>
              </w:rPr>
            </w:pPr>
            <w:r w:rsidRPr="009D1CAA">
              <w:rPr>
                <w:lang w:val="en-US"/>
              </w:rPr>
              <w:t>If mitigations are implemented, including the strict application of the Code of conduct, the impact can be reduced</w:t>
            </w:r>
          </w:p>
        </w:tc>
      </w:tr>
      <w:tr w:rsidR="00E17562" w14:paraId="5415DCF1" w14:textId="77777777" w:rsidTr="00B006E2">
        <w:tc>
          <w:tcPr>
            <w:tcW w:w="3095" w:type="dxa"/>
            <w:vAlign w:val="center"/>
          </w:tcPr>
          <w:p w14:paraId="0CC2EAE7" w14:textId="77777777" w:rsidR="00E17562" w:rsidRPr="009D1CAA" w:rsidRDefault="00E17562" w:rsidP="00E17562">
            <w:pPr>
              <w:pStyle w:val="ps"/>
              <w:spacing w:before="0"/>
              <w:rPr>
                <w:lang w:val="en-US"/>
              </w:rPr>
            </w:pPr>
            <w:r w:rsidRPr="009D1CAA">
              <w:rPr>
                <w:b/>
                <w:lang w:val="en-US"/>
              </w:rPr>
              <w:t>Rapid social changes</w:t>
            </w:r>
            <w:r w:rsidRPr="009D1CAA">
              <w:rPr>
                <w:lang w:val="en-US"/>
              </w:rPr>
              <w:t>. There is a risk that people do not  change their lifestyle and develop skills</w:t>
            </w:r>
          </w:p>
        </w:tc>
        <w:tc>
          <w:tcPr>
            <w:tcW w:w="1531" w:type="dxa"/>
            <w:shd w:val="clear" w:color="auto" w:fill="FFFF00"/>
            <w:vAlign w:val="center"/>
          </w:tcPr>
          <w:p w14:paraId="2CBA683A" w14:textId="77777777" w:rsidR="00E17562" w:rsidRDefault="00E17562" w:rsidP="00E17562">
            <w:pPr>
              <w:pStyle w:val="ps"/>
              <w:spacing w:before="0"/>
            </w:pPr>
            <w:r>
              <w:t>Minor</w:t>
            </w:r>
          </w:p>
        </w:tc>
        <w:tc>
          <w:tcPr>
            <w:tcW w:w="1360" w:type="dxa"/>
            <w:shd w:val="clear" w:color="auto" w:fill="FFFF00"/>
            <w:vAlign w:val="center"/>
          </w:tcPr>
          <w:p w14:paraId="063D376A" w14:textId="77777777" w:rsidR="00E17562" w:rsidRDefault="00E17562" w:rsidP="00E17562">
            <w:pPr>
              <w:pStyle w:val="ps"/>
              <w:spacing w:before="0"/>
            </w:pPr>
            <w:r>
              <w:t>Minor</w:t>
            </w:r>
          </w:p>
        </w:tc>
        <w:tc>
          <w:tcPr>
            <w:tcW w:w="2772" w:type="dxa"/>
            <w:vAlign w:val="center"/>
          </w:tcPr>
          <w:p w14:paraId="758395C7" w14:textId="5B8D30BC" w:rsidR="00E17562" w:rsidRPr="009D1CAA" w:rsidRDefault="00E17562" w:rsidP="00747629">
            <w:pPr>
              <w:pStyle w:val="ps"/>
              <w:spacing w:before="0"/>
              <w:rPr>
                <w:lang w:val="en-US"/>
              </w:rPr>
            </w:pPr>
            <w:r w:rsidRPr="009D1CAA">
              <w:rPr>
                <w:lang w:val="en-US"/>
              </w:rPr>
              <w:t xml:space="preserve">Impact will be reduced with mitigation but not </w:t>
            </w:r>
            <w:r w:rsidR="00747629">
              <w:rPr>
                <w:lang w:val="en-US"/>
              </w:rPr>
              <w:t>eliminate</w:t>
            </w:r>
            <w:r w:rsidRPr="009D1CAA">
              <w:rPr>
                <w:lang w:val="en-US"/>
              </w:rPr>
              <w:t xml:space="preserve">d. </w:t>
            </w:r>
            <w:r>
              <w:rPr>
                <w:lang w:val="en-US"/>
              </w:rPr>
              <w:t xml:space="preserve">The current </w:t>
            </w:r>
            <w:r w:rsidRPr="00F63E59">
              <w:rPr>
                <w:lang w:val="en-US"/>
              </w:rPr>
              <w:t>CCPLTRPF</w:t>
            </w:r>
            <w:r w:rsidRPr="0014659F">
              <w:rPr>
                <w:lang w:val="en-US"/>
              </w:rPr>
              <w:t xml:space="preserve"> assignment aims to collecting people grievances and communicate about the Project. </w:t>
            </w:r>
            <w:r>
              <w:rPr>
                <w:lang w:val="en-US"/>
              </w:rPr>
              <w:t xml:space="preserve">The </w:t>
            </w:r>
            <w:r w:rsidRPr="0014659F">
              <w:rPr>
                <w:lang w:val="en-US"/>
              </w:rPr>
              <w:t>Communication strategy report provides a tool to ensure social acceptability of the Project.</w:t>
            </w:r>
          </w:p>
        </w:tc>
      </w:tr>
      <w:tr w:rsidR="00E17562" w14:paraId="00D6A97B" w14:textId="77777777" w:rsidTr="00B006E2">
        <w:tc>
          <w:tcPr>
            <w:tcW w:w="3095" w:type="dxa"/>
            <w:vAlign w:val="center"/>
          </w:tcPr>
          <w:p w14:paraId="65C9E7E2" w14:textId="77777777" w:rsidR="00E17562" w:rsidRPr="009D1CAA" w:rsidRDefault="00E17562" w:rsidP="00E17562">
            <w:pPr>
              <w:pStyle w:val="ps"/>
              <w:spacing w:before="0"/>
              <w:rPr>
                <w:lang w:val="en-US"/>
              </w:rPr>
            </w:pPr>
            <w:r w:rsidRPr="009D1CAA">
              <w:rPr>
                <w:b/>
                <w:bCs/>
                <w:color w:val="000000"/>
                <w:shd w:val="clear" w:color="auto" w:fill="FFFFFF"/>
                <w:lang w:val="en-US"/>
              </w:rPr>
              <w:t>Hinterland effect</w:t>
            </w:r>
            <w:r w:rsidRPr="009D1CAA">
              <w:rPr>
                <w:bCs/>
                <w:color w:val="000000"/>
                <w:shd w:val="clear" w:color="auto" w:fill="FFFFFF"/>
                <w:lang w:val="en-US"/>
              </w:rPr>
              <w:t>. Increase in human activity and local economy may lead to additional pressure on resources (wood for charcoal, fish, etc.) and land</w:t>
            </w:r>
          </w:p>
        </w:tc>
        <w:tc>
          <w:tcPr>
            <w:tcW w:w="1531" w:type="dxa"/>
            <w:shd w:val="clear" w:color="auto" w:fill="FFC000"/>
            <w:vAlign w:val="center"/>
          </w:tcPr>
          <w:p w14:paraId="0DD1BD3E" w14:textId="77777777" w:rsidR="00E17562" w:rsidRDefault="00E17562" w:rsidP="00E17562">
            <w:pPr>
              <w:pStyle w:val="ps"/>
              <w:spacing w:before="0"/>
            </w:pPr>
            <w:r>
              <w:t>Moderate</w:t>
            </w:r>
          </w:p>
        </w:tc>
        <w:tc>
          <w:tcPr>
            <w:tcW w:w="1360" w:type="dxa"/>
            <w:shd w:val="clear" w:color="auto" w:fill="FFC000"/>
            <w:vAlign w:val="center"/>
          </w:tcPr>
          <w:p w14:paraId="4255BBD4" w14:textId="77777777" w:rsidR="00E17562" w:rsidRDefault="00E17562" w:rsidP="00E17562">
            <w:pPr>
              <w:pStyle w:val="ps"/>
              <w:spacing w:before="0"/>
            </w:pPr>
            <w:r>
              <w:t>Moderate</w:t>
            </w:r>
          </w:p>
        </w:tc>
        <w:tc>
          <w:tcPr>
            <w:tcW w:w="2772" w:type="dxa"/>
            <w:vAlign w:val="center"/>
          </w:tcPr>
          <w:p w14:paraId="6E1398B7" w14:textId="77777777" w:rsidR="00E17562" w:rsidRPr="009D1CAA" w:rsidRDefault="00E17562" w:rsidP="00E17562">
            <w:pPr>
              <w:pStyle w:val="ps"/>
              <w:spacing w:before="0"/>
              <w:rPr>
                <w:lang w:val="en-US"/>
              </w:rPr>
            </w:pPr>
            <w:r>
              <w:rPr>
                <w:lang w:val="en-US"/>
              </w:rPr>
              <w:t>Mitigation</w:t>
            </w:r>
            <w:r w:rsidRPr="009D1CAA">
              <w:rPr>
                <w:lang w:val="en-US"/>
              </w:rPr>
              <w:t>s</w:t>
            </w:r>
            <w:r>
              <w:rPr>
                <w:lang w:val="en-US"/>
              </w:rPr>
              <w:t xml:space="preserve"> for this impact are difficult to address in an ESIA</w:t>
            </w:r>
          </w:p>
        </w:tc>
      </w:tr>
      <w:tr w:rsidR="00E17562" w14:paraId="2B3BC9AC" w14:textId="77777777" w:rsidTr="00B006E2">
        <w:tc>
          <w:tcPr>
            <w:tcW w:w="3095" w:type="dxa"/>
            <w:vAlign w:val="center"/>
          </w:tcPr>
          <w:p w14:paraId="4630970B" w14:textId="77777777" w:rsidR="00E17562" w:rsidRPr="009D1CAA" w:rsidRDefault="00E17562" w:rsidP="00E17562">
            <w:pPr>
              <w:pStyle w:val="ps"/>
              <w:spacing w:before="0"/>
              <w:rPr>
                <w:lang w:val="en-US"/>
              </w:rPr>
            </w:pPr>
            <w:r w:rsidRPr="009D1CAA">
              <w:rPr>
                <w:b/>
                <w:lang w:val="en-US"/>
              </w:rPr>
              <w:t>Permanent loss of buildings and other assets</w:t>
            </w:r>
            <w:r w:rsidRPr="009D1CAA">
              <w:rPr>
                <w:lang w:val="en-US"/>
              </w:rPr>
              <w:t>. Canals could necessitate to pass through several buildings and assets</w:t>
            </w:r>
          </w:p>
        </w:tc>
        <w:tc>
          <w:tcPr>
            <w:tcW w:w="1531" w:type="dxa"/>
            <w:shd w:val="clear" w:color="auto" w:fill="FFFF00"/>
            <w:vAlign w:val="center"/>
          </w:tcPr>
          <w:p w14:paraId="511F6626" w14:textId="77777777" w:rsidR="00E17562" w:rsidRDefault="00E17562" w:rsidP="00E17562">
            <w:pPr>
              <w:pStyle w:val="ps"/>
              <w:spacing w:before="0"/>
            </w:pPr>
            <w:r>
              <w:t>Minor</w:t>
            </w:r>
          </w:p>
        </w:tc>
        <w:tc>
          <w:tcPr>
            <w:tcW w:w="1360" w:type="dxa"/>
            <w:shd w:val="clear" w:color="auto" w:fill="FFFF00"/>
            <w:vAlign w:val="center"/>
          </w:tcPr>
          <w:p w14:paraId="3C9EAD5A" w14:textId="77777777" w:rsidR="00E17562" w:rsidRDefault="00E17562" w:rsidP="00E17562">
            <w:pPr>
              <w:pStyle w:val="ps"/>
              <w:spacing w:before="0"/>
            </w:pPr>
            <w:r>
              <w:t>Minor</w:t>
            </w:r>
          </w:p>
        </w:tc>
        <w:tc>
          <w:tcPr>
            <w:tcW w:w="2772" w:type="dxa"/>
            <w:vAlign w:val="center"/>
          </w:tcPr>
          <w:p w14:paraId="2E6D1E9A" w14:textId="7DBAB34C" w:rsidR="00E17562" w:rsidRPr="009D1CAA" w:rsidRDefault="00E17562" w:rsidP="00747629">
            <w:pPr>
              <w:pStyle w:val="ps"/>
              <w:spacing w:before="0"/>
              <w:rPr>
                <w:lang w:val="en-US"/>
              </w:rPr>
            </w:pPr>
            <w:r w:rsidRPr="009D1CAA">
              <w:rPr>
                <w:lang w:val="en-US"/>
              </w:rPr>
              <w:t xml:space="preserve">Impact will be reduced with mitigation but not </w:t>
            </w:r>
            <w:r w:rsidR="00747629">
              <w:rPr>
                <w:lang w:val="en-US"/>
              </w:rPr>
              <w:t>eliminate</w:t>
            </w:r>
            <w:r w:rsidRPr="009D1CAA">
              <w:rPr>
                <w:lang w:val="en-US"/>
              </w:rPr>
              <w:t>d, however, the RAP will compensate according to the World Bank OP4.12</w:t>
            </w:r>
          </w:p>
        </w:tc>
      </w:tr>
      <w:tr w:rsidR="00E17562" w14:paraId="20F759B8" w14:textId="77777777" w:rsidTr="00B006E2">
        <w:tc>
          <w:tcPr>
            <w:tcW w:w="3095" w:type="dxa"/>
            <w:vAlign w:val="center"/>
          </w:tcPr>
          <w:p w14:paraId="2FB48927" w14:textId="77777777" w:rsidR="00E17562" w:rsidRPr="009D1CAA" w:rsidRDefault="00E17562" w:rsidP="00E17562">
            <w:pPr>
              <w:pStyle w:val="ps"/>
              <w:spacing w:before="0"/>
              <w:rPr>
                <w:lang w:val="en-US"/>
              </w:rPr>
            </w:pPr>
            <w:r w:rsidRPr="009D1CAA">
              <w:rPr>
                <w:b/>
                <w:lang w:val="en-US"/>
              </w:rPr>
              <w:t>Disruption of access</w:t>
            </w:r>
            <w:r w:rsidRPr="009D1CAA">
              <w:rPr>
                <w:lang w:val="en-US"/>
              </w:rPr>
              <w:t>. Canals may sever footpaths and cattle paths</w:t>
            </w:r>
          </w:p>
        </w:tc>
        <w:tc>
          <w:tcPr>
            <w:tcW w:w="1531" w:type="dxa"/>
            <w:shd w:val="clear" w:color="auto" w:fill="FFC000"/>
            <w:vAlign w:val="center"/>
          </w:tcPr>
          <w:p w14:paraId="3BFE6374" w14:textId="77777777" w:rsidR="00E17562" w:rsidRDefault="00E17562" w:rsidP="00E17562">
            <w:pPr>
              <w:pStyle w:val="ps"/>
              <w:spacing w:before="0"/>
            </w:pPr>
            <w:r>
              <w:t>Moderate</w:t>
            </w:r>
          </w:p>
        </w:tc>
        <w:tc>
          <w:tcPr>
            <w:tcW w:w="1360" w:type="dxa"/>
            <w:shd w:val="clear" w:color="auto" w:fill="FFFF00"/>
            <w:vAlign w:val="center"/>
          </w:tcPr>
          <w:p w14:paraId="293A1B27" w14:textId="77777777" w:rsidR="00E17562" w:rsidRDefault="00E17562" w:rsidP="00E17562">
            <w:pPr>
              <w:pStyle w:val="ps"/>
              <w:spacing w:before="0"/>
            </w:pPr>
            <w:r>
              <w:t>Minor</w:t>
            </w:r>
          </w:p>
        </w:tc>
        <w:tc>
          <w:tcPr>
            <w:tcW w:w="2772" w:type="dxa"/>
            <w:vAlign w:val="center"/>
          </w:tcPr>
          <w:p w14:paraId="353081FB" w14:textId="77777777" w:rsidR="00E17562" w:rsidRPr="009D1CAA" w:rsidRDefault="00E17562" w:rsidP="00E17562">
            <w:pPr>
              <w:pStyle w:val="ps"/>
              <w:spacing w:before="0"/>
              <w:rPr>
                <w:lang w:val="en-US"/>
              </w:rPr>
            </w:pPr>
            <w:r w:rsidRPr="009D1CAA">
              <w:rPr>
                <w:lang w:val="en-US"/>
              </w:rPr>
              <w:t>If all measures to ensure continuity of access are fulfilled, the impacts will be mitigated</w:t>
            </w:r>
          </w:p>
        </w:tc>
      </w:tr>
      <w:tr w:rsidR="00E17562" w14:paraId="24790373" w14:textId="77777777" w:rsidTr="00B006E2">
        <w:tc>
          <w:tcPr>
            <w:tcW w:w="3095" w:type="dxa"/>
            <w:vAlign w:val="center"/>
          </w:tcPr>
          <w:p w14:paraId="4C39B206" w14:textId="77777777" w:rsidR="00E17562" w:rsidRPr="009D1CAA" w:rsidRDefault="00E17562" w:rsidP="00E17562">
            <w:pPr>
              <w:pStyle w:val="ps"/>
              <w:spacing w:before="0"/>
              <w:rPr>
                <w:lang w:val="en-US"/>
              </w:rPr>
            </w:pPr>
            <w:r w:rsidRPr="009D1CAA">
              <w:rPr>
                <w:b/>
                <w:lang w:val="en-US"/>
              </w:rPr>
              <w:t>Inadequate maintenance of canals and infrastructures</w:t>
            </w:r>
            <w:r w:rsidRPr="009D1CAA">
              <w:rPr>
                <w:lang w:val="en-US"/>
              </w:rPr>
              <w:t>. There is a risk of canals and water intake siltation and invasion of plants in canal and drainage channel</w:t>
            </w:r>
          </w:p>
        </w:tc>
        <w:tc>
          <w:tcPr>
            <w:tcW w:w="1531" w:type="dxa"/>
            <w:shd w:val="clear" w:color="auto" w:fill="FFC000"/>
            <w:vAlign w:val="center"/>
          </w:tcPr>
          <w:p w14:paraId="5C6F6346" w14:textId="77777777" w:rsidR="00E17562" w:rsidRDefault="00E17562" w:rsidP="00E17562">
            <w:pPr>
              <w:pStyle w:val="ps"/>
              <w:spacing w:before="0"/>
            </w:pPr>
            <w:r>
              <w:t>Moderate</w:t>
            </w:r>
          </w:p>
        </w:tc>
        <w:tc>
          <w:tcPr>
            <w:tcW w:w="1360" w:type="dxa"/>
            <w:shd w:val="clear" w:color="auto" w:fill="FFFF00"/>
            <w:vAlign w:val="center"/>
          </w:tcPr>
          <w:p w14:paraId="38405F21" w14:textId="77777777" w:rsidR="00E17562" w:rsidRDefault="00E17562" w:rsidP="00E17562">
            <w:pPr>
              <w:pStyle w:val="ps"/>
              <w:spacing w:before="0"/>
            </w:pPr>
            <w:r>
              <w:t>Minor</w:t>
            </w:r>
          </w:p>
        </w:tc>
        <w:tc>
          <w:tcPr>
            <w:tcW w:w="2772" w:type="dxa"/>
            <w:vAlign w:val="center"/>
          </w:tcPr>
          <w:p w14:paraId="188E41A5" w14:textId="77777777" w:rsidR="00E17562" w:rsidRPr="009D1CAA" w:rsidRDefault="00E17562" w:rsidP="00E17562">
            <w:pPr>
              <w:pStyle w:val="ps"/>
              <w:spacing w:before="0"/>
              <w:rPr>
                <w:lang w:val="en-US"/>
              </w:rPr>
            </w:pPr>
            <w:r w:rsidRPr="009D1CAA">
              <w:rPr>
                <w:lang w:val="en-US"/>
              </w:rPr>
              <w:t>If all measures to ensure proper maintenance of canals and infrastructures are implemented by the scheme operator, the impact will be mitigated</w:t>
            </w:r>
          </w:p>
        </w:tc>
      </w:tr>
      <w:tr w:rsidR="00E17562" w14:paraId="77A4DFC3" w14:textId="77777777" w:rsidTr="00B006E2">
        <w:tc>
          <w:tcPr>
            <w:tcW w:w="3095" w:type="dxa"/>
            <w:vAlign w:val="center"/>
          </w:tcPr>
          <w:p w14:paraId="51862892" w14:textId="77777777" w:rsidR="00E17562" w:rsidRPr="00E17562" w:rsidRDefault="00E17562" w:rsidP="00E17562">
            <w:pPr>
              <w:pStyle w:val="ps"/>
              <w:spacing w:before="0"/>
              <w:rPr>
                <w:lang w:val="en-US"/>
              </w:rPr>
            </w:pPr>
            <w:r w:rsidRPr="009D1CAA">
              <w:rPr>
                <w:b/>
                <w:lang w:val="en-US"/>
              </w:rPr>
              <w:t>Disturbance to existing agriculture</w:t>
            </w:r>
            <w:r w:rsidRPr="009D1CAA">
              <w:rPr>
                <w:lang w:val="en-US"/>
              </w:rPr>
              <w:t xml:space="preserve">. </w:t>
            </w:r>
            <w:r w:rsidRPr="00E17562">
              <w:rPr>
                <w:lang w:val="en-US"/>
              </w:rPr>
              <w:t>N</w:t>
            </w:r>
            <w:r w:rsidRPr="00933160">
              <w:rPr>
                <w:lang w:val="en-GB"/>
              </w:rPr>
              <w:t>ew land</w:t>
            </w:r>
            <w:r>
              <w:rPr>
                <w:lang w:val="en-GB"/>
              </w:rPr>
              <w:t>s</w:t>
            </w:r>
            <w:r w:rsidRPr="00933160">
              <w:rPr>
                <w:lang w:val="en-GB"/>
              </w:rPr>
              <w:t xml:space="preserve"> may not be ready for cropping immediately because of timing, lack of water, or the need for land preparation including levelling, boundaries and drains</w:t>
            </w:r>
          </w:p>
        </w:tc>
        <w:tc>
          <w:tcPr>
            <w:tcW w:w="1531" w:type="dxa"/>
            <w:shd w:val="clear" w:color="auto" w:fill="FFFF00"/>
            <w:vAlign w:val="center"/>
          </w:tcPr>
          <w:p w14:paraId="22CF420E" w14:textId="77777777" w:rsidR="00E17562" w:rsidRDefault="00E17562" w:rsidP="00E17562">
            <w:pPr>
              <w:pStyle w:val="ps"/>
              <w:spacing w:before="0"/>
            </w:pPr>
            <w:r>
              <w:t>Minor</w:t>
            </w:r>
          </w:p>
        </w:tc>
        <w:tc>
          <w:tcPr>
            <w:tcW w:w="1360" w:type="dxa"/>
            <w:shd w:val="clear" w:color="auto" w:fill="FFFF00"/>
            <w:vAlign w:val="center"/>
          </w:tcPr>
          <w:p w14:paraId="0425E4D6" w14:textId="77777777" w:rsidR="00E17562" w:rsidRDefault="00E17562" w:rsidP="00E17562">
            <w:pPr>
              <w:pStyle w:val="ps"/>
              <w:spacing w:before="0"/>
            </w:pPr>
            <w:r>
              <w:t>Minor</w:t>
            </w:r>
          </w:p>
        </w:tc>
        <w:tc>
          <w:tcPr>
            <w:tcW w:w="2772" w:type="dxa"/>
            <w:vAlign w:val="center"/>
          </w:tcPr>
          <w:p w14:paraId="3CC89FBD" w14:textId="2CDEFAA8" w:rsidR="00E17562" w:rsidRPr="009D1CAA" w:rsidRDefault="00E17562" w:rsidP="00747629">
            <w:pPr>
              <w:pStyle w:val="ps"/>
              <w:spacing w:before="0"/>
              <w:rPr>
                <w:lang w:val="en-US"/>
              </w:rPr>
            </w:pPr>
            <w:r w:rsidRPr="009D1CAA">
              <w:rPr>
                <w:lang w:val="en-US"/>
              </w:rPr>
              <w:t xml:space="preserve">Impact will be reduced with mitigation but not </w:t>
            </w:r>
            <w:r w:rsidR="00747629">
              <w:rPr>
                <w:lang w:val="en-US"/>
              </w:rPr>
              <w:t>eliminate</w:t>
            </w:r>
            <w:r w:rsidRPr="009D1CAA">
              <w:rPr>
                <w:lang w:val="en-US"/>
              </w:rPr>
              <w:t>d, the risk still needs to be adressed</w:t>
            </w:r>
          </w:p>
        </w:tc>
      </w:tr>
      <w:tr w:rsidR="00E17562" w14:paraId="260CCC27" w14:textId="77777777" w:rsidTr="00B006E2">
        <w:tc>
          <w:tcPr>
            <w:tcW w:w="3095" w:type="dxa"/>
            <w:vAlign w:val="center"/>
          </w:tcPr>
          <w:p w14:paraId="0B292E55" w14:textId="77777777" w:rsidR="00E17562" w:rsidRPr="009D1CAA" w:rsidRDefault="00E17562" w:rsidP="00E17562">
            <w:pPr>
              <w:pStyle w:val="ps"/>
              <w:spacing w:before="0"/>
              <w:rPr>
                <w:lang w:val="en-US"/>
              </w:rPr>
            </w:pPr>
            <w:r w:rsidRPr="009D1CAA">
              <w:rPr>
                <w:b/>
                <w:lang w:val="en-US"/>
              </w:rPr>
              <w:t>Job opportunities</w:t>
            </w:r>
            <w:r w:rsidRPr="009D1CAA">
              <w:rPr>
                <w:lang w:val="en-US"/>
              </w:rPr>
              <w:t>. Work will require unskilled and skilled labour for construction</w:t>
            </w:r>
          </w:p>
        </w:tc>
        <w:tc>
          <w:tcPr>
            <w:tcW w:w="1531" w:type="dxa"/>
            <w:shd w:val="clear" w:color="auto" w:fill="D9E2F3" w:themeFill="accent5" w:themeFillTint="33"/>
            <w:vAlign w:val="center"/>
          </w:tcPr>
          <w:p w14:paraId="45E33B56" w14:textId="77777777" w:rsidR="00E17562" w:rsidRDefault="00E17562" w:rsidP="00E17562">
            <w:pPr>
              <w:pStyle w:val="ps"/>
              <w:spacing w:before="0"/>
            </w:pPr>
            <w:r>
              <w:t>Minor (positive)</w:t>
            </w:r>
          </w:p>
        </w:tc>
        <w:tc>
          <w:tcPr>
            <w:tcW w:w="1360" w:type="dxa"/>
            <w:shd w:val="clear" w:color="auto" w:fill="8EAADB" w:themeFill="accent5" w:themeFillTint="99"/>
            <w:vAlign w:val="center"/>
          </w:tcPr>
          <w:p w14:paraId="39681E85" w14:textId="77777777" w:rsidR="00E17562" w:rsidRDefault="00E17562" w:rsidP="00E17562">
            <w:pPr>
              <w:pStyle w:val="ps"/>
              <w:spacing w:before="0"/>
            </w:pPr>
            <w:r>
              <w:t>Moderate (positive)</w:t>
            </w:r>
          </w:p>
        </w:tc>
        <w:tc>
          <w:tcPr>
            <w:tcW w:w="2772" w:type="dxa"/>
            <w:vAlign w:val="center"/>
          </w:tcPr>
          <w:p w14:paraId="6A67AAB5" w14:textId="77777777" w:rsidR="00E17562" w:rsidRPr="009D1CAA" w:rsidRDefault="00E17562" w:rsidP="00E17562">
            <w:pPr>
              <w:pStyle w:val="ps"/>
              <w:spacing w:before="0"/>
              <w:rPr>
                <w:lang w:val="en-US"/>
              </w:rPr>
            </w:pPr>
            <w:r w:rsidRPr="009D1CAA">
              <w:rPr>
                <w:lang w:val="en-US"/>
              </w:rPr>
              <w:t>If the employment recruitment policy is implemented, the positive impact can be enhanced</w:t>
            </w:r>
          </w:p>
        </w:tc>
      </w:tr>
      <w:tr w:rsidR="00E17562" w14:paraId="0A81030D" w14:textId="77777777" w:rsidTr="00B006E2">
        <w:tc>
          <w:tcPr>
            <w:tcW w:w="3095" w:type="dxa"/>
            <w:vAlign w:val="center"/>
          </w:tcPr>
          <w:p w14:paraId="5400CB4F" w14:textId="77777777" w:rsidR="00E17562" w:rsidRPr="009D1CAA" w:rsidRDefault="00E17562" w:rsidP="00E17562">
            <w:pPr>
              <w:pStyle w:val="ps"/>
              <w:spacing w:before="0"/>
              <w:rPr>
                <w:lang w:val="en-US"/>
              </w:rPr>
            </w:pPr>
            <w:r w:rsidRPr="009D1CAA">
              <w:rPr>
                <w:b/>
                <w:lang w:val="en-US"/>
              </w:rPr>
              <w:t>Potential delays in irrigated agriculture development</w:t>
            </w:r>
            <w:r w:rsidRPr="009D1CAA">
              <w:rPr>
                <w:lang w:val="en-US"/>
              </w:rPr>
              <w:t>. Any delays in the project completion or skills acquisition could delay the benefits</w:t>
            </w:r>
          </w:p>
        </w:tc>
        <w:tc>
          <w:tcPr>
            <w:tcW w:w="1531" w:type="dxa"/>
            <w:shd w:val="clear" w:color="auto" w:fill="FFFF00"/>
            <w:vAlign w:val="center"/>
          </w:tcPr>
          <w:p w14:paraId="3D84790E" w14:textId="77777777" w:rsidR="00E17562" w:rsidRDefault="00E17562" w:rsidP="00E17562">
            <w:pPr>
              <w:pStyle w:val="ps"/>
              <w:spacing w:before="0"/>
            </w:pPr>
            <w:r>
              <w:t>Minor</w:t>
            </w:r>
          </w:p>
        </w:tc>
        <w:tc>
          <w:tcPr>
            <w:tcW w:w="1360" w:type="dxa"/>
            <w:shd w:val="clear" w:color="auto" w:fill="FFFF00"/>
            <w:vAlign w:val="center"/>
          </w:tcPr>
          <w:p w14:paraId="1E24E262" w14:textId="77777777" w:rsidR="00E17562" w:rsidRDefault="00E17562" w:rsidP="00E17562">
            <w:pPr>
              <w:pStyle w:val="ps"/>
              <w:spacing w:before="0"/>
            </w:pPr>
            <w:r>
              <w:t>Minor</w:t>
            </w:r>
          </w:p>
        </w:tc>
        <w:tc>
          <w:tcPr>
            <w:tcW w:w="2772" w:type="dxa"/>
            <w:vAlign w:val="center"/>
          </w:tcPr>
          <w:p w14:paraId="080D8A58" w14:textId="788762B8" w:rsidR="00E17562" w:rsidRPr="009D1CAA" w:rsidRDefault="00E17562" w:rsidP="00747629">
            <w:pPr>
              <w:pStyle w:val="ps"/>
              <w:spacing w:before="0"/>
              <w:rPr>
                <w:lang w:val="en-US"/>
              </w:rPr>
            </w:pPr>
            <w:r w:rsidRPr="009D1CAA">
              <w:rPr>
                <w:lang w:val="en-US"/>
              </w:rPr>
              <w:t xml:space="preserve">The impact will be reduced with mitigations but not </w:t>
            </w:r>
            <w:r w:rsidR="00747629">
              <w:rPr>
                <w:lang w:val="en-US"/>
              </w:rPr>
              <w:t>eliminate</w:t>
            </w:r>
            <w:r w:rsidRPr="009D1CAA">
              <w:rPr>
                <w:lang w:val="en-US"/>
              </w:rPr>
              <w:t>d</w:t>
            </w:r>
          </w:p>
        </w:tc>
      </w:tr>
      <w:tr w:rsidR="00E17562" w14:paraId="6F815A89" w14:textId="77777777" w:rsidTr="00B006E2">
        <w:tc>
          <w:tcPr>
            <w:tcW w:w="3095" w:type="dxa"/>
            <w:vAlign w:val="center"/>
          </w:tcPr>
          <w:p w14:paraId="125EBC3A" w14:textId="77777777" w:rsidR="00E17562" w:rsidRPr="009D1CAA" w:rsidRDefault="00E17562" w:rsidP="00E17562">
            <w:pPr>
              <w:pStyle w:val="ps"/>
              <w:spacing w:before="0"/>
              <w:rPr>
                <w:lang w:val="en-US"/>
              </w:rPr>
            </w:pPr>
            <w:r w:rsidRPr="009D1CAA">
              <w:rPr>
                <w:b/>
                <w:lang w:val="en-US"/>
              </w:rPr>
              <w:t>Over supply of crops</w:t>
            </w:r>
            <w:r w:rsidRPr="009D1CAA">
              <w:rPr>
                <w:lang w:val="en-US"/>
              </w:rPr>
              <w:t>. Increase in production could lower prices and affect rain fed producers</w:t>
            </w:r>
          </w:p>
        </w:tc>
        <w:tc>
          <w:tcPr>
            <w:tcW w:w="1531" w:type="dxa"/>
            <w:shd w:val="clear" w:color="auto" w:fill="C00000"/>
            <w:vAlign w:val="center"/>
          </w:tcPr>
          <w:p w14:paraId="5767C0E1" w14:textId="77777777" w:rsidR="00E17562" w:rsidRDefault="00E17562" w:rsidP="00E17562">
            <w:pPr>
              <w:pStyle w:val="ps"/>
              <w:spacing w:before="0"/>
            </w:pPr>
            <w:r>
              <w:t>Major</w:t>
            </w:r>
          </w:p>
        </w:tc>
        <w:tc>
          <w:tcPr>
            <w:tcW w:w="1360" w:type="dxa"/>
            <w:shd w:val="clear" w:color="auto" w:fill="FFFF00"/>
            <w:vAlign w:val="center"/>
          </w:tcPr>
          <w:p w14:paraId="425F6057" w14:textId="77777777" w:rsidR="00E17562" w:rsidRDefault="00E17562" w:rsidP="00E17562">
            <w:pPr>
              <w:pStyle w:val="ps"/>
              <w:spacing w:before="0"/>
            </w:pPr>
            <w:r>
              <w:t>Minor</w:t>
            </w:r>
          </w:p>
        </w:tc>
        <w:tc>
          <w:tcPr>
            <w:tcW w:w="2772" w:type="dxa"/>
            <w:vAlign w:val="center"/>
          </w:tcPr>
          <w:p w14:paraId="5FFFB2F5" w14:textId="77777777" w:rsidR="00E17562" w:rsidRPr="009D1CAA" w:rsidRDefault="00E17562" w:rsidP="00E17562">
            <w:pPr>
              <w:pStyle w:val="ps"/>
              <w:spacing w:before="0"/>
              <w:rPr>
                <w:lang w:val="en-US"/>
              </w:rPr>
            </w:pPr>
            <w:r w:rsidRPr="009D1CAA">
              <w:rPr>
                <w:lang w:val="en-US"/>
              </w:rPr>
              <w:t>If this issue is addressed in future studies (agriculture development, agribusiness development), this risk will be significantly reduced</w:t>
            </w:r>
          </w:p>
        </w:tc>
      </w:tr>
      <w:tr w:rsidR="00E17562" w14:paraId="7A4AEC99" w14:textId="77777777" w:rsidTr="00B006E2">
        <w:tc>
          <w:tcPr>
            <w:tcW w:w="3095" w:type="dxa"/>
            <w:vAlign w:val="center"/>
          </w:tcPr>
          <w:p w14:paraId="507B2B6F" w14:textId="77777777" w:rsidR="00E17562" w:rsidRPr="009D1CAA" w:rsidRDefault="00E17562" w:rsidP="00E17562">
            <w:pPr>
              <w:pStyle w:val="ps"/>
              <w:spacing w:before="0"/>
              <w:rPr>
                <w:lang w:val="en-US"/>
              </w:rPr>
            </w:pPr>
            <w:r w:rsidRPr="009D1CAA">
              <w:rPr>
                <w:b/>
                <w:lang w:val="en-US"/>
              </w:rPr>
              <w:t>Benefits of irrigated agriculture</w:t>
            </w:r>
            <w:r w:rsidRPr="009D1CAA">
              <w:rPr>
                <w:lang w:val="en-US"/>
              </w:rPr>
              <w:t>. The project overall goal is to benefits local communities</w:t>
            </w:r>
          </w:p>
        </w:tc>
        <w:tc>
          <w:tcPr>
            <w:tcW w:w="1531" w:type="dxa"/>
            <w:shd w:val="clear" w:color="auto" w:fill="1F3864" w:themeFill="accent5" w:themeFillShade="80"/>
            <w:vAlign w:val="center"/>
          </w:tcPr>
          <w:p w14:paraId="203E304C" w14:textId="77777777" w:rsidR="00E17562" w:rsidRDefault="00E17562" w:rsidP="00E17562">
            <w:pPr>
              <w:pStyle w:val="ps"/>
              <w:spacing w:before="0"/>
            </w:pPr>
            <w:r>
              <w:t>Major (positive)</w:t>
            </w:r>
          </w:p>
        </w:tc>
        <w:tc>
          <w:tcPr>
            <w:tcW w:w="1360" w:type="dxa"/>
            <w:shd w:val="clear" w:color="auto" w:fill="1F3864" w:themeFill="accent5" w:themeFillShade="80"/>
            <w:vAlign w:val="center"/>
          </w:tcPr>
          <w:p w14:paraId="0CCF8777" w14:textId="77777777" w:rsidR="00E17562" w:rsidRDefault="00E17562" w:rsidP="00E17562">
            <w:pPr>
              <w:pStyle w:val="ps"/>
              <w:spacing w:before="0"/>
            </w:pPr>
            <w:r>
              <w:t>Major (positive)</w:t>
            </w:r>
          </w:p>
        </w:tc>
        <w:tc>
          <w:tcPr>
            <w:tcW w:w="2772" w:type="dxa"/>
            <w:vAlign w:val="center"/>
          </w:tcPr>
          <w:p w14:paraId="108C8805" w14:textId="77777777" w:rsidR="00E17562" w:rsidRPr="009D1CAA" w:rsidRDefault="00E17562" w:rsidP="00E17562">
            <w:pPr>
              <w:pStyle w:val="ps"/>
              <w:spacing w:before="0"/>
              <w:rPr>
                <w:lang w:val="en-US"/>
              </w:rPr>
            </w:pPr>
            <w:r w:rsidRPr="009D1CAA">
              <w:rPr>
                <w:lang w:val="en-US"/>
              </w:rPr>
              <w:t>This major positive impact will be enhanced thanks to training of farmers, creation of water user associations, etc.</w:t>
            </w:r>
          </w:p>
        </w:tc>
      </w:tr>
      <w:tr w:rsidR="00E17562" w14:paraId="7D40BD1A" w14:textId="77777777" w:rsidTr="00B006E2">
        <w:tc>
          <w:tcPr>
            <w:tcW w:w="3095" w:type="dxa"/>
            <w:vAlign w:val="center"/>
          </w:tcPr>
          <w:p w14:paraId="2763A00C" w14:textId="77777777" w:rsidR="00E17562" w:rsidRPr="009D1CAA" w:rsidRDefault="00E17562" w:rsidP="00E17562">
            <w:pPr>
              <w:pStyle w:val="ps"/>
              <w:spacing w:before="0"/>
              <w:rPr>
                <w:lang w:val="en-US"/>
              </w:rPr>
            </w:pPr>
            <w:r w:rsidRPr="009D1CAA">
              <w:rPr>
                <w:b/>
                <w:lang w:val="en-US"/>
              </w:rPr>
              <w:t>Reduction of fisheries</w:t>
            </w:r>
            <w:r w:rsidRPr="009D1CAA">
              <w:rPr>
                <w:lang w:val="en-US"/>
              </w:rPr>
              <w:t>. Fishery could be impacted by SVIP</w:t>
            </w:r>
          </w:p>
        </w:tc>
        <w:tc>
          <w:tcPr>
            <w:tcW w:w="1531" w:type="dxa"/>
            <w:shd w:val="clear" w:color="auto" w:fill="FFFF00"/>
            <w:vAlign w:val="center"/>
          </w:tcPr>
          <w:p w14:paraId="33FFA694" w14:textId="77777777" w:rsidR="00E17562" w:rsidRDefault="00E17562" w:rsidP="00E17562">
            <w:pPr>
              <w:pStyle w:val="ps"/>
              <w:spacing w:before="0"/>
            </w:pPr>
            <w:r>
              <w:t>Minor</w:t>
            </w:r>
          </w:p>
        </w:tc>
        <w:tc>
          <w:tcPr>
            <w:tcW w:w="1360" w:type="dxa"/>
            <w:shd w:val="clear" w:color="auto" w:fill="FFFF00"/>
            <w:vAlign w:val="center"/>
          </w:tcPr>
          <w:p w14:paraId="71A65AC6" w14:textId="77777777" w:rsidR="00E17562" w:rsidRDefault="00E17562" w:rsidP="00E17562">
            <w:pPr>
              <w:pStyle w:val="ps"/>
              <w:spacing w:before="0"/>
            </w:pPr>
            <w:r>
              <w:t>Minor</w:t>
            </w:r>
          </w:p>
        </w:tc>
        <w:tc>
          <w:tcPr>
            <w:tcW w:w="2772" w:type="dxa"/>
            <w:vAlign w:val="center"/>
          </w:tcPr>
          <w:p w14:paraId="15F5440F" w14:textId="77777777" w:rsidR="00E17562" w:rsidRPr="009D1CAA" w:rsidRDefault="00E17562" w:rsidP="00E17562">
            <w:pPr>
              <w:pStyle w:val="ps"/>
              <w:spacing w:before="0"/>
              <w:rPr>
                <w:lang w:val="en-US"/>
              </w:rPr>
            </w:pPr>
            <w:r w:rsidRPr="009D1CAA">
              <w:rPr>
                <w:lang w:val="en-US"/>
              </w:rPr>
              <w:t>Reduction in fishery (if it occurs) will hardly be mitigable. The SRBMP will develop more good management measures for fisheries</w:t>
            </w:r>
          </w:p>
        </w:tc>
      </w:tr>
      <w:tr w:rsidR="00E17562" w14:paraId="2BB88721" w14:textId="77777777" w:rsidTr="00B006E2">
        <w:tc>
          <w:tcPr>
            <w:tcW w:w="3095" w:type="dxa"/>
            <w:vAlign w:val="center"/>
          </w:tcPr>
          <w:p w14:paraId="37A37D7D" w14:textId="77777777" w:rsidR="00E17562" w:rsidRPr="009D1CAA" w:rsidRDefault="00E17562" w:rsidP="00E17562">
            <w:pPr>
              <w:pStyle w:val="ps"/>
              <w:spacing w:before="0"/>
              <w:rPr>
                <w:lang w:val="en-US"/>
              </w:rPr>
            </w:pPr>
            <w:r w:rsidRPr="009D1CAA">
              <w:rPr>
                <w:b/>
                <w:lang w:val="en-US"/>
              </w:rPr>
              <w:t>Impacts on livestock rearing</w:t>
            </w:r>
            <w:r w:rsidRPr="009D1CAA">
              <w:rPr>
                <w:lang w:val="en-US"/>
              </w:rPr>
              <w:t>. The project will require adaptation of livestock rearing activities</w:t>
            </w:r>
          </w:p>
        </w:tc>
        <w:tc>
          <w:tcPr>
            <w:tcW w:w="1531" w:type="dxa"/>
            <w:shd w:val="clear" w:color="auto" w:fill="FFC000"/>
            <w:vAlign w:val="center"/>
          </w:tcPr>
          <w:p w14:paraId="161205BF" w14:textId="77777777" w:rsidR="00E17562" w:rsidRDefault="00E17562" w:rsidP="00E17562">
            <w:pPr>
              <w:pStyle w:val="ps"/>
              <w:spacing w:before="0"/>
            </w:pPr>
            <w:r>
              <w:t>Moderate</w:t>
            </w:r>
          </w:p>
        </w:tc>
        <w:tc>
          <w:tcPr>
            <w:tcW w:w="1360" w:type="dxa"/>
            <w:shd w:val="clear" w:color="auto" w:fill="FFFF00"/>
            <w:vAlign w:val="center"/>
          </w:tcPr>
          <w:p w14:paraId="4C7321FD" w14:textId="77777777" w:rsidR="00E17562" w:rsidRDefault="00E17562" w:rsidP="00E17562">
            <w:pPr>
              <w:pStyle w:val="ps"/>
              <w:spacing w:before="0"/>
            </w:pPr>
            <w:r>
              <w:t>Minor</w:t>
            </w:r>
          </w:p>
        </w:tc>
        <w:tc>
          <w:tcPr>
            <w:tcW w:w="2772" w:type="dxa"/>
            <w:vAlign w:val="center"/>
          </w:tcPr>
          <w:p w14:paraId="77EBCA30" w14:textId="77777777" w:rsidR="00E17562" w:rsidRPr="009D1CAA" w:rsidRDefault="00E17562" w:rsidP="00E17562">
            <w:pPr>
              <w:pStyle w:val="ps"/>
              <w:spacing w:before="0"/>
              <w:rPr>
                <w:lang w:val="en-US"/>
              </w:rPr>
            </w:pPr>
            <w:r w:rsidRPr="009D1CAA">
              <w:rPr>
                <w:lang w:val="en-US"/>
              </w:rPr>
              <w:t>If appropriate mitigations to ensure that livestock owners have access to grazing areas, the impact will be mitigated.</w:t>
            </w:r>
          </w:p>
        </w:tc>
      </w:tr>
      <w:tr w:rsidR="00E17562" w14:paraId="266B6E76" w14:textId="77777777" w:rsidTr="00B006E2">
        <w:tc>
          <w:tcPr>
            <w:tcW w:w="3095" w:type="dxa"/>
            <w:vAlign w:val="center"/>
          </w:tcPr>
          <w:p w14:paraId="6124C1D8" w14:textId="77777777" w:rsidR="00E17562" w:rsidRPr="009D1CAA" w:rsidRDefault="00E17562" w:rsidP="00E17562">
            <w:pPr>
              <w:pStyle w:val="ps"/>
              <w:spacing w:before="0"/>
              <w:rPr>
                <w:lang w:val="en-US"/>
              </w:rPr>
            </w:pPr>
            <w:r w:rsidRPr="009D1CAA">
              <w:rPr>
                <w:b/>
                <w:lang w:val="en-US"/>
              </w:rPr>
              <w:t>Construction risk and nuisances</w:t>
            </w:r>
            <w:r w:rsidRPr="009D1CAA">
              <w:rPr>
                <w:lang w:val="en-US"/>
              </w:rPr>
              <w:t>. The public and workers are at risk from important works along canals</w:t>
            </w:r>
          </w:p>
        </w:tc>
        <w:tc>
          <w:tcPr>
            <w:tcW w:w="1531" w:type="dxa"/>
            <w:shd w:val="clear" w:color="auto" w:fill="FFFF00"/>
            <w:vAlign w:val="center"/>
          </w:tcPr>
          <w:p w14:paraId="5A2D78E6" w14:textId="77777777" w:rsidR="00E17562" w:rsidRDefault="00E17562" w:rsidP="00E17562">
            <w:pPr>
              <w:pStyle w:val="ps"/>
              <w:spacing w:before="0"/>
            </w:pPr>
            <w:r>
              <w:t>Minor</w:t>
            </w:r>
          </w:p>
        </w:tc>
        <w:tc>
          <w:tcPr>
            <w:tcW w:w="1360" w:type="dxa"/>
            <w:shd w:val="clear" w:color="auto" w:fill="FFFF00"/>
            <w:vAlign w:val="center"/>
          </w:tcPr>
          <w:p w14:paraId="1D83EBF2" w14:textId="77777777" w:rsidR="00E17562" w:rsidRDefault="00E17562" w:rsidP="00E17562">
            <w:pPr>
              <w:pStyle w:val="ps"/>
              <w:spacing w:before="0"/>
            </w:pPr>
            <w:r>
              <w:t>Minor</w:t>
            </w:r>
          </w:p>
        </w:tc>
        <w:tc>
          <w:tcPr>
            <w:tcW w:w="2772" w:type="dxa"/>
            <w:vAlign w:val="center"/>
          </w:tcPr>
          <w:p w14:paraId="68FF54F7" w14:textId="33973363" w:rsidR="00E17562" w:rsidRPr="009D1CAA" w:rsidRDefault="00E17562" w:rsidP="00747629">
            <w:pPr>
              <w:pStyle w:val="ps"/>
              <w:spacing w:before="0"/>
              <w:rPr>
                <w:lang w:val="en-US"/>
              </w:rPr>
            </w:pPr>
            <w:r w:rsidRPr="009D1CAA">
              <w:rPr>
                <w:lang w:val="en-US"/>
              </w:rPr>
              <w:t xml:space="preserve">Impact will be reduced with mitigation but not </w:t>
            </w:r>
            <w:r w:rsidR="00747629">
              <w:rPr>
                <w:lang w:val="en-US"/>
              </w:rPr>
              <w:t>eliminate</w:t>
            </w:r>
            <w:r w:rsidRPr="009D1CAA">
              <w:rPr>
                <w:lang w:val="en-US"/>
              </w:rPr>
              <w:t>d as they will always remain a level of nuisance (noise, dust) and risks of collision</w:t>
            </w:r>
          </w:p>
        </w:tc>
      </w:tr>
      <w:tr w:rsidR="00E17562" w14:paraId="55CF9183" w14:textId="77777777" w:rsidTr="00B006E2">
        <w:tc>
          <w:tcPr>
            <w:tcW w:w="3095" w:type="dxa"/>
            <w:vAlign w:val="center"/>
          </w:tcPr>
          <w:p w14:paraId="02795979" w14:textId="77777777" w:rsidR="00E17562" w:rsidRPr="009D1CAA" w:rsidRDefault="00E17562" w:rsidP="00E17562">
            <w:pPr>
              <w:pStyle w:val="ps"/>
              <w:spacing w:before="0"/>
              <w:rPr>
                <w:lang w:val="en-US"/>
              </w:rPr>
            </w:pPr>
            <w:r w:rsidRPr="009D1CAA">
              <w:rPr>
                <w:b/>
                <w:lang w:val="en-US"/>
              </w:rPr>
              <w:t>Bilharzias</w:t>
            </w:r>
            <w:r w:rsidRPr="009D1CAA">
              <w:rPr>
                <w:lang w:val="en-US"/>
              </w:rPr>
              <w:t>. An increase of bilharzia in the command area is expected</w:t>
            </w:r>
          </w:p>
        </w:tc>
        <w:tc>
          <w:tcPr>
            <w:tcW w:w="1531" w:type="dxa"/>
            <w:shd w:val="clear" w:color="auto" w:fill="FFC000"/>
            <w:vAlign w:val="center"/>
          </w:tcPr>
          <w:p w14:paraId="046A17B4" w14:textId="77777777" w:rsidR="00E17562" w:rsidRDefault="00E17562" w:rsidP="00E17562">
            <w:pPr>
              <w:pStyle w:val="ps"/>
              <w:spacing w:before="0"/>
            </w:pPr>
            <w:r>
              <w:t>Moderate</w:t>
            </w:r>
          </w:p>
        </w:tc>
        <w:tc>
          <w:tcPr>
            <w:tcW w:w="1360" w:type="dxa"/>
            <w:shd w:val="clear" w:color="auto" w:fill="FFFF00"/>
            <w:vAlign w:val="center"/>
          </w:tcPr>
          <w:p w14:paraId="751C1654" w14:textId="77777777" w:rsidR="00E17562" w:rsidRDefault="00E17562" w:rsidP="00E17562">
            <w:pPr>
              <w:pStyle w:val="ps"/>
              <w:spacing w:before="0"/>
            </w:pPr>
            <w:r>
              <w:t>Minor</w:t>
            </w:r>
          </w:p>
        </w:tc>
        <w:tc>
          <w:tcPr>
            <w:tcW w:w="2772" w:type="dxa"/>
            <w:vAlign w:val="center"/>
          </w:tcPr>
          <w:p w14:paraId="51917F5A" w14:textId="3C8471AF" w:rsidR="00E17562" w:rsidRPr="009D1CAA" w:rsidRDefault="00E17562" w:rsidP="00747629">
            <w:pPr>
              <w:pStyle w:val="ps"/>
              <w:spacing w:before="0"/>
              <w:rPr>
                <w:lang w:val="en-US"/>
              </w:rPr>
            </w:pPr>
            <w:r w:rsidRPr="009D1CAA">
              <w:rPr>
                <w:lang w:val="en-US"/>
              </w:rPr>
              <w:t xml:space="preserve">Impact will be reduced with mitigation such as mass treatment but will not be </w:t>
            </w:r>
            <w:r w:rsidR="00747629">
              <w:rPr>
                <w:lang w:val="en-US"/>
              </w:rPr>
              <w:t>eliminate</w:t>
            </w:r>
            <w:r w:rsidRPr="009D1CAA">
              <w:rPr>
                <w:lang w:val="en-US"/>
              </w:rPr>
              <w:t>d</w:t>
            </w:r>
          </w:p>
        </w:tc>
      </w:tr>
      <w:tr w:rsidR="00E17562" w14:paraId="0FA1B6E7" w14:textId="77777777" w:rsidTr="00B006E2">
        <w:tc>
          <w:tcPr>
            <w:tcW w:w="3095" w:type="dxa"/>
            <w:vAlign w:val="center"/>
          </w:tcPr>
          <w:p w14:paraId="170E250F" w14:textId="77777777" w:rsidR="00E17562" w:rsidRPr="009D1CAA" w:rsidRDefault="00E17562" w:rsidP="00E17562">
            <w:pPr>
              <w:pStyle w:val="ps"/>
              <w:spacing w:before="0"/>
              <w:rPr>
                <w:lang w:val="en-US"/>
              </w:rPr>
            </w:pPr>
            <w:r w:rsidRPr="009D1CAA">
              <w:rPr>
                <w:b/>
                <w:lang w:val="en-US"/>
              </w:rPr>
              <w:t>Drownings</w:t>
            </w:r>
            <w:r w:rsidRPr="009D1CAA">
              <w:rPr>
                <w:lang w:val="en-US"/>
              </w:rPr>
              <w:t>. The presence of main canals may lead to drownings</w:t>
            </w:r>
          </w:p>
        </w:tc>
        <w:tc>
          <w:tcPr>
            <w:tcW w:w="1531" w:type="dxa"/>
            <w:shd w:val="clear" w:color="auto" w:fill="C00000"/>
            <w:vAlign w:val="center"/>
          </w:tcPr>
          <w:p w14:paraId="14B07B75" w14:textId="77777777" w:rsidR="00E17562" w:rsidRDefault="00E17562" w:rsidP="00E17562">
            <w:pPr>
              <w:pStyle w:val="ps"/>
              <w:spacing w:before="0"/>
            </w:pPr>
            <w:r>
              <w:t>Major</w:t>
            </w:r>
          </w:p>
        </w:tc>
        <w:tc>
          <w:tcPr>
            <w:tcW w:w="1360" w:type="dxa"/>
            <w:shd w:val="clear" w:color="auto" w:fill="FFC000"/>
            <w:vAlign w:val="center"/>
          </w:tcPr>
          <w:p w14:paraId="517CE429" w14:textId="77777777" w:rsidR="00E17562" w:rsidRDefault="00E17562" w:rsidP="00E17562">
            <w:pPr>
              <w:pStyle w:val="ps"/>
              <w:spacing w:before="0"/>
            </w:pPr>
            <w:r>
              <w:t>Moderate</w:t>
            </w:r>
          </w:p>
        </w:tc>
        <w:tc>
          <w:tcPr>
            <w:tcW w:w="2772" w:type="dxa"/>
            <w:vAlign w:val="center"/>
          </w:tcPr>
          <w:p w14:paraId="3F49DCA0" w14:textId="60BB0678" w:rsidR="00E17562" w:rsidRPr="009D1CAA" w:rsidRDefault="00E17562" w:rsidP="00747629">
            <w:pPr>
              <w:pStyle w:val="ps"/>
              <w:spacing w:before="0"/>
              <w:rPr>
                <w:lang w:val="en-US"/>
              </w:rPr>
            </w:pPr>
            <w:r w:rsidRPr="009D1CAA">
              <w:rPr>
                <w:lang w:val="en-US"/>
              </w:rPr>
              <w:t xml:space="preserve">Reduction of the drowning risk can be achieved with sensitization and safety ladders, but never </w:t>
            </w:r>
            <w:r w:rsidR="00747629">
              <w:rPr>
                <w:lang w:val="en-US"/>
              </w:rPr>
              <w:t>eliminate</w:t>
            </w:r>
            <w:r w:rsidRPr="009D1CAA">
              <w:rPr>
                <w:lang w:val="en-US"/>
              </w:rPr>
              <w:t xml:space="preserve">d </w:t>
            </w:r>
          </w:p>
        </w:tc>
      </w:tr>
      <w:tr w:rsidR="00E17562" w:rsidRPr="009D1CAA" w14:paraId="17A350DE" w14:textId="77777777" w:rsidTr="00B006E2">
        <w:tc>
          <w:tcPr>
            <w:tcW w:w="3095" w:type="dxa"/>
            <w:vAlign w:val="center"/>
          </w:tcPr>
          <w:p w14:paraId="49F2680D" w14:textId="77777777" w:rsidR="00E17562" w:rsidRPr="00E17562" w:rsidRDefault="00E17562" w:rsidP="00E17562">
            <w:pPr>
              <w:pStyle w:val="ps"/>
              <w:spacing w:before="0"/>
              <w:rPr>
                <w:lang w:val="en-US"/>
              </w:rPr>
            </w:pPr>
            <w:r w:rsidRPr="009D1CAA">
              <w:rPr>
                <w:b/>
                <w:lang w:val="en-US"/>
              </w:rPr>
              <w:t>Increase workload for women</w:t>
            </w:r>
            <w:r w:rsidRPr="009D1CAA">
              <w:rPr>
                <w:lang w:val="en-US"/>
              </w:rPr>
              <w:t xml:space="preserve">. </w:t>
            </w:r>
            <w:r w:rsidRPr="00E17562">
              <w:rPr>
                <w:lang w:val="en-US"/>
              </w:rPr>
              <w:t xml:space="preserve">The Project may become a burden to the workload of women but on the other hand time spent to get water should decrease with </w:t>
            </w:r>
            <w:r w:rsidRPr="00E17562">
              <w:rPr>
                <w:b/>
                <w:lang w:val="en-US"/>
              </w:rPr>
              <w:t>Improved access to water</w:t>
            </w:r>
          </w:p>
        </w:tc>
        <w:tc>
          <w:tcPr>
            <w:tcW w:w="1531" w:type="dxa"/>
            <w:shd w:val="clear" w:color="auto" w:fill="D9E2F3" w:themeFill="accent5" w:themeFillTint="33"/>
            <w:vAlign w:val="center"/>
          </w:tcPr>
          <w:p w14:paraId="738E9409" w14:textId="77777777" w:rsidR="00E17562" w:rsidRDefault="00E17562" w:rsidP="00E17562">
            <w:pPr>
              <w:pStyle w:val="ps"/>
              <w:spacing w:before="0"/>
            </w:pPr>
            <w:r>
              <w:t>Minor (positive)</w:t>
            </w:r>
          </w:p>
        </w:tc>
        <w:tc>
          <w:tcPr>
            <w:tcW w:w="1360" w:type="dxa"/>
            <w:shd w:val="clear" w:color="auto" w:fill="D9E2F3" w:themeFill="accent5" w:themeFillTint="33"/>
            <w:vAlign w:val="center"/>
          </w:tcPr>
          <w:p w14:paraId="3FD20AE4" w14:textId="77777777" w:rsidR="00E17562" w:rsidRDefault="00E17562" w:rsidP="00E17562">
            <w:pPr>
              <w:pStyle w:val="ps"/>
              <w:spacing w:before="0"/>
            </w:pPr>
            <w:r>
              <w:t>Minor (positive)</w:t>
            </w:r>
          </w:p>
        </w:tc>
        <w:tc>
          <w:tcPr>
            <w:tcW w:w="2772" w:type="dxa"/>
            <w:vMerge w:val="restart"/>
            <w:vAlign w:val="center"/>
          </w:tcPr>
          <w:p w14:paraId="77F89CC6" w14:textId="77777777" w:rsidR="00E17562" w:rsidRPr="009D1CAA" w:rsidRDefault="00E17562" w:rsidP="00E17562">
            <w:pPr>
              <w:pStyle w:val="ps"/>
              <w:spacing w:before="0"/>
              <w:rPr>
                <w:lang w:val="en-US"/>
              </w:rPr>
            </w:pPr>
            <w:r>
              <w:rPr>
                <w:lang w:val="en-US"/>
              </w:rPr>
              <w:t>Gender and Youth Strategy Study (COWI, 2016) has developed a series of measures to mitigate</w:t>
            </w:r>
            <w:r w:rsidRPr="009D1CAA">
              <w:rPr>
                <w:lang w:val="en-US"/>
              </w:rPr>
              <w:t xml:space="preserve"> these</w:t>
            </w:r>
            <w:r>
              <w:rPr>
                <w:lang w:val="en-US"/>
              </w:rPr>
              <w:t xml:space="preserve"> impacts</w:t>
            </w:r>
            <w:r w:rsidRPr="009D1CAA">
              <w:rPr>
                <w:lang w:val="en-US"/>
              </w:rPr>
              <w:t xml:space="preserve">. </w:t>
            </w:r>
          </w:p>
        </w:tc>
      </w:tr>
      <w:tr w:rsidR="00E17562" w14:paraId="3878AD14" w14:textId="77777777" w:rsidTr="00B006E2">
        <w:tc>
          <w:tcPr>
            <w:tcW w:w="3095" w:type="dxa"/>
            <w:vAlign w:val="center"/>
          </w:tcPr>
          <w:p w14:paraId="6F620EB7" w14:textId="77777777" w:rsidR="00E17562" w:rsidRPr="009D1CAA" w:rsidRDefault="00E17562" w:rsidP="00E17562">
            <w:pPr>
              <w:pStyle w:val="ps"/>
              <w:spacing w:before="0"/>
              <w:rPr>
                <w:lang w:val="en-US"/>
              </w:rPr>
            </w:pPr>
            <w:r w:rsidRPr="00E17562">
              <w:rPr>
                <w:b/>
                <w:lang w:val="en-US"/>
              </w:rPr>
              <w:t>Risk of unfair distribution of benefits</w:t>
            </w:r>
            <w:r w:rsidRPr="00E17562">
              <w:rPr>
                <w:lang w:val="en-US"/>
              </w:rPr>
              <w:t xml:space="preserve">. </w:t>
            </w:r>
            <w:r w:rsidRPr="009D1CAA">
              <w:rPr>
                <w:lang w:val="en-US"/>
              </w:rPr>
              <w:t>Access to financial services is a strong barrier to women and youth empowerment</w:t>
            </w:r>
          </w:p>
        </w:tc>
        <w:tc>
          <w:tcPr>
            <w:tcW w:w="1531" w:type="dxa"/>
            <w:shd w:val="clear" w:color="auto" w:fill="FFC000"/>
            <w:vAlign w:val="center"/>
          </w:tcPr>
          <w:p w14:paraId="1FDB79EB" w14:textId="77777777" w:rsidR="00E17562" w:rsidRDefault="00E17562" w:rsidP="00E17562">
            <w:pPr>
              <w:pStyle w:val="ps"/>
              <w:spacing w:before="0"/>
            </w:pPr>
            <w:r>
              <w:t>Moderate</w:t>
            </w:r>
          </w:p>
        </w:tc>
        <w:tc>
          <w:tcPr>
            <w:tcW w:w="1360" w:type="dxa"/>
            <w:shd w:val="clear" w:color="auto" w:fill="FFFF00"/>
            <w:vAlign w:val="center"/>
          </w:tcPr>
          <w:p w14:paraId="41E0F487" w14:textId="77777777" w:rsidR="00E17562" w:rsidRDefault="00E17562" w:rsidP="00E17562">
            <w:pPr>
              <w:pStyle w:val="ps"/>
              <w:spacing w:before="0"/>
            </w:pPr>
            <w:r>
              <w:t>Minor</w:t>
            </w:r>
          </w:p>
        </w:tc>
        <w:tc>
          <w:tcPr>
            <w:tcW w:w="2772" w:type="dxa"/>
            <w:vMerge/>
            <w:vAlign w:val="center"/>
          </w:tcPr>
          <w:p w14:paraId="6E11B5CF" w14:textId="77777777" w:rsidR="00E17562" w:rsidRDefault="00E17562" w:rsidP="00E17562">
            <w:pPr>
              <w:pStyle w:val="ps"/>
              <w:spacing w:before="0"/>
            </w:pPr>
          </w:p>
        </w:tc>
      </w:tr>
      <w:tr w:rsidR="00E17562" w14:paraId="477DC75A" w14:textId="77777777" w:rsidTr="00B006E2">
        <w:tc>
          <w:tcPr>
            <w:tcW w:w="3095" w:type="dxa"/>
            <w:vAlign w:val="center"/>
          </w:tcPr>
          <w:p w14:paraId="08949AE1" w14:textId="77777777" w:rsidR="00E17562" w:rsidRPr="009D1CAA" w:rsidRDefault="00E17562" w:rsidP="00E17562">
            <w:pPr>
              <w:pStyle w:val="ps"/>
              <w:spacing w:before="0"/>
              <w:rPr>
                <w:lang w:val="en-US"/>
              </w:rPr>
            </w:pPr>
            <w:r w:rsidRPr="009D1CAA">
              <w:rPr>
                <w:b/>
                <w:lang w:val="en-US"/>
              </w:rPr>
              <w:t>Impacts on vulnerable people</w:t>
            </w:r>
            <w:r w:rsidRPr="009D1CAA">
              <w:rPr>
                <w:lang w:val="en-US"/>
              </w:rPr>
              <w:t>. The Project benefits may not reach vulnerable people</w:t>
            </w:r>
          </w:p>
        </w:tc>
        <w:tc>
          <w:tcPr>
            <w:tcW w:w="1531" w:type="dxa"/>
            <w:shd w:val="clear" w:color="auto" w:fill="FFC000"/>
            <w:vAlign w:val="center"/>
          </w:tcPr>
          <w:p w14:paraId="48066F92" w14:textId="77777777" w:rsidR="00E17562" w:rsidRDefault="00E17562" w:rsidP="00E17562">
            <w:pPr>
              <w:pStyle w:val="ps"/>
              <w:spacing w:before="0"/>
            </w:pPr>
            <w:r>
              <w:t>Moderate</w:t>
            </w:r>
          </w:p>
        </w:tc>
        <w:tc>
          <w:tcPr>
            <w:tcW w:w="1360" w:type="dxa"/>
            <w:shd w:val="clear" w:color="auto" w:fill="FFFF00"/>
            <w:vAlign w:val="center"/>
          </w:tcPr>
          <w:p w14:paraId="39F318F8" w14:textId="77777777" w:rsidR="00E17562" w:rsidRDefault="00E17562" w:rsidP="00E17562">
            <w:pPr>
              <w:pStyle w:val="ps"/>
              <w:spacing w:before="0"/>
            </w:pPr>
            <w:r>
              <w:t>Minor</w:t>
            </w:r>
          </w:p>
        </w:tc>
        <w:tc>
          <w:tcPr>
            <w:tcW w:w="2772" w:type="dxa"/>
            <w:vMerge/>
            <w:vAlign w:val="center"/>
          </w:tcPr>
          <w:p w14:paraId="3E11AF45" w14:textId="77777777" w:rsidR="00E17562" w:rsidRDefault="00E17562" w:rsidP="00E17562">
            <w:pPr>
              <w:pStyle w:val="ps"/>
              <w:spacing w:before="0"/>
            </w:pPr>
          </w:p>
        </w:tc>
      </w:tr>
      <w:tr w:rsidR="00E17562" w14:paraId="7AB8B88E" w14:textId="77777777" w:rsidTr="00B006E2">
        <w:tc>
          <w:tcPr>
            <w:tcW w:w="3095" w:type="dxa"/>
            <w:vAlign w:val="center"/>
          </w:tcPr>
          <w:p w14:paraId="3F55A701" w14:textId="77777777" w:rsidR="00E17562" w:rsidRPr="009D1CAA" w:rsidRDefault="00E17562" w:rsidP="00E17562">
            <w:pPr>
              <w:pStyle w:val="ps"/>
              <w:spacing w:before="0"/>
              <w:rPr>
                <w:lang w:val="en-US"/>
              </w:rPr>
            </w:pPr>
            <w:r w:rsidRPr="00E17562">
              <w:rPr>
                <w:b/>
                <w:lang w:val="en-US"/>
              </w:rPr>
              <w:t>Loss of physical cultural heritage</w:t>
            </w:r>
            <w:r w:rsidRPr="00E17562">
              <w:rPr>
                <w:lang w:val="en-US"/>
              </w:rPr>
              <w:t xml:space="preserve">. </w:t>
            </w:r>
            <w:r w:rsidRPr="009D1CAA">
              <w:rPr>
                <w:lang w:val="en-US"/>
              </w:rPr>
              <w:t>During construction, excavation of the canal will affect some known and unknown cultural heritage sites.</w:t>
            </w:r>
          </w:p>
        </w:tc>
        <w:tc>
          <w:tcPr>
            <w:tcW w:w="1531" w:type="dxa"/>
            <w:shd w:val="clear" w:color="auto" w:fill="FFFF00"/>
            <w:vAlign w:val="center"/>
          </w:tcPr>
          <w:p w14:paraId="53F4AD00" w14:textId="77777777" w:rsidR="00E17562" w:rsidRDefault="00E17562" w:rsidP="00E17562">
            <w:pPr>
              <w:pStyle w:val="ps"/>
              <w:spacing w:before="0"/>
            </w:pPr>
            <w:r w:rsidRPr="003B5FD7">
              <w:t>Minor</w:t>
            </w:r>
          </w:p>
        </w:tc>
        <w:tc>
          <w:tcPr>
            <w:tcW w:w="1360" w:type="dxa"/>
            <w:shd w:val="clear" w:color="auto" w:fill="FFFF00"/>
            <w:vAlign w:val="center"/>
          </w:tcPr>
          <w:p w14:paraId="6C9DB875" w14:textId="77777777" w:rsidR="00E17562" w:rsidRDefault="00E17562" w:rsidP="00E17562">
            <w:pPr>
              <w:pStyle w:val="ps"/>
              <w:spacing w:before="0"/>
            </w:pPr>
            <w:r>
              <w:t>Minor</w:t>
            </w:r>
          </w:p>
        </w:tc>
        <w:tc>
          <w:tcPr>
            <w:tcW w:w="2772" w:type="dxa"/>
            <w:vAlign w:val="center"/>
          </w:tcPr>
          <w:p w14:paraId="79BA4A13" w14:textId="77777777" w:rsidR="00E17562" w:rsidRPr="009D1CAA" w:rsidRDefault="00E17562" w:rsidP="00E17562">
            <w:pPr>
              <w:pStyle w:val="ps"/>
              <w:spacing w:before="0"/>
              <w:rPr>
                <w:lang w:val="en-US"/>
              </w:rPr>
            </w:pPr>
            <w:r w:rsidRPr="009D1CAA">
              <w:rPr>
                <w:lang w:val="en-US"/>
              </w:rPr>
              <w:t>Reduction of the impact can be achieved, however, they will always remain a certain level of impacts as excavation may unveil (or destroy) unknown cultural heritage material</w:t>
            </w:r>
          </w:p>
        </w:tc>
      </w:tr>
      <w:tr w:rsidR="00E17562" w14:paraId="177B45C2" w14:textId="77777777" w:rsidTr="00B006E2">
        <w:tc>
          <w:tcPr>
            <w:tcW w:w="3095" w:type="dxa"/>
            <w:vAlign w:val="center"/>
          </w:tcPr>
          <w:p w14:paraId="1B8D10F4" w14:textId="77777777" w:rsidR="00E17562" w:rsidRPr="009D1CAA" w:rsidRDefault="00E17562" w:rsidP="00E17562">
            <w:pPr>
              <w:pStyle w:val="ps"/>
              <w:spacing w:before="0"/>
              <w:rPr>
                <w:lang w:val="en-US"/>
              </w:rPr>
            </w:pPr>
            <w:r w:rsidRPr="009D1CAA">
              <w:rPr>
                <w:b/>
                <w:lang w:val="en-US"/>
              </w:rPr>
              <w:t>Decision on the type of canal and its alignment</w:t>
            </w:r>
            <w:r w:rsidRPr="009D1CAA">
              <w:rPr>
                <w:lang w:val="en-US"/>
              </w:rPr>
              <w:t>. D</w:t>
            </w:r>
            <w:r>
              <w:rPr>
                <w:lang w:val="en-US"/>
              </w:rPr>
              <w:t>ecisions regarding the canal layout during the design stage will have long term impacts on parks</w:t>
            </w:r>
          </w:p>
        </w:tc>
        <w:tc>
          <w:tcPr>
            <w:tcW w:w="1531" w:type="dxa"/>
            <w:shd w:val="clear" w:color="auto" w:fill="C00000"/>
            <w:vAlign w:val="center"/>
          </w:tcPr>
          <w:p w14:paraId="0DD033BD" w14:textId="77777777" w:rsidR="00E17562" w:rsidRPr="003B5FD7" w:rsidRDefault="00E17562" w:rsidP="00E17562">
            <w:pPr>
              <w:pStyle w:val="ps"/>
              <w:spacing w:before="0"/>
            </w:pPr>
            <w:r w:rsidRPr="001B0A22">
              <w:t>Major</w:t>
            </w:r>
          </w:p>
        </w:tc>
        <w:tc>
          <w:tcPr>
            <w:tcW w:w="1360" w:type="dxa"/>
            <w:shd w:val="clear" w:color="auto" w:fill="FFFF00"/>
            <w:vAlign w:val="center"/>
          </w:tcPr>
          <w:p w14:paraId="075D9E00" w14:textId="77777777" w:rsidR="00E17562" w:rsidRDefault="00E17562" w:rsidP="00E17562">
            <w:pPr>
              <w:pStyle w:val="ps"/>
              <w:spacing w:before="0"/>
            </w:pPr>
            <w:r>
              <w:t>Minor</w:t>
            </w:r>
          </w:p>
        </w:tc>
        <w:tc>
          <w:tcPr>
            <w:tcW w:w="2772" w:type="dxa"/>
            <w:vAlign w:val="center"/>
          </w:tcPr>
          <w:p w14:paraId="2D830C4A" w14:textId="77777777" w:rsidR="00E17562" w:rsidRPr="009D1CAA" w:rsidRDefault="00E17562" w:rsidP="00E17562">
            <w:pPr>
              <w:pStyle w:val="ps"/>
              <w:spacing w:before="0"/>
              <w:rPr>
                <w:lang w:val="en-US"/>
              </w:rPr>
            </w:pPr>
            <w:r w:rsidRPr="009D1CAA">
              <w:rPr>
                <w:lang w:val="en-US"/>
              </w:rPr>
              <w:t>If this issue is given consideration and that the canals remain partly buried inside MWR (and remains an earth in LNP), the impact will be reduced.</w:t>
            </w:r>
          </w:p>
        </w:tc>
      </w:tr>
      <w:tr w:rsidR="00E17562" w14:paraId="787189F9" w14:textId="77777777" w:rsidTr="00B006E2">
        <w:tc>
          <w:tcPr>
            <w:tcW w:w="3095" w:type="dxa"/>
            <w:vAlign w:val="center"/>
          </w:tcPr>
          <w:p w14:paraId="6F2FD2E7" w14:textId="77777777" w:rsidR="00E17562" w:rsidRPr="009D1CAA" w:rsidRDefault="00E17562" w:rsidP="00E17562">
            <w:pPr>
              <w:pStyle w:val="ps"/>
              <w:spacing w:before="0"/>
              <w:rPr>
                <w:lang w:val="en-US"/>
              </w:rPr>
            </w:pPr>
            <w:r w:rsidRPr="009D1CAA">
              <w:rPr>
                <w:b/>
                <w:lang w:val="en-US"/>
              </w:rPr>
              <w:t>Decision on the status of canals inside parks</w:t>
            </w:r>
            <w:r w:rsidRPr="009D1CAA">
              <w:rPr>
                <w:lang w:val="en-US"/>
              </w:rPr>
              <w:t>. T</w:t>
            </w:r>
            <w:r>
              <w:rPr>
                <w:lang w:val="en-US"/>
              </w:rPr>
              <w:t>he presence of canals inside parks will require a clear definition of their status</w:t>
            </w:r>
          </w:p>
        </w:tc>
        <w:tc>
          <w:tcPr>
            <w:tcW w:w="1531" w:type="dxa"/>
            <w:shd w:val="clear" w:color="auto" w:fill="FFC000"/>
            <w:vAlign w:val="center"/>
          </w:tcPr>
          <w:p w14:paraId="18BAE74C" w14:textId="77777777" w:rsidR="00E17562" w:rsidRPr="001B0A22" w:rsidRDefault="00E17562" w:rsidP="00E17562">
            <w:pPr>
              <w:pStyle w:val="ps"/>
              <w:spacing w:before="0"/>
            </w:pPr>
            <w:r w:rsidRPr="001B0A22">
              <w:t>Moderate</w:t>
            </w:r>
          </w:p>
        </w:tc>
        <w:tc>
          <w:tcPr>
            <w:tcW w:w="1360" w:type="dxa"/>
            <w:shd w:val="clear" w:color="auto" w:fill="FFFF00"/>
            <w:vAlign w:val="center"/>
          </w:tcPr>
          <w:p w14:paraId="5548205B" w14:textId="77777777" w:rsidR="00E17562" w:rsidRDefault="00E17562" w:rsidP="00E17562">
            <w:pPr>
              <w:pStyle w:val="ps"/>
              <w:spacing w:before="0"/>
            </w:pPr>
            <w:r>
              <w:t>Minor</w:t>
            </w:r>
          </w:p>
        </w:tc>
        <w:tc>
          <w:tcPr>
            <w:tcW w:w="2772" w:type="dxa"/>
            <w:vAlign w:val="center"/>
          </w:tcPr>
          <w:p w14:paraId="4B0E236B" w14:textId="77777777" w:rsidR="00E17562" w:rsidRPr="009D1CAA" w:rsidRDefault="00E17562" w:rsidP="00E17562">
            <w:pPr>
              <w:pStyle w:val="ps"/>
              <w:spacing w:before="0"/>
              <w:rPr>
                <w:lang w:val="en-US"/>
              </w:rPr>
            </w:pPr>
            <w:r w:rsidRPr="009D1CAA">
              <w:rPr>
                <w:lang w:val="en-US"/>
              </w:rPr>
              <w:t>If this issue is given consideration and that the canals is not alienated from MWR and subject to African Parks access restriction, the impact will be reduced.</w:t>
            </w:r>
          </w:p>
        </w:tc>
      </w:tr>
      <w:tr w:rsidR="00E17562" w14:paraId="173A0839" w14:textId="77777777" w:rsidTr="00B006E2">
        <w:tc>
          <w:tcPr>
            <w:tcW w:w="3095" w:type="dxa"/>
            <w:vAlign w:val="center"/>
          </w:tcPr>
          <w:p w14:paraId="36C707F3" w14:textId="77777777" w:rsidR="00E17562" w:rsidRPr="009D1CAA" w:rsidRDefault="00E17562" w:rsidP="00E17562">
            <w:pPr>
              <w:pStyle w:val="ps"/>
              <w:spacing w:before="0"/>
              <w:rPr>
                <w:lang w:val="en-US"/>
              </w:rPr>
            </w:pPr>
            <w:r w:rsidRPr="009D1CAA">
              <w:rPr>
                <w:b/>
                <w:lang w:val="en-US"/>
              </w:rPr>
              <w:t>Tender process and selection of a construction contractor</w:t>
            </w:r>
            <w:r w:rsidRPr="009D1CAA">
              <w:rPr>
                <w:lang w:val="en-US"/>
              </w:rPr>
              <w:t>. T</w:t>
            </w:r>
            <w:r>
              <w:rPr>
                <w:lang w:val="en-US"/>
              </w:rPr>
              <w:t>he tender process for the selection of the Project construction contractor represent a high risk for parks as it is a crucial step in the development of binding environmental measures</w:t>
            </w:r>
          </w:p>
        </w:tc>
        <w:tc>
          <w:tcPr>
            <w:tcW w:w="1531" w:type="dxa"/>
            <w:shd w:val="clear" w:color="auto" w:fill="C00000"/>
            <w:vAlign w:val="center"/>
          </w:tcPr>
          <w:p w14:paraId="0C88BDBD" w14:textId="77777777" w:rsidR="00E17562" w:rsidRPr="001B0A22" w:rsidRDefault="00E17562" w:rsidP="00E17562">
            <w:pPr>
              <w:pStyle w:val="ps"/>
              <w:spacing w:before="0"/>
            </w:pPr>
            <w:r>
              <w:t>Major</w:t>
            </w:r>
          </w:p>
        </w:tc>
        <w:tc>
          <w:tcPr>
            <w:tcW w:w="1360" w:type="dxa"/>
            <w:shd w:val="clear" w:color="auto" w:fill="FFC000"/>
            <w:vAlign w:val="center"/>
          </w:tcPr>
          <w:p w14:paraId="74E3A192" w14:textId="77777777" w:rsidR="00E17562" w:rsidRDefault="00E17562" w:rsidP="00E17562">
            <w:pPr>
              <w:pStyle w:val="ps"/>
              <w:spacing w:before="0"/>
            </w:pPr>
            <w:r>
              <w:t>Moderate</w:t>
            </w:r>
          </w:p>
        </w:tc>
        <w:tc>
          <w:tcPr>
            <w:tcW w:w="2772" w:type="dxa"/>
            <w:vAlign w:val="center"/>
          </w:tcPr>
          <w:p w14:paraId="5BBA5ACB" w14:textId="77777777" w:rsidR="00E17562" w:rsidRPr="009D1CAA" w:rsidRDefault="00E17562" w:rsidP="00E17562">
            <w:pPr>
              <w:pStyle w:val="ps"/>
              <w:spacing w:before="0"/>
              <w:rPr>
                <w:lang w:val="en-US"/>
              </w:rPr>
            </w:pPr>
            <w:r w:rsidRPr="009D1CAA">
              <w:rPr>
                <w:lang w:val="en-US"/>
              </w:rPr>
              <w:t>If the selection of a high quality construction contractor is given consideration, the impact will be reduced</w:t>
            </w:r>
          </w:p>
        </w:tc>
      </w:tr>
      <w:tr w:rsidR="00E17562" w14:paraId="167A581B" w14:textId="77777777" w:rsidTr="00B006E2">
        <w:tc>
          <w:tcPr>
            <w:tcW w:w="3095" w:type="dxa"/>
            <w:vAlign w:val="center"/>
          </w:tcPr>
          <w:p w14:paraId="285A2A75" w14:textId="77777777" w:rsidR="00E17562" w:rsidRPr="009D1CAA" w:rsidRDefault="00E17562" w:rsidP="00E17562">
            <w:pPr>
              <w:pStyle w:val="ps"/>
              <w:spacing w:before="0"/>
              <w:rPr>
                <w:lang w:val="en-US"/>
              </w:rPr>
            </w:pPr>
            <w:r w:rsidRPr="009D1CAA">
              <w:rPr>
                <w:b/>
                <w:lang w:val="en-US"/>
              </w:rPr>
              <w:t>Impact on tourism</w:t>
            </w:r>
            <w:r w:rsidRPr="009D1CAA">
              <w:rPr>
                <w:lang w:val="en-US"/>
              </w:rPr>
              <w:t>. C</w:t>
            </w:r>
            <w:r>
              <w:rPr>
                <w:lang w:val="en-US"/>
              </w:rPr>
              <w:t>onstruction activities in MWR and LNP and close to Ng’ona lodge will have deleterious impacts on tourism</w:t>
            </w:r>
          </w:p>
        </w:tc>
        <w:tc>
          <w:tcPr>
            <w:tcW w:w="1531" w:type="dxa"/>
            <w:vAlign w:val="center"/>
          </w:tcPr>
          <w:p w14:paraId="261B8360" w14:textId="77777777" w:rsidR="00E17562" w:rsidRPr="009D1CAA" w:rsidRDefault="00E17562" w:rsidP="00E17562">
            <w:pPr>
              <w:pStyle w:val="ps"/>
              <w:spacing w:before="0"/>
              <w:rPr>
                <w:lang w:val="en-US"/>
              </w:rPr>
            </w:pPr>
            <w:r w:rsidRPr="009D1CAA">
              <w:rPr>
                <w:shd w:val="clear" w:color="auto" w:fill="FFC000"/>
                <w:lang w:val="en-US"/>
              </w:rPr>
              <w:t>Moderate (MWR)</w:t>
            </w:r>
            <w:r w:rsidRPr="009D1CAA">
              <w:rPr>
                <w:lang w:val="en-US"/>
              </w:rPr>
              <w:t xml:space="preserve"> / </w:t>
            </w:r>
            <w:r w:rsidRPr="009D1CAA">
              <w:rPr>
                <w:shd w:val="clear" w:color="auto" w:fill="FFFF00"/>
                <w:lang w:val="en-US"/>
              </w:rPr>
              <w:t>Minor (LNP and Ng’ona lodge)</w:t>
            </w:r>
          </w:p>
        </w:tc>
        <w:tc>
          <w:tcPr>
            <w:tcW w:w="1360" w:type="dxa"/>
            <w:shd w:val="clear" w:color="auto" w:fill="FFFF00"/>
            <w:vAlign w:val="center"/>
          </w:tcPr>
          <w:p w14:paraId="088BCE8C" w14:textId="77777777" w:rsidR="00E17562" w:rsidRDefault="00E17562" w:rsidP="00E17562">
            <w:pPr>
              <w:pStyle w:val="ps"/>
              <w:spacing w:before="0"/>
            </w:pPr>
            <w:r>
              <w:t>Minor</w:t>
            </w:r>
          </w:p>
        </w:tc>
        <w:tc>
          <w:tcPr>
            <w:tcW w:w="2772" w:type="dxa"/>
            <w:vAlign w:val="center"/>
          </w:tcPr>
          <w:p w14:paraId="767F8E13" w14:textId="77777777" w:rsidR="00E17562" w:rsidRPr="009D1CAA" w:rsidRDefault="00E17562" w:rsidP="00E17562">
            <w:pPr>
              <w:pStyle w:val="ps"/>
              <w:spacing w:before="0"/>
              <w:rPr>
                <w:lang w:val="en-US"/>
              </w:rPr>
            </w:pPr>
            <w:r w:rsidRPr="009D1CAA">
              <w:rPr>
                <w:lang w:val="en-US"/>
              </w:rPr>
              <w:t>If the construction activity is phased and confined in MWR and its vicinity, the impact will be reduced</w:t>
            </w:r>
          </w:p>
        </w:tc>
      </w:tr>
      <w:tr w:rsidR="00E17562" w14:paraId="7F913C80" w14:textId="77777777" w:rsidTr="00B006E2">
        <w:tc>
          <w:tcPr>
            <w:tcW w:w="3095" w:type="dxa"/>
            <w:vAlign w:val="center"/>
          </w:tcPr>
          <w:p w14:paraId="6E92B82E" w14:textId="77777777" w:rsidR="00E17562" w:rsidRPr="009D1CAA" w:rsidRDefault="00E17562" w:rsidP="00E17562">
            <w:pPr>
              <w:pStyle w:val="ps"/>
              <w:spacing w:before="0"/>
              <w:rPr>
                <w:lang w:val="en-US"/>
              </w:rPr>
            </w:pPr>
            <w:r w:rsidRPr="009D1CAA">
              <w:rPr>
                <w:b/>
                <w:lang w:val="en-US"/>
              </w:rPr>
              <w:t>Impact on Majete buildings, roads and infrastructures</w:t>
            </w:r>
            <w:r w:rsidRPr="009D1CAA">
              <w:rPr>
                <w:lang w:val="en-US"/>
              </w:rPr>
              <w:t xml:space="preserve">. </w:t>
            </w:r>
            <w:r w:rsidRPr="004034A8">
              <w:rPr>
                <w:lang w:val="en-US"/>
              </w:rPr>
              <w:t>Infrastructures will be disturbed by construction of the Feeder canal</w:t>
            </w:r>
          </w:p>
        </w:tc>
        <w:tc>
          <w:tcPr>
            <w:tcW w:w="1531" w:type="dxa"/>
            <w:shd w:val="clear" w:color="auto" w:fill="FFC000"/>
            <w:vAlign w:val="center"/>
          </w:tcPr>
          <w:p w14:paraId="0DB0BBA5" w14:textId="77777777" w:rsidR="00E17562" w:rsidRPr="001B0A22" w:rsidRDefault="00E17562" w:rsidP="00E17562">
            <w:pPr>
              <w:pStyle w:val="ps"/>
              <w:spacing w:before="0"/>
            </w:pPr>
            <w:r>
              <w:t>Moderate</w:t>
            </w:r>
          </w:p>
        </w:tc>
        <w:tc>
          <w:tcPr>
            <w:tcW w:w="1360" w:type="dxa"/>
            <w:shd w:val="clear" w:color="auto" w:fill="FFFF00"/>
            <w:vAlign w:val="center"/>
          </w:tcPr>
          <w:p w14:paraId="501B5107" w14:textId="77777777" w:rsidR="00E17562" w:rsidRDefault="00E17562" w:rsidP="00E17562">
            <w:pPr>
              <w:pStyle w:val="ps"/>
              <w:spacing w:before="0"/>
            </w:pPr>
            <w:r>
              <w:t>Minor</w:t>
            </w:r>
          </w:p>
        </w:tc>
        <w:tc>
          <w:tcPr>
            <w:tcW w:w="2772" w:type="dxa"/>
            <w:vAlign w:val="center"/>
          </w:tcPr>
          <w:p w14:paraId="43005A33" w14:textId="77777777" w:rsidR="00E17562" w:rsidRPr="009D1CAA" w:rsidRDefault="00E17562" w:rsidP="00E17562">
            <w:pPr>
              <w:pStyle w:val="ps"/>
              <w:spacing w:before="0"/>
              <w:rPr>
                <w:lang w:val="en-US"/>
              </w:rPr>
            </w:pPr>
            <w:r w:rsidRPr="009D1CAA">
              <w:rPr>
                <w:lang w:val="en-US"/>
              </w:rPr>
              <w:t>If the mobile noise barrier, sufficient dust control and other mitigation measures are implemented, impact will be reduced</w:t>
            </w:r>
          </w:p>
        </w:tc>
      </w:tr>
      <w:tr w:rsidR="00E17562" w14:paraId="2857932C" w14:textId="77777777" w:rsidTr="007809BD">
        <w:tc>
          <w:tcPr>
            <w:tcW w:w="3095" w:type="dxa"/>
            <w:vAlign w:val="center"/>
          </w:tcPr>
          <w:p w14:paraId="01CB02E0" w14:textId="77777777" w:rsidR="00E17562" w:rsidRPr="009D1CAA" w:rsidRDefault="00E17562" w:rsidP="00E17562">
            <w:pPr>
              <w:pStyle w:val="ps"/>
              <w:spacing w:before="0"/>
              <w:rPr>
                <w:lang w:val="en-US"/>
              </w:rPr>
            </w:pPr>
            <w:r w:rsidRPr="009D1CAA">
              <w:rPr>
                <w:b/>
                <w:lang w:val="en-US"/>
              </w:rPr>
              <w:t>Impact on Kapichira falls attractiveness</w:t>
            </w:r>
            <w:r w:rsidRPr="009D1CAA">
              <w:rPr>
                <w:lang w:val="en-US"/>
              </w:rPr>
              <w:t xml:space="preserve">. </w:t>
            </w:r>
            <w:r>
              <w:rPr>
                <w:lang w:val="en-ZA"/>
              </w:rPr>
              <w:t>T</w:t>
            </w:r>
            <w:r w:rsidRPr="00AF7064">
              <w:rPr>
                <w:lang w:val="en-ZA"/>
              </w:rPr>
              <w:t xml:space="preserve">he </w:t>
            </w:r>
            <w:r>
              <w:rPr>
                <w:lang w:val="en-ZA"/>
              </w:rPr>
              <w:t>viability</w:t>
            </w:r>
            <w:r w:rsidRPr="00AF7064">
              <w:rPr>
                <w:lang w:val="en-ZA"/>
              </w:rPr>
              <w:t xml:space="preserve"> of the falls as a sight to see for tourists may be compromised </w:t>
            </w:r>
            <w:r>
              <w:rPr>
                <w:lang w:val="en-ZA"/>
              </w:rPr>
              <w:t>on long</w:t>
            </w:r>
            <w:r w:rsidRPr="00AF7064">
              <w:rPr>
                <w:lang w:val="en-ZA"/>
              </w:rPr>
              <w:t xml:space="preserve"> term with reduced flows</w:t>
            </w:r>
          </w:p>
        </w:tc>
        <w:tc>
          <w:tcPr>
            <w:tcW w:w="1531" w:type="dxa"/>
            <w:shd w:val="clear" w:color="auto" w:fill="FFC000"/>
            <w:vAlign w:val="center"/>
          </w:tcPr>
          <w:p w14:paraId="6439EEF7" w14:textId="6AE503E7" w:rsidR="00E17562" w:rsidRDefault="007809BD" w:rsidP="00E17562">
            <w:pPr>
              <w:pStyle w:val="ps"/>
              <w:spacing w:before="0"/>
            </w:pPr>
            <w:r>
              <w:t>Moderate</w:t>
            </w:r>
          </w:p>
        </w:tc>
        <w:tc>
          <w:tcPr>
            <w:tcW w:w="1360" w:type="dxa"/>
            <w:shd w:val="clear" w:color="auto" w:fill="FFC000"/>
            <w:vAlign w:val="center"/>
          </w:tcPr>
          <w:p w14:paraId="1D915E4A" w14:textId="77777777" w:rsidR="00E17562" w:rsidRDefault="00E17562" w:rsidP="00E17562">
            <w:pPr>
              <w:pStyle w:val="ps"/>
              <w:spacing w:before="0"/>
            </w:pPr>
            <w:r>
              <w:t>Moderate</w:t>
            </w:r>
          </w:p>
        </w:tc>
        <w:tc>
          <w:tcPr>
            <w:tcW w:w="2772" w:type="dxa"/>
            <w:vAlign w:val="center"/>
          </w:tcPr>
          <w:p w14:paraId="6CDAFE38" w14:textId="1B65F374" w:rsidR="00E17562" w:rsidRPr="009D1CAA" w:rsidRDefault="005C78F6" w:rsidP="00E17562">
            <w:pPr>
              <w:pStyle w:val="ps"/>
              <w:spacing w:before="0"/>
              <w:rPr>
                <w:lang w:val="en-US"/>
              </w:rPr>
            </w:pPr>
            <w:r>
              <w:rPr>
                <w:lang w:val="en-US"/>
              </w:rPr>
              <w:t>As explained in the report, no realistic mitigation can be implemented</w:t>
            </w:r>
          </w:p>
        </w:tc>
      </w:tr>
      <w:tr w:rsidR="00E17562" w14:paraId="58EAF52C" w14:textId="77777777" w:rsidTr="00B006E2">
        <w:tc>
          <w:tcPr>
            <w:tcW w:w="3095" w:type="dxa"/>
            <w:vAlign w:val="center"/>
          </w:tcPr>
          <w:p w14:paraId="42B5B6F5" w14:textId="77777777" w:rsidR="00E17562" w:rsidRPr="009D1CAA" w:rsidRDefault="00E17562" w:rsidP="00E17562">
            <w:pPr>
              <w:pStyle w:val="ps"/>
              <w:spacing w:before="0"/>
              <w:rPr>
                <w:lang w:val="en-US"/>
              </w:rPr>
            </w:pPr>
            <w:r w:rsidRPr="009D1CAA">
              <w:rPr>
                <w:b/>
                <w:lang w:val="en-US"/>
              </w:rPr>
              <w:t>Impact on Lengwe roads and infrastructures</w:t>
            </w:r>
            <w:r w:rsidRPr="009D1CAA">
              <w:rPr>
                <w:lang w:val="en-US"/>
              </w:rPr>
              <w:t>. T</w:t>
            </w:r>
            <w:r>
              <w:rPr>
                <w:lang w:val="en-US"/>
              </w:rPr>
              <w:t>he fence and park roads will be impacted</w:t>
            </w:r>
          </w:p>
        </w:tc>
        <w:tc>
          <w:tcPr>
            <w:tcW w:w="1531" w:type="dxa"/>
            <w:shd w:val="clear" w:color="auto" w:fill="FFC000"/>
            <w:vAlign w:val="center"/>
          </w:tcPr>
          <w:p w14:paraId="5038A2C7" w14:textId="77777777" w:rsidR="00E17562" w:rsidRDefault="00E17562" w:rsidP="00E17562">
            <w:pPr>
              <w:pStyle w:val="ps"/>
              <w:spacing w:before="0"/>
            </w:pPr>
            <w:r w:rsidRPr="002800F2">
              <w:rPr>
                <w:sz w:val="22"/>
              </w:rPr>
              <w:t>Moderate</w:t>
            </w:r>
          </w:p>
        </w:tc>
        <w:tc>
          <w:tcPr>
            <w:tcW w:w="1360" w:type="dxa"/>
            <w:shd w:val="clear" w:color="auto" w:fill="D9E2F3" w:themeFill="accent5" w:themeFillTint="33"/>
            <w:vAlign w:val="center"/>
          </w:tcPr>
          <w:p w14:paraId="27C99AF7" w14:textId="77777777" w:rsidR="00E17562" w:rsidRDefault="00E17562" w:rsidP="00E17562">
            <w:pPr>
              <w:pStyle w:val="ps"/>
              <w:spacing w:before="0"/>
            </w:pPr>
            <w:r>
              <w:t>Minor positive</w:t>
            </w:r>
          </w:p>
        </w:tc>
        <w:tc>
          <w:tcPr>
            <w:tcW w:w="2772" w:type="dxa"/>
            <w:vAlign w:val="center"/>
          </w:tcPr>
          <w:p w14:paraId="7C4AB411" w14:textId="77777777" w:rsidR="00E17562" w:rsidRPr="009D1CAA" w:rsidRDefault="00E17562" w:rsidP="00E17562">
            <w:pPr>
              <w:pStyle w:val="ps"/>
              <w:spacing w:before="0"/>
              <w:rPr>
                <w:lang w:val="en-US"/>
              </w:rPr>
            </w:pPr>
            <w:r w:rsidRPr="009D1CAA">
              <w:rPr>
                <w:lang w:val="en-US"/>
              </w:rPr>
              <w:t>If appropriate infrastructures are implemented close to the canal, they could become an opportunity for LNP</w:t>
            </w:r>
          </w:p>
        </w:tc>
      </w:tr>
      <w:tr w:rsidR="00E17562" w14:paraId="5A834C2F" w14:textId="77777777" w:rsidTr="00B006E2">
        <w:tc>
          <w:tcPr>
            <w:tcW w:w="3095" w:type="dxa"/>
            <w:vAlign w:val="center"/>
          </w:tcPr>
          <w:p w14:paraId="48CC82B5" w14:textId="77777777" w:rsidR="00E17562" w:rsidRPr="009D1CAA" w:rsidRDefault="00E17562" w:rsidP="00E17562">
            <w:pPr>
              <w:pStyle w:val="ps"/>
              <w:spacing w:before="0"/>
              <w:rPr>
                <w:lang w:val="en-US"/>
              </w:rPr>
            </w:pPr>
            <w:r w:rsidRPr="009D1CAA">
              <w:rPr>
                <w:b/>
                <w:lang w:val="en-US"/>
              </w:rPr>
              <w:t>Loss of ownership of park management on the western side of Lengwe</w:t>
            </w:r>
            <w:r w:rsidRPr="009D1CAA">
              <w:rPr>
                <w:lang w:val="en-US"/>
              </w:rPr>
              <w:t xml:space="preserve">. </w:t>
            </w:r>
            <w:r w:rsidRPr="004034A8">
              <w:rPr>
                <w:lang w:val="en-US"/>
              </w:rPr>
              <w:t>Construction and operation of the Bangula canal will split the park in two, this could be interpreted as a message of weak ownership</w:t>
            </w:r>
          </w:p>
        </w:tc>
        <w:tc>
          <w:tcPr>
            <w:tcW w:w="1531" w:type="dxa"/>
            <w:shd w:val="clear" w:color="auto" w:fill="FFC000"/>
            <w:vAlign w:val="center"/>
          </w:tcPr>
          <w:p w14:paraId="68BF3EE8" w14:textId="77777777" w:rsidR="00E17562" w:rsidRDefault="00E17562" w:rsidP="00E17562">
            <w:pPr>
              <w:pStyle w:val="ps"/>
              <w:spacing w:before="0"/>
            </w:pPr>
            <w:r>
              <w:t>Moderate</w:t>
            </w:r>
          </w:p>
        </w:tc>
        <w:tc>
          <w:tcPr>
            <w:tcW w:w="1360" w:type="dxa"/>
            <w:shd w:val="clear" w:color="auto" w:fill="FFFF00"/>
            <w:vAlign w:val="center"/>
          </w:tcPr>
          <w:p w14:paraId="0BDD2C5E" w14:textId="77777777" w:rsidR="00E17562" w:rsidRDefault="00E17562" w:rsidP="00E17562">
            <w:pPr>
              <w:pStyle w:val="ps"/>
              <w:spacing w:before="0"/>
            </w:pPr>
            <w:r>
              <w:t>Minor</w:t>
            </w:r>
          </w:p>
        </w:tc>
        <w:tc>
          <w:tcPr>
            <w:tcW w:w="2772" w:type="dxa"/>
            <w:vAlign w:val="center"/>
          </w:tcPr>
          <w:p w14:paraId="3EFBBCB5" w14:textId="77777777" w:rsidR="00E17562" w:rsidRPr="009D1CAA" w:rsidRDefault="00E17562" w:rsidP="00E17562">
            <w:pPr>
              <w:pStyle w:val="ps"/>
              <w:spacing w:before="0"/>
              <w:rPr>
                <w:lang w:val="en-US"/>
              </w:rPr>
            </w:pPr>
            <w:r w:rsidRPr="009D1CAA">
              <w:rPr>
                <w:lang w:val="en-US"/>
              </w:rPr>
              <w:t>If appropriate compensations such as a new ranger scout are funded, the impact will be mitigated</w:t>
            </w:r>
          </w:p>
        </w:tc>
      </w:tr>
      <w:tr w:rsidR="00E17562" w14:paraId="46BC6C61" w14:textId="77777777" w:rsidTr="00B006E2">
        <w:tc>
          <w:tcPr>
            <w:tcW w:w="3095" w:type="dxa"/>
            <w:vAlign w:val="center"/>
          </w:tcPr>
          <w:p w14:paraId="7A0E9E82" w14:textId="77777777" w:rsidR="00E17562" w:rsidRPr="009D1CAA" w:rsidRDefault="00E17562" w:rsidP="00E17562">
            <w:pPr>
              <w:pStyle w:val="ps"/>
              <w:spacing w:before="0"/>
              <w:rPr>
                <w:lang w:val="en-US"/>
              </w:rPr>
            </w:pPr>
            <w:r w:rsidRPr="009D1CAA">
              <w:rPr>
                <w:b/>
                <w:lang w:val="en-US"/>
              </w:rPr>
              <w:t>The presence of a canal inside parks will be long-term agent of changes</w:t>
            </w:r>
            <w:r w:rsidRPr="009D1CAA">
              <w:rPr>
                <w:lang w:val="en-US"/>
              </w:rPr>
              <w:t>. T</w:t>
            </w:r>
            <w:r w:rsidRPr="00FA6B40">
              <w:rPr>
                <w:lang w:val="en-US"/>
              </w:rPr>
              <w:t>he presence of canal</w:t>
            </w:r>
            <w:r>
              <w:rPr>
                <w:lang w:val="en-US"/>
              </w:rPr>
              <w:t>s and other infrastructures inside parks</w:t>
            </w:r>
            <w:r w:rsidRPr="00FA6B40">
              <w:rPr>
                <w:lang w:val="en-US"/>
              </w:rPr>
              <w:t xml:space="preserve"> will require additional efforts and inputs from park management in order to maintain </w:t>
            </w:r>
            <w:r>
              <w:rPr>
                <w:lang w:val="en-US"/>
              </w:rPr>
              <w:t>park</w:t>
            </w:r>
            <w:r w:rsidRPr="00FA6B40">
              <w:rPr>
                <w:lang w:val="en-US"/>
              </w:rPr>
              <w:t>s</w:t>
            </w:r>
            <w:r>
              <w:rPr>
                <w:lang w:val="en-US"/>
              </w:rPr>
              <w:t>’</w:t>
            </w:r>
            <w:r w:rsidRPr="00FA6B40">
              <w:rPr>
                <w:lang w:val="en-US"/>
              </w:rPr>
              <w:t xml:space="preserve"> integrity</w:t>
            </w:r>
          </w:p>
        </w:tc>
        <w:tc>
          <w:tcPr>
            <w:tcW w:w="1531" w:type="dxa"/>
            <w:shd w:val="clear" w:color="auto" w:fill="FFC000"/>
            <w:vAlign w:val="center"/>
          </w:tcPr>
          <w:p w14:paraId="1DE3CF99" w14:textId="77777777" w:rsidR="00E17562" w:rsidRDefault="00E17562" w:rsidP="00E17562">
            <w:pPr>
              <w:pStyle w:val="ps"/>
              <w:spacing w:before="0"/>
            </w:pPr>
            <w:r>
              <w:t>Moderate</w:t>
            </w:r>
          </w:p>
        </w:tc>
        <w:tc>
          <w:tcPr>
            <w:tcW w:w="1360" w:type="dxa"/>
            <w:shd w:val="clear" w:color="auto" w:fill="FFFF00"/>
            <w:vAlign w:val="center"/>
          </w:tcPr>
          <w:p w14:paraId="479FE97D" w14:textId="77777777" w:rsidR="00E17562" w:rsidRDefault="00E17562" w:rsidP="00E17562">
            <w:pPr>
              <w:pStyle w:val="ps"/>
              <w:spacing w:before="0"/>
            </w:pPr>
            <w:r>
              <w:t>Minor</w:t>
            </w:r>
          </w:p>
        </w:tc>
        <w:tc>
          <w:tcPr>
            <w:tcW w:w="2772" w:type="dxa"/>
            <w:vAlign w:val="center"/>
          </w:tcPr>
          <w:p w14:paraId="5CCD3022" w14:textId="77777777" w:rsidR="00E17562" w:rsidRPr="009D1CAA" w:rsidRDefault="00E17562" w:rsidP="00E17562">
            <w:pPr>
              <w:pStyle w:val="ps"/>
              <w:spacing w:before="0"/>
              <w:rPr>
                <w:lang w:val="en-US"/>
              </w:rPr>
            </w:pPr>
            <w:r w:rsidRPr="009D1CAA">
              <w:rPr>
                <w:lang w:val="en-US"/>
              </w:rPr>
              <w:t>If responsibilities are clearly stated in agreements, the impact will be reduced</w:t>
            </w:r>
          </w:p>
        </w:tc>
      </w:tr>
      <w:tr w:rsidR="00E17562" w14:paraId="568063A5" w14:textId="77777777" w:rsidTr="00B006E2">
        <w:tc>
          <w:tcPr>
            <w:tcW w:w="3095" w:type="dxa"/>
            <w:vAlign w:val="center"/>
          </w:tcPr>
          <w:p w14:paraId="4596B1E2" w14:textId="77777777" w:rsidR="00E17562" w:rsidRPr="009D1CAA" w:rsidRDefault="00E17562" w:rsidP="00E17562">
            <w:pPr>
              <w:pStyle w:val="ps"/>
              <w:spacing w:before="0"/>
              <w:rPr>
                <w:lang w:val="en-US"/>
              </w:rPr>
            </w:pPr>
            <w:r w:rsidRPr="009D1CAA">
              <w:rPr>
                <w:b/>
                <w:lang w:val="en-US"/>
              </w:rPr>
              <w:t>Rapid change in land cover</w:t>
            </w:r>
            <w:r w:rsidRPr="009D1CAA">
              <w:rPr>
                <w:lang w:val="en-US"/>
              </w:rPr>
              <w:t>. The command area will lead to significant changes in land cover</w:t>
            </w:r>
          </w:p>
        </w:tc>
        <w:tc>
          <w:tcPr>
            <w:tcW w:w="1531" w:type="dxa"/>
            <w:shd w:val="clear" w:color="auto" w:fill="FFC000"/>
            <w:vAlign w:val="center"/>
          </w:tcPr>
          <w:p w14:paraId="4133137A" w14:textId="77777777" w:rsidR="00E17562" w:rsidRDefault="00E17562" w:rsidP="00E17562">
            <w:pPr>
              <w:pStyle w:val="ps"/>
              <w:spacing w:before="0"/>
            </w:pPr>
            <w:r>
              <w:t>Moderate</w:t>
            </w:r>
          </w:p>
        </w:tc>
        <w:tc>
          <w:tcPr>
            <w:tcW w:w="1360" w:type="dxa"/>
            <w:shd w:val="clear" w:color="auto" w:fill="FFFF00"/>
            <w:vAlign w:val="center"/>
          </w:tcPr>
          <w:p w14:paraId="5F7F0A22" w14:textId="77777777" w:rsidR="00E17562" w:rsidRDefault="00E17562" w:rsidP="00E17562">
            <w:pPr>
              <w:pStyle w:val="ps"/>
              <w:spacing w:before="0"/>
            </w:pPr>
            <w:r>
              <w:t>Minor</w:t>
            </w:r>
          </w:p>
        </w:tc>
        <w:tc>
          <w:tcPr>
            <w:tcW w:w="2772" w:type="dxa"/>
            <w:vAlign w:val="center"/>
          </w:tcPr>
          <w:p w14:paraId="27B499E3" w14:textId="77777777" w:rsidR="00E17562" w:rsidRPr="009D1CAA" w:rsidRDefault="00E17562" w:rsidP="00E17562">
            <w:pPr>
              <w:pStyle w:val="ps"/>
              <w:spacing w:before="0"/>
              <w:rPr>
                <w:lang w:val="en-US"/>
              </w:rPr>
            </w:pPr>
            <w:r w:rsidRPr="009D1CAA">
              <w:rPr>
                <w:lang w:val="en-US"/>
              </w:rPr>
              <w:t>If set aside lands are implemented at Design, the impact will be reduced</w:t>
            </w:r>
          </w:p>
        </w:tc>
      </w:tr>
      <w:tr w:rsidR="00E17562" w14:paraId="587B5CC5" w14:textId="77777777" w:rsidTr="00B006E2">
        <w:tc>
          <w:tcPr>
            <w:tcW w:w="3095" w:type="dxa"/>
            <w:vAlign w:val="center"/>
          </w:tcPr>
          <w:p w14:paraId="167B840A" w14:textId="77777777" w:rsidR="00E17562" w:rsidRPr="009D1CAA" w:rsidRDefault="00E17562" w:rsidP="00E17562">
            <w:pPr>
              <w:pStyle w:val="ps"/>
              <w:spacing w:before="0"/>
              <w:rPr>
                <w:lang w:val="en-US"/>
              </w:rPr>
            </w:pPr>
            <w:r w:rsidRPr="009D1CAA">
              <w:rPr>
                <w:b/>
                <w:lang w:val="en-US"/>
              </w:rPr>
              <w:t>Disturbances of wildlife and vegetation</w:t>
            </w:r>
            <w:r w:rsidRPr="009D1CAA">
              <w:rPr>
                <w:lang w:val="en-US"/>
              </w:rPr>
              <w:t xml:space="preserve">. </w:t>
            </w:r>
            <w:r>
              <w:rPr>
                <w:lang w:val="en-US"/>
              </w:rPr>
              <w:t>F</w:t>
            </w:r>
            <w:r w:rsidRPr="00DD0C3B">
              <w:rPr>
                <w:lang w:val="en-US"/>
              </w:rPr>
              <w:t>orest clearing will permanent</w:t>
            </w:r>
            <w:r>
              <w:rPr>
                <w:lang w:val="en-US"/>
              </w:rPr>
              <w:t>ly</w:t>
            </w:r>
            <w:r w:rsidRPr="00DD0C3B">
              <w:rPr>
                <w:lang w:val="en-US"/>
              </w:rPr>
              <w:t xml:space="preserve"> destroy valuable habitat</w:t>
            </w:r>
            <w:r>
              <w:rPr>
                <w:lang w:val="en-US"/>
              </w:rPr>
              <w:t>s</w:t>
            </w:r>
            <w:r w:rsidRPr="00DD0C3B">
              <w:rPr>
                <w:lang w:val="en-US"/>
              </w:rPr>
              <w:t xml:space="preserve"> and work will startle wildlife</w:t>
            </w:r>
          </w:p>
        </w:tc>
        <w:tc>
          <w:tcPr>
            <w:tcW w:w="1531" w:type="dxa"/>
            <w:shd w:val="clear" w:color="auto" w:fill="FFC000"/>
            <w:vAlign w:val="center"/>
          </w:tcPr>
          <w:p w14:paraId="1B8537F8" w14:textId="77777777" w:rsidR="00E17562" w:rsidRDefault="00E17562" w:rsidP="00E17562">
            <w:pPr>
              <w:pStyle w:val="ps"/>
              <w:spacing w:before="0"/>
            </w:pPr>
            <w:r>
              <w:t>Moderate</w:t>
            </w:r>
          </w:p>
        </w:tc>
        <w:tc>
          <w:tcPr>
            <w:tcW w:w="1360" w:type="dxa"/>
            <w:shd w:val="clear" w:color="auto" w:fill="FFFF00"/>
            <w:vAlign w:val="center"/>
          </w:tcPr>
          <w:p w14:paraId="60C0F1BE" w14:textId="77777777" w:rsidR="00E17562" w:rsidRDefault="00E17562" w:rsidP="00E17562">
            <w:pPr>
              <w:pStyle w:val="ps"/>
              <w:spacing w:before="0"/>
            </w:pPr>
            <w:r>
              <w:t>Minor</w:t>
            </w:r>
          </w:p>
        </w:tc>
        <w:tc>
          <w:tcPr>
            <w:tcW w:w="2772" w:type="dxa"/>
            <w:vAlign w:val="center"/>
          </w:tcPr>
          <w:p w14:paraId="6506FF41" w14:textId="77777777" w:rsidR="00E17562" w:rsidRPr="009D1CAA" w:rsidRDefault="00E17562" w:rsidP="00E17562">
            <w:pPr>
              <w:pStyle w:val="ps"/>
              <w:spacing w:before="0"/>
              <w:rPr>
                <w:lang w:val="en-US"/>
              </w:rPr>
            </w:pPr>
            <w:r w:rsidRPr="009D1CAA">
              <w:rPr>
                <w:lang w:val="en-US"/>
              </w:rPr>
              <w:t>With compensation measures (planting of trees) and mitigation during work are implemented, the impact will be reduced</w:t>
            </w:r>
          </w:p>
        </w:tc>
      </w:tr>
      <w:tr w:rsidR="00E17562" w14:paraId="7C2FB548" w14:textId="77777777" w:rsidTr="00B006E2">
        <w:tc>
          <w:tcPr>
            <w:tcW w:w="3095" w:type="dxa"/>
            <w:vAlign w:val="center"/>
          </w:tcPr>
          <w:p w14:paraId="0FA2CA96" w14:textId="77777777" w:rsidR="00E17562" w:rsidRPr="00F115E5" w:rsidRDefault="00E17562" w:rsidP="00E17562">
            <w:pPr>
              <w:pStyle w:val="ps"/>
              <w:spacing w:before="0"/>
            </w:pPr>
            <w:r w:rsidRPr="00D65F81">
              <w:rPr>
                <w:b/>
              </w:rPr>
              <w:t>Habitat fragmentation</w:t>
            </w:r>
            <w:r>
              <w:t xml:space="preserve">. </w:t>
            </w:r>
            <w:r>
              <w:rPr>
                <w:lang w:val="en-US"/>
              </w:rPr>
              <w:t>C</w:t>
            </w:r>
            <w:r w:rsidRPr="00513EFB">
              <w:rPr>
                <w:lang w:val="en-US"/>
              </w:rPr>
              <w:t>anals will permanently fragmentize habitats especially in parks</w:t>
            </w:r>
          </w:p>
        </w:tc>
        <w:tc>
          <w:tcPr>
            <w:tcW w:w="1531" w:type="dxa"/>
            <w:shd w:val="clear" w:color="auto" w:fill="C00000"/>
            <w:vAlign w:val="center"/>
          </w:tcPr>
          <w:p w14:paraId="734287DF" w14:textId="77777777" w:rsidR="00E17562" w:rsidRDefault="00E17562" w:rsidP="00E17562">
            <w:pPr>
              <w:pStyle w:val="ps"/>
              <w:spacing w:before="0"/>
            </w:pPr>
            <w:r>
              <w:t>Major</w:t>
            </w:r>
          </w:p>
        </w:tc>
        <w:tc>
          <w:tcPr>
            <w:tcW w:w="1360" w:type="dxa"/>
            <w:shd w:val="clear" w:color="auto" w:fill="FFFF00"/>
            <w:vAlign w:val="center"/>
          </w:tcPr>
          <w:p w14:paraId="5A637CBB" w14:textId="77777777" w:rsidR="00E17562" w:rsidRDefault="00E17562" w:rsidP="00E17562">
            <w:pPr>
              <w:pStyle w:val="ps"/>
              <w:spacing w:before="0"/>
            </w:pPr>
            <w:r>
              <w:t>Minor</w:t>
            </w:r>
          </w:p>
        </w:tc>
        <w:tc>
          <w:tcPr>
            <w:tcW w:w="2772" w:type="dxa"/>
            <w:vAlign w:val="center"/>
          </w:tcPr>
          <w:p w14:paraId="35B5028D" w14:textId="77777777" w:rsidR="00E17562" w:rsidRPr="009D1CAA" w:rsidRDefault="00E17562" w:rsidP="00E17562">
            <w:pPr>
              <w:pStyle w:val="ps"/>
              <w:spacing w:before="0"/>
              <w:rPr>
                <w:lang w:val="en-US"/>
              </w:rPr>
            </w:pPr>
            <w:r w:rsidRPr="009D1CAA">
              <w:rPr>
                <w:lang w:val="en-US"/>
              </w:rPr>
              <w:t>With a buried canal in MWR and wildlife overpass in LNP, the impact will be reduced</w:t>
            </w:r>
          </w:p>
        </w:tc>
      </w:tr>
      <w:tr w:rsidR="00E17562" w14:paraId="5BDD6DBD" w14:textId="77777777" w:rsidTr="00B006E2">
        <w:tc>
          <w:tcPr>
            <w:tcW w:w="3095" w:type="dxa"/>
            <w:vAlign w:val="center"/>
          </w:tcPr>
          <w:p w14:paraId="4D4A9819" w14:textId="77777777" w:rsidR="00E17562" w:rsidRPr="009D1CAA" w:rsidRDefault="00E17562" w:rsidP="00E17562">
            <w:pPr>
              <w:pStyle w:val="ps"/>
              <w:spacing w:before="0"/>
              <w:rPr>
                <w:lang w:val="en-US"/>
              </w:rPr>
            </w:pPr>
            <w:r w:rsidRPr="009D1CAA">
              <w:rPr>
                <w:b/>
                <w:lang w:val="en-US"/>
              </w:rPr>
              <w:t>Drowning hazard for wildlife</w:t>
            </w:r>
            <w:r w:rsidRPr="009D1CAA">
              <w:rPr>
                <w:lang w:val="en-US"/>
              </w:rPr>
              <w:t xml:space="preserve">. An </w:t>
            </w:r>
            <w:r>
              <w:rPr>
                <w:lang w:val="en-US"/>
              </w:rPr>
              <w:t>open canals represent a drowning hazard for wildlife</w:t>
            </w:r>
          </w:p>
        </w:tc>
        <w:tc>
          <w:tcPr>
            <w:tcW w:w="1531" w:type="dxa"/>
            <w:shd w:val="clear" w:color="auto" w:fill="C00000"/>
            <w:vAlign w:val="center"/>
          </w:tcPr>
          <w:p w14:paraId="41B9C42F" w14:textId="77777777" w:rsidR="00E17562" w:rsidRDefault="00E17562" w:rsidP="00E17562">
            <w:pPr>
              <w:pStyle w:val="ps"/>
              <w:spacing w:before="0"/>
            </w:pPr>
            <w:r>
              <w:t>Major</w:t>
            </w:r>
          </w:p>
        </w:tc>
        <w:tc>
          <w:tcPr>
            <w:tcW w:w="1360" w:type="dxa"/>
            <w:shd w:val="clear" w:color="auto" w:fill="FFC000"/>
            <w:vAlign w:val="center"/>
          </w:tcPr>
          <w:p w14:paraId="0EA81565" w14:textId="77777777" w:rsidR="00E17562" w:rsidRDefault="00E17562" w:rsidP="00E17562">
            <w:pPr>
              <w:pStyle w:val="ps"/>
              <w:spacing w:before="0"/>
            </w:pPr>
            <w:r>
              <w:t>Moderate</w:t>
            </w:r>
          </w:p>
        </w:tc>
        <w:tc>
          <w:tcPr>
            <w:tcW w:w="2772" w:type="dxa"/>
            <w:vAlign w:val="center"/>
          </w:tcPr>
          <w:p w14:paraId="614980C2" w14:textId="77777777" w:rsidR="00E17562" w:rsidRPr="009D1CAA" w:rsidRDefault="00E17562" w:rsidP="00E17562">
            <w:pPr>
              <w:pStyle w:val="ps"/>
              <w:spacing w:before="0"/>
              <w:rPr>
                <w:lang w:val="en-US"/>
              </w:rPr>
            </w:pPr>
            <w:r w:rsidRPr="009D1CAA">
              <w:rPr>
                <w:lang w:val="en-US"/>
              </w:rPr>
              <w:t>If the appropriate measure is taken against animal intrusion in the canal (walls on both side of the canal), the impact will be reduced for large animals, however small animals will always be at risk of drowning.</w:t>
            </w:r>
          </w:p>
        </w:tc>
      </w:tr>
      <w:tr w:rsidR="00E17562" w14:paraId="1489AF5E" w14:textId="77777777" w:rsidTr="00B006E2">
        <w:tc>
          <w:tcPr>
            <w:tcW w:w="3095" w:type="dxa"/>
            <w:vAlign w:val="center"/>
          </w:tcPr>
          <w:p w14:paraId="58C7CEA4" w14:textId="77777777" w:rsidR="00E17562" w:rsidRPr="009D1CAA" w:rsidRDefault="00E17562" w:rsidP="00E17562">
            <w:pPr>
              <w:pStyle w:val="ps"/>
              <w:spacing w:before="0"/>
              <w:rPr>
                <w:lang w:val="en-US"/>
              </w:rPr>
            </w:pPr>
            <w:r w:rsidRPr="00D65F81">
              <w:rPr>
                <w:b/>
                <w:lang w:val="en-US"/>
              </w:rPr>
              <w:t>Changes in plant composition in Elephant marsh</w:t>
            </w:r>
            <w:r>
              <w:rPr>
                <w:lang w:val="en-US"/>
              </w:rPr>
              <w:t>. F</w:t>
            </w:r>
            <w:r w:rsidRPr="007631CB">
              <w:rPr>
                <w:lang w:val="en-US"/>
              </w:rPr>
              <w:t>low reduction will reduce the size of Elephant marsh</w:t>
            </w:r>
          </w:p>
        </w:tc>
        <w:tc>
          <w:tcPr>
            <w:tcW w:w="1531" w:type="dxa"/>
            <w:shd w:val="clear" w:color="auto" w:fill="FFC000"/>
            <w:vAlign w:val="center"/>
          </w:tcPr>
          <w:p w14:paraId="044F4166" w14:textId="77777777" w:rsidR="00E17562" w:rsidRDefault="00E17562" w:rsidP="00E17562">
            <w:pPr>
              <w:pStyle w:val="ps"/>
              <w:spacing w:before="0"/>
            </w:pPr>
            <w:r w:rsidRPr="000E2144">
              <w:rPr>
                <w:lang w:val="en-US"/>
              </w:rPr>
              <w:t>Moderate</w:t>
            </w:r>
          </w:p>
        </w:tc>
        <w:tc>
          <w:tcPr>
            <w:tcW w:w="1360" w:type="dxa"/>
            <w:shd w:val="clear" w:color="auto" w:fill="FFC000"/>
            <w:vAlign w:val="center"/>
          </w:tcPr>
          <w:p w14:paraId="6F8C9508" w14:textId="77777777" w:rsidR="00E17562" w:rsidRDefault="00E17562" w:rsidP="00E17562">
            <w:pPr>
              <w:pStyle w:val="ps"/>
              <w:spacing w:before="0"/>
            </w:pPr>
            <w:r>
              <w:t>Moderate</w:t>
            </w:r>
          </w:p>
        </w:tc>
        <w:tc>
          <w:tcPr>
            <w:tcW w:w="2772" w:type="dxa"/>
            <w:vAlign w:val="center"/>
          </w:tcPr>
          <w:p w14:paraId="7F3E4FD6" w14:textId="77777777" w:rsidR="00E17562" w:rsidRPr="009D1CAA" w:rsidRDefault="00E17562" w:rsidP="00E17562">
            <w:pPr>
              <w:pStyle w:val="ps"/>
              <w:spacing w:before="0"/>
              <w:rPr>
                <w:lang w:val="en-US"/>
              </w:rPr>
            </w:pPr>
            <w:r w:rsidRPr="009D1CAA">
              <w:rPr>
                <w:lang w:val="en-US"/>
              </w:rPr>
              <w:t>The impact is not mitigable, as they are no provision for an environmental flow from Kamuzu barrage</w:t>
            </w:r>
          </w:p>
        </w:tc>
      </w:tr>
      <w:tr w:rsidR="00E17562" w14:paraId="71525F91" w14:textId="77777777" w:rsidTr="00B006E2">
        <w:tc>
          <w:tcPr>
            <w:tcW w:w="3095" w:type="dxa"/>
            <w:vAlign w:val="center"/>
          </w:tcPr>
          <w:p w14:paraId="01196EE9" w14:textId="77777777" w:rsidR="00E17562" w:rsidRPr="00F115E5" w:rsidRDefault="00E17562" w:rsidP="00E17562">
            <w:pPr>
              <w:pStyle w:val="ps"/>
              <w:spacing w:before="0"/>
            </w:pPr>
            <w:r w:rsidRPr="00D65F81">
              <w:rPr>
                <w:b/>
                <w:lang w:val="en-US"/>
              </w:rPr>
              <w:t>Wildlife-human conflict</w:t>
            </w:r>
            <w:r>
              <w:rPr>
                <w:lang w:val="en-US"/>
              </w:rPr>
              <w:t>.</w:t>
            </w:r>
            <w:r w:rsidRPr="00983A4D">
              <w:rPr>
                <w:lang w:val="en-US"/>
              </w:rPr>
              <w:t xml:space="preserve"> There is a </w:t>
            </w:r>
            <w:r>
              <w:rPr>
                <w:lang w:val="en-US"/>
              </w:rPr>
              <w:t>probability</w:t>
            </w:r>
            <w:r w:rsidRPr="00983A4D">
              <w:rPr>
                <w:lang w:val="en-US"/>
              </w:rPr>
              <w:t xml:space="preserve"> that hippos and crocodiles enter the drains and cause wildlife – human conflicts (and casualties). </w:t>
            </w:r>
            <w:r>
              <w:rPr>
                <w:lang w:val="en-US"/>
              </w:rPr>
              <w:t>I</w:t>
            </w:r>
            <w:r w:rsidRPr="00983A4D">
              <w:rPr>
                <w:lang w:val="en-US"/>
              </w:rPr>
              <w:t>rrigated field will become very attractive for wildlife.</w:t>
            </w:r>
          </w:p>
        </w:tc>
        <w:tc>
          <w:tcPr>
            <w:tcW w:w="1531" w:type="dxa"/>
            <w:shd w:val="clear" w:color="auto" w:fill="FFC000"/>
            <w:vAlign w:val="center"/>
          </w:tcPr>
          <w:p w14:paraId="47C0983E" w14:textId="77777777" w:rsidR="00E17562" w:rsidRDefault="00E17562" w:rsidP="00E17562">
            <w:pPr>
              <w:pStyle w:val="ps"/>
              <w:spacing w:before="0"/>
            </w:pPr>
            <w:r w:rsidRPr="000E2144">
              <w:rPr>
                <w:lang w:val="en-US"/>
              </w:rPr>
              <w:t>Moderate</w:t>
            </w:r>
          </w:p>
        </w:tc>
        <w:tc>
          <w:tcPr>
            <w:tcW w:w="1360" w:type="dxa"/>
            <w:shd w:val="clear" w:color="auto" w:fill="FFC000"/>
            <w:vAlign w:val="center"/>
          </w:tcPr>
          <w:p w14:paraId="429D53D2" w14:textId="77777777" w:rsidR="00E17562" w:rsidRDefault="00E17562" w:rsidP="00E17562">
            <w:pPr>
              <w:pStyle w:val="ps"/>
              <w:spacing w:before="0"/>
            </w:pPr>
            <w:r>
              <w:t>Moderate</w:t>
            </w:r>
          </w:p>
        </w:tc>
        <w:tc>
          <w:tcPr>
            <w:tcW w:w="2772" w:type="dxa"/>
            <w:vAlign w:val="center"/>
          </w:tcPr>
          <w:p w14:paraId="28A587AA" w14:textId="77777777" w:rsidR="00E17562" w:rsidRPr="009D1CAA" w:rsidRDefault="00E17562" w:rsidP="00E17562">
            <w:pPr>
              <w:pStyle w:val="ps"/>
              <w:spacing w:before="0"/>
              <w:rPr>
                <w:lang w:val="en-US"/>
              </w:rPr>
            </w:pPr>
            <w:r w:rsidRPr="009D1CAA">
              <w:rPr>
                <w:lang w:val="en-US"/>
              </w:rPr>
              <w:t>The risk is hardly mitigable, however it mainly concerns Phase II as Phase I is far from Elephant marsh</w:t>
            </w:r>
          </w:p>
        </w:tc>
      </w:tr>
      <w:tr w:rsidR="00E17562" w14:paraId="1BB981CF" w14:textId="77777777" w:rsidTr="00B006E2">
        <w:tc>
          <w:tcPr>
            <w:tcW w:w="3095" w:type="dxa"/>
            <w:vAlign w:val="center"/>
          </w:tcPr>
          <w:p w14:paraId="00294394" w14:textId="77777777" w:rsidR="00E17562" w:rsidRPr="009D1CAA" w:rsidRDefault="00E17562" w:rsidP="00E17562">
            <w:pPr>
              <w:pStyle w:val="ps"/>
              <w:spacing w:before="0"/>
              <w:rPr>
                <w:lang w:val="en-US"/>
              </w:rPr>
            </w:pPr>
            <w:r w:rsidRPr="00D65F81">
              <w:rPr>
                <w:b/>
                <w:lang w:val="en-US"/>
              </w:rPr>
              <w:t>Disturbance to fish migration to spawning sites</w:t>
            </w:r>
            <w:r>
              <w:rPr>
                <w:lang w:val="en-US"/>
              </w:rPr>
              <w:t>. W</w:t>
            </w:r>
            <w:r w:rsidRPr="000D751A">
              <w:rPr>
                <w:lang w:val="en-US"/>
              </w:rPr>
              <w:t xml:space="preserve">orks </w:t>
            </w:r>
            <w:r>
              <w:rPr>
                <w:lang w:val="en-US"/>
              </w:rPr>
              <w:t xml:space="preserve">and infrastructures </w:t>
            </w:r>
            <w:r w:rsidRPr="000D751A">
              <w:rPr>
                <w:lang w:val="en-US"/>
              </w:rPr>
              <w:t>in temporary rivers could lead</w:t>
            </w:r>
            <w:r>
              <w:rPr>
                <w:lang w:val="en-US"/>
              </w:rPr>
              <w:t xml:space="preserve"> to fish migration disturbances</w:t>
            </w:r>
          </w:p>
        </w:tc>
        <w:tc>
          <w:tcPr>
            <w:tcW w:w="1531" w:type="dxa"/>
            <w:shd w:val="clear" w:color="auto" w:fill="FFC000"/>
            <w:vAlign w:val="center"/>
          </w:tcPr>
          <w:p w14:paraId="4A1228A8" w14:textId="77777777" w:rsidR="00E17562" w:rsidRDefault="00E17562" w:rsidP="00E17562">
            <w:pPr>
              <w:pStyle w:val="ps"/>
              <w:spacing w:before="0"/>
            </w:pPr>
            <w:r>
              <w:rPr>
                <w:rFonts w:eastAsia="Calibri"/>
              </w:rPr>
              <w:t>Moderate</w:t>
            </w:r>
          </w:p>
        </w:tc>
        <w:tc>
          <w:tcPr>
            <w:tcW w:w="1360" w:type="dxa"/>
            <w:shd w:val="clear" w:color="auto" w:fill="FFFF00"/>
            <w:vAlign w:val="center"/>
          </w:tcPr>
          <w:p w14:paraId="35AE8F19" w14:textId="77777777" w:rsidR="00E17562" w:rsidRDefault="00E17562" w:rsidP="00E17562">
            <w:pPr>
              <w:pStyle w:val="ps"/>
              <w:spacing w:before="0"/>
            </w:pPr>
            <w:r>
              <w:t>Minor</w:t>
            </w:r>
          </w:p>
        </w:tc>
        <w:tc>
          <w:tcPr>
            <w:tcW w:w="2772" w:type="dxa"/>
            <w:vAlign w:val="center"/>
          </w:tcPr>
          <w:p w14:paraId="04B480B0" w14:textId="77777777" w:rsidR="00E17562" w:rsidRPr="009D1CAA" w:rsidRDefault="00E17562" w:rsidP="00E17562">
            <w:pPr>
              <w:pStyle w:val="ps"/>
              <w:spacing w:before="0"/>
              <w:rPr>
                <w:lang w:val="en-US"/>
              </w:rPr>
            </w:pPr>
            <w:r w:rsidRPr="009D1CAA">
              <w:rPr>
                <w:lang w:val="en-US"/>
              </w:rPr>
              <w:t>If work is done outside the spawning season and crossings and culverts properly sized, the impact will be reduced</w:t>
            </w:r>
          </w:p>
        </w:tc>
      </w:tr>
      <w:tr w:rsidR="00E17562" w14:paraId="769ABAFE" w14:textId="77777777" w:rsidTr="00B006E2">
        <w:tc>
          <w:tcPr>
            <w:tcW w:w="3095" w:type="dxa"/>
            <w:vAlign w:val="center"/>
          </w:tcPr>
          <w:p w14:paraId="36B59992" w14:textId="77777777" w:rsidR="00E17562" w:rsidRPr="009D1CAA" w:rsidRDefault="00E17562" w:rsidP="00E17562">
            <w:pPr>
              <w:pStyle w:val="ps"/>
              <w:spacing w:before="0"/>
              <w:rPr>
                <w:lang w:val="en-US"/>
              </w:rPr>
            </w:pPr>
            <w:r w:rsidRPr="00D65F81">
              <w:rPr>
                <w:b/>
                <w:lang w:val="en-US"/>
              </w:rPr>
              <w:t>Risk of Tiger fish invasion in the upper Shire</w:t>
            </w:r>
            <w:r>
              <w:rPr>
                <w:lang w:val="en-US"/>
              </w:rPr>
              <w:t xml:space="preserve">. </w:t>
            </w:r>
            <w:r w:rsidRPr="007F3AD0">
              <w:rPr>
                <w:lang w:val="en-US"/>
              </w:rPr>
              <w:t>Th</w:t>
            </w:r>
            <w:r w:rsidRPr="000D751A">
              <w:rPr>
                <w:lang w:val="en-US"/>
              </w:rPr>
              <w:t>e water intake c</w:t>
            </w:r>
            <w:r>
              <w:rPr>
                <w:lang w:val="en-US"/>
              </w:rPr>
              <w:t xml:space="preserve">ould </w:t>
            </w:r>
            <w:r w:rsidRPr="000D751A">
              <w:rPr>
                <w:lang w:val="en-US"/>
              </w:rPr>
              <w:t xml:space="preserve">lead to Tiger fish </w:t>
            </w:r>
            <w:r>
              <w:rPr>
                <w:lang w:val="en-US"/>
              </w:rPr>
              <w:t xml:space="preserve">invasion </w:t>
            </w:r>
            <w:r w:rsidRPr="000D751A">
              <w:rPr>
                <w:lang w:val="en-US"/>
              </w:rPr>
              <w:t xml:space="preserve">of </w:t>
            </w:r>
            <w:r>
              <w:rPr>
                <w:lang w:val="en-US"/>
              </w:rPr>
              <w:t>Middle and Upper Shire and L</w:t>
            </w:r>
            <w:r w:rsidRPr="000D751A">
              <w:rPr>
                <w:lang w:val="en-US"/>
              </w:rPr>
              <w:t>ake Malawi</w:t>
            </w:r>
          </w:p>
        </w:tc>
        <w:tc>
          <w:tcPr>
            <w:tcW w:w="1531" w:type="dxa"/>
            <w:shd w:val="clear" w:color="auto" w:fill="C00000"/>
            <w:vAlign w:val="center"/>
          </w:tcPr>
          <w:p w14:paraId="6FD158CB" w14:textId="77777777" w:rsidR="00E17562" w:rsidRDefault="00E17562" w:rsidP="00E17562">
            <w:pPr>
              <w:pStyle w:val="ps"/>
              <w:spacing w:before="0"/>
            </w:pPr>
            <w:r>
              <w:rPr>
                <w:rFonts w:eastAsia="Calibri"/>
              </w:rPr>
              <w:t>Major</w:t>
            </w:r>
          </w:p>
        </w:tc>
        <w:tc>
          <w:tcPr>
            <w:tcW w:w="1360" w:type="dxa"/>
            <w:vAlign w:val="center"/>
          </w:tcPr>
          <w:p w14:paraId="4D484D05" w14:textId="77777777" w:rsidR="00E17562" w:rsidRDefault="00E17562" w:rsidP="00E17562">
            <w:pPr>
              <w:pStyle w:val="ps"/>
              <w:spacing w:before="0"/>
            </w:pPr>
            <w:r>
              <w:t>Nil</w:t>
            </w:r>
          </w:p>
        </w:tc>
        <w:tc>
          <w:tcPr>
            <w:tcW w:w="2772" w:type="dxa"/>
            <w:vAlign w:val="center"/>
          </w:tcPr>
          <w:p w14:paraId="69BF9A98" w14:textId="0FF6CEBE" w:rsidR="00E17562" w:rsidRPr="00B06B9A" w:rsidRDefault="00E17562" w:rsidP="00B06B9A">
            <w:pPr>
              <w:pStyle w:val="ps"/>
              <w:spacing w:before="0"/>
              <w:rPr>
                <w:lang w:val="en-US"/>
              </w:rPr>
            </w:pPr>
            <w:r w:rsidRPr="009D1CAA">
              <w:rPr>
                <w:lang w:val="en-US"/>
              </w:rPr>
              <w:t xml:space="preserve">If a fish weir is installed upstream from all risks (in MWR and on the Feeder canal), the risk will be </w:t>
            </w:r>
            <w:r w:rsidR="00B06B9A">
              <w:rPr>
                <w:lang w:val="en-US"/>
              </w:rPr>
              <w:t>nil</w:t>
            </w:r>
            <w:r w:rsidRPr="009D1CAA">
              <w:rPr>
                <w:lang w:val="en-US"/>
              </w:rPr>
              <w:t xml:space="preserve">. </w:t>
            </w:r>
            <w:r w:rsidRPr="00B06B9A">
              <w:rPr>
                <w:lang w:val="en-US"/>
              </w:rPr>
              <w:t>Otherwise, the risk will remain</w:t>
            </w:r>
          </w:p>
        </w:tc>
      </w:tr>
      <w:tr w:rsidR="00E17562" w14:paraId="31DCBB3A" w14:textId="77777777" w:rsidTr="00B006E2">
        <w:tc>
          <w:tcPr>
            <w:tcW w:w="3095" w:type="dxa"/>
            <w:vAlign w:val="center"/>
          </w:tcPr>
          <w:p w14:paraId="29049331" w14:textId="77777777" w:rsidR="00E17562" w:rsidRPr="009D1CAA" w:rsidRDefault="00E17562" w:rsidP="00E17562">
            <w:pPr>
              <w:pStyle w:val="ps"/>
              <w:spacing w:before="0"/>
              <w:rPr>
                <w:lang w:val="en-US"/>
              </w:rPr>
            </w:pPr>
            <w:r w:rsidRPr="00D65F81">
              <w:rPr>
                <w:b/>
                <w:lang w:val="en-US"/>
              </w:rPr>
              <w:t>Reduction of suitable habitat for fish in the Elephant marsh</w:t>
            </w:r>
            <w:r>
              <w:rPr>
                <w:lang w:val="en-US"/>
              </w:rPr>
              <w:t xml:space="preserve">. </w:t>
            </w:r>
            <w:r w:rsidRPr="007F3AD0">
              <w:rPr>
                <w:lang w:val="en-US"/>
              </w:rPr>
              <w:t>R</w:t>
            </w:r>
            <w:r w:rsidRPr="000D751A">
              <w:rPr>
                <w:lang w:val="en-US"/>
              </w:rPr>
              <w:t>eduction of flow will lead to reduction of habitat suitability in the marsh</w:t>
            </w:r>
          </w:p>
        </w:tc>
        <w:tc>
          <w:tcPr>
            <w:tcW w:w="1531" w:type="dxa"/>
            <w:shd w:val="clear" w:color="auto" w:fill="FFC000"/>
            <w:vAlign w:val="center"/>
          </w:tcPr>
          <w:p w14:paraId="2F8F8E73" w14:textId="77777777" w:rsidR="00E17562" w:rsidRDefault="00E17562" w:rsidP="00E17562">
            <w:pPr>
              <w:pStyle w:val="ps"/>
              <w:spacing w:before="0"/>
            </w:pPr>
            <w:r>
              <w:rPr>
                <w:rFonts w:eastAsia="Calibri"/>
              </w:rPr>
              <w:t>Moderate</w:t>
            </w:r>
          </w:p>
        </w:tc>
        <w:tc>
          <w:tcPr>
            <w:tcW w:w="1360" w:type="dxa"/>
            <w:shd w:val="clear" w:color="auto" w:fill="FFC000"/>
            <w:vAlign w:val="center"/>
          </w:tcPr>
          <w:p w14:paraId="3158AED7" w14:textId="77777777" w:rsidR="00E17562" w:rsidRDefault="00E17562" w:rsidP="00E17562">
            <w:pPr>
              <w:pStyle w:val="ps"/>
              <w:spacing w:before="0"/>
            </w:pPr>
            <w:r>
              <w:t>Moderate</w:t>
            </w:r>
          </w:p>
        </w:tc>
        <w:tc>
          <w:tcPr>
            <w:tcW w:w="2772" w:type="dxa"/>
            <w:vAlign w:val="center"/>
          </w:tcPr>
          <w:p w14:paraId="32383883" w14:textId="77777777" w:rsidR="00E17562" w:rsidRPr="009D1CAA" w:rsidRDefault="00E17562" w:rsidP="00E17562">
            <w:pPr>
              <w:pStyle w:val="ps"/>
              <w:spacing w:before="0"/>
              <w:rPr>
                <w:lang w:val="en-US"/>
              </w:rPr>
            </w:pPr>
            <w:r w:rsidRPr="009D1CAA">
              <w:rPr>
                <w:lang w:val="en-US"/>
              </w:rPr>
              <w:t>The risk is hardly mitigable. However, SRBMP may propose measures to mitigate impact</w:t>
            </w:r>
          </w:p>
        </w:tc>
      </w:tr>
    </w:tbl>
    <w:p w14:paraId="3FECCF45" w14:textId="77777777" w:rsidR="00E17562" w:rsidRDefault="00E17562" w:rsidP="002B53F2">
      <w:pPr>
        <w:pStyle w:val="ps"/>
        <w:rPr>
          <w:lang w:val="en-US"/>
        </w:rPr>
      </w:pPr>
    </w:p>
    <w:p w14:paraId="2E74BEEF" w14:textId="1F354A15" w:rsidR="00DA3C68" w:rsidRDefault="00DA3C68">
      <w:pPr>
        <w:rPr>
          <w:rFonts w:cs="Arial"/>
          <w:sz w:val="20"/>
        </w:rPr>
      </w:pPr>
      <w:r>
        <w:rPr>
          <w:rFonts w:cs="Arial"/>
          <w:sz w:val="20"/>
        </w:rPr>
        <w:br w:type="page"/>
      </w:r>
    </w:p>
    <w:p w14:paraId="5B396D2F" w14:textId="15AF4846" w:rsidR="00DA3C68" w:rsidRDefault="00DA3C68" w:rsidP="00DA3C68">
      <w:pPr>
        <w:pStyle w:val="Heading1"/>
      </w:pPr>
      <w:bookmarkStart w:id="453" w:name="_Toc489778262"/>
      <w:r>
        <w:t>Bibliography</w:t>
      </w:r>
      <w:bookmarkEnd w:id="453"/>
    </w:p>
    <w:p w14:paraId="6473BAE5" w14:textId="131FBD7A" w:rsidR="00DA3C68" w:rsidRPr="00035D6E" w:rsidRDefault="00DA3C68" w:rsidP="00DA3C68">
      <w:pPr>
        <w:pStyle w:val="ps"/>
        <w:rPr>
          <w:lang w:val="en-US"/>
        </w:rPr>
      </w:pPr>
      <w:r w:rsidRPr="00035D6E">
        <w:rPr>
          <w:lang w:val="en-US"/>
        </w:rPr>
        <w:t xml:space="preserve">A brief review of the Fish Stocks and dependent Fisheries of Lake Malawi </w:t>
      </w:r>
      <w:hyperlink r:id="rId164" w:anchor="ch4" w:history="1">
        <w:r w:rsidRPr="00035D6E">
          <w:rPr>
            <w:lang w:val="en-US"/>
          </w:rPr>
          <w:t>http://www.fao.org/docrep/005/S7047E/S7047E04.htm#ch4</w:t>
        </w:r>
      </w:hyperlink>
      <w:r w:rsidRPr="00035D6E">
        <w:rPr>
          <w:lang w:val="en-US"/>
        </w:rPr>
        <w:t xml:space="preserve">  FAO Fisheries and Aquaculture Department</w:t>
      </w:r>
    </w:p>
    <w:p w14:paraId="46D5D2AF" w14:textId="77777777" w:rsidR="00DA3C68" w:rsidRPr="00035D6E" w:rsidRDefault="00DA3C68" w:rsidP="00DA3C68">
      <w:pPr>
        <w:pStyle w:val="ps"/>
        <w:rPr>
          <w:lang w:val="en-US"/>
        </w:rPr>
      </w:pPr>
      <w:r w:rsidRPr="00035D6E">
        <w:rPr>
          <w:lang w:val="en-US"/>
        </w:rPr>
        <w:t>A Cultural Heritage Impact Assessment Report (Malawi Department of Antiquities, MDoA, 2015)</w:t>
      </w:r>
    </w:p>
    <w:p w14:paraId="14006835" w14:textId="77777777" w:rsidR="00DA3C68" w:rsidRPr="00035D6E" w:rsidRDefault="00DA3C68" w:rsidP="00DA3C68">
      <w:pPr>
        <w:pStyle w:val="ps"/>
        <w:rPr>
          <w:lang w:val="en-US"/>
        </w:rPr>
      </w:pPr>
      <w:r w:rsidRPr="00035D6E">
        <w:rPr>
          <w:lang w:val="en-US"/>
        </w:rPr>
        <w:t>Agricultural Development Planning Strategy (PWC, 2016)</w:t>
      </w:r>
    </w:p>
    <w:p w14:paraId="6EAA6A8E" w14:textId="77777777" w:rsidR="00DA3C68" w:rsidRPr="00035D6E" w:rsidRDefault="00DA3C68" w:rsidP="00DA3C68">
      <w:pPr>
        <w:pStyle w:val="ps"/>
        <w:rPr>
          <w:lang w:val="en-US"/>
        </w:rPr>
      </w:pPr>
      <w:r w:rsidRPr="00035D6E">
        <w:rPr>
          <w:lang w:val="en-US"/>
        </w:rPr>
        <w:t xml:space="preserve">Armorflex : </w:t>
      </w:r>
      <w:hyperlink r:id="rId165" w:history="1">
        <w:r w:rsidRPr="00035D6E">
          <w:rPr>
            <w:lang w:val="en-US"/>
          </w:rPr>
          <w:t>http://www.incaconcrete.co.za/armorflex.php</w:t>
        </w:r>
      </w:hyperlink>
    </w:p>
    <w:p w14:paraId="1AC6B75C" w14:textId="364A0FDE" w:rsidR="00DA3C68" w:rsidRPr="00035D6E" w:rsidRDefault="00DA3C68" w:rsidP="00DA3C68">
      <w:pPr>
        <w:pStyle w:val="ps"/>
        <w:rPr>
          <w:lang w:val="en-US"/>
        </w:rPr>
      </w:pPr>
      <w:r w:rsidRPr="00035D6E">
        <w:rPr>
          <w:lang w:val="en-US"/>
        </w:rPr>
        <w:t>Climate Resilient Livelihoods and Sustainable Natural Resource Management in the Elephant Marsh, Malawi Management Plan for the Elephant marsh (Anchor Environmental Consultants in association with MRAG and Southern Waters for the Shire River Basin Management Program</w:t>
      </w:r>
      <w:r w:rsidR="00AA2FC5">
        <w:rPr>
          <w:lang w:val="en-US"/>
        </w:rPr>
        <w:t>, 2016</w:t>
      </w:r>
      <w:r w:rsidRPr="00035D6E">
        <w:rPr>
          <w:lang w:val="en-US"/>
        </w:rPr>
        <w:t>)</w:t>
      </w:r>
    </w:p>
    <w:p w14:paraId="5474FBF1" w14:textId="7B234ED8" w:rsidR="00DA3C68" w:rsidRPr="00035D6E" w:rsidRDefault="00DA3C68" w:rsidP="00DA3C68">
      <w:pPr>
        <w:pStyle w:val="ps"/>
        <w:rPr>
          <w:lang w:val="en-US"/>
        </w:rPr>
      </w:pPr>
      <w:r w:rsidRPr="00035D6E">
        <w:rPr>
          <w:lang w:val="en-US"/>
        </w:rPr>
        <w:t>Climate Resilient Livelihoods and Sustainable Natural Resource Management in the Elephant Marsh, Malawi Hydromorphology study (Anchor Environmental Consultants in association with MRAG and Southern Waters for the Shire River Basin Management Program</w:t>
      </w:r>
      <w:r w:rsidR="00AA2FC5">
        <w:rPr>
          <w:lang w:val="en-US"/>
        </w:rPr>
        <w:t>, 2016</w:t>
      </w:r>
      <w:r w:rsidRPr="00035D6E">
        <w:rPr>
          <w:lang w:val="en-US"/>
        </w:rPr>
        <w:t>)</w:t>
      </w:r>
    </w:p>
    <w:p w14:paraId="26F23D3F" w14:textId="40AFE403" w:rsidR="00DA3C68" w:rsidRPr="00035D6E" w:rsidRDefault="00DA3C68" w:rsidP="00DA3C68">
      <w:pPr>
        <w:pStyle w:val="ps"/>
        <w:rPr>
          <w:lang w:val="en-US"/>
        </w:rPr>
      </w:pPr>
      <w:r w:rsidRPr="00035D6E">
        <w:rPr>
          <w:lang w:val="en-US"/>
        </w:rPr>
        <w:t>Climate Resilient Livelihoods and Sustainable Natural Resource Management in the Elephant Marsh, Malawi Sub-Study 4: Biodiversity of the Elephant Marsh (Anchor Environmental Consultants in association with MRAG and Southern Waters for the Shire River Basin Management Program</w:t>
      </w:r>
      <w:r w:rsidR="00AA2FC5">
        <w:rPr>
          <w:lang w:val="en-US"/>
        </w:rPr>
        <w:t>, 2016</w:t>
      </w:r>
      <w:r w:rsidRPr="00035D6E">
        <w:rPr>
          <w:lang w:val="en-US"/>
        </w:rPr>
        <w:t>)</w:t>
      </w:r>
    </w:p>
    <w:p w14:paraId="3624548E" w14:textId="50F132AB" w:rsidR="00DA3C68" w:rsidRPr="00035D6E" w:rsidRDefault="00DA3C68" w:rsidP="00DA3C68">
      <w:pPr>
        <w:pStyle w:val="ps"/>
        <w:rPr>
          <w:lang w:val="en-US"/>
        </w:rPr>
      </w:pPr>
      <w:r w:rsidRPr="00035D6E">
        <w:rPr>
          <w:lang w:val="en-US"/>
        </w:rPr>
        <w:t>Climate Resilient Livelihoods and Sustainable Natural Resource Management in the Elephant Marsh, Malawi Analysis of the potential effects of alternative future scenarios of flow and/or management on the ecological condition of the Elephant Marsh (Ecosystem Functional Model (DRIFT) (Report Prepared by Southern Waters in association with Streamflow Solutions, Anchor Environmental and MRAG for the Shire River Basin Management Program</w:t>
      </w:r>
      <w:r w:rsidR="00AA2FC5">
        <w:rPr>
          <w:lang w:val="en-US"/>
        </w:rPr>
        <w:t>, 2016</w:t>
      </w:r>
      <w:r w:rsidRPr="00035D6E">
        <w:rPr>
          <w:lang w:val="en-US"/>
        </w:rPr>
        <w:t>)</w:t>
      </w:r>
    </w:p>
    <w:p w14:paraId="2ACCAE0B" w14:textId="77777777" w:rsidR="00DA3C68" w:rsidRPr="00035D6E" w:rsidRDefault="00DA3C68" w:rsidP="00DA3C68">
      <w:pPr>
        <w:pStyle w:val="ps"/>
        <w:rPr>
          <w:lang w:val="en-US"/>
        </w:rPr>
      </w:pPr>
      <w:r w:rsidRPr="00035D6E">
        <w:rPr>
          <w:lang w:val="en-US"/>
        </w:rPr>
        <w:t>Climate Resilient Livelihoods and Sustainable Natural Resource Management in the Elephant Marsh, Malawi. Sub-Study 3. Ecosystem Services of the Elephant Marsh. Anchor Environmental Consulting Report No1652/2. December 2016.</w:t>
      </w:r>
    </w:p>
    <w:p w14:paraId="093DA967" w14:textId="77777777" w:rsidR="00DA3C68" w:rsidRPr="00035D6E" w:rsidRDefault="00DA3C68" w:rsidP="00DA3C68">
      <w:pPr>
        <w:pStyle w:val="ps"/>
        <w:rPr>
          <w:lang w:val="en-US"/>
        </w:rPr>
      </w:pPr>
      <w:r w:rsidRPr="00035D6E">
        <w:rPr>
          <w:lang w:val="en-US"/>
        </w:rPr>
        <w:t>Climate resilient livelihoods and sustainable natural resources management in the Elephant Marshes, Malawi. Ministry of Water Development and Irrigation. P117617. Description of the livelihoods in the area of the Elephant Marsh Report November 2016 Submitted by MRAG in association with Southern Waters, Anchor and Stream flow solutions.</w:t>
      </w:r>
    </w:p>
    <w:p w14:paraId="1D9879E2" w14:textId="77777777" w:rsidR="00DA3C68" w:rsidRPr="00035D6E" w:rsidRDefault="00DA3C68" w:rsidP="00DA3C68">
      <w:pPr>
        <w:pStyle w:val="ps"/>
        <w:rPr>
          <w:lang w:val="en-US"/>
        </w:rPr>
      </w:pPr>
      <w:r w:rsidRPr="00035D6E">
        <w:rPr>
          <w:lang w:val="en-US"/>
        </w:rPr>
        <w:t xml:space="preserve">Comparative Road Dust Suppression Capacity of Molasses Stillage and Water on Gravel Road in Zimbabwe J. Gotosa , G. Nyamadzawo , T. Mtetwa , A. Kanda and V. P. Dudu1. Editor(s): (1) Francisco Marquez-Linares, Nanomaterials Research Group, School of Science and Tech., University of Turabo, USA.: </w:t>
      </w:r>
      <w:hyperlink r:id="rId166" w:history="1">
        <w:r w:rsidRPr="00035D6E">
          <w:rPr>
            <w:lang w:val="en-US"/>
          </w:rPr>
          <w:t>http://www.sciencedomain.org/review-history.php?iid=695&amp;id=31&amp;aid=6468</w:t>
        </w:r>
      </w:hyperlink>
    </w:p>
    <w:p w14:paraId="7D88A60B" w14:textId="77777777" w:rsidR="00DA3C68" w:rsidRPr="00035D6E" w:rsidRDefault="00DA3C68" w:rsidP="00DA3C68">
      <w:pPr>
        <w:pStyle w:val="ps"/>
        <w:rPr>
          <w:lang w:val="en-US"/>
        </w:rPr>
      </w:pPr>
      <w:r w:rsidRPr="00035D6E">
        <w:rPr>
          <w:lang w:val="en-US"/>
        </w:rPr>
        <w:t xml:space="preserve">Concrete wall: </w:t>
      </w:r>
      <w:hyperlink r:id="rId167" w:history="1">
        <w:r w:rsidRPr="00035D6E">
          <w:rPr>
            <w:lang w:val="en-US"/>
          </w:rPr>
          <w:t>http://concreteva.com/what-we-do/walls/</w:t>
        </w:r>
      </w:hyperlink>
    </w:p>
    <w:p w14:paraId="7E56F71E" w14:textId="77777777" w:rsidR="00DA3C68" w:rsidRPr="00035D6E" w:rsidRDefault="00DA3C68" w:rsidP="00DA3C68">
      <w:pPr>
        <w:pStyle w:val="ps"/>
        <w:rPr>
          <w:lang w:val="en-US"/>
        </w:rPr>
      </w:pPr>
      <w:r w:rsidRPr="00035D6E">
        <w:rPr>
          <w:lang w:val="en-US"/>
        </w:rPr>
        <w:t xml:space="preserve">Elephant crossing fence:  </w:t>
      </w:r>
      <w:hyperlink r:id="rId168" w:history="1">
        <w:r w:rsidRPr="00035D6E">
          <w:rPr>
            <w:lang w:val="en-US"/>
          </w:rPr>
          <w:t>http://www.dailymail.co.uk/news/article-2573840/The-elephant-didnt-forget-avoid-electric-fence.html</w:t>
        </w:r>
      </w:hyperlink>
    </w:p>
    <w:p w14:paraId="6953354E" w14:textId="77777777" w:rsidR="00DA3C68" w:rsidRPr="00035D6E" w:rsidRDefault="00DA3C68" w:rsidP="00DA3C68">
      <w:pPr>
        <w:pStyle w:val="ps"/>
        <w:rPr>
          <w:lang w:val="en-US"/>
        </w:rPr>
      </w:pPr>
      <w:r w:rsidRPr="00035D6E">
        <w:rPr>
          <w:lang w:val="en-US"/>
        </w:rPr>
        <w:t>Feasibility Study reports KRC (2016) Final version is dated December 2016</w:t>
      </w:r>
    </w:p>
    <w:p w14:paraId="3830D178" w14:textId="77777777" w:rsidR="00DA3C68" w:rsidRPr="00035D6E" w:rsidRDefault="00DA3C68" w:rsidP="00DA3C68">
      <w:pPr>
        <w:pStyle w:val="ps"/>
        <w:rPr>
          <w:lang w:val="en-US"/>
        </w:rPr>
      </w:pPr>
      <w:r w:rsidRPr="00035D6E">
        <w:rPr>
          <w:lang w:val="en-US"/>
        </w:rPr>
        <w:t>First observation of African tigerfish Hydrocynus vittatus predating on barn swallows Hirundo rustica in flight G. C. O'Brien, F. Jacobs, S. W. Evans, N. J. Smit First published: 19 December 2013</w:t>
      </w:r>
    </w:p>
    <w:p w14:paraId="43E0C428" w14:textId="77777777" w:rsidR="00DA3C68" w:rsidRPr="00035D6E" w:rsidRDefault="00DA3C68" w:rsidP="00DA3C68">
      <w:pPr>
        <w:pStyle w:val="ps"/>
        <w:rPr>
          <w:lang w:val="en-US"/>
        </w:rPr>
      </w:pPr>
      <w:r w:rsidRPr="00035D6E">
        <w:rPr>
          <w:lang w:val="en-US"/>
        </w:rPr>
        <w:t xml:space="preserve">Fish screen pictures: </w:t>
      </w:r>
      <w:hyperlink r:id="rId169" w:history="1">
        <w:r w:rsidRPr="00035D6E">
          <w:rPr>
            <w:lang w:val="en-US"/>
          </w:rPr>
          <w:t>http://www.screeningsystems.com/products/316b-Compliant---Fish-Handling-Screens</w:t>
        </w:r>
      </w:hyperlink>
    </w:p>
    <w:p w14:paraId="20D20B06" w14:textId="77777777" w:rsidR="00DA3C68" w:rsidRPr="00035D6E" w:rsidRDefault="00DA3C68" w:rsidP="00DA3C68">
      <w:pPr>
        <w:pStyle w:val="ps"/>
        <w:rPr>
          <w:lang w:val="en-US"/>
        </w:rPr>
      </w:pPr>
      <w:r w:rsidRPr="00DA3C68">
        <w:t xml:space="preserve">Fondriest Environmental, Inc. “Sediment Transport and Deposition.” </w:t>
      </w:r>
      <w:r w:rsidRPr="00035D6E">
        <w:rPr>
          <w:lang w:val="en-US"/>
        </w:rPr>
        <w:t>Fundamentals of Environmental Measurements. 5 Dec. 2014. Web. &lt; http://www.fondriest.com/environmental-measurements/parameters/hydrology/sediment-transport-deposition/ &gt;</w:t>
      </w:r>
    </w:p>
    <w:p w14:paraId="34FDAC83" w14:textId="77777777" w:rsidR="00DA3C68" w:rsidRPr="00DA3C68" w:rsidRDefault="00DA3C68" w:rsidP="00DA3C68">
      <w:pPr>
        <w:pStyle w:val="ps"/>
      </w:pPr>
      <w:r w:rsidRPr="00035D6E">
        <w:rPr>
          <w:lang w:val="en-US"/>
        </w:rPr>
        <w:t xml:space="preserve">Full publication history UNDP (2016) Fencing crops against hippopotamus. </w:t>
      </w:r>
      <w:hyperlink r:id="rId170" w:history="1">
        <w:r w:rsidRPr="00DA3C68">
          <w:t>http://www.gm.undp.org/content/gambia/en/home/ourwork/environmentandenergy/successstories/Sample_Success_Story_2.html</w:t>
        </w:r>
      </w:hyperlink>
    </w:p>
    <w:p w14:paraId="02CFF470" w14:textId="77777777" w:rsidR="00DA3C68" w:rsidRPr="00035D6E" w:rsidRDefault="00DA3C68" w:rsidP="00DA3C68">
      <w:pPr>
        <w:pStyle w:val="ps"/>
        <w:rPr>
          <w:lang w:val="en-US"/>
        </w:rPr>
      </w:pPr>
      <w:r w:rsidRPr="00035D6E">
        <w:rPr>
          <w:lang w:val="en-US"/>
        </w:rPr>
        <w:t xml:space="preserve">Fury over Namwater’s planned closure of water canal: </w:t>
      </w:r>
      <w:hyperlink r:id="rId171" w:history="1">
        <w:r w:rsidRPr="00035D6E">
          <w:rPr>
            <w:lang w:val="en-US"/>
          </w:rPr>
          <w:t>https://www.newera.com.na/2015/08/07/fury-namwaters-planned-closure-water-canal/</w:t>
        </w:r>
      </w:hyperlink>
    </w:p>
    <w:p w14:paraId="7EE10DCD" w14:textId="77777777" w:rsidR="00DA3C68" w:rsidRPr="00DA3C68" w:rsidRDefault="00DA3C68" w:rsidP="00DA3C68">
      <w:pPr>
        <w:pStyle w:val="ps"/>
      </w:pPr>
      <w:r w:rsidRPr="00DA3C68">
        <w:t>Guide L'aménagement des ponts et des ponceaux dans le milieu forestier © Gouvernement du Québec  Ministère des Ressources naturelles Dépôt légal, Bibliothèque nationale du Québec, 1997 ISBN : 2-550-31791-2</w:t>
      </w:r>
    </w:p>
    <w:p w14:paraId="1ADB7C9F" w14:textId="77777777" w:rsidR="00DA3C68" w:rsidRPr="00035D6E" w:rsidRDefault="00DA3C68" w:rsidP="00DA3C68">
      <w:pPr>
        <w:pStyle w:val="ps"/>
        <w:rPr>
          <w:lang w:val="en-US"/>
        </w:rPr>
      </w:pPr>
      <w:r w:rsidRPr="00035D6E">
        <w:rPr>
          <w:lang w:val="en-US"/>
        </w:rPr>
        <w:t>Hydraulic model study at the headpond of Kapichira dam. Artelia (2016)</w:t>
      </w:r>
    </w:p>
    <w:p w14:paraId="71488FA3" w14:textId="77777777" w:rsidR="00DA3C68" w:rsidRPr="00035D6E" w:rsidRDefault="00DA3C68" w:rsidP="00DA3C68">
      <w:pPr>
        <w:pStyle w:val="ps"/>
        <w:rPr>
          <w:lang w:val="en-US"/>
        </w:rPr>
      </w:pPr>
      <w:r w:rsidRPr="00035D6E">
        <w:rPr>
          <w:lang w:val="en-US"/>
        </w:rPr>
        <w:t>Implementation Service Provider (ISP) for Flood Risk Management (SRBMP-1)</w:t>
      </w:r>
    </w:p>
    <w:p w14:paraId="07BB630B" w14:textId="77777777" w:rsidR="00DA3C68" w:rsidRPr="00035D6E" w:rsidRDefault="00DA3C68" w:rsidP="00DA3C68">
      <w:pPr>
        <w:pStyle w:val="ps"/>
        <w:rPr>
          <w:lang w:val="en-US"/>
        </w:rPr>
      </w:pPr>
      <w:r w:rsidRPr="00035D6E">
        <w:rPr>
          <w:lang w:val="en-US"/>
        </w:rPr>
        <w:t>Independent Environmental Impact Assessment for the Upgraded Kamuzu Barrage (December 2011)</w:t>
      </w:r>
    </w:p>
    <w:p w14:paraId="3AD3562B" w14:textId="77777777" w:rsidR="00DA3C68" w:rsidRPr="00035D6E" w:rsidRDefault="00DA3C68" w:rsidP="00DA3C68">
      <w:pPr>
        <w:pStyle w:val="ps"/>
        <w:rPr>
          <w:lang w:val="en-US"/>
        </w:rPr>
      </w:pPr>
      <w:r w:rsidRPr="00035D6E">
        <w:rPr>
          <w:lang w:val="en-US"/>
        </w:rPr>
        <w:t xml:space="preserve">IUCN African Elephant Specialist Group. Barrier against elephant. 2003 </w:t>
      </w:r>
      <w:hyperlink r:id="rId172" w:history="1">
        <w:r w:rsidRPr="00035D6E">
          <w:rPr>
            <w:lang w:val="en-US"/>
          </w:rPr>
          <w:t>https://cmsdata.iucn.org/downloads/hecfencen.pdf</w:t>
        </w:r>
      </w:hyperlink>
    </w:p>
    <w:p w14:paraId="589D79CD" w14:textId="77777777" w:rsidR="00DA3C68" w:rsidRPr="00035D6E" w:rsidRDefault="00DA3C68" w:rsidP="00DA3C68">
      <w:pPr>
        <w:pStyle w:val="ps"/>
        <w:rPr>
          <w:lang w:val="en-US"/>
        </w:rPr>
      </w:pPr>
      <w:r w:rsidRPr="00035D6E">
        <w:rPr>
          <w:lang w:val="en-US"/>
        </w:rPr>
        <w:t>Lengwe National Park, General Management Plan 2016-2020 work document (Component B, Sub component B4)</w:t>
      </w:r>
    </w:p>
    <w:p w14:paraId="2C568092" w14:textId="77777777" w:rsidR="00DA3C68" w:rsidRPr="00DA3C68" w:rsidRDefault="00DA3C68" w:rsidP="00DA3C68">
      <w:pPr>
        <w:pStyle w:val="ps"/>
      </w:pPr>
      <w:r w:rsidRPr="00035D6E">
        <w:rPr>
          <w:lang w:val="en-US"/>
        </w:rPr>
        <w:t>Lewis, D. (ed.), 1988 Predator-prey relationships, population dynamics and fisheries productivities of large African lakes. </w:t>
      </w:r>
      <w:r w:rsidRPr="00DA3C68">
        <w:t xml:space="preserve">CIFA Occas. Pap., (15): 154 p. </w:t>
      </w:r>
      <w:hyperlink r:id="rId173" w:anchor="TOC" w:history="1">
        <w:r w:rsidRPr="00DA3C68">
          <w:t>http://www.fao.org/docrep/005/S7047E/S7047E00.htm#TOC</w:t>
        </w:r>
      </w:hyperlink>
    </w:p>
    <w:p w14:paraId="0D8F2561" w14:textId="77777777" w:rsidR="00DA3C68" w:rsidRPr="00035D6E" w:rsidRDefault="00DA3C68" w:rsidP="00DA3C68">
      <w:pPr>
        <w:pStyle w:val="ps"/>
        <w:rPr>
          <w:lang w:val="en-US"/>
        </w:rPr>
      </w:pPr>
      <w:r w:rsidRPr="00035D6E">
        <w:rPr>
          <w:lang w:val="en-US"/>
        </w:rPr>
        <w:t xml:space="preserve">Managing the risks of adverse impacts on communities from temporary project induced labor influx from the Environmental and Social Safeguards Advisory Team (ESSAT) of the World Bank 2016. </w:t>
      </w:r>
    </w:p>
    <w:p w14:paraId="4799A087" w14:textId="77777777" w:rsidR="00DA3C68" w:rsidRPr="00035D6E" w:rsidRDefault="00DA3C68" w:rsidP="00DA3C68">
      <w:pPr>
        <w:pStyle w:val="ps"/>
        <w:rPr>
          <w:lang w:val="en-US"/>
        </w:rPr>
      </w:pPr>
      <w:r w:rsidRPr="00035D6E">
        <w:rPr>
          <w:lang w:val="en-US"/>
        </w:rPr>
        <w:t xml:space="preserve">Mount Kenya Trust. Elephant underpass. </w:t>
      </w:r>
      <w:hyperlink r:id="rId174" w:history="1">
        <w:r w:rsidRPr="00035D6E">
          <w:rPr>
            <w:lang w:val="en-US"/>
          </w:rPr>
          <w:t>http://www.mountkenyatrust.org/projects/elephant-corridor</w:t>
        </w:r>
      </w:hyperlink>
    </w:p>
    <w:p w14:paraId="6BB02DE9" w14:textId="77777777" w:rsidR="00DA3C68" w:rsidRPr="00035D6E" w:rsidRDefault="00DA3C68" w:rsidP="00DA3C68">
      <w:pPr>
        <w:pStyle w:val="ps"/>
        <w:rPr>
          <w:lang w:val="en-US"/>
        </w:rPr>
      </w:pPr>
      <w:r w:rsidRPr="00035D6E">
        <w:rPr>
          <w:lang w:val="en-US"/>
        </w:rPr>
        <w:t>Pest Management Plan for the SVIP (BRLi, 2016)</w:t>
      </w:r>
    </w:p>
    <w:p w14:paraId="60DE3FCD" w14:textId="77777777" w:rsidR="00DA3C68" w:rsidRPr="00035D6E" w:rsidRDefault="00DA3C68" w:rsidP="00DA3C68">
      <w:pPr>
        <w:pStyle w:val="ps"/>
        <w:rPr>
          <w:lang w:val="en-US"/>
        </w:rPr>
      </w:pPr>
      <w:r w:rsidRPr="00035D6E">
        <w:rPr>
          <w:lang w:val="en-US"/>
        </w:rPr>
        <w:t xml:space="preserve">Precision blasting (2016) CN Plant Hire &amp; Rock Blasting: </w:t>
      </w:r>
      <w:hyperlink r:id="rId175" w:history="1">
        <w:r w:rsidRPr="00035D6E">
          <w:rPr>
            <w:lang w:val="en-US"/>
          </w:rPr>
          <w:t>http://www.cnplanthire.co.za/rock-blasting/</w:t>
        </w:r>
      </w:hyperlink>
    </w:p>
    <w:p w14:paraId="49427490" w14:textId="77777777" w:rsidR="00DA3C68" w:rsidRPr="00035D6E" w:rsidRDefault="00DA3C68" w:rsidP="00DA3C68">
      <w:pPr>
        <w:pStyle w:val="ps"/>
        <w:rPr>
          <w:lang w:val="en-US"/>
        </w:rPr>
      </w:pPr>
      <w:r w:rsidRPr="00035D6E">
        <w:rPr>
          <w:lang w:val="en-US"/>
        </w:rPr>
        <w:t>Preparation and implementation of a Communications, Community Participation, Land Tenure and Resettlement Policy Framework (PCCPLTRPF). COWI (2016)</w:t>
      </w:r>
    </w:p>
    <w:p w14:paraId="157E9108" w14:textId="77777777" w:rsidR="00DA3C68" w:rsidRPr="00035D6E" w:rsidRDefault="00DA3C68" w:rsidP="00DA3C68">
      <w:pPr>
        <w:pStyle w:val="ps"/>
        <w:rPr>
          <w:lang w:val="en-US"/>
        </w:rPr>
      </w:pPr>
      <w:r w:rsidRPr="00035D6E">
        <w:rPr>
          <w:lang w:val="en-US"/>
        </w:rPr>
        <w:t>Public-Private Partnership (PPP Feasibility study). BRLi (2016)</w:t>
      </w:r>
    </w:p>
    <w:p w14:paraId="338E95C8" w14:textId="77777777" w:rsidR="00DA3C68" w:rsidRPr="00035D6E" w:rsidRDefault="00DA3C68" w:rsidP="00DA3C68">
      <w:pPr>
        <w:pStyle w:val="ps"/>
        <w:rPr>
          <w:lang w:val="en-US"/>
        </w:rPr>
      </w:pPr>
      <w:r w:rsidRPr="00035D6E">
        <w:rPr>
          <w:lang w:val="en-US"/>
        </w:rPr>
        <w:t>Shire River Basin Management Program (Phase I) Project Final Environmental and Social Assessment Report (July, 2013)</w:t>
      </w:r>
    </w:p>
    <w:p w14:paraId="0014E424" w14:textId="77777777" w:rsidR="00DA3C68" w:rsidRPr="00035D6E" w:rsidRDefault="00DA3C68" w:rsidP="00DA3C68">
      <w:pPr>
        <w:pStyle w:val="ps"/>
        <w:rPr>
          <w:lang w:val="en-US"/>
        </w:rPr>
      </w:pPr>
      <w:r w:rsidRPr="00035D6E">
        <w:rPr>
          <w:lang w:val="en-US"/>
        </w:rPr>
        <w:t>Some observations on the predatory feeding habits of Hydrocynus Vittatus Castelnau in Lake Kariba http://www.fao.org/docrep/005/S7047E/S7047E09.htm  FAO Fisheries and Aquaculture Department</w:t>
      </w:r>
    </w:p>
    <w:p w14:paraId="3C80DB52" w14:textId="1BEF25A3" w:rsidR="00DA3C68" w:rsidRPr="00035D6E" w:rsidRDefault="00DA3C68" w:rsidP="00DA3C68">
      <w:pPr>
        <w:pStyle w:val="ps"/>
        <w:rPr>
          <w:lang w:val="en-US"/>
        </w:rPr>
      </w:pPr>
      <w:r w:rsidRPr="00035D6E">
        <w:rPr>
          <w:lang w:val="en-US"/>
        </w:rPr>
        <w:t>The feeding habits of an introduced piscivore, Hydrocynus vittatus (Castelnau 1861) in a small tropical African reservoir TATENDA DALU, BRUCE CLEGG, LIGHTONE MARUFU &amp; TAMUKA NHWATIWA PANAMJAS PanAmericanJournal of Aquatic Sciences</w:t>
      </w:r>
    </w:p>
    <w:p w14:paraId="366AB301" w14:textId="77777777" w:rsidR="00DA3C68" w:rsidRPr="00035D6E" w:rsidRDefault="00DA3C68" w:rsidP="00DA3C68">
      <w:pPr>
        <w:pStyle w:val="ps"/>
        <w:rPr>
          <w:lang w:val="en-US"/>
        </w:rPr>
      </w:pPr>
      <w:r w:rsidRPr="00035D6E">
        <w:rPr>
          <w:lang w:val="en-US"/>
        </w:rPr>
        <w:t xml:space="preserve">The Republikein (2016) Die ‘waterpad’ na Windhoek gee problem </w:t>
      </w:r>
      <w:hyperlink r:id="rId176" w:history="1">
        <w:r w:rsidRPr="00035D6E">
          <w:rPr>
            <w:lang w:val="en-US"/>
          </w:rPr>
          <w:t>http://www.republikein.com.na/nuus/die-waterpad-na-windhoek-gee-probleme/</w:t>
        </w:r>
      </w:hyperlink>
    </w:p>
    <w:p w14:paraId="36620927" w14:textId="77777777" w:rsidR="00DA3C68" w:rsidRPr="00035D6E" w:rsidRDefault="00DA3C68" w:rsidP="00DA3C68">
      <w:pPr>
        <w:pStyle w:val="ps"/>
        <w:rPr>
          <w:lang w:val="en-US"/>
        </w:rPr>
      </w:pPr>
      <w:r w:rsidRPr="00035D6E">
        <w:rPr>
          <w:lang w:val="en-US"/>
        </w:rPr>
        <w:t xml:space="preserve">The Star of Johannesburg, 1990 </w:t>
      </w:r>
    </w:p>
    <w:p w14:paraId="0B93D302" w14:textId="77777777" w:rsidR="00DA3C68" w:rsidRPr="00035D6E" w:rsidRDefault="00DA3C68" w:rsidP="00DA3C68">
      <w:pPr>
        <w:pStyle w:val="ps"/>
        <w:rPr>
          <w:lang w:val="en-US"/>
        </w:rPr>
        <w:sectPr w:rsidR="00DA3C68" w:rsidRPr="00035D6E" w:rsidSect="00C763ED">
          <w:type w:val="oddPage"/>
          <w:pgSz w:w="11907" w:h="16839" w:code="9"/>
          <w:pgMar w:top="1418" w:right="1418" w:bottom="1418" w:left="1701" w:header="720" w:footer="794" w:gutter="0"/>
          <w:cols w:space="720"/>
          <w:docGrid w:linePitch="299"/>
        </w:sectPr>
      </w:pPr>
    </w:p>
    <w:p w14:paraId="5AA20C7D" w14:textId="77777777" w:rsidR="006156C4" w:rsidRDefault="006156C4" w:rsidP="00F873F3">
      <w:pPr>
        <w:pStyle w:val="Heading1"/>
        <w:numPr>
          <w:ilvl w:val="0"/>
          <w:numId w:val="0"/>
        </w:numPr>
        <w:ind w:left="454"/>
        <w:jc w:val="center"/>
        <w:rPr>
          <w:sz w:val="72"/>
          <w:szCs w:val="72"/>
        </w:rPr>
      </w:pPr>
    </w:p>
    <w:p w14:paraId="18A2BBCB" w14:textId="2F56716F" w:rsidR="006156C4" w:rsidRDefault="006156C4" w:rsidP="00F873F3">
      <w:pPr>
        <w:pStyle w:val="Heading1"/>
        <w:numPr>
          <w:ilvl w:val="0"/>
          <w:numId w:val="0"/>
        </w:numPr>
        <w:ind w:left="454"/>
        <w:jc w:val="center"/>
        <w:rPr>
          <w:sz w:val="72"/>
          <w:szCs w:val="72"/>
        </w:rPr>
      </w:pPr>
    </w:p>
    <w:p w14:paraId="224A8498" w14:textId="4044FA3E" w:rsidR="006156C4" w:rsidRDefault="006156C4" w:rsidP="00F873F3">
      <w:pPr>
        <w:pStyle w:val="ps"/>
      </w:pPr>
    </w:p>
    <w:p w14:paraId="3140FB75" w14:textId="0DC390F9" w:rsidR="006156C4" w:rsidRDefault="006156C4" w:rsidP="00F873F3">
      <w:pPr>
        <w:pStyle w:val="ps"/>
      </w:pPr>
    </w:p>
    <w:p w14:paraId="229D51C3" w14:textId="77777777" w:rsidR="006156C4" w:rsidRPr="00F873F3" w:rsidRDefault="006156C4" w:rsidP="00F873F3">
      <w:pPr>
        <w:pStyle w:val="ps"/>
      </w:pPr>
    </w:p>
    <w:tbl>
      <w:tblPr>
        <w:tblStyle w:val="TableGrid"/>
        <w:tblW w:w="0" w:type="auto"/>
        <w:tblInd w:w="454" w:type="dxa"/>
        <w:tblLook w:val="04A0" w:firstRow="1" w:lastRow="0" w:firstColumn="1" w:lastColumn="0" w:noHBand="0" w:noVBand="1"/>
      </w:tblPr>
      <w:tblGrid>
        <w:gridCol w:w="8324"/>
      </w:tblGrid>
      <w:tr w:rsidR="006156C4" w14:paraId="7DF84531" w14:textId="77777777" w:rsidTr="006156C4">
        <w:tc>
          <w:tcPr>
            <w:tcW w:w="8778" w:type="dxa"/>
          </w:tcPr>
          <w:p w14:paraId="581D7AAE" w14:textId="3EB15D7F" w:rsidR="006156C4" w:rsidRDefault="006156C4" w:rsidP="00F873F3">
            <w:pPr>
              <w:pStyle w:val="Heading1"/>
              <w:numPr>
                <w:ilvl w:val="0"/>
                <w:numId w:val="0"/>
              </w:numPr>
              <w:contextualSpacing/>
              <w:jc w:val="center"/>
              <w:rPr>
                <w:sz w:val="72"/>
                <w:szCs w:val="72"/>
              </w:rPr>
            </w:pPr>
            <w:bookmarkStart w:id="454" w:name="_Toc489778263"/>
            <w:r w:rsidRPr="004E5C56">
              <w:rPr>
                <w:sz w:val="72"/>
                <w:szCs w:val="72"/>
              </w:rPr>
              <w:t>Annexes</w:t>
            </w:r>
            <w:bookmarkEnd w:id="454"/>
          </w:p>
        </w:tc>
      </w:tr>
    </w:tbl>
    <w:p w14:paraId="609BE889" w14:textId="4B878CC8" w:rsidR="00D11AE8" w:rsidRPr="00F873F3" w:rsidRDefault="00D11AE8" w:rsidP="00772417">
      <w:pPr>
        <w:pStyle w:val="Heading1"/>
        <w:numPr>
          <w:ilvl w:val="0"/>
          <w:numId w:val="0"/>
        </w:numPr>
        <w:ind w:left="454"/>
        <w:jc w:val="center"/>
        <w:rPr>
          <w:sz w:val="72"/>
          <w:szCs w:val="72"/>
          <w:highlight w:val="yellow"/>
          <w:lang w:val="en-US"/>
        </w:rPr>
        <w:sectPr w:rsidR="00D11AE8" w:rsidRPr="00F873F3" w:rsidSect="00382039">
          <w:type w:val="oddPage"/>
          <w:pgSz w:w="11907" w:h="16839" w:code="9"/>
          <w:pgMar w:top="1418" w:right="1418" w:bottom="1418" w:left="1701" w:header="720" w:footer="794" w:gutter="0"/>
          <w:cols w:space="720"/>
          <w:docGrid w:linePitch="299"/>
        </w:sectPr>
      </w:pPr>
    </w:p>
    <w:p w14:paraId="5B099992" w14:textId="77777777" w:rsidR="006156C4" w:rsidRDefault="006156C4" w:rsidP="00F873F3">
      <w:pPr>
        <w:pStyle w:val="Heading2"/>
        <w:numPr>
          <w:ilvl w:val="0"/>
          <w:numId w:val="0"/>
        </w:numPr>
        <w:ind w:left="737"/>
        <w:jc w:val="center"/>
        <w:rPr>
          <w:sz w:val="52"/>
          <w:szCs w:val="52"/>
          <w:lang w:val="en-US"/>
        </w:rPr>
      </w:pPr>
    </w:p>
    <w:p w14:paraId="76DB7AC6" w14:textId="77777777" w:rsidR="006156C4" w:rsidRDefault="006156C4" w:rsidP="00F873F3">
      <w:pPr>
        <w:pStyle w:val="Heading2"/>
        <w:numPr>
          <w:ilvl w:val="0"/>
          <w:numId w:val="0"/>
        </w:numPr>
        <w:ind w:left="737"/>
        <w:jc w:val="center"/>
        <w:rPr>
          <w:sz w:val="52"/>
          <w:szCs w:val="52"/>
          <w:lang w:val="en-US"/>
        </w:rPr>
      </w:pPr>
    </w:p>
    <w:p w14:paraId="2D85BBF5" w14:textId="77777777" w:rsidR="006156C4" w:rsidRDefault="006156C4" w:rsidP="00F873F3">
      <w:pPr>
        <w:pStyle w:val="Heading2"/>
        <w:numPr>
          <w:ilvl w:val="0"/>
          <w:numId w:val="0"/>
        </w:numPr>
        <w:ind w:left="737"/>
        <w:jc w:val="center"/>
        <w:rPr>
          <w:sz w:val="52"/>
          <w:szCs w:val="52"/>
          <w:lang w:val="en-US"/>
        </w:rPr>
      </w:pPr>
    </w:p>
    <w:p w14:paraId="1B0F0835" w14:textId="77777777" w:rsidR="006156C4" w:rsidRDefault="006156C4" w:rsidP="00F873F3">
      <w:pPr>
        <w:pStyle w:val="Heading2"/>
        <w:numPr>
          <w:ilvl w:val="0"/>
          <w:numId w:val="0"/>
        </w:numPr>
        <w:ind w:left="737"/>
        <w:jc w:val="center"/>
        <w:rPr>
          <w:sz w:val="52"/>
          <w:szCs w:val="52"/>
          <w:lang w:val="en-US"/>
        </w:rPr>
      </w:pPr>
    </w:p>
    <w:p w14:paraId="5063EE87" w14:textId="24B3A6B4" w:rsidR="00D11AE8" w:rsidRPr="00F873F3" w:rsidRDefault="009E08BE" w:rsidP="00F873F3">
      <w:pPr>
        <w:pStyle w:val="Heading2"/>
        <w:numPr>
          <w:ilvl w:val="0"/>
          <w:numId w:val="0"/>
        </w:numPr>
        <w:ind w:left="737"/>
        <w:jc w:val="center"/>
        <w:rPr>
          <w:sz w:val="52"/>
          <w:szCs w:val="52"/>
          <w:lang w:val="en-US"/>
        </w:rPr>
        <w:sectPr w:rsidR="00D11AE8" w:rsidRPr="00F873F3" w:rsidSect="00382039">
          <w:type w:val="oddPage"/>
          <w:pgSz w:w="11907" w:h="16839" w:code="9"/>
          <w:pgMar w:top="1418" w:right="1418" w:bottom="1418" w:left="1701" w:header="720" w:footer="794" w:gutter="0"/>
          <w:cols w:space="720"/>
          <w:docGrid w:linePitch="299"/>
        </w:sectPr>
      </w:pPr>
      <w:bookmarkStart w:id="455" w:name="_Toc489778264"/>
      <w:r w:rsidRPr="00F873F3">
        <w:rPr>
          <w:sz w:val="52"/>
          <w:szCs w:val="52"/>
          <w:lang w:val="en-US"/>
        </w:rPr>
        <w:t xml:space="preserve">Annex 1: </w:t>
      </w:r>
      <w:r w:rsidR="00382039" w:rsidRPr="00F873F3">
        <w:rPr>
          <w:sz w:val="52"/>
          <w:szCs w:val="52"/>
          <w:lang w:val="en-US"/>
        </w:rPr>
        <w:t>Minutes of Mitigation Workshops</w:t>
      </w:r>
      <w:bookmarkEnd w:id="455"/>
    </w:p>
    <w:p w14:paraId="5A1369DB" w14:textId="5A91EF2A" w:rsidR="00320DF8" w:rsidRPr="00320DF8" w:rsidRDefault="00320DF8" w:rsidP="00320DF8">
      <w:pPr>
        <w:pStyle w:val="Caption"/>
        <w:rPr>
          <w:b w:val="0"/>
        </w:rPr>
      </w:pPr>
      <w:bookmarkStart w:id="456" w:name="_Toc483585662"/>
      <w:r w:rsidRPr="00320DF8">
        <w:rPr>
          <w:b w:val="0"/>
        </w:rPr>
        <w:t xml:space="preserve">Table </w:t>
      </w:r>
      <w:r w:rsidRPr="00320DF8">
        <w:rPr>
          <w:b w:val="0"/>
        </w:rPr>
        <w:fldChar w:fldCharType="begin"/>
      </w:r>
      <w:r w:rsidRPr="00320DF8">
        <w:rPr>
          <w:b w:val="0"/>
        </w:rPr>
        <w:instrText xml:space="preserve"> SEQ Table \* ARABIC </w:instrText>
      </w:r>
      <w:r w:rsidRPr="00320DF8">
        <w:rPr>
          <w:b w:val="0"/>
        </w:rPr>
        <w:fldChar w:fldCharType="separate"/>
      </w:r>
      <w:r w:rsidR="00120950">
        <w:rPr>
          <w:b w:val="0"/>
          <w:noProof/>
        </w:rPr>
        <w:t>27</w:t>
      </w:r>
      <w:r w:rsidRPr="00320DF8">
        <w:rPr>
          <w:b w:val="0"/>
        </w:rPr>
        <w:fldChar w:fldCharType="end"/>
      </w:r>
      <w:r w:rsidRPr="00320DF8">
        <w:rPr>
          <w:b w:val="0"/>
        </w:rPr>
        <w:t xml:space="preserve"> Minutes of Nsanje Workshop</w:t>
      </w:r>
      <w:bookmarkEnd w:id="456"/>
    </w:p>
    <w:tbl>
      <w:tblPr>
        <w:tblStyle w:val="TableGrid"/>
        <w:tblW w:w="0" w:type="auto"/>
        <w:tblLook w:val="04A0" w:firstRow="1" w:lastRow="0" w:firstColumn="1" w:lastColumn="0" w:noHBand="0" w:noVBand="1"/>
      </w:tblPr>
      <w:tblGrid>
        <w:gridCol w:w="4387"/>
        <w:gridCol w:w="4391"/>
      </w:tblGrid>
      <w:tr w:rsidR="00382039" w14:paraId="6FB843CF" w14:textId="77777777" w:rsidTr="009E08BE">
        <w:tc>
          <w:tcPr>
            <w:tcW w:w="4387" w:type="dxa"/>
            <w:shd w:val="clear" w:color="auto" w:fill="D9D9D9" w:themeFill="background1" w:themeFillShade="D9"/>
            <w:vAlign w:val="center"/>
          </w:tcPr>
          <w:p w14:paraId="24C27EE5" w14:textId="6862F4F4" w:rsidR="00382039" w:rsidRDefault="00382039" w:rsidP="009E08BE">
            <w:r>
              <w:t>Question</w:t>
            </w:r>
            <w:r w:rsidR="009E08BE">
              <w:t>s</w:t>
            </w:r>
            <w:r>
              <w:t xml:space="preserve"> raised during the workshop</w:t>
            </w:r>
          </w:p>
        </w:tc>
        <w:tc>
          <w:tcPr>
            <w:tcW w:w="4391" w:type="dxa"/>
            <w:shd w:val="clear" w:color="auto" w:fill="D9D9D9" w:themeFill="background1" w:themeFillShade="D9"/>
            <w:vAlign w:val="center"/>
          </w:tcPr>
          <w:p w14:paraId="548AE677" w14:textId="375C2363" w:rsidR="00382039" w:rsidRDefault="00382039" w:rsidP="009E08BE">
            <w:r>
              <w:t>Answer</w:t>
            </w:r>
            <w:r w:rsidR="009E08BE">
              <w:t>s</w:t>
            </w:r>
            <w:r>
              <w:t xml:space="preserve"> from the Consultant</w:t>
            </w:r>
          </w:p>
        </w:tc>
      </w:tr>
      <w:tr w:rsidR="00382039" w14:paraId="4B26AF33" w14:textId="77777777" w:rsidTr="009E08BE">
        <w:tc>
          <w:tcPr>
            <w:tcW w:w="4387" w:type="dxa"/>
            <w:vAlign w:val="center"/>
          </w:tcPr>
          <w:p w14:paraId="0B0E6193" w14:textId="0D729032" w:rsidR="00382039" w:rsidRPr="009E08BE" w:rsidRDefault="00382039" w:rsidP="009E08BE">
            <w:r w:rsidRPr="009E08BE">
              <w:t xml:space="preserve">What will happen if there is a need to </w:t>
            </w:r>
            <w:r w:rsidR="009E08BE">
              <w:t xml:space="preserve">cut </w:t>
            </w:r>
            <w:r w:rsidRPr="009E08BE">
              <w:t xml:space="preserve">valuable </w:t>
            </w:r>
            <w:r w:rsidR="009E08BE">
              <w:t xml:space="preserve">or protected </w:t>
            </w:r>
            <w:r w:rsidR="009E08BE" w:rsidRPr="009E08BE">
              <w:t>trees</w:t>
            </w:r>
            <w:r w:rsidR="009E08BE">
              <w:t xml:space="preserve">? </w:t>
            </w:r>
          </w:p>
        </w:tc>
        <w:tc>
          <w:tcPr>
            <w:tcW w:w="4391" w:type="dxa"/>
            <w:shd w:val="clear" w:color="auto" w:fill="auto"/>
            <w:vAlign w:val="center"/>
          </w:tcPr>
          <w:p w14:paraId="41C2042B" w14:textId="524C866D" w:rsidR="00382039" w:rsidRPr="009E08BE" w:rsidRDefault="00382039" w:rsidP="009E08BE">
            <w:r w:rsidRPr="009E08BE">
              <w:t>At this stage</w:t>
            </w:r>
            <w:r w:rsidR="009E08BE" w:rsidRPr="009E08BE">
              <w:t>,</w:t>
            </w:r>
            <w:r w:rsidRPr="009E08BE">
              <w:t xml:space="preserve"> the ESIA could not identify individual protected trees, the Department of forestry will be involved whenever there is a risk of destruction of protected trees (whenever the canal passes across forested areas). This is added in the ESIA/ESMP in addition to the</w:t>
            </w:r>
            <w:r w:rsidR="009E08BE" w:rsidRPr="009E08BE">
              <w:t xml:space="preserve"> ne</w:t>
            </w:r>
            <w:r w:rsidR="009E08BE">
              <w:t>ed</w:t>
            </w:r>
            <w:r w:rsidR="009E08BE" w:rsidRPr="009E08BE">
              <w:t xml:space="preserve"> to protect woodlands</w:t>
            </w:r>
            <w:r w:rsidR="009E08BE">
              <w:t xml:space="preserve"> as set aside lands</w:t>
            </w:r>
          </w:p>
        </w:tc>
      </w:tr>
      <w:tr w:rsidR="00382039" w14:paraId="1E152CE8" w14:textId="77777777" w:rsidTr="009E08BE">
        <w:tc>
          <w:tcPr>
            <w:tcW w:w="4387" w:type="dxa"/>
            <w:vAlign w:val="center"/>
          </w:tcPr>
          <w:p w14:paraId="261C1F9B" w14:textId="274F21F2" w:rsidR="00382039" w:rsidRDefault="009E08BE" w:rsidP="009E08BE">
            <w:r>
              <w:t>Will canal be accessible for canoe?</w:t>
            </w:r>
          </w:p>
        </w:tc>
        <w:tc>
          <w:tcPr>
            <w:tcW w:w="4391" w:type="dxa"/>
            <w:vAlign w:val="center"/>
          </w:tcPr>
          <w:p w14:paraId="1FF53C40" w14:textId="5A161006" w:rsidR="00382039" w:rsidRDefault="00382039" w:rsidP="009E08BE">
            <w:r>
              <w:t>No, canal access will be strictly forbidden</w:t>
            </w:r>
            <w:r w:rsidR="001964DF">
              <w:t xml:space="preserve"> for canoe</w:t>
            </w:r>
          </w:p>
        </w:tc>
      </w:tr>
      <w:tr w:rsidR="00382039" w14:paraId="29E2B941" w14:textId="77777777" w:rsidTr="009E08BE">
        <w:tc>
          <w:tcPr>
            <w:tcW w:w="4387" w:type="dxa"/>
            <w:vAlign w:val="center"/>
          </w:tcPr>
          <w:p w14:paraId="2D6888F7" w14:textId="51BF4760" w:rsidR="00382039" w:rsidRDefault="00382039" w:rsidP="009E08BE">
            <w:r>
              <w:t>Water level in the Shire is already going down</w:t>
            </w:r>
            <w:r w:rsidR="009E08BE">
              <w:t>, is the Project feasible?</w:t>
            </w:r>
          </w:p>
        </w:tc>
        <w:tc>
          <w:tcPr>
            <w:tcW w:w="4391" w:type="dxa"/>
            <w:vAlign w:val="center"/>
          </w:tcPr>
          <w:p w14:paraId="1E5B268D" w14:textId="4CE62307" w:rsidR="00382039" w:rsidRDefault="00382039" w:rsidP="009E08BE">
            <w:r>
              <w:t>Indeed, however the ESIA role is not to assess the feasibility of the Project but to assess impacts</w:t>
            </w:r>
            <w:r w:rsidR="009E08BE">
              <w:t>. The FS has assessed the feasibility of the Project.</w:t>
            </w:r>
          </w:p>
        </w:tc>
      </w:tr>
      <w:tr w:rsidR="00382039" w14:paraId="14F98E48" w14:textId="77777777" w:rsidTr="009E08BE">
        <w:tc>
          <w:tcPr>
            <w:tcW w:w="4387" w:type="dxa"/>
            <w:vAlign w:val="center"/>
          </w:tcPr>
          <w:p w14:paraId="79E9B7C5" w14:textId="33DAB06A" w:rsidR="00382039" w:rsidRDefault="00382039" w:rsidP="009E08BE">
            <w:r>
              <w:t>Who will maintain the canals</w:t>
            </w:r>
            <w:r w:rsidR="009E08BE">
              <w:t>?</w:t>
            </w:r>
          </w:p>
        </w:tc>
        <w:tc>
          <w:tcPr>
            <w:tcW w:w="4391" w:type="dxa"/>
            <w:vAlign w:val="center"/>
          </w:tcPr>
          <w:p w14:paraId="163BF382" w14:textId="0F5122A6" w:rsidR="00382039" w:rsidRDefault="00382039" w:rsidP="009E7375">
            <w:r>
              <w:t xml:space="preserve">The primary canal and branch canals </w:t>
            </w:r>
            <w:r w:rsidR="009E7375">
              <w:t>will be</w:t>
            </w:r>
            <w:r>
              <w:t xml:space="preserve"> under the management of an operator. People will have to maintain their plot</w:t>
            </w:r>
            <w:r w:rsidR="009E08BE">
              <w:t>s</w:t>
            </w:r>
            <w:r>
              <w:t>, tertiary canals and drains</w:t>
            </w:r>
          </w:p>
        </w:tc>
      </w:tr>
      <w:tr w:rsidR="00382039" w14:paraId="5023EA9F" w14:textId="77777777" w:rsidTr="009E08BE">
        <w:tc>
          <w:tcPr>
            <w:tcW w:w="4387" w:type="dxa"/>
            <w:vAlign w:val="center"/>
          </w:tcPr>
          <w:p w14:paraId="44D421A5" w14:textId="32A6890C" w:rsidR="00382039" w:rsidRDefault="00382039" w:rsidP="009E08BE">
            <w:r>
              <w:t>Could the canal overflow and flood villages</w:t>
            </w:r>
            <w:r w:rsidR="009E08BE">
              <w:t>?</w:t>
            </w:r>
          </w:p>
        </w:tc>
        <w:tc>
          <w:tcPr>
            <w:tcW w:w="4391" w:type="dxa"/>
            <w:vAlign w:val="center"/>
          </w:tcPr>
          <w:p w14:paraId="191B8758" w14:textId="568CAE0C" w:rsidR="00382039" w:rsidRDefault="00382039" w:rsidP="009E08BE">
            <w:r>
              <w:t>No, water in the canal is controlled by gates</w:t>
            </w:r>
            <w:r w:rsidR="009E08BE">
              <w:t xml:space="preserve"> at the water intake</w:t>
            </w:r>
          </w:p>
        </w:tc>
      </w:tr>
      <w:tr w:rsidR="00382039" w14:paraId="30EBF97D" w14:textId="77777777" w:rsidTr="009E08BE">
        <w:tc>
          <w:tcPr>
            <w:tcW w:w="4387" w:type="dxa"/>
            <w:vAlign w:val="center"/>
          </w:tcPr>
          <w:p w14:paraId="0CECC3AF" w14:textId="6DFDE6E9" w:rsidR="00382039" w:rsidRDefault="00382039" w:rsidP="009E08BE">
            <w:r>
              <w:t>Could the canal be fenced to keep children from drowning</w:t>
            </w:r>
            <w:r w:rsidR="009E08BE">
              <w:t>?</w:t>
            </w:r>
          </w:p>
        </w:tc>
        <w:tc>
          <w:tcPr>
            <w:tcW w:w="4391" w:type="dxa"/>
            <w:vAlign w:val="center"/>
          </w:tcPr>
          <w:p w14:paraId="721BD5F5" w14:textId="1E5385C3" w:rsidR="00382039" w:rsidRDefault="00382039" w:rsidP="009E7375">
            <w:r>
              <w:t>No, fencing will not withstand (stolen, vandalized, etc.), in addition the length of the canal</w:t>
            </w:r>
            <w:r w:rsidR="009E08BE">
              <w:t xml:space="preserve"> (160 km)</w:t>
            </w:r>
            <w:r>
              <w:t xml:space="preserve"> would make this very expensive. </w:t>
            </w:r>
            <w:r w:rsidRPr="009E08BE">
              <w:t>However, the ESIA/ESMP recommend</w:t>
            </w:r>
            <w:r w:rsidR="009E08BE" w:rsidRPr="009E08BE">
              <w:t>s</w:t>
            </w:r>
            <w:r w:rsidRPr="009E08BE">
              <w:t xml:space="preserve"> regular sensitization in school about the risks </w:t>
            </w:r>
            <w:r w:rsidR="009E7375" w:rsidRPr="009E08BE">
              <w:t>for children</w:t>
            </w:r>
            <w:r w:rsidR="009E7375">
              <w:t xml:space="preserve"> </w:t>
            </w:r>
            <w:r w:rsidRPr="009E08BE">
              <w:t xml:space="preserve">associated with the canal </w:t>
            </w:r>
          </w:p>
        </w:tc>
      </w:tr>
      <w:tr w:rsidR="00382039" w14:paraId="53701364" w14:textId="77777777" w:rsidTr="009E08BE">
        <w:tc>
          <w:tcPr>
            <w:tcW w:w="4387" w:type="dxa"/>
            <w:vAlign w:val="center"/>
          </w:tcPr>
          <w:p w14:paraId="67CEF006" w14:textId="76BCBCA0" w:rsidR="00382039" w:rsidRDefault="00382039" w:rsidP="009E08BE">
            <w:r>
              <w:t>Will the water be safe to drink</w:t>
            </w:r>
            <w:r w:rsidR="009E08BE">
              <w:t>?</w:t>
            </w:r>
          </w:p>
        </w:tc>
        <w:tc>
          <w:tcPr>
            <w:tcW w:w="4391" w:type="dxa"/>
            <w:vAlign w:val="center"/>
          </w:tcPr>
          <w:p w14:paraId="08DAF831" w14:textId="48BFA059" w:rsidR="00382039" w:rsidRDefault="00382039" w:rsidP="009E08BE">
            <w:r>
              <w:t>No, the objective of the scheme is irrigation</w:t>
            </w:r>
            <w:r w:rsidR="009E08BE">
              <w:t>. Some pipes may be built to provide with drinking water.</w:t>
            </w:r>
          </w:p>
        </w:tc>
      </w:tr>
      <w:tr w:rsidR="00382039" w14:paraId="3F3FF900" w14:textId="77777777" w:rsidTr="009E08BE">
        <w:tc>
          <w:tcPr>
            <w:tcW w:w="4387" w:type="dxa"/>
            <w:vAlign w:val="center"/>
          </w:tcPr>
          <w:p w14:paraId="0DA4C7E3" w14:textId="342F154F" w:rsidR="00382039" w:rsidRDefault="009E08BE" w:rsidP="009E08BE">
            <w:r>
              <w:t>There is c</w:t>
            </w:r>
            <w:r w:rsidR="00382039">
              <w:t>oncern</w:t>
            </w:r>
            <w:r>
              <w:t>s</w:t>
            </w:r>
            <w:r w:rsidR="00382039">
              <w:t xml:space="preserve"> over the spread of HIV</w:t>
            </w:r>
          </w:p>
        </w:tc>
        <w:tc>
          <w:tcPr>
            <w:tcW w:w="4391" w:type="dxa"/>
            <w:vAlign w:val="center"/>
          </w:tcPr>
          <w:p w14:paraId="0594F9CE" w14:textId="0B126472" w:rsidR="00382039" w:rsidRDefault="00382039" w:rsidP="009E08BE">
            <w:r w:rsidRPr="009E08BE">
              <w:t xml:space="preserve">Ok, the ESIA/ESMP has highlighted this in </w:t>
            </w:r>
            <w:r w:rsidR="009E08BE">
              <w:t>the Co</w:t>
            </w:r>
            <w:r w:rsidRPr="009E08BE">
              <w:t>de of conduct</w:t>
            </w:r>
          </w:p>
        </w:tc>
      </w:tr>
      <w:tr w:rsidR="00382039" w14:paraId="6924096F" w14:textId="77777777" w:rsidTr="009E08BE">
        <w:tc>
          <w:tcPr>
            <w:tcW w:w="4387" w:type="dxa"/>
            <w:vAlign w:val="center"/>
          </w:tcPr>
          <w:p w14:paraId="14405270" w14:textId="5BA430F8" w:rsidR="00382039" w:rsidRDefault="00382039" w:rsidP="009E08BE">
            <w:r>
              <w:t>How to ensure that local people will be hired in the construction process</w:t>
            </w:r>
            <w:r w:rsidR="009E08BE">
              <w:t>?</w:t>
            </w:r>
          </w:p>
        </w:tc>
        <w:tc>
          <w:tcPr>
            <w:tcW w:w="4391" w:type="dxa"/>
            <w:vAlign w:val="center"/>
          </w:tcPr>
          <w:p w14:paraId="02A75993" w14:textId="77777777" w:rsidR="00382039" w:rsidRDefault="00382039" w:rsidP="009E08BE">
            <w:r w:rsidRPr="009E08BE">
              <w:t>An Affirmative Action Recruitment Policy will have to be implemented so that contractor hire local people to work</w:t>
            </w:r>
            <w:r>
              <w:t xml:space="preserve"> </w:t>
            </w:r>
          </w:p>
        </w:tc>
      </w:tr>
      <w:tr w:rsidR="00382039" w14:paraId="1A8BD9DB" w14:textId="77777777" w:rsidTr="009E08BE">
        <w:tc>
          <w:tcPr>
            <w:tcW w:w="4387" w:type="dxa"/>
            <w:vAlign w:val="center"/>
          </w:tcPr>
          <w:p w14:paraId="268AC789" w14:textId="0B882F03" w:rsidR="00382039" w:rsidRDefault="00382039" w:rsidP="009E08BE">
            <w:r>
              <w:t>How will the water fees be collected</w:t>
            </w:r>
            <w:r w:rsidR="009E08BE">
              <w:t>?</w:t>
            </w:r>
          </w:p>
        </w:tc>
        <w:tc>
          <w:tcPr>
            <w:tcW w:w="4391" w:type="dxa"/>
            <w:vAlign w:val="center"/>
          </w:tcPr>
          <w:p w14:paraId="3515A5F1" w14:textId="6AF3364B" w:rsidR="00382039" w:rsidRDefault="00382039" w:rsidP="009E08BE">
            <w:r w:rsidRPr="00182E41">
              <w:t>Answer by provided by Boniface Nthakomwa</w:t>
            </w:r>
            <w:r>
              <w:t xml:space="preserve"> (SVIP) : same as PATHA </w:t>
            </w:r>
            <w:r w:rsidR="009E08BE">
              <w:t>out grower</w:t>
            </w:r>
            <w:r>
              <w:t xml:space="preserve"> model</w:t>
            </w:r>
            <w:r w:rsidR="009E08BE">
              <w:t xml:space="preserve"> (participants related to this example)</w:t>
            </w:r>
          </w:p>
        </w:tc>
      </w:tr>
      <w:tr w:rsidR="00382039" w14:paraId="630E1E38" w14:textId="77777777" w:rsidTr="009E08BE">
        <w:tc>
          <w:tcPr>
            <w:tcW w:w="4387" w:type="dxa"/>
            <w:vAlign w:val="center"/>
          </w:tcPr>
          <w:p w14:paraId="02316F18" w14:textId="0B1102D8" w:rsidR="00382039" w:rsidRDefault="00382039" w:rsidP="009E08BE">
            <w:r>
              <w:t xml:space="preserve">Can the canal be </w:t>
            </w:r>
            <w:r w:rsidR="009E08BE">
              <w:t>buried?</w:t>
            </w:r>
          </w:p>
        </w:tc>
        <w:tc>
          <w:tcPr>
            <w:tcW w:w="4391" w:type="dxa"/>
            <w:vAlign w:val="center"/>
          </w:tcPr>
          <w:p w14:paraId="3D7F989A" w14:textId="77777777" w:rsidR="00382039" w:rsidRDefault="00382039" w:rsidP="009E08BE">
            <w:r>
              <w:t>No, in Nsanje it will be open and lined (burying a canal is too expensive)</w:t>
            </w:r>
          </w:p>
        </w:tc>
      </w:tr>
      <w:tr w:rsidR="00382039" w14:paraId="54F9587B" w14:textId="77777777" w:rsidTr="009E08BE">
        <w:tc>
          <w:tcPr>
            <w:tcW w:w="4387" w:type="dxa"/>
            <w:vAlign w:val="center"/>
          </w:tcPr>
          <w:p w14:paraId="2FAA25C2" w14:textId="26A6D6E3" w:rsidR="00382039" w:rsidRDefault="00382039" w:rsidP="009E08BE">
            <w:r>
              <w:t>Will there be any school impacted</w:t>
            </w:r>
            <w:r w:rsidR="009E08BE">
              <w:t>?</w:t>
            </w:r>
          </w:p>
        </w:tc>
        <w:tc>
          <w:tcPr>
            <w:tcW w:w="4391" w:type="dxa"/>
            <w:vAlign w:val="center"/>
          </w:tcPr>
          <w:p w14:paraId="2D774E08" w14:textId="77777777" w:rsidR="00382039" w:rsidRDefault="00382039" w:rsidP="009E08BE">
            <w:r>
              <w:t>Normally not, however if the canal cannot avoid infrastructures, they will be rebuild to good standards (according to the OP 4.12 from the World Bank)</w:t>
            </w:r>
          </w:p>
        </w:tc>
      </w:tr>
      <w:tr w:rsidR="00382039" w14:paraId="67C7758D" w14:textId="77777777" w:rsidTr="009E08BE">
        <w:tc>
          <w:tcPr>
            <w:tcW w:w="4387" w:type="dxa"/>
            <w:vAlign w:val="center"/>
          </w:tcPr>
          <w:p w14:paraId="7CC43CC6" w14:textId="698E81B4" w:rsidR="00382039" w:rsidRDefault="00382039" w:rsidP="009E08BE">
            <w:r>
              <w:t>What about transboundary impact</w:t>
            </w:r>
            <w:r w:rsidR="009E08BE">
              <w:t>?</w:t>
            </w:r>
          </w:p>
        </w:tc>
        <w:tc>
          <w:tcPr>
            <w:tcW w:w="4391" w:type="dxa"/>
            <w:vAlign w:val="center"/>
          </w:tcPr>
          <w:p w14:paraId="0F5C6CD2" w14:textId="38C004EE" w:rsidR="00382039" w:rsidRDefault="00382039" w:rsidP="009E08BE">
            <w:r>
              <w:t>Shire River is part of the Zambezi commission, they have been contacted</w:t>
            </w:r>
            <w:r w:rsidR="009E08BE">
              <w:t xml:space="preserve"> (riparian notification)</w:t>
            </w:r>
            <w:r>
              <w:t xml:space="preserve"> </w:t>
            </w:r>
          </w:p>
        </w:tc>
      </w:tr>
    </w:tbl>
    <w:p w14:paraId="76CA1E8F" w14:textId="30923F6A" w:rsidR="00320DF8" w:rsidRPr="00320DF8" w:rsidRDefault="00320DF8" w:rsidP="00320DF8">
      <w:pPr>
        <w:pStyle w:val="Caption"/>
        <w:rPr>
          <w:b w:val="0"/>
        </w:rPr>
      </w:pPr>
      <w:bookmarkStart w:id="457" w:name="_Toc483585663"/>
      <w:r w:rsidRPr="00320DF8">
        <w:rPr>
          <w:b w:val="0"/>
        </w:rPr>
        <w:t xml:space="preserve">Table </w:t>
      </w:r>
      <w:r w:rsidRPr="00320DF8">
        <w:rPr>
          <w:b w:val="0"/>
        </w:rPr>
        <w:fldChar w:fldCharType="begin"/>
      </w:r>
      <w:r w:rsidRPr="00320DF8">
        <w:rPr>
          <w:b w:val="0"/>
        </w:rPr>
        <w:instrText xml:space="preserve"> SEQ Table \* ARABIC </w:instrText>
      </w:r>
      <w:r w:rsidRPr="00320DF8">
        <w:rPr>
          <w:b w:val="0"/>
        </w:rPr>
        <w:fldChar w:fldCharType="separate"/>
      </w:r>
      <w:r w:rsidR="00120950">
        <w:rPr>
          <w:b w:val="0"/>
          <w:noProof/>
        </w:rPr>
        <w:t>28</w:t>
      </w:r>
      <w:r w:rsidRPr="00320DF8">
        <w:rPr>
          <w:b w:val="0"/>
        </w:rPr>
        <w:fldChar w:fldCharType="end"/>
      </w:r>
      <w:r w:rsidRPr="00320DF8">
        <w:rPr>
          <w:b w:val="0"/>
        </w:rPr>
        <w:t xml:space="preserve"> Minutes of Chikwawa workshop</w:t>
      </w:r>
      <w:bookmarkEnd w:id="457"/>
    </w:p>
    <w:tbl>
      <w:tblPr>
        <w:tblStyle w:val="TableGrid"/>
        <w:tblW w:w="0" w:type="auto"/>
        <w:tblLook w:val="04A0" w:firstRow="1" w:lastRow="0" w:firstColumn="1" w:lastColumn="0" w:noHBand="0" w:noVBand="1"/>
      </w:tblPr>
      <w:tblGrid>
        <w:gridCol w:w="4396"/>
        <w:gridCol w:w="4382"/>
      </w:tblGrid>
      <w:tr w:rsidR="00320DF8" w14:paraId="26C73F4E" w14:textId="77777777" w:rsidTr="00991400">
        <w:tc>
          <w:tcPr>
            <w:tcW w:w="4396" w:type="dxa"/>
            <w:shd w:val="clear" w:color="auto" w:fill="D9D9D9" w:themeFill="background1" w:themeFillShade="D9"/>
            <w:vAlign w:val="center"/>
          </w:tcPr>
          <w:p w14:paraId="1B51217F" w14:textId="77777777" w:rsidR="00320DF8" w:rsidRDefault="00320DF8" w:rsidP="00991400">
            <w:r>
              <w:t>Question raised during the workshop</w:t>
            </w:r>
          </w:p>
        </w:tc>
        <w:tc>
          <w:tcPr>
            <w:tcW w:w="4382" w:type="dxa"/>
            <w:shd w:val="clear" w:color="auto" w:fill="D9D9D9" w:themeFill="background1" w:themeFillShade="D9"/>
            <w:vAlign w:val="center"/>
          </w:tcPr>
          <w:p w14:paraId="127ED53D" w14:textId="77777777" w:rsidR="00320DF8" w:rsidRDefault="00320DF8" w:rsidP="00991400">
            <w:r>
              <w:t>Answer from the Consultant</w:t>
            </w:r>
          </w:p>
        </w:tc>
      </w:tr>
      <w:tr w:rsidR="00320DF8" w14:paraId="343190D5" w14:textId="77777777" w:rsidTr="00991400">
        <w:tc>
          <w:tcPr>
            <w:tcW w:w="4396" w:type="dxa"/>
            <w:vAlign w:val="center"/>
          </w:tcPr>
          <w:p w14:paraId="44D46B60" w14:textId="77777777" w:rsidR="00320DF8" w:rsidRDefault="00320DF8" w:rsidP="00991400">
            <w:r>
              <w:t>Shire water level is low (same level than in 1997), the barrage is managed by the National Water Authority</w:t>
            </w:r>
          </w:p>
        </w:tc>
        <w:tc>
          <w:tcPr>
            <w:tcW w:w="4382" w:type="dxa"/>
            <w:vAlign w:val="center"/>
          </w:tcPr>
          <w:p w14:paraId="24282C20" w14:textId="5D87CEBE" w:rsidR="00320DF8" w:rsidRDefault="00320DF8" w:rsidP="00991400">
            <w:r>
              <w:t>Ok</w:t>
            </w:r>
            <w:r w:rsidR="00D212F8">
              <w:t>, this is taken into account</w:t>
            </w:r>
          </w:p>
        </w:tc>
      </w:tr>
      <w:tr w:rsidR="00320DF8" w14:paraId="6E31CDFC" w14:textId="77777777" w:rsidTr="00991400">
        <w:tc>
          <w:tcPr>
            <w:tcW w:w="4396" w:type="dxa"/>
            <w:vAlign w:val="center"/>
          </w:tcPr>
          <w:p w14:paraId="6C8E009C" w14:textId="3E133AB2" w:rsidR="00320DF8" w:rsidRDefault="00320DF8" w:rsidP="00991400">
            <w:r>
              <w:t>To compensate for lower water level in the Elephant marsh is it possible to build a pipe to bring water to dimba agriculture</w:t>
            </w:r>
            <w:r w:rsidR="00D212F8">
              <w:t>?</w:t>
            </w:r>
            <w:r>
              <w:t xml:space="preserve"> </w:t>
            </w:r>
          </w:p>
        </w:tc>
        <w:tc>
          <w:tcPr>
            <w:tcW w:w="4382" w:type="dxa"/>
            <w:vAlign w:val="center"/>
          </w:tcPr>
          <w:p w14:paraId="1EBA5A95" w14:textId="02BF992E" w:rsidR="00320DF8" w:rsidRDefault="00320DF8" w:rsidP="00991400">
            <w:r>
              <w:t>Dimba agriculture cover a vast area, a pipeline would not solve the issue</w:t>
            </w:r>
            <w:r w:rsidR="00D212F8">
              <w:t xml:space="preserve"> and would cost a lot</w:t>
            </w:r>
          </w:p>
        </w:tc>
      </w:tr>
      <w:tr w:rsidR="00320DF8" w14:paraId="1602EA86" w14:textId="77777777" w:rsidTr="00991400">
        <w:tc>
          <w:tcPr>
            <w:tcW w:w="4396" w:type="dxa"/>
            <w:vAlign w:val="center"/>
          </w:tcPr>
          <w:p w14:paraId="07B81DCF" w14:textId="77777777" w:rsidR="00320DF8" w:rsidRDefault="00320DF8" w:rsidP="00991400">
            <w:r>
              <w:t xml:space="preserve">If Kamuzu barrage releases more to compensate for impacts of SVIP it will impact </w:t>
            </w:r>
            <w:r w:rsidRPr="005502EE">
              <w:t>Liwonde National Park</w:t>
            </w:r>
            <w:r>
              <w:t xml:space="preserve"> (inundations)</w:t>
            </w:r>
          </w:p>
        </w:tc>
        <w:tc>
          <w:tcPr>
            <w:tcW w:w="4382" w:type="dxa"/>
            <w:vAlign w:val="center"/>
          </w:tcPr>
          <w:p w14:paraId="3D5C38FC" w14:textId="6F11E6F0" w:rsidR="00320DF8" w:rsidRDefault="00320DF8" w:rsidP="00991400">
            <w:r w:rsidRPr="00D212F8">
              <w:t xml:space="preserve">Ok, this will be </w:t>
            </w:r>
            <w:r w:rsidR="00D212F8">
              <w:t>taken into account</w:t>
            </w:r>
            <w:r w:rsidRPr="00D212F8">
              <w:t xml:space="preserve"> in the ESIA</w:t>
            </w:r>
            <w:r w:rsidR="00D212F8" w:rsidRPr="00D212F8">
              <w:t>.</w:t>
            </w:r>
          </w:p>
        </w:tc>
      </w:tr>
      <w:tr w:rsidR="00320DF8" w14:paraId="1A50F123" w14:textId="77777777" w:rsidTr="00991400">
        <w:tc>
          <w:tcPr>
            <w:tcW w:w="4396" w:type="dxa"/>
            <w:vAlign w:val="center"/>
          </w:tcPr>
          <w:p w14:paraId="08EBDB65" w14:textId="291A9F64" w:rsidR="00320DF8" w:rsidRDefault="00320DF8" w:rsidP="00991400">
            <w:r>
              <w:t xml:space="preserve">Comment on the </w:t>
            </w:r>
            <w:r w:rsidR="00D212F8">
              <w:t>PowerPoint</w:t>
            </w:r>
            <w:r>
              <w:t xml:space="preserve"> : WESM has highlighted that Impact on Majete Wildlife Reserve are not acceptable as African Parks has invested millions in a prime touristic area that is now under threat from construction work and the presence of a canal, </w:t>
            </w:r>
            <w:r w:rsidR="00D212F8">
              <w:t xml:space="preserve">in order for </w:t>
            </w:r>
            <w:r>
              <w:t>the World Bank to comply with their policies</w:t>
            </w:r>
            <w:r w:rsidR="00D212F8">
              <w:t>, it</w:t>
            </w:r>
            <w:r>
              <w:t xml:space="preserve"> has to </w:t>
            </w:r>
            <w:r w:rsidR="00D212F8">
              <w:t>give</w:t>
            </w:r>
            <w:r>
              <w:t xml:space="preserve"> impacts and mitigation a serious consideration. </w:t>
            </w:r>
          </w:p>
        </w:tc>
        <w:tc>
          <w:tcPr>
            <w:tcW w:w="4382" w:type="dxa"/>
            <w:vAlign w:val="center"/>
          </w:tcPr>
          <w:p w14:paraId="5B4C5475" w14:textId="002BDD31" w:rsidR="00320DF8" w:rsidRDefault="00320DF8" w:rsidP="00991400">
            <w:r>
              <w:t>Impacts</w:t>
            </w:r>
            <w:r w:rsidR="00991400">
              <w:t xml:space="preserve"> and mitigation</w:t>
            </w:r>
            <w:r>
              <w:t xml:space="preserve"> on MWR are presented in depth in the ESIA</w:t>
            </w:r>
          </w:p>
        </w:tc>
      </w:tr>
      <w:tr w:rsidR="00320DF8" w14:paraId="632B9884" w14:textId="77777777" w:rsidTr="00991400">
        <w:tc>
          <w:tcPr>
            <w:tcW w:w="4396" w:type="dxa"/>
            <w:vAlign w:val="center"/>
          </w:tcPr>
          <w:p w14:paraId="2E3F7D05" w14:textId="4FE358C3" w:rsidR="00320DF8" w:rsidRDefault="00320DF8" w:rsidP="00991400">
            <w:r>
              <w:t xml:space="preserve">Comment on the </w:t>
            </w:r>
            <w:r w:rsidR="00991400">
              <w:t>PowerPoint</w:t>
            </w:r>
            <w:r>
              <w:t xml:space="preserve"> : a participant has highlighted the risk from the Tiger fish</w:t>
            </w:r>
          </w:p>
        </w:tc>
        <w:tc>
          <w:tcPr>
            <w:tcW w:w="4382" w:type="dxa"/>
            <w:vAlign w:val="center"/>
          </w:tcPr>
          <w:p w14:paraId="54ABF039" w14:textId="77777777" w:rsidR="00320DF8" w:rsidRDefault="00320DF8" w:rsidP="00991400">
            <w:r>
              <w:t>Impact from the Tiger fish is dealt with in the ESIA</w:t>
            </w:r>
          </w:p>
        </w:tc>
      </w:tr>
      <w:tr w:rsidR="00320DF8" w14:paraId="00451D16" w14:textId="77777777" w:rsidTr="00991400">
        <w:tc>
          <w:tcPr>
            <w:tcW w:w="4396" w:type="dxa"/>
            <w:vAlign w:val="center"/>
          </w:tcPr>
          <w:p w14:paraId="1A86E9AE" w14:textId="06468160" w:rsidR="00320DF8" w:rsidRDefault="00320DF8" w:rsidP="00991400">
            <w:r>
              <w:t xml:space="preserve">Comment on the </w:t>
            </w:r>
            <w:r w:rsidR="00991400">
              <w:t>PowerPoint</w:t>
            </w:r>
            <w:r>
              <w:t>: How to propose more measures to ensure that a good construction contractor is selected</w:t>
            </w:r>
            <w:r w:rsidR="00991400">
              <w:t>?</w:t>
            </w:r>
          </w:p>
        </w:tc>
        <w:tc>
          <w:tcPr>
            <w:tcW w:w="4382" w:type="dxa"/>
            <w:vAlign w:val="center"/>
          </w:tcPr>
          <w:p w14:paraId="44BF7700" w14:textId="35A7B485" w:rsidR="00320DF8" w:rsidRDefault="00991400" w:rsidP="00991400">
            <w:r>
              <w:t>The best way to ensure that is to verify the contractor reputation</w:t>
            </w:r>
            <w:r w:rsidR="00320DF8">
              <w:t xml:space="preserve"> </w:t>
            </w:r>
          </w:p>
        </w:tc>
      </w:tr>
      <w:tr w:rsidR="00320DF8" w14:paraId="7BCE2090" w14:textId="77777777" w:rsidTr="00991400">
        <w:tc>
          <w:tcPr>
            <w:tcW w:w="4396" w:type="dxa"/>
            <w:vAlign w:val="center"/>
          </w:tcPr>
          <w:p w14:paraId="76797F8C" w14:textId="0E86DFDD" w:rsidR="00320DF8" w:rsidRDefault="00320DF8" w:rsidP="00991400">
            <w:r>
              <w:t xml:space="preserve">Comment on the </w:t>
            </w:r>
            <w:r w:rsidR="00991400">
              <w:t>PowerPoint</w:t>
            </w:r>
            <w:r>
              <w:t xml:space="preserve"> : WESM has highlighted that Elephant poaching was major during work close to </w:t>
            </w:r>
            <w:r w:rsidRPr="005502EE">
              <w:t>Liwonde National Park</w:t>
            </w:r>
            <w:r>
              <w:t xml:space="preserve"> in 2003, bringing a contractor inside a park is a risk</w:t>
            </w:r>
          </w:p>
        </w:tc>
        <w:tc>
          <w:tcPr>
            <w:tcW w:w="4382" w:type="dxa"/>
            <w:vAlign w:val="center"/>
          </w:tcPr>
          <w:p w14:paraId="2E1F24A9" w14:textId="77777777" w:rsidR="00320DF8" w:rsidRDefault="00320DF8" w:rsidP="00991400">
            <w:r>
              <w:t>Ok</w:t>
            </w:r>
          </w:p>
        </w:tc>
      </w:tr>
      <w:tr w:rsidR="00320DF8" w14:paraId="5AAC891B" w14:textId="77777777" w:rsidTr="00991400">
        <w:tc>
          <w:tcPr>
            <w:tcW w:w="4396" w:type="dxa"/>
            <w:vAlign w:val="center"/>
          </w:tcPr>
          <w:p w14:paraId="2DC424DB" w14:textId="4E641CA9" w:rsidR="00320DF8" w:rsidRPr="00462534" w:rsidRDefault="00320DF8" w:rsidP="00462534">
            <w:r w:rsidRPr="00462534">
              <w:t>The water intake shall have a</w:t>
            </w:r>
            <w:r w:rsidR="00462534" w:rsidRPr="00462534">
              <w:t xml:space="preserve"> trash rack with </w:t>
            </w:r>
            <w:r w:rsidRPr="00462534">
              <w:t>appropriate size to keep juvenile crocodiles from entering</w:t>
            </w:r>
          </w:p>
        </w:tc>
        <w:tc>
          <w:tcPr>
            <w:tcW w:w="4382" w:type="dxa"/>
            <w:vAlign w:val="center"/>
          </w:tcPr>
          <w:p w14:paraId="58C6B8CE" w14:textId="77777777" w:rsidR="00320DF8" w:rsidRPr="00462534" w:rsidRDefault="00320DF8" w:rsidP="00991400">
            <w:r w:rsidRPr="00462534">
              <w:t>This concern is dealt with in the ESIA/ESMP</w:t>
            </w:r>
          </w:p>
        </w:tc>
      </w:tr>
      <w:tr w:rsidR="00320DF8" w14:paraId="7A0E927F" w14:textId="77777777" w:rsidTr="00991400">
        <w:tc>
          <w:tcPr>
            <w:tcW w:w="4396" w:type="dxa"/>
            <w:vAlign w:val="center"/>
          </w:tcPr>
          <w:p w14:paraId="2814BB95" w14:textId="77777777" w:rsidR="00320DF8" w:rsidRPr="00AB3A7B" w:rsidRDefault="00320DF8" w:rsidP="00991400">
            <w:r w:rsidRPr="00AB3A7B">
              <w:t xml:space="preserve">Comment from WESM: are </w:t>
            </w:r>
            <w:r>
              <w:t xml:space="preserve">local </w:t>
            </w:r>
            <w:r w:rsidRPr="00AB3A7B">
              <w:t>people fully aware of the fact that there will be a water fee?</w:t>
            </w:r>
          </w:p>
        </w:tc>
        <w:tc>
          <w:tcPr>
            <w:tcW w:w="4382" w:type="dxa"/>
            <w:vAlign w:val="center"/>
          </w:tcPr>
          <w:p w14:paraId="3E6D16C0" w14:textId="77777777" w:rsidR="00320DF8" w:rsidRPr="00AB3A7B" w:rsidRDefault="00320DF8" w:rsidP="00991400">
            <w:r w:rsidRPr="00AB3A7B">
              <w:t>Yes it was presented as part of the Consultation work from COWI</w:t>
            </w:r>
          </w:p>
        </w:tc>
      </w:tr>
      <w:tr w:rsidR="00320DF8" w14:paraId="32F0A948" w14:textId="77777777" w:rsidTr="00991400">
        <w:tc>
          <w:tcPr>
            <w:tcW w:w="4396" w:type="dxa"/>
            <w:vAlign w:val="center"/>
          </w:tcPr>
          <w:p w14:paraId="1C170EAC" w14:textId="71AC6F69" w:rsidR="00320DF8" w:rsidRPr="00AB3A7B" w:rsidRDefault="00320DF8" w:rsidP="00991400">
            <w:r>
              <w:t>How will the project mitigate risk during construction of the canal (risk of animal falling in the trench)</w:t>
            </w:r>
            <w:r w:rsidR="00462534">
              <w:t>?</w:t>
            </w:r>
          </w:p>
        </w:tc>
        <w:tc>
          <w:tcPr>
            <w:tcW w:w="4382" w:type="dxa"/>
            <w:vAlign w:val="center"/>
          </w:tcPr>
          <w:p w14:paraId="3B9A8BC4" w14:textId="77777777" w:rsidR="00320DF8" w:rsidRPr="00AB3A7B" w:rsidRDefault="00320DF8" w:rsidP="00991400">
            <w:r>
              <w:t>In MWR the work area will be fenced (as described in the ESMP)</w:t>
            </w:r>
          </w:p>
        </w:tc>
      </w:tr>
      <w:tr w:rsidR="00320DF8" w14:paraId="1000B3E0" w14:textId="77777777" w:rsidTr="00991400">
        <w:tc>
          <w:tcPr>
            <w:tcW w:w="4396" w:type="dxa"/>
            <w:vAlign w:val="center"/>
          </w:tcPr>
          <w:p w14:paraId="559B0925" w14:textId="77777777" w:rsidR="00320DF8" w:rsidRPr="00E8533E" w:rsidRDefault="00320DF8" w:rsidP="00991400">
            <w:r w:rsidRPr="00E8533E">
              <w:t>Slow moving animal (snakes) shall be protected from persecution from workers</w:t>
            </w:r>
          </w:p>
        </w:tc>
        <w:tc>
          <w:tcPr>
            <w:tcW w:w="4382" w:type="dxa"/>
            <w:vAlign w:val="center"/>
          </w:tcPr>
          <w:p w14:paraId="37BAB00D" w14:textId="4E2DA1D5" w:rsidR="00320DF8" w:rsidRPr="00E8533E" w:rsidRDefault="00320DF8" w:rsidP="00E8533E">
            <w:r w:rsidRPr="00E8533E">
              <w:t xml:space="preserve">A measure </w:t>
            </w:r>
            <w:r w:rsidR="00E8533E" w:rsidRPr="00E8533E">
              <w:t xml:space="preserve">has </w:t>
            </w:r>
            <w:r w:rsidRPr="00E8533E">
              <w:t>be</w:t>
            </w:r>
            <w:r w:rsidR="00E8533E" w:rsidRPr="00E8533E">
              <w:t>en</w:t>
            </w:r>
            <w:r w:rsidRPr="00E8533E">
              <w:t xml:space="preserve"> added in the ESIA/ESMP</w:t>
            </w:r>
          </w:p>
        </w:tc>
      </w:tr>
      <w:tr w:rsidR="00320DF8" w14:paraId="659D12E4" w14:textId="77777777" w:rsidTr="00991400">
        <w:tc>
          <w:tcPr>
            <w:tcW w:w="4396" w:type="dxa"/>
            <w:vAlign w:val="center"/>
          </w:tcPr>
          <w:p w14:paraId="060140FD" w14:textId="6BAEF874" w:rsidR="00320DF8" w:rsidRPr="0030668C" w:rsidRDefault="00320DF8" w:rsidP="00991400">
            <w:r w:rsidRPr="0030668C">
              <w:t>Who will have the authority to stop work in cases on non-compliances</w:t>
            </w:r>
            <w:r w:rsidR="00F061A3" w:rsidRPr="0030668C">
              <w:t>?</w:t>
            </w:r>
          </w:p>
        </w:tc>
        <w:tc>
          <w:tcPr>
            <w:tcW w:w="4382" w:type="dxa"/>
            <w:vAlign w:val="center"/>
          </w:tcPr>
          <w:p w14:paraId="7926EE9E" w14:textId="272F14E1" w:rsidR="00320DF8" w:rsidRPr="0030668C" w:rsidRDefault="00320DF8" w:rsidP="0030668C">
            <w:r w:rsidRPr="0030668C">
              <w:t xml:space="preserve">Details </w:t>
            </w:r>
            <w:r w:rsidR="0030668C" w:rsidRPr="0030668C">
              <w:t>are</w:t>
            </w:r>
            <w:r w:rsidRPr="0030668C">
              <w:t xml:space="preserve"> added in the ESIA/ESMP</w:t>
            </w:r>
          </w:p>
        </w:tc>
      </w:tr>
    </w:tbl>
    <w:p w14:paraId="03E48050" w14:textId="2EE0F61A" w:rsidR="001F5F42" w:rsidRDefault="001F5F42" w:rsidP="00561A4E">
      <w:pPr>
        <w:pStyle w:val="ps"/>
        <w:rPr>
          <w:lang w:val="en-US"/>
        </w:rPr>
      </w:pPr>
    </w:p>
    <w:p w14:paraId="074E09CF" w14:textId="77777777" w:rsidR="001F5F42" w:rsidRDefault="001F5F42">
      <w:pPr>
        <w:rPr>
          <w:rFonts w:cs="Arial"/>
          <w:sz w:val="20"/>
        </w:rPr>
      </w:pPr>
      <w:r>
        <w:br w:type="page"/>
      </w:r>
    </w:p>
    <w:p w14:paraId="626CF5CB" w14:textId="77777777" w:rsidR="001F5F42" w:rsidRPr="00570F15" w:rsidRDefault="001F5F42" w:rsidP="009A3344">
      <w:pPr>
        <w:pStyle w:val="ps"/>
        <w:rPr>
          <w:lang w:val="en-US"/>
        </w:rPr>
      </w:pPr>
    </w:p>
    <w:sectPr w:rsidR="001F5F42" w:rsidRPr="00570F15" w:rsidSect="004E1109">
      <w:headerReference w:type="default" r:id="rId177"/>
      <w:type w:val="oddPage"/>
      <w:pgSz w:w="11907" w:h="16839" w:code="9"/>
      <w:pgMar w:top="1418" w:right="1418" w:bottom="1418" w:left="1701" w:header="720" w:footer="79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55AB82" w14:textId="77777777" w:rsidR="00B01A5A" w:rsidRDefault="00B01A5A">
      <w:r>
        <w:separator/>
      </w:r>
    </w:p>
  </w:endnote>
  <w:endnote w:type="continuationSeparator" w:id="0">
    <w:p w14:paraId="2CC9A60F" w14:textId="77777777" w:rsidR="00B01A5A" w:rsidRDefault="00B01A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Monotype Sorts">
    <w:charset w:val="02"/>
    <w:family w:val="auto"/>
    <w:pitch w:val="variable"/>
    <w:sig w:usb0="00000000" w:usb1="00000000" w:usb2="00010000" w:usb3="00000000" w:csb0="80000000" w:csb1="00000000"/>
  </w:font>
  <w:font w:name="Tms Rmn">
    <w:panose1 w:val="020206030405050203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Gras">
    <w:altName w:val="Arial"/>
    <w:charset w:val="00"/>
    <w:family w:val="swiss"/>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wiss721BT-BoldExtended">
    <w:altName w:val="Calibri"/>
    <w:panose1 w:val="00000000000000000000"/>
    <w:charset w:val="00"/>
    <w:family w:val="swiss"/>
    <w:notTrueType/>
    <w:pitch w:val="default"/>
    <w:sig w:usb0="00000003" w:usb1="00000000" w:usb2="00000000" w:usb3="00000000" w:csb0="00000001" w:csb1="00000000"/>
  </w:font>
  <w:font w:name="ArialUnicodeMS">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ArialNarrow">
    <w:altName w:val="Arial"/>
    <w:panose1 w:val="00000000000000000000"/>
    <w:charset w:val="00"/>
    <w:family w:val="swiss"/>
    <w:notTrueType/>
    <w:pitch w:val="default"/>
    <w:sig w:usb0="00000003" w:usb1="00000000" w:usb2="00000000" w:usb3="00000000" w:csb0="00000001" w:csb1="00000000"/>
  </w:font>
  <w:font w:name="FrutigerLTStd-Light">
    <w:altName w:val="Calibr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T56t00">
    <w:altName w:val="MS Gothic"/>
    <w:panose1 w:val="00000000000000000000"/>
    <w:charset w:val="80"/>
    <w:family w:val="auto"/>
    <w:notTrueType/>
    <w:pitch w:val="default"/>
    <w:sig w:usb0="00000001" w:usb1="08070000" w:usb2="00000010" w:usb3="00000000" w:csb0="00020000" w:csb1="00000000"/>
  </w:font>
  <w:font w:name="TT57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EA025D" w14:textId="77777777" w:rsidR="0044082B" w:rsidRPr="00F033B0" w:rsidRDefault="0044082B" w:rsidP="002E7BB4">
    <w:pPr>
      <w:pStyle w:val="Footer"/>
      <w:pBdr>
        <w:top w:val="single" w:sz="6" w:space="1" w:color="auto"/>
      </w:pBdr>
      <w:spacing w:before="240" w:after="0"/>
      <w:rPr>
        <w:i/>
        <w:noProof/>
        <w:sz w:val="16"/>
        <w:szCs w:val="16"/>
        <w:lang w:val="en-US"/>
      </w:rPr>
    </w:pPr>
    <w:r w:rsidRPr="00F033B0">
      <w:rPr>
        <w:i/>
        <w:noProof/>
        <w:sz w:val="16"/>
        <w:szCs w:val="16"/>
        <w:lang w:val="en-US" w:eastAsia="en-US"/>
      </w:rPr>
      <mc:AlternateContent>
        <mc:Choice Requires="wps">
          <w:drawing>
            <wp:anchor distT="0" distB="0" distL="114300" distR="114300" simplePos="0" relativeHeight="251663360" behindDoc="0" locked="0" layoutInCell="1" allowOverlap="1" wp14:anchorId="4C6977EF" wp14:editId="052AF6FA">
              <wp:simplePos x="0" y="0"/>
              <wp:positionH relativeFrom="column">
                <wp:align>right</wp:align>
              </wp:positionH>
              <wp:positionV relativeFrom="paragraph">
                <wp:posOffset>0</wp:posOffset>
              </wp:positionV>
              <wp:extent cx="686435" cy="494665"/>
              <wp:effectExtent l="0" t="0" r="0" b="0"/>
              <wp:wrapNone/>
              <wp:docPr id="6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435" cy="49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63A5F" w14:textId="77777777" w:rsidR="0044082B" w:rsidRDefault="0044082B" w:rsidP="002E7BB4"/>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C6977EF" id="_x0000_t202" coordsize="21600,21600" o:spt="202" path="m,l,21600r21600,l21600,xe">
              <v:stroke joinstyle="miter"/>
              <v:path gradientshapeok="t" o:connecttype="rect"/>
            </v:shapetype>
            <v:shape id="Text Box 6" o:spid="_x0000_s1033" type="#_x0000_t202" style="position:absolute;margin-left:2.85pt;margin-top:0;width:54.05pt;height:38.95pt;z-index:251663360;visibility:visible;mso-wrap-style:non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" filled="f" stroked="f">
              <v:textbox style="mso-fit-shape-to-text:t" inset="0,0,0,0">
                <w:txbxContent>
                  <w:p w14:paraId="23B63A5F" w14:textId="77777777" w:rsidR="0044082B" w:rsidRDefault="0044082B" w:rsidP="002E7BB4"/>
                </w:txbxContent>
              </v:textbox>
            </v:shape>
          </w:pict>
        </mc:Fallback>
      </mc:AlternateContent>
    </w:r>
    <w:r w:rsidRPr="00F033B0">
      <w:rPr>
        <w:i/>
        <w:noProof/>
        <w:sz w:val="16"/>
        <w:szCs w:val="16"/>
        <w:lang w:val="en-US"/>
      </w:rPr>
      <w:t>Environmental and Social Impact Assessment (ESIA) for the Shire Valley Irrigation Prpoject (SVIP): Impact Assessment Report</w:t>
    </w:r>
  </w:p>
  <w:p w14:paraId="0B9E8151" w14:textId="579B9EE8" w:rsidR="0044082B" w:rsidRPr="00C45C6C" w:rsidRDefault="0044082B" w:rsidP="002E7BB4">
    <w:pPr>
      <w:pStyle w:val="Footer"/>
      <w:pBdr>
        <w:top w:val="single" w:sz="6" w:space="1" w:color="auto"/>
      </w:pBdr>
      <w:tabs>
        <w:tab w:val="center" w:pos="4394"/>
        <w:tab w:val="right" w:pos="8788"/>
      </w:tabs>
      <w:spacing w:before="240" w:after="0"/>
      <w:rPr>
        <w:i/>
        <w:sz w:val="18"/>
      </w:rPr>
    </w:pPr>
    <w:r>
      <w:rPr>
        <w:i/>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0D8F89" w14:textId="6C342A00" w:rsidR="0044082B" w:rsidRPr="00F45A13" w:rsidRDefault="0044082B" w:rsidP="005E7B30">
    <w:pPr>
      <w:pStyle w:val="Footer"/>
      <w:pBdr>
        <w:top w:val="single" w:sz="6" w:space="1" w:color="auto"/>
      </w:pBdr>
      <w:spacing w:before="240" w:after="0"/>
      <w:rPr>
        <w:i/>
        <w:noProof/>
        <w:sz w:val="10"/>
      </w:rPr>
    </w:pPr>
    <w:r>
      <w:rPr>
        <w:i/>
        <w:noProof/>
        <w:sz w:val="10"/>
        <w:lang w:val="en-US" w:eastAsia="en-US"/>
      </w:rPr>
      <mc:AlternateContent>
        <mc:Choice Requires="wps">
          <w:drawing>
            <wp:anchor distT="0" distB="0" distL="114300" distR="114300" simplePos="0" relativeHeight="251658240" behindDoc="0" locked="0" layoutInCell="1" allowOverlap="1" wp14:anchorId="1158C129" wp14:editId="14F6FA3E">
              <wp:simplePos x="0" y="0"/>
              <wp:positionH relativeFrom="column">
                <wp:align>right</wp:align>
              </wp:positionH>
              <wp:positionV relativeFrom="paragraph">
                <wp:posOffset>0</wp:posOffset>
              </wp:positionV>
              <wp:extent cx="690245" cy="493395"/>
              <wp:effectExtent l="0" t="0" r="0" b="0"/>
              <wp:wrapNone/>
              <wp:docPr id="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49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91F03" w14:textId="77777777" w:rsidR="0044082B" w:rsidRDefault="0044082B" w:rsidP="005E7B30">
                          <w:r>
                            <w:rPr>
                              <w:noProof/>
                              <w:lang w:eastAsia="en-US"/>
                            </w:rPr>
                            <w:drawing>
                              <wp:inline distT="0" distB="0" distL="0" distR="0" wp14:anchorId="5A03AD50" wp14:editId="5A1CCDCC">
                                <wp:extent cx="690245" cy="491490"/>
                                <wp:effectExtent l="0" t="0" r="0" b="3810"/>
                                <wp:docPr id="33" name="Image 3" descr="5 BRLi evidée noir et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BRLi evidée noir et blan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0245" cy="49149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158C129" id="_x0000_t202" coordsize="21600,21600" o:spt="202" path="m,l,21600r21600,l21600,xe">
              <v:stroke joinstyle="miter"/>
              <v:path gradientshapeok="t" o:connecttype="rect"/>
            </v:shapetype>
            <v:shape id="Text Box 9" o:spid="_x0000_s1034" type="#_x0000_t202" style="position:absolute;margin-left:3.15pt;margin-top:0;width:54.35pt;height:38.85pt;z-index:251658240;visibility:visible;mso-wrap-style:non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" filled="f" stroked="f">
              <v:textbox style="mso-fit-shape-to-text:t" inset="0,0,0,0">
                <w:txbxContent>
                  <w:p w14:paraId="1ED91F03" w14:textId="77777777" w:rsidR="0044082B" w:rsidRDefault="0044082B" w:rsidP="005E7B30">
                    <w:r>
                      <w:rPr>
                        <w:noProof/>
                        <w:lang w:eastAsia="en-US"/>
                      </w:rPr>
                      <w:drawing>
                        <wp:inline distT="0" distB="0" distL="0" distR="0" wp14:anchorId="5A03AD50" wp14:editId="5A1CCDCC">
                          <wp:extent cx="690245" cy="491490"/>
                          <wp:effectExtent l="0" t="0" r="0" b="3810"/>
                          <wp:docPr id="33" name="Image 3" descr="5 BRLi evidée noir et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BRLi evidée noir et blan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90245" cy="491490"/>
                                  </a:xfrm>
                                  <a:prstGeom prst="rect">
                                    <a:avLst/>
                                  </a:prstGeom>
                                  <a:noFill/>
                                  <a:ln>
                                    <a:noFill/>
                                  </a:ln>
                                </pic:spPr>
                              </pic:pic>
                            </a:graphicData>
                          </a:graphic>
                        </wp:inline>
                      </w:drawing>
                    </w:r>
                  </w:p>
                </w:txbxContent>
              </v:textbox>
            </v:shape>
          </w:pict>
        </mc:Fallback>
      </mc:AlternateContent>
    </w:r>
    <w:r>
      <w:rPr>
        <w:i/>
        <w:noProof/>
        <w:sz w:val="8"/>
      </w:rPr>
      <w:fldChar w:fldCharType="begin"/>
    </w:r>
    <w:r w:rsidRPr="00F45A13">
      <w:rPr>
        <w:i/>
        <w:noProof/>
        <w:sz w:val="8"/>
      </w:rPr>
      <w:instrText xml:space="preserve"> LASTSAVEDBY \* FIRSTCAP \* MERGEFORMAT </w:instrText>
    </w:r>
    <w:r>
      <w:rPr>
        <w:i/>
        <w:noProof/>
        <w:sz w:val="8"/>
      </w:rPr>
      <w:fldChar w:fldCharType="separate"/>
    </w:r>
    <w:r w:rsidR="00120950">
      <w:rPr>
        <w:i/>
        <w:noProof/>
        <w:sz w:val="8"/>
      </w:rPr>
      <w:t>Jurgita Campbell</w:t>
    </w:r>
    <w:r>
      <w:rPr>
        <w:i/>
        <w:noProof/>
        <w:sz w:val="8"/>
      </w:rPr>
      <w:fldChar w:fldCharType="end"/>
    </w:r>
  </w:p>
  <w:p w14:paraId="4548433A" w14:textId="713DEBFC" w:rsidR="0044082B" w:rsidRDefault="0044082B" w:rsidP="005E7B30">
    <w:pPr>
      <w:pStyle w:val="Footer"/>
      <w:pBdr>
        <w:top w:val="single" w:sz="6" w:space="1" w:color="auto"/>
      </w:pBdr>
      <w:spacing w:before="240" w:after="0"/>
      <w:jc w:val="center"/>
      <w:rPr>
        <w:i/>
        <w:sz w:val="18"/>
      </w:rPr>
    </w:pPr>
    <w:r>
      <w:rPr>
        <w:i/>
        <w:sz w:val="18"/>
      </w:rPr>
      <w:fldChar w:fldCharType="begin"/>
    </w:r>
    <w:r w:rsidRPr="00F45A13">
      <w:rPr>
        <w:i/>
        <w:sz w:val="18"/>
      </w:rPr>
      <w:instrText xml:space="preserve"> STYLEREF titre \* MERGEFORMAT </w:instrText>
    </w:r>
    <w:r>
      <w:rPr>
        <w:i/>
        <w:sz w:val="18"/>
      </w:rPr>
      <w:fldChar w:fldCharType="end"/>
    </w:r>
    <w:r w:rsidRPr="00F45A13">
      <w:rPr>
        <w:i/>
        <w:sz w:val="18"/>
      </w:rPr>
      <w:t xml:space="preserve"> </w:t>
    </w:r>
    <w:r w:rsidRPr="00F45A13">
      <w:rPr>
        <w:i/>
        <w:sz w:val="18"/>
      </w:rPr>
      <w:noBreakHyphen/>
      <w:t xml:space="preserve"> </w:t>
    </w:r>
    <w:r>
      <w:rPr>
        <w:i/>
        <w:sz w:val="18"/>
      </w:rPr>
      <w:fldChar w:fldCharType="begin"/>
    </w:r>
    <w:r w:rsidRPr="00F45A13">
      <w:rPr>
        <w:i/>
        <w:sz w:val="18"/>
      </w:rPr>
      <w:instrText xml:space="preserve"> STYLEREF  titrebis  \* MERGEFORMAT </w:instrText>
    </w:r>
    <w:r>
      <w:rPr>
        <w:i/>
        <w:sz w:val="18"/>
      </w:rPr>
      <w:fldChar w:fldCharType="separate"/>
    </w:r>
    <w:r w:rsidR="00120950">
      <w:rPr>
        <w:b/>
        <w:bCs/>
        <w:i/>
        <w:noProof/>
        <w:sz w:val="18"/>
        <w:lang w:val="en-US"/>
      </w:rPr>
      <w:t>Error! Use the Home tab to apply titrebis to the text that you want to appear here.</w:t>
    </w:r>
    <w:r>
      <w:rPr>
        <w:i/>
        <w:sz w:val="18"/>
      </w:rPr>
      <w:fldChar w:fldCharType="end"/>
    </w:r>
    <w:r>
      <w:rPr>
        <w:i/>
        <w:sz w:val="18"/>
      </w:rPr>
      <w:t xml:space="preserve"> |  </w:t>
    </w:r>
    <w:r>
      <w:rPr>
        <w:i/>
        <w:sz w:val="18"/>
      </w:rPr>
      <w:fldChar w:fldCharType="begin"/>
    </w:r>
    <w:r>
      <w:rPr>
        <w:i/>
        <w:sz w:val="18"/>
      </w:rPr>
      <w:instrText xml:space="preserve"> STYLEREF  dispositif  \* MERGEFORMAT </w:instrText>
    </w:r>
    <w:r>
      <w:rPr>
        <w:i/>
        <w:sz w:val="18"/>
      </w:rPr>
      <w:fldChar w:fldCharType="separate"/>
    </w:r>
    <w:r w:rsidR="00120950">
      <w:rPr>
        <w:i/>
        <w:noProof/>
        <w:sz w:val="18"/>
      </w:rPr>
      <w:t>Table of Contents</w:t>
    </w:r>
    <w:r>
      <w:rPr>
        <w:i/>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08079" w14:textId="77777777" w:rsidR="00B80781" w:rsidRDefault="00B8078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3FB3F" w14:textId="77777777" w:rsidR="0044082B" w:rsidRPr="00F033B0" w:rsidRDefault="0044082B" w:rsidP="00F033B0">
    <w:pPr>
      <w:pStyle w:val="Footer"/>
      <w:pBdr>
        <w:top w:val="single" w:sz="6" w:space="1" w:color="auto"/>
      </w:pBdr>
      <w:spacing w:before="240" w:after="0"/>
      <w:rPr>
        <w:i/>
        <w:noProof/>
        <w:sz w:val="16"/>
        <w:szCs w:val="16"/>
        <w:lang w:val="en-US"/>
      </w:rPr>
    </w:pPr>
    <w:r w:rsidRPr="00F033B0">
      <w:rPr>
        <w:i/>
        <w:noProof/>
        <w:sz w:val="16"/>
        <w:szCs w:val="16"/>
        <w:lang w:val="en-US" w:eastAsia="en-US"/>
      </w:rPr>
      <mc:AlternateContent>
        <mc:Choice Requires="wps">
          <w:drawing>
            <wp:anchor distT="0" distB="0" distL="114300" distR="114300" simplePos="0" relativeHeight="251661312" behindDoc="0" locked="0" layoutInCell="1" allowOverlap="1" wp14:anchorId="0E8A6A98" wp14:editId="6F28005D">
              <wp:simplePos x="0" y="0"/>
              <wp:positionH relativeFrom="column">
                <wp:align>right</wp:align>
              </wp:positionH>
              <wp:positionV relativeFrom="paragraph">
                <wp:posOffset>0</wp:posOffset>
              </wp:positionV>
              <wp:extent cx="686435" cy="494665"/>
              <wp:effectExtent l="0" t="0" r="0" b="0"/>
              <wp:wrapNone/>
              <wp:docPr id="5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435" cy="49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49C631" w14:textId="77777777" w:rsidR="0044082B" w:rsidRDefault="0044082B" w:rsidP="00F033B0"/>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E8A6A98" id="_x0000_t202" coordsize="21600,21600" o:spt="202" path="m,l,21600r21600,l21600,xe">
              <v:stroke joinstyle="miter"/>
              <v:path gradientshapeok="t" o:connecttype="rect"/>
            </v:shapetype>
            <v:shape id="_x0000_s1035" type="#_x0000_t202" style="position:absolute;margin-left:2.85pt;margin-top:0;width:54.05pt;height:38.95pt;z-index:251661312;visibility:visible;mso-wrap-style:non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" filled="f" stroked="f">
              <v:textbox style="mso-fit-shape-to-text:t" inset="0,0,0,0">
                <w:txbxContent>
                  <w:p w14:paraId="6A49C631" w14:textId="77777777" w:rsidR="0044082B" w:rsidRDefault="0044082B" w:rsidP="00F033B0"/>
                </w:txbxContent>
              </v:textbox>
            </v:shape>
          </w:pict>
        </mc:Fallback>
      </mc:AlternateContent>
    </w:r>
    <w:r w:rsidRPr="00F033B0">
      <w:rPr>
        <w:i/>
        <w:noProof/>
        <w:sz w:val="16"/>
        <w:szCs w:val="16"/>
        <w:lang w:val="en-US"/>
      </w:rPr>
      <w:t>Environmental and Social Impact Assessment (ESIA) for the Shire Valley Irrigation Prpoject (SVIP): Impact Assessment Report</w:t>
    </w:r>
  </w:p>
  <w:p w14:paraId="5E81D02D" w14:textId="3D88821D" w:rsidR="0044082B" w:rsidRPr="00A14217" w:rsidRDefault="0044082B" w:rsidP="00A440C6">
    <w:pPr>
      <w:pStyle w:val="Footer"/>
      <w:pBdr>
        <w:top w:val="single" w:sz="6" w:space="1" w:color="auto"/>
      </w:pBdr>
      <w:spacing w:before="240" w:after="0"/>
      <w:rPr>
        <w:i/>
        <w:noProof/>
        <w:sz w:val="10"/>
        <w:lang w:val="en-US"/>
      </w:rPr>
    </w:pPr>
    <w:r>
      <w:rPr>
        <w:i/>
        <w:noProof/>
        <w:sz w:val="10"/>
        <w:lang w:val="en-US" w:eastAsia="en-US"/>
      </w:rPr>
      <mc:AlternateContent>
        <mc:Choice Requires="wps">
          <w:drawing>
            <wp:anchor distT="0" distB="0" distL="114300" distR="114300" simplePos="0" relativeHeight="251657216" behindDoc="0" locked="0" layoutInCell="1" allowOverlap="1" wp14:anchorId="07E7EAEC" wp14:editId="672C0678">
              <wp:simplePos x="0" y="0"/>
              <wp:positionH relativeFrom="column">
                <wp:align>right</wp:align>
              </wp:positionH>
              <wp:positionV relativeFrom="paragraph">
                <wp:posOffset>0</wp:posOffset>
              </wp:positionV>
              <wp:extent cx="686435" cy="494665"/>
              <wp:effectExtent l="0" t="0" r="0" b="0"/>
              <wp:wrapNone/>
              <wp:docPr id="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435" cy="49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9A393" w14:textId="318E6F93" w:rsidR="0044082B" w:rsidRDefault="0044082B" w:rsidP="00A440C6"/>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7E7EAEC" id="Text Box 8" o:spid="_x0000_s1036" type="#_x0000_t202" style="position:absolute;margin-left:2.85pt;margin-top:0;width:54.05pt;height:38.95pt;z-index:251657216;visibility:visible;mso-wrap-style:non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" filled="f" stroked="f">
              <v:textbox style="mso-fit-shape-to-text:t" inset="0,0,0,0">
                <w:txbxContent>
                  <w:p w14:paraId="0AE9A393" w14:textId="318E6F93" w:rsidR="0044082B" w:rsidRDefault="0044082B" w:rsidP="00A440C6"/>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D9FD61" w14:textId="078B60D9" w:rsidR="0044082B" w:rsidRPr="00F033B0" w:rsidRDefault="0044082B">
    <w:pPr>
      <w:pStyle w:val="Footer"/>
      <w:pBdr>
        <w:top w:val="single" w:sz="6" w:space="1" w:color="auto"/>
      </w:pBdr>
      <w:spacing w:before="240" w:after="0"/>
      <w:rPr>
        <w:i/>
        <w:noProof/>
        <w:sz w:val="16"/>
        <w:szCs w:val="16"/>
        <w:lang w:val="en-US"/>
      </w:rPr>
    </w:pPr>
    <w:r w:rsidRPr="00F033B0">
      <w:rPr>
        <w:i/>
        <w:noProof/>
        <w:sz w:val="16"/>
        <w:szCs w:val="16"/>
        <w:lang w:val="en-US" w:eastAsia="en-US"/>
      </w:rPr>
      <mc:AlternateContent>
        <mc:Choice Requires="wps">
          <w:drawing>
            <wp:anchor distT="0" distB="0" distL="114300" distR="114300" simplePos="0" relativeHeight="251656192" behindDoc="0" locked="0" layoutInCell="1" allowOverlap="1" wp14:anchorId="1F012647" wp14:editId="0A262EDD">
              <wp:simplePos x="0" y="0"/>
              <wp:positionH relativeFrom="column">
                <wp:align>right</wp:align>
              </wp:positionH>
              <wp:positionV relativeFrom="paragraph">
                <wp:posOffset>0</wp:posOffset>
              </wp:positionV>
              <wp:extent cx="686435" cy="494665"/>
              <wp:effectExtent l="0" t="0" r="0" b="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435" cy="49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538AA" w14:textId="29940195" w:rsidR="0044082B" w:rsidRDefault="0044082B"/>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F012647" id="_x0000_t202" coordsize="21600,21600" o:spt="202" path="m,l,21600r21600,l21600,xe">
              <v:stroke joinstyle="miter"/>
              <v:path gradientshapeok="t" o:connecttype="rect"/>
            </v:shapetype>
            <v:shape id="_x0000_s1037" type="#_x0000_t202" style="position:absolute;margin-left:2.85pt;margin-top:0;width:54.05pt;height:38.95pt;z-index:251656192;visibility:visible;mso-wrap-style:non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" filled="f" stroked="f">
              <v:textbox style="mso-fit-shape-to-text:t" inset="0,0,0,0">
                <w:txbxContent>
                  <w:p w14:paraId="4CC538AA" w14:textId="29940195" w:rsidR="0044082B" w:rsidRDefault="0044082B"/>
                </w:txbxContent>
              </v:textbox>
            </v:shape>
          </w:pict>
        </mc:Fallback>
      </mc:AlternateContent>
    </w:r>
    <w:r w:rsidRPr="00F033B0">
      <w:rPr>
        <w:i/>
        <w:noProof/>
        <w:sz w:val="16"/>
        <w:szCs w:val="16"/>
        <w:lang w:val="en-US"/>
      </w:rPr>
      <w:t>Environmental and Social Impact Assessment (ESIA) for the Shire Valley Irrigation Prpoject (SVIP): Impact Assessment Report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5D250E" w14:textId="77777777" w:rsidR="00B01A5A" w:rsidRDefault="00B01A5A">
      <w:r>
        <w:separator/>
      </w:r>
    </w:p>
  </w:footnote>
  <w:footnote w:type="continuationSeparator" w:id="0">
    <w:p w14:paraId="371CBFD6" w14:textId="77777777" w:rsidR="00B01A5A" w:rsidRDefault="00B01A5A">
      <w:r>
        <w:continuationSeparator/>
      </w:r>
    </w:p>
  </w:footnote>
  <w:footnote w:id="1">
    <w:p w14:paraId="6BD52FD5" w14:textId="77777777" w:rsidR="0044082B" w:rsidRPr="00E614F4" w:rsidRDefault="0044082B" w:rsidP="00482F90">
      <w:pPr>
        <w:pStyle w:val="FootnoteText"/>
        <w:rPr>
          <w:rFonts w:ascii="Arial" w:hAnsi="Arial" w:cs="Arial"/>
          <w:b w:val="0"/>
          <w:lang w:val="en-ZA"/>
        </w:rPr>
      </w:pPr>
      <w:r w:rsidRPr="00E614F4">
        <w:rPr>
          <w:rStyle w:val="FootnoteReference"/>
          <w:rFonts w:ascii="Arial" w:hAnsi="Arial" w:cs="Arial"/>
          <w:b w:val="0"/>
        </w:rPr>
        <w:footnoteRef/>
      </w:r>
      <w:r w:rsidRPr="00E614F4">
        <w:rPr>
          <w:rFonts w:ascii="Arial" w:hAnsi="Arial" w:cs="Arial"/>
          <w:b w:val="0"/>
        </w:rPr>
        <w:t xml:space="preserve"> The Land Act, The Physical Planning Act, The Forestry (Amendment) Act, The Land Survey Act, The Registered Land (Amendment) Act, The Customary Land Act, The Land Acquisition (Amendment) Act and the Local Government (Amendment) Act</w:t>
      </w:r>
    </w:p>
  </w:footnote>
  <w:footnote w:id="2">
    <w:p w14:paraId="545F46A3" w14:textId="77777777" w:rsidR="0044082B" w:rsidRPr="002A2CC5" w:rsidRDefault="0044082B" w:rsidP="00934A43">
      <w:pPr>
        <w:pStyle w:val="FootnoteText"/>
        <w:rPr>
          <w:b w:val="0"/>
        </w:rPr>
      </w:pPr>
      <w:r w:rsidRPr="00873ECF">
        <w:rPr>
          <w:rStyle w:val="FootnoteReference"/>
          <w:b w:val="0"/>
        </w:rPr>
        <w:footnoteRef/>
      </w:r>
      <w:r w:rsidRPr="002A2CC5">
        <w:rPr>
          <w:b w:val="0"/>
        </w:rPr>
        <w:t xml:space="preserve"> Jarvis, A., H.I. Reuter, A. Nelson, E. Guevara, 2008, Hole-filled SRTM for the globe Version 4, available from the CGIAR-CSI SRTM 90m Database (</w:t>
      </w:r>
      <w:r w:rsidRPr="002A2CC5">
        <w:rPr>
          <w:b w:val="0"/>
          <w:u w:val="single"/>
        </w:rPr>
        <w:t>http://srtm.csi.cgiar.org</w:t>
      </w:r>
      <w:r w:rsidRPr="002A2CC5">
        <w:rPr>
          <w:b w:val="0"/>
        </w:rPr>
        <w:t>).</w:t>
      </w:r>
    </w:p>
  </w:footnote>
  <w:footnote w:id="3">
    <w:p w14:paraId="6625AF22" w14:textId="77777777" w:rsidR="0044082B" w:rsidRPr="002A2CC5" w:rsidRDefault="0044082B" w:rsidP="00934A43">
      <w:pPr>
        <w:pStyle w:val="FootnoteText"/>
        <w:rPr>
          <w:b w:val="0"/>
        </w:rPr>
      </w:pPr>
      <w:r w:rsidRPr="00E1231A">
        <w:rPr>
          <w:rStyle w:val="FootnoteReference"/>
          <w:b w:val="0"/>
        </w:rPr>
        <w:footnoteRef/>
      </w:r>
      <w:r w:rsidRPr="002A2CC5">
        <w:rPr>
          <w:b w:val="0"/>
        </w:rPr>
        <w:t xml:space="preserve"> A GR2M hydrological model was implemented (Mouehli, 2003). The calibration was made with the historical time series discharge for the Ruo River at Sinoya South (4721 km²). The statistic calculations were made for the reference period from 1979-2009 as in </w:t>
      </w:r>
      <w:r>
        <w:rPr>
          <w:b w:val="0"/>
        </w:rPr>
        <w:t>(</w:t>
      </w:r>
      <w:r w:rsidRPr="002A2CC5">
        <w:rPr>
          <w:b w:val="0"/>
        </w:rPr>
        <w:t>JICA, 2014</w:t>
      </w:r>
      <w:r>
        <w:rPr>
          <w:b w:val="0"/>
        </w:rPr>
        <w:t>)</w:t>
      </w:r>
      <w:r w:rsidRPr="002A2CC5">
        <w:rPr>
          <w:b w:val="0"/>
        </w:rPr>
        <w:t xml:space="preserve"> and </w:t>
      </w:r>
      <w:r>
        <w:rPr>
          <w:b w:val="0"/>
        </w:rPr>
        <w:t>(</w:t>
      </w:r>
      <w:r w:rsidRPr="002A2CC5">
        <w:rPr>
          <w:b w:val="0"/>
        </w:rPr>
        <w:t>SMEC, 2014</w:t>
      </w:r>
      <w:r>
        <w:rPr>
          <w:b w:val="0"/>
        </w:rPr>
        <w:t>)</w:t>
      </w:r>
      <w:r w:rsidRPr="002A2CC5">
        <w:rPr>
          <w:b w:val="0"/>
        </w:rPr>
        <w:t>.</w:t>
      </w:r>
    </w:p>
  </w:footnote>
  <w:footnote w:id="4">
    <w:p w14:paraId="4EBC95F9" w14:textId="77777777" w:rsidR="0044082B" w:rsidRPr="002A2CC5" w:rsidRDefault="0044082B" w:rsidP="00934A43">
      <w:pPr>
        <w:pStyle w:val="FootnoteText"/>
      </w:pPr>
      <w:r w:rsidRPr="00DE11F2">
        <w:rPr>
          <w:rStyle w:val="FootnoteReference"/>
          <w:b w:val="0"/>
        </w:rPr>
        <w:footnoteRef/>
      </w:r>
      <w:r w:rsidRPr="002A2CC5">
        <w:rPr>
          <w:b w:val="0"/>
        </w:rPr>
        <w:t xml:space="preserve"> IPCC, 2013: Climate Change 2013: The Physical Science Basis. Contribution of Working Group I to the Fifth Assessment Report of the Intergovernmental Panel on Climate Change [Stocker, T.F., D. Qin, G.-K. Plattner, M. Tignor, S.K. Allen, J. Boschung, A. Nauels, Y. Xia, V. Bex and P.M. Midgley (eds.)]. Cambridge University Press, Cambridge, United Kingdom and New York, NY, USA, 1535 pp.</w:t>
      </w:r>
    </w:p>
  </w:footnote>
  <w:footnote w:id="5">
    <w:p w14:paraId="33D25D81" w14:textId="77777777" w:rsidR="0044082B" w:rsidRPr="002A2CC5" w:rsidRDefault="0044082B" w:rsidP="00934A43">
      <w:pPr>
        <w:pStyle w:val="FootnoteText"/>
        <w:rPr>
          <w:b w:val="0"/>
        </w:rPr>
      </w:pPr>
      <w:r w:rsidRPr="007367E5">
        <w:rPr>
          <w:rStyle w:val="FootnoteReference"/>
          <w:b w:val="0"/>
        </w:rPr>
        <w:footnoteRef/>
      </w:r>
      <w:r w:rsidRPr="002A2CC5">
        <w:rPr>
          <w:b w:val="0"/>
        </w:rPr>
        <w:t xml:space="preserve"> Stabilization without overshoot pathway to 4.5 W/m2 (~650 ppm CO2 eq) at stabilization after 2100 (Clarke et al. 2007; Smith and Wigley 2006; Wise et al. 2009) — GCAM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AE6FD4" w14:textId="69F090CC" w:rsidR="0044082B" w:rsidRDefault="0044082B" w:rsidP="005E7B30">
    <w:pPr>
      <w:pStyle w:val="Header"/>
      <w:framePr w:wrap="around" w:vAnchor="text" w:hAnchor="margin" w:y="1"/>
      <w:pBdr>
        <w:bottom w:val="none" w:sz="0" w:space="0" w:color="auto"/>
      </w:pBdr>
      <w:spacing w:after="12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14050B09" w14:textId="77777777" w:rsidR="0044082B" w:rsidRDefault="0044082B" w:rsidP="005E7B30">
    <w:pPr>
      <w:pStyle w:val="Header"/>
      <w:ind w:right="-1"/>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2BD398" w14:textId="749BA77A" w:rsidR="0044082B" w:rsidRDefault="0044082B" w:rsidP="004A4770">
    <w:pPr>
      <w:pStyle w:val="Header"/>
      <w:framePr w:wrap="around" w:vAnchor="text" w:hAnchor="margin" w:xAlign="outside" w:y="1"/>
      <w:pBdr>
        <w:bottom w:val="none" w:sz="0" w:space="0" w:color="auto"/>
      </w:pBdr>
      <w:spacing w:after="120"/>
      <w:rPr>
        <w:rStyle w:val="PageNumber"/>
      </w:rPr>
    </w:pPr>
    <w:r>
      <w:rPr>
        <w:rStyle w:val="PageNumber"/>
        <w:i w:val="0"/>
      </w:rPr>
      <w:fldChar w:fldCharType="begin"/>
    </w:r>
    <w:r>
      <w:rPr>
        <w:rStyle w:val="PageNumber"/>
        <w:i w:val="0"/>
      </w:rPr>
      <w:instrText xml:space="preserve">PAGE  </w:instrText>
    </w:r>
    <w:r>
      <w:rPr>
        <w:rStyle w:val="PageNumber"/>
        <w:i w:val="0"/>
      </w:rPr>
      <w:fldChar w:fldCharType="separate"/>
    </w:r>
    <w:r w:rsidR="00120950">
      <w:rPr>
        <w:rStyle w:val="PageNumber"/>
        <w:i w:val="0"/>
        <w:noProof/>
      </w:rPr>
      <w:t>153</w:t>
    </w:r>
    <w:r>
      <w:rPr>
        <w:rStyle w:val="PageNumber"/>
        <w:i w:val="0"/>
      </w:rPr>
      <w:fldChar w:fldCharType="end"/>
    </w:r>
  </w:p>
  <w:p w14:paraId="46615432" w14:textId="580B942F" w:rsidR="0044082B" w:rsidRPr="00C32940" w:rsidRDefault="0044082B" w:rsidP="004A4770">
    <w:pPr>
      <w:pStyle w:val="Header"/>
      <w:spacing w:after="360"/>
      <w:rPr>
        <w:sz w:val="18"/>
      </w:rPr>
    </w:pPr>
    <w:r w:rsidRPr="00C32940">
      <w:rPr>
        <w:sz w:val="18"/>
      </w:rPr>
      <w:fldChar w:fldCharType="begin"/>
    </w:r>
    <w:r w:rsidRPr="00C32940">
      <w:rPr>
        <w:sz w:val="18"/>
      </w:rPr>
      <w:instrText xml:space="preserve"> STYLEREF \n"Titre 1" \* MERGEFORMAT </w:instrText>
    </w:r>
    <w:r w:rsidRPr="00C32940">
      <w:rPr>
        <w:sz w:val="18"/>
      </w:rPr>
      <w:fldChar w:fldCharType="separate"/>
    </w:r>
    <w:r w:rsidR="00120950">
      <w:rPr>
        <w:noProof/>
        <w:sz w:val="18"/>
      </w:rPr>
      <w:t>0</w:t>
    </w:r>
    <w:r w:rsidRPr="00C32940">
      <w:rPr>
        <w:sz w:val="18"/>
      </w:rPr>
      <w:fldChar w:fldCharType="end"/>
    </w:r>
    <w:r w:rsidRPr="00C32940">
      <w:rPr>
        <w:sz w:val="18"/>
      </w:rPr>
      <w:t xml:space="preserve">. </w:t>
    </w:r>
    <w:r w:rsidRPr="00C32940">
      <w:rPr>
        <w:sz w:val="18"/>
      </w:rPr>
      <w:fldChar w:fldCharType="begin"/>
    </w:r>
    <w:r w:rsidRPr="00C32940">
      <w:rPr>
        <w:sz w:val="18"/>
      </w:rPr>
      <w:instrText xml:space="preserve"> STYLEREF "Titre 1" \* MERGEFORMAT </w:instrText>
    </w:r>
    <w:r w:rsidRPr="00C32940">
      <w:rPr>
        <w:sz w:val="18"/>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44B660" w14:textId="60ACC4AD" w:rsidR="0044082B" w:rsidRDefault="0044082B" w:rsidP="004A4770">
    <w:pPr>
      <w:pStyle w:val="Header"/>
      <w:framePr w:wrap="around" w:vAnchor="text" w:hAnchor="margin" w:xAlign="outside" w:y="1"/>
      <w:pBdr>
        <w:bottom w:val="none" w:sz="0" w:space="0" w:color="auto"/>
      </w:pBdr>
      <w:spacing w:after="120"/>
      <w:rPr>
        <w:rStyle w:val="PageNumber"/>
      </w:rPr>
    </w:pPr>
    <w:r>
      <w:rPr>
        <w:rStyle w:val="PageNumber"/>
        <w:i w:val="0"/>
      </w:rPr>
      <w:fldChar w:fldCharType="begin"/>
    </w:r>
    <w:r>
      <w:rPr>
        <w:rStyle w:val="PageNumber"/>
        <w:i w:val="0"/>
      </w:rPr>
      <w:instrText xml:space="preserve">PAGE  </w:instrText>
    </w:r>
    <w:r>
      <w:rPr>
        <w:rStyle w:val="PageNumber"/>
        <w:i w:val="0"/>
      </w:rPr>
      <w:fldChar w:fldCharType="separate"/>
    </w:r>
    <w:r w:rsidR="00120950">
      <w:rPr>
        <w:rStyle w:val="PageNumber"/>
        <w:i w:val="0"/>
        <w:noProof/>
      </w:rPr>
      <w:t>157</w:t>
    </w:r>
    <w:r>
      <w:rPr>
        <w:rStyle w:val="PageNumber"/>
        <w:i w:val="0"/>
      </w:rPr>
      <w:fldChar w:fldCharType="end"/>
    </w:r>
  </w:p>
  <w:p w14:paraId="3F1548CE" w14:textId="77777777" w:rsidR="0044082B" w:rsidRPr="00C32940" w:rsidRDefault="0044082B" w:rsidP="0068359F">
    <w:pPr>
      <w:pStyle w:val="Header"/>
      <w:spacing w:after="360"/>
      <w:rPr>
        <w:sz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151C16" w14:textId="77777777" w:rsidR="0044082B" w:rsidRDefault="0044082B">
    <w:pPr>
      <w:pStyle w:val="Header"/>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A30B9" w14:textId="77777777" w:rsidR="0044082B" w:rsidRDefault="0044082B">
    <w:pPr>
      <w:pStyle w:val="Header"/>
      <w:pBdr>
        <w:bottom w:val="none" w:sz="0" w:space="0"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0CBA1" w14:textId="77777777" w:rsidR="0044082B" w:rsidRDefault="0044082B" w:rsidP="004A4770">
    <w:pPr>
      <w:pStyle w:val="Header"/>
      <w:spacing w:after="360"/>
      <w:ind w:right="360"/>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CF3AC9" w14:textId="77777777" w:rsidR="0044082B" w:rsidRDefault="0044082B">
    <w:pPr>
      <w:pStyle w:val="Header"/>
      <w:pBdr>
        <w:bottom w:val="none" w:sz="0" w:space="0"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B83300" w14:textId="77777777" w:rsidR="0044082B" w:rsidRDefault="0044082B">
    <w:pPr>
      <w:pStyle w:val="Header"/>
      <w:pBdr>
        <w:bottom w:val="none" w:sz="0" w:space="0" w:color="auto"/>
      </w:pBd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ACD93" w14:textId="266FF7AE" w:rsidR="0044082B" w:rsidRDefault="0044082B" w:rsidP="004A4770">
    <w:pPr>
      <w:pStyle w:val="Header"/>
      <w:framePr w:wrap="around" w:vAnchor="text" w:hAnchor="margin" w:xAlign="outside" w:y="1"/>
      <w:pBdr>
        <w:bottom w:val="none" w:sz="0" w:space="0" w:color="auto"/>
      </w:pBdr>
      <w:spacing w:after="120"/>
      <w:rPr>
        <w:rStyle w:val="PageNumber"/>
      </w:rPr>
    </w:pPr>
    <w:r>
      <w:rPr>
        <w:rStyle w:val="PageNumber"/>
        <w:i w:val="0"/>
      </w:rPr>
      <w:fldChar w:fldCharType="begin"/>
    </w:r>
    <w:r>
      <w:rPr>
        <w:rStyle w:val="PageNumber"/>
        <w:i w:val="0"/>
      </w:rPr>
      <w:instrText xml:space="preserve">PAGE  </w:instrText>
    </w:r>
    <w:r>
      <w:rPr>
        <w:rStyle w:val="PageNumber"/>
        <w:i w:val="0"/>
      </w:rPr>
      <w:fldChar w:fldCharType="separate"/>
    </w:r>
    <w:r w:rsidR="00120950">
      <w:rPr>
        <w:rStyle w:val="PageNumber"/>
        <w:i w:val="0"/>
        <w:noProof/>
      </w:rPr>
      <w:t>184</w:t>
    </w:r>
    <w:r>
      <w:rPr>
        <w:rStyle w:val="PageNumber"/>
        <w:i w:val="0"/>
      </w:rPr>
      <w:fldChar w:fldCharType="end"/>
    </w:r>
  </w:p>
  <w:p w14:paraId="3CED694D" w14:textId="1054D398" w:rsidR="0044082B" w:rsidRDefault="0044082B" w:rsidP="004A4770">
    <w:pPr>
      <w:pStyle w:val="Header"/>
      <w:spacing w:after="360"/>
      <w:ind w:right="360"/>
      <w:jc w:val="right"/>
    </w:pPr>
    <w:r w:rsidRPr="00C32940">
      <w:rPr>
        <w:sz w:val="18"/>
      </w:rPr>
      <w:fldChar w:fldCharType="begin"/>
    </w:r>
    <w:r w:rsidRPr="00C32940">
      <w:rPr>
        <w:sz w:val="18"/>
      </w:rPr>
      <w:instrText xml:space="preserve"> STYLEREF \n"Titre 1" \* MERGEFORMAT </w:instrText>
    </w:r>
    <w:r w:rsidRPr="00C32940">
      <w:rPr>
        <w:sz w:val="18"/>
      </w:rPr>
      <w:fldChar w:fldCharType="separate"/>
    </w:r>
    <w:r w:rsidR="00120950">
      <w:rPr>
        <w:noProof/>
        <w:sz w:val="18"/>
      </w:rPr>
      <w:t>10</w:t>
    </w:r>
    <w:r w:rsidRPr="00C32940">
      <w:rPr>
        <w:sz w:val="18"/>
      </w:rPr>
      <w:fldChar w:fldCharType="end"/>
    </w:r>
    <w:r w:rsidRPr="00C32940">
      <w:rPr>
        <w:sz w:val="18"/>
      </w:rPr>
      <w:t xml:space="preserve">. </w:t>
    </w:r>
    <w:r w:rsidRPr="00C32940">
      <w:rPr>
        <w:sz w:val="18"/>
      </w:rPr>
      <w:fldChar w:fldCharType="begin"/>
    </w:r>
    <w:r w:rsidRPr="00C32940">
      <w:rPr>
        <w:sz w:val="18"/>
      </w:rPr>
      <w:instrText xml:space="preserve"> STYLEREF "Titre 1" \* MERGEFORMAT </w:instrText>
    </w:r>
    <w:r w:rsidRPr="00C32940">
      <w:rPr>
        <w:sz w:val="18"/>
      </w:rPr>
      <w:fldChar w:fldCharType="separate"/>
    </w:r>
    <w:r w:rsidR="00120950">
      <w:rPr>
        <w:noProof/>
        <w:sz w:val="18"/>
      </w:rPr>
      <w:t>Ecology</w:t>
    </w:r>
    <w:r w:rsidRPr="00C32940">
      <w:rPr>
        <w:sz w:val="18"/>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B5195" w14:textId="2576FF24" w:rsidR="0044082B" w:rsidRDefault="0044082B" w:rsidP="004A4770">
    <w:pPr>
      <w:pStyle w:val="Header"/>
      <w:framePr w:wrap="around" w:vAnchor="text" w:hAnchor="margin" w:xAlign="outside" w:y="1"/>
      <w:pBdr>
        <w:bottom w:val="none" w:sz="0" w:space="0" w:color="auto"/>
      </w:pBdr>
      <w:spacing w:after="120"/>
      <w:rPr>
        <w:rStyle w:val="PageNumber"/>
      </w:rPr>
    </w:pPr>
    <w:r>
      <w:rPr>
        <w:rStyle w:val="PageNumber"/>
        <w:i w:val="0"/>
      </w:rPr>
      <w:fldChar w:fldCharType="begin"/>
    </w:r>
    <w:r>
      <w:rPr>
        <w:rStyle w:val="PageNumber"/>
        <w:i w:val="0"/>
      </w:rPr>
      <w:instrText xml:space="preserve">PAGE  </w:instrText>
    </w:r>
    <w:r>
      <w:rPr>
        <w:rStyle w:val="PageNumber"/>
        <w:i w:val="0"/>
      </w:rPr>
      <w:fldChar w:fldCharType="separate"/>
    </w:r>
    <w:r w:rsidR="00120950">
      <w:rPr>
        <w:rStyle w:val="PageNumber"/>
        <w:i w:val="0"/>
        <w:noProof/>
      </w:rPr>
      <w:t>185</w:t>
    </w:r>
    <w:r>
      <w:rPr>
        <w:rStyle w:val="PageNumber"/>
        <w:i w:val="0"/>
      </w:rPr>
      <w:fldChar w:fldCharType="end"/>
    </w:r>
  </w:p>
  <w:p w14:paraId="555567B7" w14:textId="68F67B6E" w:rsidR="0044082B" w:rsidRPr="00C32940" w:rsidRDefault="0044082B" w:rsidP="004A4770">
    <w:pPr>
      <w:pStyle w:val="Header"/>
      <w:spacing w:after="360"/>
      <w:rPr>
        <w:sz w:val="18"/>
      </w:rPr>
    </w:pPr>
    <w:r w:rsidRPr="00C32940">
      <w:rPr>
        <w:sz w:val="18"/>
      </w:rPr>
      <w:fldChar w:fldCharType="begin"/>
    </w:r>
    <w:r w:rsidRPr="00C32940">
      <w:rPr>
        <w:sz w:val="18"/>
      </w:rPr>
      <w:instrText xml:space="preserve"> STYLEREF \n"Titre 1" \* MERGEFORMAT </w:instrText>
    </w:r>
    <w:r w:rsidRPr="00C32940">
      <w:rPr>
        <w:sz w:val="18"/>
      </w:rPr>
      <w:fldChar w:fldCharType="separate"/>
    </w:r>
    <w:r w:rsidR="00120950">
      <w:rPr>
        <w:noProof/>
        <w:sz w:val="18"/>
      </w:rPr>
      <w:t>10</w:t>
    </w:r>
    <w:r w:rsidRPr="00C32940">
      <w:rPr>
        <w:sz w:val="18"/>
      </w:rPr>
      <w:fldChar w:fldCharType="end"/>
    </w:r>
    <w:r w:rsidRPr="00C32940">
      <w:rPr>
        <w:sz w:val="18"/>
      </w:rPr>
      <w:t xml:space="preserve">. </w:t>
    </w:r>
    <w:r w:rsidRPr="00C32940">
      <w:rPr>
        <w:sz w:val="18"/>
      </w:rPr>
      <w:fldChar w:fldCharType="begin"/>
    </w:r>
    <w:r w:rsidRPr="00C32940">
      <w:rPr>
        <w:sz w:val="18"/>
      </w:rPr>
      <w:instrText xml:space="preserve"> STYLEREF "Titre 1" \* MERGEFORMAT </w:instrText>
    </w:r>
    <w:r w:rsidRPr="00C32940">
      <w:rPr>
        <w:sz w:val="18"/>
      </w:rPr>
      <w:fldChar w:fldCharType="separate"/>
    </w:r>
    <w:r w:rsidR="00120950">
      <w:rPr>
        <w:noProof/>
        <w:sz w:val="18"/>
      </w:rPr>
      <w:t>Ecology</w:t>
    </w:r>
    <w:r w:rsidRPr="00C32940">
      <w:rPr>
        <w:sz w:val="18"/>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2332FE" w14:textId="08C099A3" w:rsidR="0044082B" w:rsidRDefault="0044082B" w:rsidP="004A4770">
    <w:pPr>
      <w:pStyle w:val="Header"/>
      <w:framePr w:wrap="around" w:vAnchor="text" w:hAnchor="margin" w:xAlign="outside" w:y="1"/>
      <w:pBdr>
        <w:bottom w:val="none" w:sz="0" w:space="0" w:color="auto"/>
      </w:pBdr>
      <w:spacing w:after="120"/>
      <w:rPr>
        <w:rStyle w:val="PageNumber"/>
      </w:rPr>
    </w:pPr>
    <w:r>
      <w:rPr>
        <w:rStyle w:val="PageNumber"/>
        <w:i w:val="0"/>
      </w:rPr>
      <w:fldChar w:fldCharType="begin"/>
    </w:r>
    <w:r>
      <w:rPr>
        <w:rStyle w:val="PageNumber"/>
        <w:i w:val="0"/>
      </w:rPr>
      <w:instrText xml:space="preserve">PAGE  </w:instrText>
    </w:r>
    <w:r>
      <w:rPr>
        <w:rStyle w:val="PageNumber"/>
        <w:i w:val="0"/>
      </w:rPr>
      <w:fldChar w:fldCharType="separate"/>
    </w:r>
    <w:r w:rsidR="00120950">
      <w:rPr>
        <w:rStyle w:val="PageNumber"/>
        <w:i w:val="0"/>
        <w:noProof/>
      </w:rPr>
      <w:t>156</w:t>
    </w:r>
    <w:r>
      <w:rPr>
        <w:rStyle w:val="PageNumber"/>
        <w:i w:val="0"/>
      </w:rPr>
      <w:fldChar w:fldCharType="end"/>
    </w:r>
  </w:p>
  <w:p w14:paraId="34683861" w14:textId="231A974B" w:rsidR="0044082B" w:rsidRDefault="0044082B" w:rsidP="004A4770">
    <w:pPr>
      <w:pStyle w:val="Header"/>
      <w:spacing w:after="360"/>
      <w:ind w:right="360"/>
      <w:jc w:val="right"/>
    </w:pPr>
    <w:r w:rsidRPr="00C32940">
      <w:rPr>
        <w:sz w:val="18"/>
      </w:rPr>
      <w:fldChar w:fldCharType="begin"/>
    </w:r>
    <w:r w:rsidRPr="00C32940">
      <w:rPr>
        <w:sz w:val="18"/>
      </w:rPr>
      <w:instrText xml:space="preserve"> STYLEREF \n"Titre 1" \* MERGEFORMAT </w:instrText>
    </w:r>
    <w:r w:rsidRPr="00C32940">
      <w:rPr>
        <w:sz w:val="18"/>
      </w:rPr>
      <w:fldChar w:fldCharType="separate"/>
    </w:r>
    <w:r w:rsidR="00120950">
      <w:rPr>
        <w:noProof/>
        <w:sz w:val="18"/>
      </w:rPr>
      <w:t>0</w:t>
    </w:r>
    <w:r w:rsidRPr="00C32940">
      <w:rPr>
        <w:sz w:val="18"/>
      </w:rPr>
      <w:fldChar w:fldCharType="end"/>
    </w:r>
    <w:r w:rsidRPr="00C32940">
      <w:rPr>
        <w:sz w:val="18"/>
      </w:rPr>
      <w:t xml:space="preserve">. </w:t>
    </w:r>
    <w:r w:rsidRPr="00C32940">
      <w:rPr>
        <w:sz w:val="18"/>
      </w:rPr>
      <w:fldChar w:fldCharType="begin"/>
    </w:r>
    <w:r w:rsidRPr="00C32940">
      <w:rPr>
        <w:sz w:val="18"/>
      </w:rPr>
      <w:instrText xml:space="preserve"> STYLEREF "Titre 1" \* MERGEFORMAT </w:instrText>
    </w:r>
    <w:r w:rsidRPr="00C32940">
      <w:rPr>
        <w:sz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B"/>
    <w:multiLevelType w:val="multilevel"/>
    <w:tmpl w:val="D52C8DCE"/>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 w15:restartNumberingAfterBreak="0">
    <w:nsid w:val="0000001B"/>
    <w:multiLevelType w:val="multilevel"/>
    <w:tmpl w:val="5BDA225C"/>
    <w:styleLink w:val="CowiTableNumberList"/>
    <w:lvl w:ilvl="0">
      <w:start w:val="1"/>
      <w:numFmt w:val="decimal"/>
      <w:pStyle w:val="TableNumber"/>
      <w:lvlText w:val="%1"/>
      <w:lvlJc w:val="left"/>
      <w:pPr>
        <w:tabs>
          <w:tab w:val="left" w:pos="284"/>
        </w:tabs>
        <w:ind w:left="284" w:hanging="284"/>
      </w:pPr>
      <w:rPr>
        <w:rFonts w:hint="default"/>
      </w:rPr>
    </w:lvl>
    <w:lvl w:ilvl="1">
      <w:start w:val="1"/>
      <w:numFmt w:val="decimal"/>
      <w:lvlText w:val="%1.%2"/>
      <w:lvlJc w:val="left"/>
      <w:pPr>
        <w:tabs>
          <w:tab w:val="left" w:pos="567"/>
        </w:tabs>
        <w:ind w:left="567" w:hanging="283"/>
      </w:pPr>
      <w:rPr>
        <w:rFonts w:hint="default"/>
      </w:rPr>
    </w:lvl>
    <w:lvl w:ilvl="2">
      <w:start w:val="1"/>
      <w:numFmt w:val="lowerLetter"/>
      <w:lvlText w:val="%3)"/>
      <w:lvlJc w:val="left"/>
      <w:pPr>
        <w:tabs>
          <w:tab w:val="left" w:pos="851"/>
        </w:tabs>
        <w:ind w:left="851" w:hanging="28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0000032"/>
    <w:multiLevelType w:val="hybridMultilevel"/>
    <w:tmpl w:val="2D5A549C"/>
    <w:lvl w:ilvl="0" w:tplc="08090013">
      <w:start w:val="1"/>
      <w:numFmt w:val="upperRoman"/>
      <w:pStyle w:val="ListNumber"/>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07B1C36"/>
    <w:multiLevelType w:val="singleLevel"/>
    <w:tmpl w:val="2F4E248C"/>
    <w:lvl w:ilvl="0">
      <w:start w:val="1"/>
      <w:numFmt w:val="bullet"/>
      <w:pStyle w:val="pr-eb"/>
      <w:lvlText w:val=""/>
      <w:lvlJc w:val="left"/>
      <w:pPr>
        <w:tabs>
          <w:tab w:val="num" w:pos="454"/>
        </w:tabs>
        <w:ind w:left="454" w:hanging="454"/>
      </w:pPr>
      <w:rPr>
        <w:rFonts w:ascii="Wingdings" w:hAnsi="Wingdings" w:hint="default"/>
      </w:rPr>
    </w:lvl>
  </w:abstractNum>
  <w:abstractNum w:abstractNumId="4" w15:restartNumberingAfterBreak="0">
    <w:nsid w:val="0EF20870"/>
    <w:multiLevelType w:val="hybridMultilevel"/>
    <w:tmpl w:val="A02E8DB0"/>
    <w:lvl w:ilvl="0" w:tplc="99CED8BC">
      <w:start w:val="1"/>
      <w:numFmt w:val="lowerRoman"/>
      <w:pStyle w:val="ebn"/>
      <w:lvlText w:val="%1."/>
      <w:lvlJc w:val="right"/>
      <w:pPr>
        <w:ind w:left="1571" w:hanging="360"/>
      </w:pPr>
    </w:lvl>
    <w:lvl w:ilvl="1" w:tplc="040C0019" w:tentative="1">
      <w:start w:val="1"/>
      <w:numFmt w:val="lowerLetter"/>
      <w:lvlText w:val="%2."/>
      <w:lvlJc w:val="left"/>
      <w:pPr>
        <w:ind w:left="2291" w:hanging="360"/>
      </w:pPr>
    </w:lvl>
    <w:lvl w:ilvl="2" w:tplc="040C001B" w:tentative="1">
      <w:start w:val="1"/>
      <w:numFmt w:val="lowerRoman"/>
      <w:lvlText w:val="%3."/>
      <w:lvlJc w:val="right"/>
      <w:pPr>
        <w:ind w:left="3011" w:hanging="180"/>
      </w:pPr>
    </w:lvl>
    <w:lvl w:ilvl="3" w:tplc="040C000F" w:tentative="1">
      <w:start w:val="1"/>
      <w:numFmt w:val="decimal"/>
      <w:lvlText w:val="%4."/>
      <w:lvlJc w:val="left"/>
      <w:pPr>
        <w:ind w:left="3731" w:hanging="360"/>
      </w:pPr>
    </w:lvl>
    <w:lvl w:ilvl="4" w:tplc="040C0019" w:tentative="1">
      <w:start w:val="1"/>
      <w:numFmt w:val="lowerLetter"/>
      <w:lvlText w:val="%5."/>
      <w:lvlJc w:val="left"/>
      <w:pPr>
        <w:ind w:left="4451" w:hanging="360"/>
      </w:pPr>
    </w:lvl>
    <w:lvl w:ilvl="5" w:tplc="040C001B" w:tentative="1">
      <w:start w:val="1"/>
      <w:numFmt w:val="lowerRoman"/>
      <w:lvlText w:val="%6."/>
      <w:lvlJc w:val="right"/>
      <w:pPr>
        <w:ind w:left="5171" w:hanging="180"/>
      </w:pPr>
    </w:lvl>
    <w:lvl w:ilvl="6" w:tplc="040C000F" w:tentative="1">
      <w:start w:val="1"/>
      <w:numFmt w:val="decimal"/>
      <w:lvlText w:val="%7."/>
      <w:lvlJc w:val="left"/>
      <w:pPr>
        <w:ind w:left="5891" w:hanging="360"/>
      </w:pPr>
    </w:lvl>
    <w:lvl w:ilvl="7" w:tplc="040C0019" w:tentative="1">
      <w:start w:val="1"/>
      <w:numFmt w:val="lowerLetter"/>
      <w:lvlText w:val="%8."/>
      <w:lvlJc w:val="left"/>
      <w:pPr>
        <w:ind w:left="6611" w:hanging="360"/>
      </w:pPr>
    </w:lvl>
    <w:lvl w:ilvl="8" w:tplc="040C001B" w:tentative="1">
      <w:start w:val="1"/>
      <w:numFmt w:val="lowerRoman"/>
      <w:lvlText w:val="%9."/>
      <w:lvlJc w:val="right"/>
      <w:pPr>
        <w:ind w:left="7331" w:hanging="180"/>
      </w:pPr>
    </w:lvl>
  </w:abstractNum>
  <w:abstractNum w:abstractNumId="5" w15:restartNumberingAfterBreak="0">
    <w:nsid w:val="10263180"/>
    <w:multiLevelType w:val="hybridMultilevel"/>
    <w:tmpl w:val="4ADEADE8"/>
    <w:lvl w:ilvl="0" w:tplc="3C7CB2B2">
      <w:start w:val="1"/>
      <w:numFmt w:val="bullet"/>
      <w:lvlText w:val="•"/>
      <w:lvlJc w:val="left"/>
      <w:pPr>
        <w:tabs>
          <w:tab w:val="num" w:pos="720"/>
        </w:tabs>
        <w:ind w:left="720" w:hanging="360"/>
      </w:pPr>
      <w:rPr>
        <w:rFonts w:ascii="Arial" w:hAnsi="Arial" w:hint="default"/>
      </w:rPr>
    </w:lvl>
    <w:lvl w:ilvl="1" w:tplc="03EA8A12" w:tentative="1">
      <w:start w:val="1"/>
      <w:numFmt w:val="bullet"/>
      <w:lvlText w:val="•"/>
      <w:lvlJc w:val="left"/>
      <w:pPr>
        <w:tabs>
          <w:tab w:val="num" w:pos="1440"/>
        </w:tabs>
        <w:ind w:left="1440" w:hanging="360"/>
      </w:pPr>
      <w:rPr>
        <w:rFonts w:ascii="Arial" w:hAnsi="Arial" w:hint="default"/>
      </w:rPr>
    </w:lvl>
    <w:lvl w:ilvl="2" w:tplc="383CBEA4" w:tentative="1">
      <w:start w:val="1"/>
      <w:numFmt w:val="bullet"/>
      <w:lvlText w:val="•"/>
      <w:lvlJc w:val="left"/>
      <w:pPr>
        <w:tabs>
          <w:tab w:val="num" w:pos="2160"/>
        </w:tabs>
        <w:ind w:left="2160" w:hanging="360"/>
      </w:pPr>
      <w:rPr>
        <w:rFonts w:ascii="Arial" w:hAnsi="Arial" w:hint="default"/>
      </w:rPr>
    </w:lvl>
    <w:lvl w:ilvl="3" w:tplc="44DC42DA" w:tentative="1">
      <w:start w:val="1"/>
      <w:numFmt w:val="bullet"/>
      <w:lvlText w:val="•"/>
      <w:lvlJc w:val="left"/>
      <w:pPr>
        <w:tabs>
          <w:tab w:val="num" w:pos="2880"/>
        </w:tabs>
        <w:ind w:left="2880" w:hanging="360"/>
      </w:pPr>
      <w:rPr>
        <w:rFonts w:ascii="Arial" w:hAnsi="Arial" w:hint="default"/>
      </w:rPr>
    </w:lvl>
    <w:lvl w:ilvl="4" w:tplc="268C16AC" w:tentative="1">
      <w:start w:val="1"/>
      <w:numFmt w:val="bullet"/>
      <w:lvlText w:val="•"/>
      <w:lvlJc w:val="left"/>
      <w:pPr>
        <w:tabs>
          <w:tab w:val="num" w:pos="3600"/>
        </w:tabs>
        <w:ind w:left="3600" w:hanging="360"/>
      </w:pPr>
      <w:rPr>
        <w:rFonts w:ascii="Arial" w:hAnsi="Arial" w:hint="default"/>
      </w:rPr>
    </w:lvl>
    <w:lvl w:ilvl="5" w:tplc="37622B74" w:tentative="1">
      <w:start w:val="1"/>
      <w:numFmt w:val="bullet"/>
      <w:lvlText w:val="•"/>
      <w:lvlJc w:val="left"/>
      <w:pPr>
        <w:tabs>
          <w:tab w:val="num" w:pos="4320"/>
        </w:tabs>
        <w:ind w:left="4320" w:hanging="360"/>
      </w:pPr>
      <w:rPr>
        <w:rFonts w:ascii="Arial" w:hAnsi="Arial" w:hint="default"/>
      </w:rPr>
    </w:lvl>
    <w:lvl w:ilvl="6" w:tplc="5C80365C" w:tentative="1">
      <w:start w:val="1"/>
      <w:numFmt w:val="bullet"/>
      <w:lvlText w:val="•"/>
      <w:lvlJc w:val="left"/>
      <w:pPr>
        <w:tabs>
          <w:tab w:val="num" w:pos="5040"/>
        </w:tabs>
        <w:ind w:left="5040" w:hanging="360"/>
      </w:pPr>
      <w:rPr>
        <w:rFonts w:ascii="Arial" w:hAnsi="Arial" w:hint="default"/>
      </w:rPr>
    </w:lvl>
    <w:lvl w:ilvl="7" w:tplc="EE3AC374" w:tentative="1">
      <w:start w:val="1"/>
      <w:numFmt w:val="bullet"/>
      <w:lvlText w:val="•"/>
      <w:lvlJc w:val="left"/>
      <w:pPr>
        <w:tabs>
          <w:tab w:val="num" w:pos="5760"/>
        </w:tabs>
        <w:ind w:left="5760" w:hanging="360"/>
      </w:pPr>
      <w:rPr>
        <w:rFonts w:ascii="Arial" w:hAnsi="Arial" w:hint="default"/>
      </w:rPr>
    </w:lvl>
    <w:lvl w:ilvl="8" w:tplc="E4A2CCF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09C63B6"/>
    <w:multiLevelType w:val="hybridMultilevel"/>
    <w:tmpl w:val="2B5CABA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159E145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15EE7BC0"/>
    <w:multiLevelType w:val="singleLevel"/>
    <w:tmpl w:val="15DC095E"/>
    <w:lvl w:ilvl="0">
      <w:start w:val="1"/>
      <w:numFmt w:val="lowerLetter"/>
      <w:pStyle w:val="ean-a"/>
      <w:lvlText w:val="%1)"/>
      <w:legacy w:legacy="1" w:legacySpace="0" w:legacyIndent="283"/>
      <w:lvlJc w:val="left"/>
      <w:pPr>
        <w:ind w:left="283" w:hanging="283"/>
      </w:pPr>
    </w:lvl>
  </w:abstractNum>
  <w:abstractNum w:abstractNumId="9" w15:restartNumberingAfterBreak="0">
    <w:nsid w:val="19F743EF"/>
    <w:multiLevelType w:val="hybridMultilevel"/>
    <w:tmpl w:val="F70AD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DA7C52"/>
    <w:multiLevelType w:val="singleLevel"/>
    <w:tmpl w:val="0936AF78"/>
    <w:lvl w:ilvl="0">
      <w:start w:val="1"/>
      <w:numFmt w:val="bullet"/>
      <w:pStyle w:val="cea"/>
      <w:lvlText w:val=""/>
      <w:lvlJc w:val="left"/>
      <w:pPr>
        <w:tabs>
          <w:tab w:val="num" w:pos="360"/>
        </w:tabs>
        <w:ind w:left="340" w:hanging="340"/>
      </w:pPr>
      <w:rPr>
        <w:rFonts w:ascii="Wingdings" w:hAnsi="Wingdings" w:hint="default"/>
        <w:sz w:val="16"/>
      </w:rPr>
    </w:lvl>
  </w:abstractNum>
  <w:abstractNum w:abstractNumId="11" w15:restartNumberingAfterBreak="0">
    <w:nsid w:val="1E572B5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20423A3A"/>
    <w:multiLevelType w:val="singleLevel"/>
    <w:tmpl w:val="1E7CC88E"/>
    <w:lvl w:ilvl="0">
      <w:start w:val="1"/>
      <w:numFmt w:val="lowerLetter"/>
      <w:pStyle w:val="ceana"/>
      <w:lvlText w:val="%1)"/>
      <w:lvlJc w:val="left"/>
      <w:pPr>
        <w:tabs>
          <w:tab w:val="num" w:pos="720"/>
        </w:tabs>
        <w:ind w:left="283" w:hanging="283"/>
      </w:pPr>
    </w:lvl>
  </w:abstractNum>
  <w:abstractNum w:abstractNumId="13" w15:restartNumberingAfterBreak="0">
    <w:nsid w:val="22B244D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242E3BD8"/>
    <w:multiLevelType w:val="multilevel"/>
    <w:tmpl w:val="6B9A703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26B76E79"/>
    <w:multiLevelType w:val="hybridMultilevel"/>
    <w:tmpl w:val="473679A8"/>
    <w:lvl w:ilvl="0" w:tplc="FACC0768">
      <w:start w:val="1"/>
      <w:numFmt w:val="bullet"/>
      <w:pStyle w:val="Bulletlist"/>
      <w:lvlText w:val=""/>
      <w:lvlJc w:val="left"/>
      <w:pPr>
        <w:ind w:left="786"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27CF68AC"/>
    <w:multiLevelType w:val="hybridMultilevel"/>
    <w:tmpl w:val="7CB461BE"/>
    <w:lvl w:ilvl="0" w:tplc="40CAFD78">
      <w:start w:val="1"/>
      <w:numFmt w:val="bullet"/>
      <w:pStyle w:val="ec"/>
      <w:lvlText w:val="-"/>
      <w:lvlJc w:val="left"/>
      <w:pPr>
        <w:tabs>
          <w:tab w:val="num" w:pos="624"/>
        </w:tabs>
        <w:ind w:left="624" w:hanging="340"/>
      </w:pPr>
      <w:rPr>
        <w:rFonts w:ascii="Arial" w:hAnsi="Arial" w:hint="default"/>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8FA289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8" w15:restartNumberingAfterBreak="0">
    <w:nsid w:val="2CC129F5"/>
    <w:multiLevelType w:val="singleLevel"/>
    <w:tmpl w:val="0409000F"/>
    <w:lvl w:ilvl="0">
      <w:start w:val="1"/>
      <w:numFmt w:val="decimal"/>
      <w:lvlText w:val="%1."/>
      <w:lvlJc w:val="left"/>
      <w:pPr>
        <w:tabs>
          <w:tab w:val="num" w:pos="360"/>
        </w:tabs>
        <w:ind w:left="360" w:hanging="360"/>
      </w:pPr>
    </w:lvl>
  </w:abstractNum>
  <w:abstractNum w:abstractNumId="19" w15:restartNumberingAfterBreak="0">
    <w:nsid w:val="319439E6"/>
    <w:multiLevelType w:val="multilevel"/>
    <w:tmpl w:val="BD48F048"/>
    <w:lvl w:ilvl="0">
      <w:start w:val="1"/>
      <w:numFmt w:val="none"/>
      <w:pStyle w:val="Heading1a"/>
      <w:suff w:val="nothing"/>
      <w:lvlText w:val="%1"/>
      <w:lvlJc w:val="left"/>
      <w:pPr>
        <w:ind w:left="0" w:firstLine="0"/>
      </w:pPr>
      <w:rPr>
        <w:rFonts w:hint="default"/>
      </w:rPr>
    </w:lvl>
    <w:lvl w:ilvl="1">
      <w:start w:val="1"/>
      <w:numFmt w:val="decimal"/>
      <w:pStyle w:val="MainParanoChapter"/>
      <w:lvlText w:val="%2."/>
      <w:lvlJc w:val="left"/>
      <w:pPr>
        <w:tabs>
          <w:tab w:val="num" w:pos="720"/>
        </w:tabs>
        <w:ind w:left="720" w:hanging="720"/>
      </w:pPr>
      <w:rPr>
        <w:rFonts w:hint="default"/>
      </w:rPr>
    </w:lvl>
    <w:lvl w:ilvl="2">
      <w:start w:val="1"/>
      <w:numFmt w:val="lowerLetter"/>
      <w:pStyle w:val="Sub-Para1underX"/>
      <w:lvlText w:val="(%3)"/>
      <w:lvlJc w:val="left"/>
      <w:pPr>
        <w:tabs>
          <w:tab w:val="num" w:pos="1080"/>
        </w:tabs>
        <w:ind w:left="720" w:hanging="360"/>
      </w:pPr>
      <w:rPr>
        <w:rFonts w:hint="default"/>
      </w:rPr>
    </w:lvl>
    <w:lvl w:ilvl="3">
      <w:start w:val="1"/>
      <w:numFmt w:val="lowerRoman"/>
      <w:pStyle w:val="Sub-Para2underX"/>
      <w:lvlText w:val="(%4)"/>
      <w:lvlJc w:val="left"/>
      <w:pPr>
        <w:tabs>
          <w:tab w:val="num" w:pos="1800"/>
        </w:tabs>
        <w:ind w:left="1080" w:hanging="360"/>
      </w:pPr>
      <w:rPr>
        <w:rFonts w:hint="default"/>
      </w:rPr>
    </w:lvl>
    <w:lvl w:ilvl="4">
      <w:start w:val="1"/>
      <w:numFmt w:val="lowerLetter"/>
      <w:pStyle w:val="Sub-Para3underX"/>
      <w:lvlText w:val="%5."/>
      <w:lvlJc w:val="left"/>
      <w:pPr>
        <w:tabs>
          <w:tab w:val="num" w:pos="1440"/>
        </w:tabs>
        <w:ind w:left="1440" w:hanging="360"/>
      </w:pPr>
      <w:rPr>
        <w:rFonts w:hint="default"/>
      </w:rPr>
    </w:lvl>
    <w:lvl w:ilvl="5">
      <w:start w:val="1"/>
      <w:numFmt w:val="lowerRoman"/>
      <w:pStyle w:val="Sub-Para4underX"/>
      <w:lvlText w:val="%6."/>
      <w:lvlJc w:val="left"/>
      <w:pPr>
        <w:tabs>
          <w:tab w:val="num" w:pos="2160"/>
        </w:tabs>
        <w:ind w:left="180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323026C9"/>
    <w:multiLevelType w:val="hybridMultilevel"/>
    <w:tmpl w:val="38CE9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BB30E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34C1178E"/>
    <w:multiLevelType w:val="hybridMultilevel"/>
    <w:tmpl w:val="540A87D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3AA22597"/>
    <w:multiLevelType w:val="multilevel"/>
    <w:tmpl w:val="6994CF76"/>
    <w:lvl w:ilvl="0">
      <w:start w:val="1"/>
      <w:numFmt w:val="decimal"/>
      <w:pStyle w:val="article"/>
      <w:lvlText w:val="Article %1."/>
      <w:lvlJc w:val="left"/>
      <w:pPr>
        <w:tabs>
          <w:tab w:val="num" w:pos="1080"/>
        </w:tabs>
        <w:ind w:left="284" w:hanging="284"/>
      </w:pPr>
    </w:lvl>
    <w:lvl w:ilvl="1">
      <w:start w:val="1"/>
      <w:numFmt w:val="decimal"/>
      <w:lvlText w:val="Article %1.%2"/>
      <w:lvlJc w:val="left"/>
      <w:pPr>
        <w:tabs>
          <w:tab w:val="num" w:pos="216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108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4" w15:restartNumberingAfterBreak="0">
    <w:nsid w:val="3B9E6354"/>
    <w:multiLevelType w:val="singleLevel"/>
    <w:tmpl w:val="ED36DFF6"/>
    <w:lvl w:ilvl="0">
      <w:start w:val="1"/>
      <w:numFmt w:val="bullet"/>
      <w:pStyle w:val="pr-ea"/>
      <w:lvlText w:val=""/>
      <w:legacy w:legacy="1" w:legacySpace="0" w:legacyIndent="283"/>
      <w:lvlJc w:val="left"/>
      <w:pPr>
        <w:ind w:left="283" w:hanging="283"/>
      </w:pPr>
      <w:rPr>
        <w:rFonts w:ascii="Symbol" w:hAnsi="Symbol" w:hint="default"/>
      </w:rPr>
    </w:lvl>
  </w:abstractNum>
  <w:abstractNum w:abstractNumId="25" w15:restartNumberingAfterBreak="0">
    <w:nsid w:val="3BD80B12"/>
    <w:multiLevelType w:val="hybridMultilevel"/>
    <w:tmpl w:val="D46607A6"/>
    <w:lvl w:ilvl="0" w:tplc="A69C1FE2">
      <w:start w:val="1"/>
      <w:numFmt w:val="lowerRoman"/>
      <w:lvlText w:val="(%1)"/>
      <w:lvlJc w:val="left"/>
      <w:pPr>
        <w:ind w:left="720" w:hanging="360"/>
      </w:pPr>
    </w:lvl>
    <w:lvl w:ilvl="1" w:tplc="9244C94C">
      <w:start w:val="1"/>
      <w:numFmt w:val="lowerLetter"/>
      <w:lvlText w:val="%2."/>
      <w:lvlJc w:val="left"/>
      <w:pPr>
        <w:ind w:left="1440" w:hanging="360"/>
      </w:pPr>
    </w:lvl>
    <w:lvl w:ilvl="2" w:tplc="0FAECD62">
      <w:start w:val="1"/>
      <w:numFmt w:val="lowerRoman"/>
      <w:lvlText w:val="%3."/>
      <w:lvlJc w:val="right"/>
      <w:pPr>
        <w:ind w:left="2160" w:hanging="180"/>
      </w:pPr>
    </w:lvl>
    <w:lvl w:ilvl="3" w:tplc="CED2D43E">
      <w:start w:val="1"/>
      <w:numFmt w:val="decimal"/>
      <w:lvlText w:val="%4."/>
      <w:lvlJc w:val="left"/>
      <w:pPr>
        <w:ind w:left="2880" w:hanging="360"/>
      </w:pPr>
    </w:lvl>
    <w:lvl w:ilvl="4" w:tplc="CC2C653A">
      <w:start w:val="1"/>
      <w:numFmt w:val="lowerLetter"/>
      <w:lvlText w:val="%5."/>
      <w:lvlJc w:val="left"/>
      <w:pPr>
        <w:ind w:left="3600" w:hanging="360"/>
      </w:pPr>
    </w:lvl>
    <w:lvl w:ilvl="5" w:tplc="D5BE5088">
      <w:start w:val="1"/>
      <w:numFmt w:val="lowerRoman"/>
      <w:lvlText w:val="%6."/>
      <w:lvlJc w:val="right"/>
      <w:pPr>
        <w:ind w:left="4320" w:hanging="180"/>
      </w:pPr>
    </w:lvl>
    <w:lvl w:ilvl="6" w:tplc="F1E8EDB8">
      <w:start w:val="1"/>
      <w:numFmt w:val="decimal"/>
      <w:lvlText w:val="%7."/>
      <w:lvlJc w:val="left"/>
      <w:pPr>
        <w:ind w:left="5040" w:hanging="360"/>
      </w:pPr>
    </w:lvl>
    <w:lvl w:ilvl="7" w:tplc="6116EA7C">
      <w:start w:val="1"/>
      <w:numFmt w:val="lowerLetter"/>
      <w:lvlText w:val="%8."/>
      <w:lvlJc w:val="left"/>
      <w:pPr>
        <w:ind w:left="5760" w:hanging="360"/>
      </w:pPr>
    </w:lvl>
    <w:lvl w:ilvl="8" w:tplc="300ECF48">
      <w:start w:val="1"/>
      <w:numFmt w:val="lowerRoman"/>
      <w:lvlText w:val="%9."/>
      <w:lvlJc w:val="right"/>
      <w:pPr>
        <w:ind w:left="6480" w:hanging="180"/>
      </w:pPr>
    </w:lvl>
  </w:abstractNum>
  <w:abstractNum w:abstractNumId="26" w15:restartNumberingAfterBreak="0">
    <w:nsid w:val="3BEC7ED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3F321C34"/>
    <w:multiLevelType w:val="hybridMultilevel"/>
    <w:tmpl w:val="8D48ACA0"/>
    <w:lvl w:ilvl="0" w:tplc="F35242D6">
      <w:start w:val="1"/>
      <w:numFmt w:val="bullet"/>
      <w:pStyle w:val="eb"/>
      <w:lvlText w:val="-"/>
      <w:lvlJc w:val="left"/>
      <w:pPr>
        <w:tabs>
          <w:tab w:val="num" w:pos="680"/>
        </w:tabs>
        <w:ind w:left="680" w:hanging="340"/>
      </w:pPr>
      <w:rPr>
        <w:rFonts w:ascii="Verdana" w:hAnsi="Verdana" w:hint="default"/>
        <w:color w:val="auto"/>
        <w:sz w:val="20"/>
        <w:szCs w:val="2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2CF51F7"/>
    <w:multiLevelType w:val="hybridMultilevel"/>
    <w:tmpl w:val="6B1CAEB0"/>
    <w:lvl w:ilvl="0" w:tplc="2B466D08">
      <w:start w:val="1"/>
      <w:numFmt w:val="bullet"/>
      <w:pStyle w:val="ea"/>
      <w:lvlText w:val=""/>
      <w:lvlJc w:val="left"/>
      <w:pPr>
        <w:tabs>
          <w:tab w:val="num" w:pos="340"/>
        </w:tabs>
        <w:ind w:left="340" w:hanging="340"/>
      </w:pPr>
      <w:rPr>
        <w:rFonts w:ascii="Symbol" w:hAnsi="Symbol" w:hint="default"/>
        <w:strike w:val="0"/>
        <w:sz w:val="18"/>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4AA70BF"/>
    <w:multiLevelType w:val="hybridMultilevel"/>
    <w:tmpl w:val="26D41B0E"/>
    <w:lvl w:ilvl="0" w:tplc="08090001">
      <w:start w:val="1"/>
      <w:numFmt w:val="bullet"/>
      <w:pStyle w:val="TableBullet1"/>
      <w:lvlText w:val=""/>
      <w:lvlJc w:val="left"/>
      <w:pPr>
        <w:tabs>
          <w:tab w:val="num" w:pos="720"/>
        </w:tabs>
        <w:ind w:left="720" w:hanging="360"/>
      </w:pPr>
      <w:rPr>
        <w:rFonts w:ascii="Symbol" w:hAnsi="Symbol" w:hint="default"/>
      </w:rPr>
    </w:lvl>
    <w:lvl w:ilvl="1" w:tplc="08090003" w:tentative="1">
      <w:start w:val="1"/>
      <w:numFmt w:val="bullet"/>
      <w:pStyle w:val="TableBullet2"/>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8F77BE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4DD227C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53540BC0"/>
    <w:multiLevelType w:val="singleLevel"/>
    <w:tmpl w:val="B8E6026A"/>
    <w:lvl w:ilvl="0">
      <w:start w:val="1"/>
      <w:numFmt w:val="bullet"/>
      <w:pStyle w:val="cec"/>
      <w:lvlText w:val=""/>
      <w:lvlJc w:val="left"/>
      <w:pPr>
        <w:tabs>
          <w:tab w:val="num" w:pos="0"/>
        </w:tabs>
        <w:ind w:left="340" w:hanging="340"/>
      </w:pPr>
      <w:rPr>
        <w:rFonts w:ascii="Wingdings" w:hAnsi="Wingdings" w:hint="default"/>
        <w:sz w:val="20"/>
      </w:rPr>
    </w:lvl>
  </w:abstractNum>
  <w:abstractNum w:abstractNumId="33" w15:restartNumberingAfterBreak="0">
    <w:nsid w:val="5C3C3196"/>
    <w:multiLevelType w:val="singleLevel"/>
    <w:tmpl w:val="4E66270A"/>
    <w:lvl w:ilvl="0">
      <w:start w:val="1"/>
      <w:numFmt w:val="bullet"/>
      <w:pStyle w:val="ceb"/>
      <w:lvlText w:val=""/>
      <w:lvlJc w:val="left"/>
      <w:pPr>
        <w:tabs>
          <w:tab w:val="num" w:pos="360"/>
        </w:tabs>
        <w:ind w:left="340" w:hanging="340"/>
      </w:pPr>
      <w:rPr>
        <w:rFonts w:ascii="Symbol" w:hAnsi="Symbol" w:hint="default"/>
        <w:sz w:val="16"/>
      </w:rPr>
    </w:lvl>
  </w:abstractNum>
  <w:abstractNum w:abstractNumId="34" w15:restartNumberingAfterBreak="0">
    <w:nsid w:val="5E2D21A6"/>
    <w:multiLevelType w:val="hybridMultilevel"/>
    <w:tmpl w:val="BF08447A"/>
    <w:lvl w:ilvl="0" w:tplc="B924405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E720F4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6" w15:restartNumberingAfterBreak="0">
    <w:nsid w:val="60241606"/>
    <w:multiLevelType w:val="hybridMultilevel"/>
    <w:tmpl w:val="2E142D4A"/>
    <w:lvl w:ilvl="0" w:tplc="B470ACC0">
      <w:start w:val="1"/>
      <w:numFmt w:val="bullet"/>
      <w:lvlText w:val="•"/>
      <w:lvlJc w:val="left"/>
      <w:pPr>
        <w:tabs>
          <w:tab w:val="num" w:pos="720"/>
        </w:tabs>
        <w:ind w:left="720" w:hanging="360"/>
      </w:pPr>
      <w:rPr>
        <w:rFonts w:ascii="Arial" w:hAnsi="Arial" w:hint="default"/>
      </w:rPr>
    </w:lvl>
    <w:lvl w:ilvl="1" w:tplc="F32EBF14" w:tentative="1">
      <w:start w:val="1"/>
      <w:numFmt w:val="bullet"/>
      <w:lvlText w:val="•"/>
      <w:lvlJc w:val="left"/>
      <w:pPr>
        <w:tabs>
          <w:tab w:val="num" w:pos="1440"/>
        </w:tabs>
        <w:ind w:left="1440" w:hanging="360"/>
      </w:pPr>
      <w:rPr>
        <w:rFonts w:ascii="Arial" w:hAnsi="Arial" w:hint="default"/>
      </w:rPr>
    </w:lvl>
    <w:lvl w:ilvl="2" w:tplc="07D003A0" w:tentative="1">
      <w:start w:val="1"/>
      <w:numFmt w:val="bullet"/>
      <w:lvlText w:val="•"/>
      <w:lvlJc w:val="left"/>
      <w:pPr>
        <w:tabs>
          <w:tab w:val="num" w:pos="2160"/>
        </w:tabs>
        <w:ind w:left="2160" w:hanging="360"/>
      </w:pPr>
      <w:rPr>
        <w:rFonts w:ascii="Arial" w:hAnsi="Arial" w:hint="default"/>
      </w:rPr>
    </w:lvl>
    <w:lvl w:ilvl="3" w:tplc="82882DD6" w:tentative="1">
      <w:start w:val="1"/>
      <w:numFmt w:val="bullet"/>
      <w:lvlText w:val="•"/>
      <w:lvlJc w:val="left"/>
      <w:pPr>
        <w:tabs>
          <w:tab w:val="num" w:pos="2880"/>
        </w:tabs>
        <w:ind w:left="2880" w:hanging="360"/>
      </w:pPr>
      <w:rPr>
        <w:rFonts w:ascii="Arial" w:hAnsi="Arial" w:hint="default"/>
      </w:rPr>
    </w:lvl>
    <w:lvl w:ilvl="4" w:tplc="B470A204" w:tentative="1">
      <w:start w:val="1"/>
      <w:numFmt w:val="bullet"/>
      <w:lvlText w:val="•"/>
      <w:lvlJc w:val="left"/>
      <w:pPr>
        <w:tabs>
          <w:tab w:val="num" w:pos="3600"/>
        </w:tabs>
        <w:ind w:left="3600" w:hanging="360"/>
      </w:pPr>
      <w:rPr>
        <w:rFonts w:ascii="Arial" w:hAnsi="Arial" w:hint="default"/>
      </w:rPr>
    </w:lvl>
    <w:lvl w:ilvl="5" w:tplc="1E1A3BEC" w:tentative="1">
      <w:start w:val="1"/>
      <w:numFmt w:val="bullet"/>
      <w:lvlText w:val="•"/>
      <w:lvlJc w:val="left"/>
      <w:pPr>
        <w:tabs>
          <w:tab w:val="num" w:pos="4320"/>
        </w:tabs>
        <w:ind w:left="4320" w:hanging="360"/>
      </w:pPr>
      <w:rPr>
        <w:rFonts w:ascii="Arial" w:hAnsi="Arial" w:hint="default"/>
      </w:rPr>
    </w:lvl>
    <w:lvl w:ilvl="6" w:tplc="3E6882A6" w:tentative="1">
      <w:start w:val="1"/>
      <w:numFmt w:val="bullet"/>
      <w:lvlText w:val="•"/>
      <w:lvlJc w:val="left"/>
      <w:pPr>
        <w:tabs>
          <w:tab w:val="num" w:pos="5040"/>
        </w:tabs>
        <w:ind w:left="5040" w:hanging="360"/>
      </w:pPr>
      <w:rPr>
        <w:rFonts w:ascii="Arial" w:hAnsi="Arial" w:hint="default"/>
      </w:rPr>
    </w:lvl>
    <w:lvl w:ilvl="7" w:tplc="BDD64FD8" w:tentative="1">
      <w:start w:val="1"/>
      <w:numFmt w:val="bullet"/>
      <w:lvlText w:val="•"/>
      <w:lvlJc w:val="left"/>
      <w:pPr>
        <w:tabs>
          <w:tab w:val="num" w:pos="5760"/>
        </w:tabs>
        <w:ind w:left="5760" w:hanging="360"/>
      </w:pPr>
      <w:rPr>
        <w:rFonts w:ascii="Arial" w:hAnsi="Arial" w:hint="default"/>
      </w:rPr>
    </w:lvl>
    <w:lvl w:ilvl="8" w:tplc="87949A9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3B15B7F"/>
    <w:multiLevelType w:val="hybridMultilevel"/>
    <w:tmpl w:val="E632A6AE"/>
    <w:lvl w:ilvl="0" w:tplc="D9A6570A">
      <w:start w:val="1"/>
      <w:numFmt w:val="bullet"/>
      <w:lvlText w:val="•"/>
      <w:lvlJc w:val="left"/>
      <w:pPr>
        <w:tabs>
          <w:tab w:val="num" w:pos="720"/>
        </w:tabs>
        <w:ind w:left="720" w:hanging="360"/>
      </w:pPr>
      <w:rPr>
        <w:rFonts w:ascii="Arial" w:hAnsi="Arial" w:hint="default"/>
      </w:rPr>
    </w:lvl>
    <w:lvl w:ilvl="1" w:tplc="8B720E0A" w:tentative="1">
      <w:start w:val="1"/>
      <w:numFmt w:val="bullet"/>
      <w:lvlText w:val="•"/>
      <w:lvlJc w:val="left"/>
      <w:pPr>
        <w:tabs>
          <w:tab w:val="num" w:pos="1440"/>
        </w:tabs>
        <w:ind w:left="1440" w:hanging="360"/>
      </w:pPr>
      <w:rPr>
        <w:rFonts w:ascii="Arial" w:hAnsi="Arial" w:hint="default"/>
      </w:rPr>
    </w:lvl>
    <w:lvl w:ilvl="2" w:tplc="046E5A9A" w:tentative="1">
      <w:start w:val="1"/>
      <w:numFmt w:val="bullet"/>
      <w:lvlText w:val="•"/>
      <w:lvlJc w:val="left"/>
      <w:pPr>
        <w:tabs>
          <w:tab w:val="num" w:pos="2160"/>
        </w:tabs>
        <w:ind w:left="2160" w:hanging="360"/>
      </w:pPr>
      <w:rPr>
        <w:rFonts w:ascii="Arial" w:hAnsi="Arial" w:hint="default"/>
      </w:rPr>
    </w:lvl>
    <w:lvl w:ilvl="3" w:tplc="52F4EDE4" w:tentative="1">
      <w:start w:val="1"/>
      <w:numFmt w:val="bullet"/>
      <w:lvlText w:val="•"/>
      <w:lvlJc w:val="left"/>
      <w:pPr>
        <w:tabs>
          <w:tab w:val="num" w:pos="2880"/>
        </w:tabs>
        <w:ind w:left="2880" w:hanging="360"/>
      </w:pPr>
      <w:rPr>
        <w:rFonts w:ascii="Arial" w:hAnsi="Arial" w:hint="default"/>
      </w:rPr>
    </w:lvl>
    <w:lvl w:ilvl="4" w:tplc="F762ED4C" w:tentative="1">
      <w:start w:val="1"/>
      <w:numFmt w:val="bullet"/>
      <w:lvlText w:val="•"/>
      <w:lvlJc w:val="left"/>
      <w:pPr>
        <w:tabs>
          <w:tab w:val="num" w:pos="3600"/>
        </w:tabs>
        <w:ind w:left="3600" w:hanging="360"/>
      </w:pPr>
      <w:rPr>
        <w:rFonts w:ascii="Arial" w:hAnsi="Arial" w:hint="default"/>
      </w:rPr>
    </w:lvl>
    <w:lvl w:ilvl="5" w:tplc="3794A8FA" w:tentative="1">
      <w:start w:val="1"/>
      <w:numFmt w:val="bullet"/>
      <w:lvlText w:val="•"/>
      <w:lvlJc w:val="left"/>
      <w:pPr>
        <w:tabs>
          <w:tab w:val="num" w:pos="4320"/>
        </w:tabs>
        <w:ind w:left="4320" w:hanging="360"/>
      </w:pPr>
      <w:rPr>
        <w:rFonts w:ascii="Arial" w:hAnsi="Arial" w:hint="default"/>
      </w:rPr>
    </w:lvl>
    <w:lvl w:ilvl="6" w:tplc="23ACCCE4" w:tentative="1">
      <w:start w:val="1"/>
      <w:numFmt w:val="bullet"/>
      <w:lvlText w:val="•"/>
      <w:lvlJc w:val="left"/>
      <w:pPr>
        <w:tabs>
          <w:tab w:val="num" w:pos="5040"/>
        </w:tabs>
        <w:ind w:left="5040" w:hanging="360"/>
      </w:pPr>
      <w:rPr>
        <w:rFonts w:ascii="Arial" w:hAnsi="Arial" w:hint="default"/>
      </w:rPr>
    </w:lvl>
    <w:lvl w:ilvl="7" w:tplc="C67E62A2" w:tentative="1">
      <w:start w:val="1"/>
      <w:numFmt w:val="bullet"/>
      <w:lvlText w:val="•"/>
      <w:lvlJc w:val="left"/>
      <w:pPr>
        <w:tabs>
          <w:tab w:val="num" w:pos="5760"/>
        </w:tabs>
        <w:ind w:left="5760" w:hanging="360"/>
      </w:pPr>
      <w:rPr>
        <w:rFonts w:ascii="Arial" w:hAnsi="Arial" w:hint="default"/>
      </w:rPr>
    </w:lvl>
    <w:lvl w:ilvl="8" w:tplc="5E3EE17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4653CE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9" w15:restartNumberingAfterBreak="0">
    <w:nsid w:val="65E544F5"/>
    <w:multiLevelType w:val="singleLevel"/>
    <w:tmpl w:val="46186A0E"/>
    <w:lvl w:ilvl="0">
      <w:start w:val="1"/>
      <w:numFmt w:val="bullet"/>
      <w:pStyle w:val="ed"/>
      <w:lvlText w:val=""/>
      <w:lvlJc w:val="left"/>
      <w:pPr>
        <w:tabs>
          <w:tab w:val="num" w:pos="1267"/>
        </w:tabs>
        <w:ind w:left="1134" w:hanging="227"/>
      </w:pPr>
      <w:rPr>
        <w:rFonts w:ascii="Monotype Sorts" w:hAnsi="Monotype Sorts" w:hint="default"/>
        <w:sz w:val="20"/>
      </w:rPr>
    </w:lvl>
  </w:abstractNum>
  <w:abstractNum w:abstractNumId="40" w15:restartNumberingAfterBreak="0">
    <w:nsid w:val="67516CEE"/>
    <w:multiLevelType w:val="hybridMultilevel"/>
    <w:tmpl w:val="4E5C802C"/>
    <w:lvl w:ilvl="0" w:tplc="A4D63820">
      <w:start w:val="1"/>
      <w:numFmt w:val="bullet"/>
      <w:lvlText w:val="•"/>
      <w:lvlJc w:val="left"/>
      <w:pPr>
        <w:tabs>
          <w:tab w:val="num" w:pos="720"/>
        </w:tabs>
        <w:ind w:left="720" w:hanging="360"/>
      </w:pPr>
      <w:rPr>
        <w:rFonts w:ascii="Arial" w:hAnsi="Arial" w:hint="default"/>
      </w:rPr>
    </w:lvl>
    <w:lvl w:ilvl="1" w:tplc="7D022DFE" w:tentative="1">
      <w:start w:val="1"/>
      <w:numFmt w:val="bullet"/>
      <w:lvlText w:val="•"/>
      <w:lvlJc w:val="left"/>
      <w:pPr>
        <w:tabs>
          <w:tab w:val="num" w:pos="1440"/>
        </w:tabs>
        <w:ind w:left="1440" w:hanging="360"/>
      </w:pPr>
      <w:rPr>
        <w:rFonts w:ascii="Arial" w:hAnsi="Arial" w:hint="default"/>
      </w:rPr>
    </w:lvl>
    <w:lvl w:ilvl="2" w:tplc="D196FFB4" w:tentative="1">
      <w:start w:val="1"/>
      <w:numFmt w:val="bullet"/>
      <w:lvlText w:val="•"/>
      <w:lvlJc w:val="left"/>
      <w:pPr>
        <w:tabs>
          <w:tab w:val="num" w:pos="2160"/>
        </w:tabs>
        <w:ind w:left="2160" w:hanging="360"/>
      </w:pPr>
      <w:rPr>
        <w:rFonts w:ascii="Arial" w:hAnsi="Arial" w:hint="default"/>
      </w:rPr>
    </w:lvl>
    <w:lvl w:ilvl="3" w:tplc="36E8AFC2" w:tentative="1">
      <w:start w:val="1"/>
      <w:numFmt w:val="bullet"/>
      <w:lvlText w:val="•"/>
      <w:lvlJc w:val="left"/>
      <w:pPr>
        <w:tabs>
          <w:tab w:val="num" w:pos="2880"/>
        </w:tabs>
        <w:ind w:left="2880" w:hanging="360"/>
      </w:pPr>
      <w:rPr>
        <w:rFonts w:ascii="Arial" w:hAnsi="Arial" w:hint="default"/>
      </w:rPr>
    </w:lvl>
    <w:lvl w:ilvl="4" w:tplc="4E403E9A" w:tentative="1">
      <w:start w:val="1"/>
      <w:numFmt w:val="bullet"/>
      <w:lvlText w:val="•"/>
      <w:lvlJc w:val="left"/>
      <w:pPr>
        <w:tabs>
          <w:tab w:val="num" w:pos="3600"/>
        </w:tabs>
        <w:ind w:left="3600" w:hanging="360"/>
      </w:pPr>
      <w:rPr>
        <w:rFonts w:ascii="Arial" w:hAnsi="Arial" w:hint="default"/>
      </w:rPr>
    </w:lvl>
    <w:lvl w:ilvl="5" w:tplc="1A1E6DF4" w:tentative="1">
      <w:start w:val="1"/>
      <w:numFmt w:val="bullet"/>
      <w:lvlText w:val="•"/>
      <w:lvlJc w:val="left"/>
      <w:pPr>
        <w:tabs>
          <w:tab w:val="num" w:pos="4320"/>
        </w:tabs>
        <w:ind w:left="4320" w:hanging="360"/>
      </w:pPr>
      <w:rPr>
        <w:rFonts w:ascii="Arial" w:hAnsi="Arial" w:hint="default"/>
      </w:rPr>
    </w:lvl>
    <w:lvl w:ilvl="6" w:tplc="97C01916" w:tentative="1">
      <w:start w:val="1"/>
      <w:numFmt w:val="bullet"/>
      <w:lvlText w:val="•"/>
      <w:lvlJc w:val="left"/>
      <w:pPr>
        <w:tabs>
          <w:tab w:val="num" w:pos="5040"/>
        </w:tabs>
        <w:ind w:left="5040" w:hanging="360"/>
      </w:pPr>
      <w:rPr>
        <w:rFonts w:ascii="Arial" w:hAnsi="Arial" w:hint="default"/>
      </w:rPr>
    </w:lvl>
    <w:lvl w:ilvl="7" w:tplc="EA822640" w:tentative="1">
      <w:start w:val="1"/>
      <w:numFmt w:val="bullet"/>
      <w:lvlText w:val="•"/>
      <w:lvlJc w:val="left"/>
      <w:pPr>
        <w:tabs>
          <w:tab w:val="num" w:pos="5760"/>
        </w:tabs>
        <w:ind w:left="5760" w:hanging="360"/>
      </w:pPr>
      <w:rPr>
        <w:rFonts w:ascii="Arial" w:hAnsi="Arial" w:hint="default"/>
      </w:rPr>
    </w:lvl>
    <w:lvl w:ilvl="8" w:tplc="E446DA80"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ADB2CEC"/>
    <w:multiLevelType w:val="hybridMultilevel"/>
    <w:tmpl w:val="13564F3E"/>
    <w:lvl w:ilvl="0" w:tplc="BD26F76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F36464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3" w15:restartNumberingAfterBreak="0">
    <w:nsid w:val="783F681A"/>
    <w:multiLevelType w:val="singleLevel"/>
    <w:tmpl w:val="B7222634"/>
    <w:lvl w:ilvl="0">
      <w:start w:val="1"/>
      <w:numFmt w:val="upperLetter"/>
      <w:pStyle w:val="pr-ean"/>
      <w:lvlText w:val="%1."/>
      <w:lvlJc w:val="left"/>
      <w:pPr>
        <w:tabs>
          <w:tab w:val="num" w:pos="360"/>
        </w:tabs>
        <w:ind w:left="340" w:hanging="340"/>
      </w:pPr>
    </w:lvl>
  </w:abstractNum>
  <w:abstractNum w:abstractNumId="44" w15:restartNumberingAfterBreak="0">
    <w:nsid w:val="793C41D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5" w15:restartNumberingAfterBreak="0">
    <w:nsid w:val="7C017F99"/>
    <w:multiLevelType w:val="hybridMultilevel"/>
    <w:tmpl w:val="C5BEB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C9E033F"/>
    <w:multiLevelType w:val="multilevel"/>
    <w:tmpl w:val="81AE83C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7" w15:restartNumberingAfterBreak="0">
    <w:nsid w:val="7F582F38"/>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8"/>
  </w:num>
  <w:num w:numId="3">
    <w:abstractNumId w:val="24"/>
  </w:num>
  <w:num w:numId="4">
    <w:abstractNumId w:val="3"/>
  </w:num>
  <w:num w:numId="5">
    <w:abstractNumId w:val="0"/>
  </w:num>
  <w:num w:numId="6">
    <w:abstractNumId w:val="43"/>
  </w:num>
  <w:num w:numId="7">
    <w:abstractNumId w:val="10"/>
  </w:num>
  <w:num w:numId="8">
    <w:abstractNumId w:val="12"/>
  </w:num>
  <w:num w:numId="9">
    <w:abstractNumId w:val="32"/>
  </w:num>
  <w:num w:numId="10">
    <w:abstractNumId w:val="33"/>
  </w:num>
  <w:num w:numId="11">
    <w:abstractNumId w:val="39"/>
  </w:num>
  <w:num w:numId="12">
    <w:abstractNumId w:val="23"/>
  </w:num>
  <w:num w:numId="13">
    <w:abstractNumId w:val="16"/>
  </w:num>
  <w:num w:numId="14">
    <w:abstractNumId w:val="27"/>
  </w:num>
  <w:num w:numId="15">
    <w:abstractNumId w:val="28"/>
  </w:num>
  <w:num w:numId="16">
    <w:abstractNumId w:val="4"/>
  </w:num>
  <w:num w:numId="17">
    <w:abstractNumId w:val="1"/>
  </w:num>
  <w:num w:numId="18">
    <w:abstractNumId w:val="2"/>
  </w:num>
  <w:num w:numId="19">
    <w:abstractNumId w:val="15"/>
  </w:num>
  <w:num w:numId="20">
    <w:abstractNumId w:val="41"/>
  </w:num>
  <w:num w:numId="21">
    <w:abstractNumId w:val="29"/>
  </w:num>
  <w:num w:numId="22">
    <w:abstractNumId w:val="45"/>
  </w:num>
  <w:num w:numId="23">
    <w:abstractNumId w:val="20"/>
  </w:num>
  <w:num w:numId="24">
    <w:abstractNumId w:val="34"/>
  </w:num>
  <w:num w:numId="25">
    <w:abstractNumId w:val="19"/>
  </w:num>
  <w:num w:numId="26">
    <w:abstractNumId w:val="31"/>
  </w:num>
  <w:num w:numId="27">
    <w:abstractNumId w:val="44"/>
  </w:num>
  <w:num w:numId="28">
    <w:abstractNumId w:val="47"/>
  </w:num>
  <w:num w:numId="29">
    <w:abstractNumId w:val="17"/>
  </w:num>
  <w:num w:numId="30">
    <w:abstractNumId w:val="11"/>
  </w:num>
  <w:num w:numId="31">
    <w:abstractNumId w:val="13"/>
  </w:num>
  <w:num w:numId="32">
    <w:abstractNumId w:val="21"/>
  </w:num>
  <w:num w:numId="33">
    <w:abstractNumId w:val="7"/>
  </w:num>
  <w:num w:numId="34">
    <w:abstractNumId w:val="38"/>
  </w:num>
  <w:num w:numId="35">
    <w:abstractNumId w:val="26"/>
  </w:num>
  <w:num w:numId="36">
    <w:abstractNumId w:val="42"/>
  </w:num>
  <w:num w:numId="37">
    <w:abstractNumId w:val="30"/>
  </w:num>
  <w:num w:numId="38">
    <w:abstractNumId w:val="18"/>
  </w:num>
  <w:num w:numId="39">
    <w:abstractNumId w:val="22"/>
  </w:num>
  <w:num w:numId="40">
    <w:abstractNumId w:val="35"/>
  </w:num>
  <w:num w:numId="41">
    <w:abstractNumId w:val="46"/>
  </w:num>
  <w:num w:numId="4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
  </w:num>
  <w:num w:numId="57">
    <w:abstractNumId w:val="6"/>
  </w:num>
  <w:num w:numId="58">
    <w:abstractNumId w:val="37"/>
  </w:num>
  <w:num w:numId="59">
    <w:abstractNumId w:val="40"/>
  </w:num>
  <w:num w:numId="60">
    <w:abstractNumId w:val="5"/>
  </w:num>
  <w:num w:numId="61">
    <w:abstractNumId w:val="36"/>
  </w:num>
  <w:num w:numId="62">
    <w:abstractNumId w:val="28"/>
  </w:num>
  <w:num w:numId="63">
    <w:abstractNumId w:val="0"/>
  </w:num>
  <w:num w:numId="64">
    <w:abstractNumId w:val="14"/>
  </w:num>
  <w:num w:numId="6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intFractionalCharacterWidth/>
  <w:activeWritingStyle w:appName="MSWord" w:lang="fr-FR" w:vendorID="64" w:dllVersion="0" w:nlCheck="1" w:checkStyle="0"/>
  <w:activeWritingStyle w:appName="MSWord" w:lang="en-US" w:vendorID="64" w:dllVersion="0" w:nlCheck="1" w:checkStyle="1"/>
  <w:activeWritingStyle w:appName="MSWord" w:lang="en-GB" w:vendorID="64" w:dllVersion="0" w:nlCheck="1" w:checkStyle="1"/>
  <w:activeWritingStyle w:appName="MSWord" w:lang="en-ZA" w:vendorID="64" w:dllVersion="0" w:nlCheck="1" w:checkStyle="1"/>
  <w:activeWritingStyle w:appName="MSWord" w:lang="fr-FR" w:vendorID="64" w:dllVersion="6" w:nlCheck="1" w:checkStyle="1"/>
  <w:activeWritingStyle w:appName="MSWord" w:lang="en-US" w:vendorID="64" w:dllVersion="6" w:nlCheck="1" w:checkStyle="1"/>
  <w:activeWritingStyle w:appName="MSWord" w:lang="en-GB" w:vendorID="64" w:dllVersion="6" w:nlCheck="1" w:checkStyle="1"/>
  <w:activeWritingStyle w:appName="MSWord" w:lang="en-ZA" w:vendorID="64" w:dllVersion="6" w:nlCheck="1" w:checkStyle="1"/>
  <w:activeWritingStyle w:appName="MSWord" w:lang="fr-FR" w:vendorID="9" w:dllVersion="512" w:checkStyle="1"/>
  <w:activeWritingStyle w:appName="MSWord" w:lang="ar-SA" w:vendorID="4" w:dllVersion="51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F0C9D"/>
    <w:rsid w:val="00000801"/>
    <w:rsid w:val="00001753"/>
    <w:rsid w:val="000019EA"/>
    <w:rsid w:val="00001EC2"/>
    <w:rsid w:val="0000230B"/>
    <w:rsid w:val="00002A26"/>
    <w:rsid w:val="000034D7"/>
    <w:rsid w:val="0000379C"/>
    <w:rsid w:val="00003A7C"/>
    <w:rsid w:val="00003DE5"/>
    <w:rsid w:val="00003DEE"/>
    <w:rsid w:val="00003E50"/>
    <w:rsid w:val="00003FEC"/>
    <w:rsid w:val="0000415C"/>
    <w:rsid w:val="00004365"/>
    <w:rsid w:val="00004DAB"/>
    <w:rsid w:val="00004E4F"/>
    <w:rsid w:val="00005DF7"/>
    <w:rsid w:val="00005E75"/>
    <w:rsid w:val="00005EA2"/>
    <w:rsid w:val="000073A8"/>
    <w:rsid w:val="00007CE2"/>
    <w:rsid w:val="000105F7"/>
    <w:rsid w:val="0001064E"/>
    <w:rsid w:val="000106D4"/>
    <w:rsid w:val="00011C1D"/>
    <w:rsid w:val="00011F93"/>
    <w:rsid w:val="00012F64"/>
    <w:rsid w:val="0001362E"/>
    <w:rsid w:val="00013807"/>
    <w:rsid w:val="000138DC"/>
    <w:rsid w:val="000141D1"/>
    <w:rsid w:val="00014AAA"/>
    <w:rsid w:val="00014B9A"/>
    <w:rsid w:val="00014C3F"/>
    <w:rsid w:val="00014E00"/>
    <w:rsid w:val="00015334"/>
    <w:rsid w:val="00015A97"/>
    <w:rsid w:val="00015B7E"/>
    <w:rsid w:val="00015D8F"/>
    <w:rsid w:val="00016EA2"/>
    <w:rsid w:val="00016FFF"/>
    <w:rsid w:val="0001758E"/>
    <w:rsid w:val="0001795B"/>
    <w:rsid w:val="000179EF"/>
    <w:rsid w:val="00017E77"/>
    <w:rsid w:val="00020C1C"/>
    <w:rsid w:val="00020C90"/>
    <w:rsid w:val="00020E96"/>
    <w:rsid w:val="000212C4"/>
    <w:rsid w:val="00021BA1"/>
    <w:rsid w:val="00021D0A"/>
    <w:rsid w:val="000226B6"/>
    <w:rsid w:val="000236D3"/>
    <w:rsid w:val="00023EFE"/>
    <w:rsid w:val="000242A1"/>
    <w:rsid w:val="000242A5"/>
    <w:rsid w:val="000250F1"/>
    <w:rsid w:val="000266B6"/>
    <w:rsid w:val="00026DDB"/>
    <w:rsid w:val="000272FF"/>
    <w:rsid w:val="000275B9"/>
    <w:rsid w:val="00027D3F"/>
    <w:rsid w:val="00027EF1"/>
    <w:rsid w:val="00030064"/>
    <w:rsid w:val="00031DF6"/>
    <w:rsid w:val="0003219C"/>
    <w:rsid w:val="0003232C"/>
    <w:rsid w:val="0003236C"/>
    <w:rsid w:val="00032658"/>
    <w:rsid w:val="00032DEF"/>
    <w:rsid w:val="00032E17"/>
    <w:rsid w:val="0003423C"/>
    <w:rsid w:val="0003557B"/>
    <w:rsid w:val="00035D6E"/>
    <w:rsid w:val="00035E9B"/>
    <w:rsid w:val="0003602E"/>
    <w:rsid w:val="000368DB"/>
    <w:rsid w:val="000370A7"/>
    <w:rsid w:val="000375AA"/>
    <w:rsid w:val="00037901"/>
    <w:rsid w:val="00037B6C"/>
    <w:rsid w:val="00037C2C"/>
    <w:rsid w:val="00037FC4"/>
    <w:rsid w:val="00040488"/>
    <w:rsid w:val="0004075C"/>
    <w:rsid w:val="0004081B"/>
    <w:rsid w:val="00040B92"/>
    <w:rsid w:val="00040E0C"/>
    <w:rsid w:val="00041FB3"/>
    <w:rsid w:val="000421FA"/>
    <w:rsid w:val="00042DDE"/>
    <w:rsid w:val="00043234"/>
    <w:rsid w:val="00043268"/>
    <w:rsid w:val="000440A7"/>
    <w:rsid w:val="00044347"/>
    <w:rsid w:val="0004461C"/>
    <w:rsid w:val="00044900"/>
    <w:rsid w:val="00044AA3"/>
    <w:rsid w:val="0004500B"/>
    <w:rsid w:val="000451F7"/>
    <w:rsid w:val="00045942"/>
    <w:rsid w:val="000460C0"/>
    <w:rsid w:val="00046359"/>
    <w:rsid w:val="0004697E"/>
    <w:rsid w:val="00046BEE"/>
    <w:rsid w:val="00047705"/>
    <w:rsid w:val="00047B9E"/>
    <w:rsid w:val="00047BCE"/>
    <w:rsid w:val="00050181"/>
    <w:rsid w:val="000512D5"/>
    <w:rsid w:val="000515A4"/>
    <w:rsid w:val="00051CAF"/>
    <w:rsid w:val="00052353"/>
    <w:rsid w:val="000523F6"/>
    <w:rsid w:val="000528EC"/>
    <w:rsid w:val="00052FD8"/>
    <w:rsid w:val="0005306D"/>
    <w:rsid w:val="00053A2B"/>
    <w:rsid w:val="00054794"/>
    <w:rsid w:val="00055138"/>
    <w:rsid w:val="000552E7"/>
    <w:rsid w:val="000553D9"/>
    <w:rsid w:val="0005540C"/>
    <w:rsid w:val="000556D7"/>
    <w:rsid w:val="000560F2"/>
    <w:rsid w:val="000561E2"/>
    <w:rsid w:val="000565F0"/>
    <w:rsid w:val="00056855"/>
    <w:rsid w:val="00057631"/>
    <w:rsid w:val="0005770E"/>
    <w:rsid w:val="00057A59"/>
    <w:rsid w:val="00057BCB"/>
    <w:rsid w:val="00057CDE"/>
    <w:rsid w:val="00060ED9"/>
    <w:rsid w:val="00062A17"/>
    <w:rsid w:val="00062BEB"/>
    <w:rsid w:val="00062E6C"/>
    <w:rsid w:val="00062F9C"/>
    <w:rsid w:val="000632BA"/>
    <w:rsid w:val="00064270"/>
    <w:rsid w:val="00064488"/>
    <w:rsid w:val="00065373"/>
    <w:rsid w:val="00065387"/>
    <w:rsid w:val="0006573F"/>
    <w:rsid w:val="000660E9"/>
    <w:rsid w:val="0006685F"/>
    <w:rsid w:val="00067156"/>
    <w:rsid w:val="000677AD"/>
    <w:rsid w:val="00067D6F"/>
    <w:rsid w:val="0007027B"/>
    <w:rsid w:val="000706FA"/>
    <w:rsid w:val="00070EEE"/>
    <w:rsid w:val="000711DA"/>
    <w:rsid w:val="000713DF"/>
    <w:rsid w:val="00071508"/>
    <w:rsid w:val="00071B62"/>
    <w:rsid w:val="00071DE2"/>
    <w:rsid w:val="0007340A"/>
    <w:rsid w:val="000736C0"/>
    <w:rsid w:val="00073775"/>
    <w:rsid w:val="000737CA"/>
    <w:rsid w:val="000740C6"/>
    <w:rsid w:val="00074960"/>
    <w:rsid w:val="00074B13"/>
    <w:rsid w:val="00074E80"/>
    <w:rsid w:val="000751AB"/>
    <w:rsid w:val="000753C9"/>
    <w:rsid w:val="0007556C"/>
    <w:rsid w:val="000756F0"/>
    <w:rsid w:val="0007748D"/>
    <w:rsid w:val="00077731"/>
    <w:rsid w:val="0007773B"/>
    <w:rsid w:val="00077DF7"/>
    <w:rsid w:val="00080DE7"/>
    <w:rsid w:val="00081089"/>
    <w:rsid w:val="00081409"/>
    <w:rsid w:val="00081558"/>
    <w:rsid w:val="00081DBB"/>
    <w:rsid w:val="00081FB0"/>
    <w:rsid w:val="000820E6"/>
    <w:rsid w:val="000829C0"/>
    <w:rsid w:val="00082ACC"/>
    <w:rsid w:val="000848A8"/>
    <w:rsid w:val="00084C9F"/>
    <w:rsid w:val="00084CCA"/>
    <w:rsid w:val="000855EB"/>
    <w:rsid w:val="000855FE"/>
    <w:rsid w:val="00085ACA"/>
    <w:rsid w:val="00086421"/>
    <w:rsid w:val="0008657A"/>
    <w:rsid w:val="000865D6"/>
    <w:rsid w:val="00087AB7"/>
    <w:rsid w:val="00087C8D"/>
    <w:rsid w:val="000902AB"/>
    <w:rsid w:val="000907D5"/>
    <w:rsid w:val="00091147"/>
    <w:rsid w:val="0009118B"/>
    <w:rsid w:val="00091565"/>
    <w:rsid w:val="00092193"/>
    <w:rsid w:val="00092403"/>
    <w:rsid w:val="00093336"/>
    <w:rsid w:val="000943E7"/>
    <w:rsid w:val="000946CC"/>
    <w:rsid w:val="00094DB7"/>
    <w:rsid w:val="0009559A"/>
    <w:rsid w:val="00096A13"/>
    <w:rsid w:val="00096E1F"/>
    <w:rsid w:val="00097D45"/>
    <w:rsid w:val="00097DA5"/>
    <w:rsid w:val="00097E8B"/>
    <w:rsid w:val="000A013A"/>
    <w:rsid w:val="000A08A2"/>
    <w:rsid w:val="000A1294"/>
    <w:rsid w:val="000A17CC"/>
    <w:rsid w:val="000A1853"/>
    <w:rsid w:val="000A1A76"/>
    <w:rsid w:val="000A1D24"/>
    <w:rsid w:val="000A2014"/>
    <w:rsid w:val="000A27BC"/>
    <w:rsid w:val="000A2A7C"/>
    <w:rsid w:val="000A325D"/>
    <w:rsid w:val="000A4ABF"/>
    <w:rsid w:val="000A5144"/>
    <w:rsid w:val="000A522E"/>
    <w:rsid w:val="000A5AB7"/>
    <w:rsid w:val="000A5BD9"/>
    <w:rsid w:val="000A6A22"/>
    <w:rsid w:val="000A7A49"/>
    <w:rsid w:val="000B026D"/>
    <w:rsid w:val="000B03E6"/>
    <w:rsid w:val="000B0929"/>
    <w:rsid w:val="000B0B2F"/>
    <w:rsid w:val="000B12AD"/>
    <w:rsid w:val="000B29BF"/>
    <w:rsid w:val="000B2C0A"/>
    <w:rsid w:val="000B3065"/>
    <w:rsid w:val="000B332D"/>
    <w:rsid w:val="000B373B"/>
    <w:rsid w:val="000B43E0"/>
    <w:rsid w:val="000B4D2C"/>
    <w:rsid w:val="000B4FCD"/>
    <w:rsid w:val="000B52FA"/>
    <w:rsid w:val="000B599A"/>
    <w:rsid w:val="000B703D"/>
    <w:rsid w:val="000B73FF"/>
    <w:rsid w:val="000B773C"/>
    <w:rsid w:val="000B7A3E"/>
    <w:rsid w:val="000C159F"/>
    <w:rsid w:val="000C18A4"/>
    <w:rsid w:val="000C1960"/>
    <w:rsid w:val="000C1C7D"/>
    <w:rsid w:val="000C3D71"/>
    <w:rsid w:val="000C42E4"/>
    <w:rsid w:val="000C4322"/>
    <w:rsid w:val="000C4597"/>
    <w:rsid w:val="000C53E8"/>
    <w:rsid w:val="000C55FB"/>
    <w:rsid w:val="000C56AD"/>
    <w:rsid w:val="000C579C"/>
    <w:rsid w:val="000C59BB"/>
    <w:rsid w:val="000C5C17"/>
    <w:rsid w:val="000C61E5"/>
    <w:rsid w:val="000C6F7E"/>
    <w:rsid w:val="000C71CB"/>
    <w:rsid w:val="000C7328"/>
    <w:rsid w:val="000C7601"/>
    <w:rsid w:val="000C76AF"/>
    <w:rsid w:val="000D04FB"/>
    <w:rsid w:val="000D1488"/>
    <w:rsid w:val="000D16EB"/>
    <w:rsid w:val="000D181F"/>
    <w:rsid w:val="000D1A59"/>
    <w:rsid w:val="000D1C1B"/>
    <w:rsid w:val="000D23AD"/>
    <w:rsid w:val="000D25B6"/>
    <w:rsid w:val="000D26F1"/>
    <w:rsid w:val="000D2947"/>
    <w:rsid w:val="000D2C9F"/>
    <w:rsid w:val="000D2F0C"/>
    <w:rsid w:val="000D401D"/>
    <w:rsid w:val="000D480A"/>
    <w:rsid w:val="000D4EE8"/>
    <w:rsid w:val="000D5380"/>
    <w:rsid w:val="000D59C3"/>
    <w:rsid w:val="000D5D82"/>
    <w:rsid w:val="000D63EA"/>
    <w:rsid w:val="000D70FF"/>
    <w:rsid w:val="000D7174"/>
    <w:rsid w:val="000D751A"/>
    <w:rsid w:val="000D7D00"/>
    <w:rsid w:val="000E066F"/>
    <w:rsid w:val="000E08F5"/>
    <w:rsid w:val="000E0AA4"/>
    <w:rsid w:val="000E10E7"/>
    <w:rsid w:val="000E144D"/>
    <w:rsid w:val="000E1C82"/>
    <w:rsid w:val="000E2144"/>
    <w:rsid w:val="000E2D57"/>
    <w:rsid w:val="000E3531"/>
    <w:rsid w:val="000E3B81"/>
    <w:rsid w:val="000E446D"/>
    <w:rsid w:val="000E4DB0"/>
    <w:rsid w:val="000E51D4"/>
    <w:rsid w:val="000E5616"/>
    <w:rsid w:val="000E650B"/>
    <w:rsid w:val="000E716A"/>
    <w:rsid w:val="000F1230"/>
    <w:rsid w:val="000F1525"/>
    <w:rsid w:val="000F219B"/>
    <w:rsid w:val="000F3658"/>
    <w:rsid w:val="000F379A"/>
    <w:rsid w:val="000F384C"/>
    <w:rsid w:val="000F385D"/>
    <w:rsid w:val="000F399B"/>
    <w:rsid w:val="000F3A43"/>
    <w:rsid w:val="000F3BC5"/>
    <w:rsid w:val="000F541F"/>
    <w:rsid w:val="000F5739"/>
    <w:rsid w:val="000F57AE"/>
    <w:rsid w:val="000F5860"/>
    <w:rsid w:val="000F5EEB"/>
    <w:rsid w:val="000F64E0"/>
    <w:rsid w:val="000F6A1A"/>
    <w:rsid w:val="000F6B79"/>
    <w:rsid w:val="000F702E"/>
    <w:rsid w:val="000F73C9"/>
    <w:rsid w:val="000F760D"/>
    <w:rsid w:val="00100353"/>
    <w:rsid w:val="00100412"/>
    <w:rsid w:val="00100F1D"/>
    <w:rsid w:val="0010250F"/>
    <w:rsid w:val="00102F2D"/>
    <w:rsid w:val="0010346B"/>
    <w:rsid w:val="0010452B"/>
    <w:rsid w:val="00104531"/>
    <w:rsid w:val="001049D7"/>
    <w:rsid w:val="00104A4C"/>
    <w:rsid w:val="00104DD4"/>
    <w:rsid w:val="00104E79"/>
    <w:rsid w:val="00105653"/>
    <w:rsid w:val="001066C0"/>
    <w:rsid w:val="00107795"/>
    <w:rsid w:val="00107A12"/>
    <w:rsid w:val="00110047"/>
    <w:rsid w:val="001108DE"/>
    <w:rsid w:val="00110917"/>
    <w:rsid w:val="001112EB"/>
    <w:rsid w:val="00111557"/>
    <w:rsid w:val="001130B1"/>
    <w:rsid w:val="00114712"/>
    <w:rsid w:val="001156BE"/>
    <w:rsid w:val="00115E54"/>
    <w:rsid w:val="00116154"/>
    <w:rsid w:val="00116AF1"/>
    <w:rsid w:val="00116B59"/>
    <w:rsid w:val="00117597"/>
    <w:rsid w:val="00117C99"/>
    <w:rsid w:val="00120431"/>
    <w:rsid w:val="00120950"/>
    <w:rsid w:val="001210FB"/>
    <w:rsid w:val="00121343"/>
    <w:rsid w:val="00121660"/>
    <w:rsid w:val="00121D8C"/>
    <w:rsid w:val="001221EA"/>
    <w:rsid w:val="00122DB6"/>
    <w:rsid w:val="0012356D"/>
    <w:rsid w:val="001245EC"/>
    <w:rsid w:val="00124DE2"/>
    <w:rsid w:val="0012522B"/>
    <w:rsid w:val="001274F5"/>
    <w:rsid w:val="001278CB"/>
    <w:rsid w:val="00127BCA"/>
    <w:rsid w:val="00127D8D"/>
    <w:rsid w:val="00127F4C"/>
    <w:rsid w:val="0013026B"/>
    <w:rsid w:val="001304EE"/>
    <w:rsid w:val="0013099F"/>
    <w:rsid w:val="001313F8"/>
    <w:rsid w:val="0013188D"/>
    <w:rsid w:val="00133AA5"/>
    <w:rsid w:val="00133D94"/>
    <w:rsid w:val="0013491D"/>
    <w:rsid w:val="00134CD8"/>
    <w:rsid w:val="00135829"/>
    <w:rsid w:val="00135849"/>
    <w:rsid w:val="00135C94"/>
    <w:rsid w:val="001363DD"/>
    <w:rsid w:val="0013696F"/>
    <w:rsid w:val="0013732D"/>
    <w:rsid w:val="001375D2"/>
    <w:rsid w:val="00137C92"/>
    <w:rsid w:val="00140531"/>
    <w:rsid w:val="00142280"/>
    <w:rsid w:val="001426AB"/>
    <w:rsid w:val="00142890"/>
    <w:rsid w:val="001428F5"/>
    <w:rsid w:val="00142ECC"/>
    <w:rsid w:val="00142EE9"/>
    <w:rsid w:val="00143921"/>
    <w:rsid w:val="001440E4"/>
    <w:rsid w:val="00144FC5"/>
    <w:rsid w:val="00145087"/>
    <w:rsid w:val="001453A4"/>
    <w:rsid w:val="00145921"/>
    <w:rsid w:val="0014623D"/>
    <w:rsid w:val="0014659F"/>
    <w:rsid w:val="00147B35"/>
    <w:rsid w:val="00150325"/>
    <w:rsid w:val="001508EF"/>
    <w:rsid w:val="00151356"/>
    <w:rsid w:val="00151ED9"/>
    <w:rsid w:val="00152186"/>
    <w:rsid w:val="00152564"/>
    <w:rsid w:val="001528AF"/>
    <w:rsid w:val="00152E2F"/>
    <w:rsid w:val="00153666"/>
    <w:rsid w:val="00153E81"/>
    <w:rsid w:val="001542DA"/>
    <w:rsid w:val="001544F0"/>
    <w:rsid w:val="00154808"/>
    <w:rsid w:val="00154BF0"/>
    <w:rsid w:val="00155501"/>
    <w:rsid w:val="00155587"/>
    <w:rsid w:val="00155AC2"/>
    <w:rsid w:val="00155DED"/>
    <w:rsid w:val="00156216"/>
    <w:rsid w:val="00156916"/>
    <w:rsid w:val="00156973"/>
    <w:rsid w:val="0015715B"/>
    <w:rsid w:val="00157716"/>
    <w:rsid w:val="001600E5"/>
    <w:rsid w:val="0016031C"/>
    <w:rsid w:val="00160674"/>
    <w:rsid w:val="001607E7"/>
    <w:rsid w:val="00160833"/>
    <w:rsid w:val="0016144B"/>
    <w:rsid w:val="001615F6"/>
    <w:rsid w:val="001620D2"/>
    <w:rsid w:val="0016215E"/>
    <w:rsid w:val="00162C6E"/>
    <w:rsid w:val="001640C6"/>
    <w:rsid w:val="00164555"/>
    <w:rsid w:val="00164830"/>
    <w:rsid w:val="00164968"/>
    <w:rsid w:val="00165308"/>
    <w:rsid w:val="00165972"/>
    <w:rsid w:val="00165D0D"/>
    <w:rsid w:val="00165FEF"/>
    <w:rsid w:val="00166712"/>
    <w:rsid w:val="0016713D"/>
    <w:rsid w:val="00167ACA"/>
    <w:rsid w:val="0017026C"/>
    <w:rsid w:val="001706C1"/>
    <w:rsid w:val="0017082C"/>
    <w:rsid w:val="00171385"/>
    <w:rsid w:val="00171AD0"/>
    <w:rsid w:val="00171D37"/>
    <w:rsid w:val="0017211C"/>
    <w:rsid w:val="001727AA"/>
    <w:rsid w:val="001728B6"/>
    <w:rsid w:val="00172D2A"/>
    <w:rsid w:val="001737DC"/>
    <w:rsid w:val="001738F9"/>
    <w:rsid w:val="00173A88"/>
    <w:rsid w:val="00173D7E"/>
    <w:rsid w:val="0017454F"/>
    <w:rsid w:val="00174E3F"/>
    <w:rsid w:val="00174E50"/>
    <w:rsid w:val="00174E6C"/>
    <w:rsid w:val="0017528A"/>
    <w:rsid w:val="00175583"/>
    <w:rsid w:val="00175C53"/>
    <w:rsid w:val="0017642D"/>
    <w:rsid w:val="00176E34"/>
    <w:rsid w:val="00177CB1"/>
    <w:rsid w:val="00180801"/>
    <w:rsid w:val="00180AFC"/>
    <w:rsid w:val="00180ED8"/>
    <w:rsid w:val="00181690"/>
    <w:rsid w:val="001816F3"/>
    <w:rsid w:val="00181B58"/>
    <w:rsid w:val="00181ED3"/>
    <w:rsid w:val="00181FB0"/>
    <w:rsid w:val="001827ED"/>
    <w:rsid w:val="00182847"/>
    <w:rsid w:val="00182EED"/>
    <w:rsid w:val="00183841"/>
    <w:rsid w:val="001844B0"/>
    <w:rsid w:val="00184B67"/>
    <w:rsid w:val="00184D5E"/>
    <w:rsid w:val="00185DB2"/>
    <w:rsid w:val="00185FA3"/>
    <w:rsid w:val="00187656"/>
    <w:rsid w:val="00187719"/>
    <w:rsid w:val="001901E3"/>
    <w:rsid w:val="00190C97"/>
    <w:rsid w:val="0019141F"/>
    <w:rsid w:val="00191504"/>
    <w:rsid w:val="001917AF"/>
    <w:rsid w:val="001918DD"/>
    <w:rsid w:val="001919D5"/>
    <w:rsid w:val="001919D8"/>
    <w:rsid w:val="001924AB"/>
    <w:rsid w:val="00192789"/>
    <w:rsid w:val="00192D4C"/>
    <w:rsid w:val="00192E6F"/>
    <w:rsid w:val="0019346D"/>
    <w:rsid w:val="0019396F"/>
    <w:rsid w:val="0019405B"/>
    <w:rsid w:val="00194853"/>
    <w:rsid w:val="00195332"/>
    <w:rsid w:val="001956DA"/>
    <w:rsid w:val="0019641C"/>
    <w:rsid w:val="001964DF"/>
    <w:rsid w:val="0019667A"/>
    <w:rsid w:val="00196C21"/>
    <w:rsid w:val="00196CA0"/>
    <w:rsid w:val="00197019"/>
    <w:rsid w:val="001975AB"/>
    <w:rsid w:val="001A05E7"/>
    <w:rsid w:val="001A0FC9"/>
    <w:rsid w:val="001A0FCD"/>
    <w:rsid w:val="001A1288"/>
    <w:rsid w:val="001A35AA"/>
    <w:rsid w:val="001A3632"/>
    <w:rsid w:val="001A3C42"/>
    <w:rsid w:val="001A40AB"/>
    <w:rsid w:val="001A44A6"/>
    <w:rsid w:val="001A4B47"/>
    <w:rsid w:val="001A4B54"/>
    <w:rsid w:val="001A4FFB"/>
    <w:rsid w:val="001A5486"/>
    <w:rsid w:val="001A6330"/>
    <w:rsid w:val="001A637B"/>
    <w:rsid w:val="001A6847"/>
    <w:rsid w:val="001A6B5B"/>
    <w:rsid w:val="001A6BD7"/>
    <w:rsid w:val="001A729D"/>
    <w:rsid w:val="001A7807"/>
    <w:rsid w:val="001A7C6F"/>
    <w:rsid w:val="001B0A22"/>
    <w:rsid w:val="001B0AD1"/>
    <w:rsid w:val="001B0E24"/>
    <w:rsid w:val="001B1878"/>
    <w:rsid w:val="001B19AB"/>
    <w:rsid w:val="001B1BD0"/>
    <w:rsid w:val="001B2983"/>
    <w:rsid w:val="001B2A21"/>
    <w:rsid w:val="001B310E"/>
    <w:rsid w:val="001B3687"/>
    <w:rsid w:val="001B36A7"/>
    <w:rsid w:val="001B3F8A"/>
    <w:rsid w:val="001B5902"/>
    <w:rsid w:val="001B5B2C"/>
    <w:rsid w:val="001B6976"/>
    <w:rsid w:val="001B7386"/>
    <w:rsid w:val="001B7F42"/>
    <w:rsid w:val="001B7F5B"/>
    <w:rsid w:val="001C0FDF"/>
    <w:rsid w:val="001C11BC"/>
    <w:rsid w:val="001C1510"/>
    <w:rsid w:val="001C1E86"/>
    <w:rsid w:val="001C2E0F"/>
    <w:rsid w:val="001C390C"/>
    <w:rsid w:val="001C4460"/>
    <w:rsid w:val="001C45C1"/>
    <w:rsid w:val="001C4F48"/>
    <w:rsid w:val="001C5B15"/>
    <w:rsid w:val="001C5F43"/>
    <w:rsid w:val="001C62FF"/>
    <w:rsid w:val="001C7566"/>
    <w:rsid w:val="001C79D4"/>
    <w:rsid w:val="001D05F7"/>
    <w:rsid w:val="001D07C1"/>
    <w:rsid w:val="001D0A05"/>
    <w:rsid w:val="001D0F0E"/>
    <w:rsid w:val="001D1573"/>
    <w:rsid w:val="001D189B"/>
    <w:rsid w:val="001D1A79"/>
    <w:rsid w:val="001D2D19"/>
    <w:rsid w:val="001D400A"/>
    <w:rsid w:val="001D4106"/>
    <w:rsid w:val="001D4769"/>
    <w:rsid w:val="001D4D5D"/>
    <w:rsid w:val="001D53C1"/>
    <w:rsid w:val="001D57D2"/>
    <w:rsid w:val="001D5D3D"/>
    <w:rsid w:val="001D5DF5"/>
    <w:rsid w:val="001D6C62"/>
    <w:rsid w:val="001D73FB"/>
    <w:rsid w:val="001D7A8A"/>
    <w:rsid w:val="001D7EEB"/>
    <w:rsid w:val="001E02DD"/>
    <w:rsid w:val="001E036D"/>
    <w:rsid w:val="001E05B0"/>
    <w:rsid w:val="001E05EE"/>
    <w:rsid w:val="001E05FE"/>
    <w:rsid w:val="001E1294"/>
    <w:rsid w:val="001E17D5"/>
    <w:rsid w:val="001E19EE"/>
    <w:rsid w:val="001E1CDC"/>
    <w:rsid w:val="001E27A8"/>
    <w:rsid w:val="001E2CF3"/>
    <w:rsid w:val="001E3096"/>
    <w:rsid w:val="001E3252"/>
    <w:rsid w:val="001E3340"/>
    <w:rsid w:val="001E4D79"/>
    <w:rsid w:val="001E68DE"/>
    <w:rsid w:val="001E6BD3"/>
    <w:rsid w:val="001E6D7F"/>
    <w:rsid w:val="001E7174"/>
    <w:rsid w:val="001E7574"/>
    <w:rsid w:val="001E792A"/>
    <w:rsid w:val="001E7D72"/>
    <w:rsid w:val="001E7E41"/>
    <w:rsid w:val="001F0670"/>
    <w:rsid w:val="001F0D66"/>
    <w:rsid w:val="001F1946"/>
    <w:rsid w:val="001F254B"/>
    <w:rsid w:val="001F2F07"/>
    <w:rsid w:val="001F31BA"/>
    <w:rsid w:val="001F3CB2"/>
    <w:rsid w:val="001F3FA1"/>
    <w:rsid w:val="001F4187"/>
    <w:rsid w:val="001F4731"/>
    <w:rsid w:val="001F5696"/>
    <w:rsid w:val="001F5A1A"/>
    <w:rsid w:val="001F5C5C"/>
    <w:rsid w:val="001F5F42"/>
    <w:rsid w:val="001F5F5B"/>
    <w:rsid w:val="001F605A"/>
    <w:rsid w:val="001F7B0C"/>
    <w:rsid w:val="002002CE"/>
    <w:rsid w:val="00200D12"/>
    <w:rsid w:val="002013A6"/>
    <w:rsid w:val="002018E2"/>
    <w:rsid w:val="00201F40"/>
    <w:rsid w:val="002020EA"/>
    <w:rsid w:val="00202CDA"/>
    <w:rsid w:val="0020362A"/>
    <w:rsid w:val="0020393D"/>
    <w:rsid w:val="00203B91"/>
    <w:rsid w:val="00204A66"/>
    <w:rsid w:val="0020549C"/>
    <w:rsid w:val="002061AC"/>
    <w:rsid w:val="0020735F"/>
    <w:rsid w:val="002100C4"/>
    <w:rsid w:val="002103F7"/>
    <w:rsid w:val="002104FE"/>
    <w:rsid w:val="00210FF6"/>
    <w:rsid w:val="002119FE"/>
    <w:rsid w:val="00211B3C"/>
    <w:rsid w:val="002124D4"/>
    <w:rsid w:val="0021277E"/>
    <w:rsid w:val="00213309"/>
    <w:rsid w:val="00213966"/>
    <w:rsid w:val="002139CC"/>
    <w:rsid w:val="00213AFD"/>
    <w:rsid w:val="00213C01"/>
    <w:rsid w:val="00213C05"/>
    <w:rsid w:val="00213F3E"/>
    <w:rsid w:val="00214361"/>
    <w:rsid w:val="00214749"/>
    <w:rsid w:val="00214D3B"/>
    <w:rsid w:val="0021535D"/>
    <w:rsid w:val="00216F97"/>
    <w:rsid w:val="00217815"/>
    <w:rsid w:val="00217FD2"/>
    <w:rsid w:val="002205CA"/>
    <w:rsid w:val="0022074E"/>
    <w:rsid w:val="00220B27"/>
    <w:rsid w:val="00221165"/>
    <w:rsid w:val="00221492"/>
    <w:rsid w:val="00221882"/>
    <w:rsid w:val="00223E9C"/>
    <w:rsid w:val="00223F8B"/>
    <w:rsid w:val="0022464E"/>
    <w:rsid w:val="0022567B"/>
    <w:rsid w:val="00225828"/>
    <w:rsid w:val="00225B01"/>
    <w:rsid w:val="00225F07"/>
    <w:rsid w:val="00226771"/>
    <w:rsid w:val="002267E7"/>
    <w:rsid w:val="0022707F"/>
    <w:rsid w:val="0023136E"/>
    <w:rsid w:val="0023156E"/>
    <w:rsid w:val="0023216E"/>
    <w:rsid w:val="00232340"/>
    <w:rsid w:val="00232748"/>
    <w:rsid w:val="00232FC0"/>
    <w:rsid w:val="00233443"/>
    <w:rsid w:val="00233D45"/>
    <w:rsid w:val="00234363"/>
    <w:rsid w:val="002344E6"/>
    <w:rsid w:val="00235B96"/>
    <w:rsid w:val="00236675"/>
    <w:rsid w:val="0023739C"/>
    <w:rsid w:val="0023778F"/>
    <w:rsid w:val="00237837"/>
    <w:rsid w:val="002378EE"/>
    <w:rsid w:val="00237A19"/>
    <w:rsid w:val="00237CDD"/>
    <w:rsid w:val="002427C7"/>
    <w:rsid w:val="00242F6A"/>
    <w:rsid w:val="002435C6"/>
    <w:rsid w:val="00243977"/>
    <w:rsid w:val="002442F8"/>
    <w:rsid w:val="002446A8"/>
    <w:rsid w:val="00244894"/>
    <w:rsid w:val="002448E9"/>
    <w:rsid w:val="00244B06"/>
    <w:rsid w:val="00245855"/>
    <w:rsid w:val="002459E5"/>
    <w:rsid w:val="00245BC0"/>
    <w:rsid w:val="00245C00"/>
    <w:rsid w:val="002461EB"/>
    <w:rsid w:val="00246AB2"/>
    <w:rsid w:val="00246AF9"/>
    <w:rsid w:val="002475F2"/>
    <w:rsid w:val="00247627"/>
    <w:rsid w:val="0024789E"/>
    <w:rsid w:val="00247CA3"/>
    <w:rsid w:val="00247E67"/>
    <w:rsid w:val="002503C9"/>
    <w:rsid w:val="002507BD"/>
    <w:rsid w:val="00251190"/>
    <w:rsid w:val="00251705"/>
    <w:rsid w:val="00251E02"/>
    <w:rsid w:val="00252537"/>
    <w:rsid w:val="0025288C"/>
    <w:rsid w:val="00252892"/>
    <w:rsid w:val="002528D0"/>
    <w:rsid w:val="002529B8"/>
    <w:rsid w:val="002533F8"/>
    <w:rsid w:val="002534CD"/>
    <w:rsid w:val="0025383A"/>
    <w:rsid w:val="002547CC"/>
    <w:rsid w:val="00254975"/>
    <w:rsid w:val="002552C2"/>
    <w:rsid w:val="00255A9D"/>
    <w:rsid w:val="002562E0"/>
    <w:rsid w:val="002564C7"/>
    <w:rsid w:val="00256D35"/>
    <w:rsid w:val="00257432"/>
    <w:rsid w:val="002579F3"/>
    <w:rsid w:val="00257A69"/>
    <w:rsid w:val="00257EB6"/>
    <w:rsid w:val="0026127E"/>
    <w:rsid w:val="002617D1"/>
    <w:rsid w:val="00261B89"/>
    <w:rsid w:val="00261FA2"/>
    <w:rsid w:val="00262110"/>
    <w:rsid w:val="00262569"/>
    <w:rsid w:val="00262981"/>
    <w:rsid w:val="00262C3E"/>
    <w:rsid w:val="00262D75"/>
    <w:rsid w:val="0026365C"/>
    <w:rsid w:val="0026424A"/>
    <w:rsid w:val="00264FE5"/>
    <w:rsid w:val="002650C9"/>
    <w:rsid w:val="002658E2"/>
    <w:rsid w:val="002658F2"/>
    <w:rsid w:val="00265F37"/>
    <w:rsid w:val="002667BC"/>
    <w:rsid w:val="00266A3C"/>
    <w:rsid w:val="00266CAA"/>
    <w:rsid w:val="00267802"/>
    <w:rsid w:val="00270327"/>
    <w:rsid w:val="002703CE"/>
    <w:rsid w:val="00270486"/>
    <w:rsid w:val="00270682"/>
    <w:rsid w:val="00270F77"/>
    <w:rsid w:val="00271E2F"/>
    <w:rsid w:val="00272681"/>
    <w:rsid w:val="0027304D"/>
    <w:rsid w:val="00273280"/>
    <w:rsid w:val="00273639"/>
    <w:rsid w:val="0027391F"/>
    <w:rsid w:val="00273A03"/>
    <w:rsid w:val="00275821"/>
    <w:rsid w:val="00276A14"/>
    <w:rsid w:val="00277756"/>
    <w:rsid w:val="002779CD"/>
    <w:rsid w:val="00277A2C"/>
    <w:rsid w:val="002804F9"/>
    <w:rsid w:val="0028068B"/>
    <w:rsid w:val="00280938"/>
    <w:rsid w:val="00280CE9"/>
    <w:rsid w:val="00281183"/>
    <w:rsid w:val="00281D29"/>
    <w:rsid w:val="00281FDA"/>
    <w:rsid w:val="002822D8"/>
    <w:rsid w:val="00282C94"/>
    <w:rsid w:val="00282EC8"/>
    <w:rsid w:val="002836A0"/>
    <w:rsid w:val="002847DF"/>
    <w:rsid w:val="0028483C"/>
    <w:rsid w:val="00284869"/>
    <w:rsid w:val="00285A97"/>
    <w:rsid w:val="0028677F"/>
    <w:rsid w:val="0029029F"/>
    <w:rsid w:val="0029047D"/>
    <w:rsid w:val="002908FE"/>
    <w:rsid w:val="00292502"/>
    <w:rsid w:val="002931A0"/>
    <w:rsid w:val="00293911"/>
    <w:rsid w:val="00293D3C"/>
    <w:rsid w:val="00294421"/>
    <w:rsid w:val="00294782"/>
    <w:rsid w:val="002950F0"/>
    <w:rsid w:val="00295508"/>
    <w:rsid w:val="002956BC"/>
    <w:rsid w:val="00295AE5"/>
    <w:rsid w:val="002963F3"/>
    <w:rsid w:val="0029640F"/>
    <w:rsid w:val="00296D2B"/>
    <w:rsid w:val="002978DE"/>
    <w:rsid w:val="00297FA6"/>
    <w:rsid w:val="002A040D"/>
    <w:rsid w:val="002A07A4"/>
    <w:rsid w:val="002A0D46"/>
    <w:rsid w:val="002A0F70"/>
    <w:rsid w:val="002A11D3"/>
    <w:rsid w:val="002A257D"/>
    <w:rsid w:val="002A2AE7"/>
    <w:rsid w:val="002A3875"/>
    <w:rsid w:val="002A3AF7"/>
    <w:rsid w:val="002A3F56"/>
    <w:rsid w:val="002A41A4"/>
    <w:rsid w:val="002A456D"/>
    <w:rsid w:val="002A4F41"/>
    <w:rsid w:val="002A68C4"/>
    <w:rsid w:val="002A6E55"/>
    <w:rsid w:val="002A6E60"/>
    <w:rsid w:val="002A6F08"/>
    <w:rsid w:val="002A7202"/>
    <w:rsid w:val="002A7639"/>
    <w:rsid w:val="002A77DC"/>
    <w:rsid w:val="002A79BD"/>
    <w:rsid w:val="002B00BB"/>
    <w:rsid w:val="002B0A7D"/>
    <w:rsid w:val="002B0F4D"/>
    <w:rsid w:val="002B21F9"/>
    <w:rsid w:val="002B25B8"/>
    <w:rsid w:val="002B2852"/>
    <w:rsid w:val="002B286C"/>
    <w:rsid w:val="002B2989"/>
    <w:rsid w:val="002B32C1"/>
    <w:rsid w:val="002B3870"/>
    <w:rsid w:val="002B3A05"/>
    <w:rsid w:val="002B3C12"/>
    <w:rsid w:val="002B4AFF"/>
    <w:rsid w:val="002B4D12"/>
    <w:rsid w:val="002B53F2"/>
    <w:rsid w:val="002B5D72"/>
    <w:rsid w:val="002B78A7"/>
    <w:rsid w:val="002C032B"/>
    <w:rsid w:val="002C0442"/>
    <w:rsid w:val="002C0C5B"/>
    <w:rsid w:val="002C0DC9"/>
    <w:rsid w:val="002C10B4"/>
    <w:rsid w:val="002C10EB"/>
    <w:rsid w:val="002C1142"/>
    <w:rsid w:val="002C1923"/>
    <w:rsid w:val="002C2A25"/>
    <w:rsid w:val="002C2A4F"/>
    <w:rsid w:val="002C3A27"/>
    <w:rsid w:val="002C3C40"/>
    <w:rsid w:val="002C3C8A"/>
    <w:rsid w:val="002C3D0C"/>
    <w:rsid w:val="002C40D7"/>
    <w:rsid w:val="002C4458"/>
    <w:rsid w:val="002C5A5A"/>
    <w:rsid w:val="002C5C06"/>
    <w:rsid w:val="002C730A"/>
    <w:rsid w:val="002C77EA"/>
    <w:rsid w:val="002C7C6E"/>
    <w:rsid w:val="002C7C9F"/>
    <w:rsid w:val="002D0AF3"/>
    <w:rsid w:val="002D0FE0"/>
    <w:rsid w:val="002D1495"/>
    <w:rsid w:val="002D1A33"/>
    <w:rsid w:val="002D1D3B"/>
    <w:rsid w:val="002D2483"/>
    <w:rsid w:val="002D2523"/>
    <w:rsid w:val="002D327D"/>
    <w:rsid w:val="002D3CCE"/>
    <w:rsid w:val="002D4088"/>
    <w:rsid w:val="002D4248"/>
    <w:rsid w:val="002D43B0"/>
    <w:rsid w:val="002D4DA0"/>
    <w:rsid w:val="002D4E7D"/>
    <w:rsid w:val="002D4EF7"/>
    <w:rsid w:val="002D52DE"/>
    <w:rsid w:val="002D5D6E"/>
    <w:rsid w:val="002D6407"/>
    <w:rsid w:val="002D7049"/>
    <w:rsid w:val="002D73F1"/>
    <w:rsid w:val="002D74C1"/>
    <w:rsid w:val="002D7945"/>
    <w:rsid w:val="002D7991"/>
    <w:rsid w:val="002E02B6"/>
    <w:rsid w:val="002E04C0"/>
    <w:rsid w:val="002E07B8"/>
    <w:rsid w:val="002E097E"/>
    <w:rsid w:val="002E106A"/>
    <w:rsid w:val="002E148A"/>
    <w:rsid w:val="002E196A"/>
    <w:rsid w:val="002E1CDB"/>
    <w:rsid w:val="002E20D0"/>
    <w:rsid w:val="002E2107"/>
    <w:rsid w:val="002E2D33"/>
    <w:rsid w:val="002E2E8D"/>
    <w:rsid w:val="002E2FF4"/>
    <w:rsid w:val="002E30CC"/>
    <w:rsid w:val="002E3398"/>
    <w:rsid w:val="002E34B1"/>
    <w:rsid w:val="002E3934"/>
    <w:rsid w:val="002E4003"/>
    <w:rsid w:val="002E410A"/>
    <w:rsid w:val="002E485A"/>
    <w:rsid w:val="002E53FD"/>
    <w:rsid w:val="002E6DBD"/>
    <w:rsid w:val="002E6FDD"/>
    <w:rsid w:val="002E7BB4"/>
    <w:rsid w:val="002E7D06"/>
    <w:rsid w:val="002E7F92"/>
    <w:rsid w:val="002F0A1A"/>
    <w:rsid w:val="002F10B7"/>
    <w:rsid w:val="002F1ADD"/>
    <w:rsid w:val="002F27A7"/>
    <w:rsid w:val="002F2D25"/>
    <w:rsid w:val="002F3AE7"/>
    <w:rsid w:val="002F45A2"/>
    <w:rsid w:val="002F4E08"/>
    <w:rsid w:val="002F5786"/>
    <w:rsid w:val="002F600F"/>
    <w:rsid w:val="002F61C3"/>
    <w:rsid w:val="002F6775"/>
    <w:rsid w:val="003002DE"/>
    <w:rsid w:val="00300E8C"/>
    <w:rsid w:val="003011D4"/>
    <w:rsid w:val="00302090"/>
    <w:rsid w:val="00302320"/>
    <w:rsid w:val="00303107"/>
    <w:rsid w:val="0030360C"/>
    <w:rsid w:val="0030371C"/>
    <w:rsid w:val="0030392C"/>
    <w:rsid w:val="00304297"/>
    <w:rsid w:val="003043A4"/>
    <w:rsid w:val="00305759"/>
    <w:rsid w:val="00305A5F"/>
    <w:rsid w:val="00306023"/>
    <w:rsid w:val="0030625F"/>
    <w:rsid w:val="003065D1"/>
    <w:rsid w:val="0030668C"/>
    <w:rsid w:val="0030680E"/>
    <w:rsid w:val="003068F9"/>
    <w:rsid w:val="00306A0E"/>
    <w:rsid w:val="003070DE"/>
    <w:rsid w:val="00307128"/>
    <w:rsid w:val="00307A85"/>
    <w:rsid w:val="0031041D"/>
    <w:rsid w:val="00310A43"/>
    <w:rsid w:val="0031243A"/>
    <w:rsid w:val="0031287F"/>
    <w:rsid w:val="00312D35"/>
    <w:rsid w:val="003134B8"/>
    <w:rsid w:val="00313C24"/>
    <w:rsid w:val="00313CFB"/>
    <w:rsid w:val="00313FE8"/>
    <w:rsid w:val="00314202"/>
    <w:rsid w:val="0031616E"/>
    <w:rsid w:val="00316285"/>
    <w:rsid w:val="003162E8"/>
    <w:rsid w:val="003165B2"/>
    <w:rsid w:val="003169C9"/>
    <w:rsid w:val="00316E81"/>
    <w:rsid w:val="00316FF1"/>
    <w:rsid w:val="00317015"/>
    <w:rsid w:val="00317F5B"/>
    <w:rsid w:val="003202B5"/>
    <w:rsid w:val="003205BD"/>
    <w:rsid w:val="003208BD"/>
    <w:rsid w:val="00320CA3"/>
    <w:rsid w:val="00320DF8"/>
    <w:rsid w:val="0032101F"/>
    <w:rsid w:val="0032184B"/>
    <w:rsid w:val="00321AF7"/>
    <w:rsid w:val="00321B25"/>
    <w:rsid w:val="00321FA1"/>
    <w:rsid w:val="003231EE"/>
    <w:rsid w:val="003238BC"/>
    <w:rsid w:val="0032463A"/>
    <w:rsid w:val="00324B79"/>
    <w:rsid w:val="003255C3"/>
    <w:rsid w:val="00326BAE"/>
    <w:rsid w:val="00326DE7"/>
    <w:rsid w:val="00327191"/>
    <w:rsid w:val="003272A4"/>
    <w:rsid w:val="0032782E"/>
    <w:rsid w:val="00327E64"/>
    <w:rsid w:val="003308D6"/>
    <w:rsid w:val="00330C47"/>
    <w:rsid w:val="00331F57"/>
    <w:rsid w:val="003322D3"/>
    <w:rsid w:val="003326BB"/>
    <w:rsid w:val="00332739"/>
    <w:rsid w:val="00332D83"/>
    <w:rsid w:val="00334768"/>
    <w:rsid w:val="0033496C"/>
    <w:rsid w:val="00334AB6"/>
    <w:rsid w:val="00334B20"/>
    <w:rsid w:val="00335BC6"/>
    <w:rsid w:val="0033609D"/>
    <w:rsid w:val="00336675"/>
    <w:rsid w:val="00336831"/>
    <w:rsid w:val="0033768A"/>
    <w:rsid w:val="003376F3"/>
    <w:rsid w:val="00337AC8"/>
    <w:rsid w:val="00337F00"/>
    <w:rsid w:val="00340249"/>
    <w:rsid w:val="0034056E"/>
    <w:rsid w:val="00340B44"/>
    <w:rsid w:val="00340F05"/>
    <w:rsid w:val="0034102B"/>
    <w:rsid w:val="003414AF"/>
    <w:rsid w:val="00341602"/>
    <w:rsid w:val="00341750"/>
    <w:rsid w:val="00341DA9"/>
    <w:rsid w:val="003428D6"/>
    <w:rsid w:val="00342C04"/>
    <w:rsid w:val="00342D69"/>
    <w:rsid w:val="0034314F"/>
    <w:rsid w:val="0034336F"/>
    <w:rsid w:val="003433F5"/>
    <w:rsid w:val="00343637"/>
    <w:rsid w:val="0034380C"/>
    <w:rsid w:val="003439C6"/>
    <w:rsid w:val="0034438A"/>
    <w:rsid w:val="00344706"/>
    <w:rsid w:val="003447B7"/>
    <w:rsid w:val="003449B0"/>
    <w:rsid w:val="00344D46"/>
    <w:rsid w:val="003450B7"/>
    <w:rsid w:val="0034598B"/>
    <w:rsid w:val="00346899"/>
    <w:rsid w:val="0034736A"/>
    <w:rsid w:val="0034772E"/>
    <w:rsid w:val="00347EF2"/>
    <w:rsid w:val="00350280"/>
    <w:rsid w:val="003503A6"/>
    <w:rsid w:val="0035079C"/>
    <w:rsid w:val="00351338"/>
    <w:rsid w:val="00351B3B"/>
    <w:rsid w:val="00351BFB"/>
    <w:rsid w:val="00352893"/>
    <w:rsid w:val="00352D63"/>
    <w:rsid w:val="00353037"/>
    <w:rsid w:val="0035335A"/>
    <w:rsid w:val="0035367C"/>
    <w:rsid w:val="0035416A"/>
    <w:rsid w:val="003542DF"/>
    <w:rsid w:val="00354341"/>
    <w:rsid w:val="00354387"/>
    <w:rsid w:val="00354A2F"/>
    <w:rsid w:val="00354B64"/>
    <w:rsid w:val="003553C8"/>
    <w:rsid w:val="00355D5F"/>
    <w:rsid w:val="00355F15"/>
    <w:rsid w:val="00356B9C"/>
    <w:rsid w:val="00357169"/>
    <w:rsid w:val="00357897"/>
    <w:rsid w:val="003579B9"/>
    <w:rsid w:val="00357D9A"/>
    <w:rsid w:val="003601EB"/>
    <w:rsid w:val="003626E7"/>
    <w:rsid w:val="00362721"/>
    <w:rsid w:val="00362F31"/>
    <w:rsid w:val="003630D1"/>
    <w:rsid w:val="0036352A"/>
    <w:rsid w:val="00365F1B"/>
    <w:rsid w:val="00365F65"/>
    <w:rsid w:val="00366139"/>
    <w:rsid w:val="00366843"/>
    <w:rsid w:val="00366D53"/>
    <w:rsid w:val="00366F84"/>
    <w:rsid w:val="00366F95"/>
    <w:rsid w:val="003676C6"/>
    <w:rsid w:val="00367B3C"/>
    <w:rsid w:val="003703BF"/>
    <w:rsid w:val="00370A29"/>
    <w:rsid w:val="003714ED"/>
    <w:rsid w:val="00371591"/>
    <w:rsid w:val="00371CBD"/>
    <w:rsid w:val="0037297D"/>
    <w:rsid w:val="00372E40"/>
    <w:rsid w:val="00372E45"/>
    <w:rsid w:val="0037327D"/>
    <w:rsid w:val="003735D7"/>
    <w:rsid w:val="00373EA1"/>
    <w:rsid w:val="00374299"/>
    <w:rsid w:val="0037451E"/>
    <w:rsid w:val="00374606"/>
    <w:rsid w:val="00374B17"/>
    <w:rsid w:val="00374DB6"/>
    <w:rsid w:val="003754EA"/>
    <w:rsid w:val="0037595E"/>
    <w:rsid w:val="00376608"/>
    <w:rsid w:val="00376C8D"/>
    <w:rsid w:val="003770E3"/>
    <w:rsid w:val="003773CC"/>
    <w:rsid w:val="00377F15"/>
    <w:rsid w:val="00380295"/>
    <w:rsid w:val="003808ED"/>
    <w:rsid w:val="00380ED0"/>
    <w:rsid w:val="00380EF8"/>
    <w:rsid w:val="00381D52"/>
    <w:rsid w:val="00381F87"/>
    <w:rsid w:val="00382039"/>
    <w:rsid w:val="00383968"/>
    <w:rsid w:val="00384605"/>
    <w:rsid w:val="00385375"/>
    <w:rsid w:val="00385A8F"/>
    <w:rsid w:val="00385DC8"/>
    <w:rsid w:val="0038634F"/>
    <w:rsid w:val="00386CC4"/>
    <w:rsid w:val="00387620"/>
    <w:rsid w:val="003876FA"/>
    <w:rsid w:val="00387D26"/>
    <w:rsid w:val="003902F0"/>
    <w:rsid w:val="00390829"/>
    <w:rsid w:val="003912CF"/>
    <w:rsid w:val="00391370"/>
    <w:rsid w:val="00391644"/>
    <w:rsid w:val="003917C0"/>
    <w:rsid w:val="00391985"/>
    <w:rsid w:val="00391F0D"/>
    <w:rsid w:val="003923FB"/>
    <w:rsid w:val="0039260C"/>
    <w:rsid w:val="00392650"/>
    <w:rsid w:val="003929CB"/>
    <w:rsid w:val="00392A2E"/>
    <w:rsid w:val="00392A45"/>
    <w:rsid w:val="00393177"/>
    <w:rsid w:val="0039329B"/>
    <w:rsid w:val="003936AE"/>
    <w:rsid w:val="00393857"/>
    <w:rsid w:val="00393D76"/>
    <w:rsid w:val="0039405E"/>
    <w:rsid w:val="003949F7"/>
    <w:rsid w:val="00395471"/>
    <w:rsid w:val="003957F8"/>
    <w:rsid w:val="00395C0A"/>
    <w:rsid w:val="003960C4"/>
    <w:rsid w:val="003969B3"/>
    <w:rsid w:val="00396D9C"/>
    <w:rsid w:val="0039743C"/>
    <w:rsid w:val="00397775"/>
    <w:rsid w:val="00397C4E"/>
    <w:rsid w:val="003A0330"/>
    <w:rsid w:val="003A04E8"/>
    <w:rsid w:val="003A08F7"/>
    <w:rsid w:val="003A0B7B"/>
    <w:rsid w:val="003A1126"/>
    <w:rsid w:val="003A14B5"/>
    <w:rsid w:val="003A1859"/>
    <w:rsid w:val="003A18AB"/>
    <w:rsid w:val="003A1A0E"/>
    <w:rsid w:val="003A1D9B"/>
    <w:rsid w:val="003A1E01"/>
    <w:rsid w:val="003A2436"/>
    <w:rsid w:val="003A28FD"/>
    <w:rsid w:val="003A295A"/>
    <w:rsid w:val="003A2C81"/>
    <w:rsid w:val="003A314D"/>
    <w:rsid w:val="003A3553"/>
    <w:rsid w:val="003A447D"/>
    <w:rsid w:val="003A52EE"/>
    <w:rsid w:val="003A55FF"/>
    <w:rsid w:val="003A571F"/>
    <w:rsid w:val="003A5A41"/>
    <w:rsid w:val="003A5B26"/>
    <w:rsid w:val="003A6D38"/>
    <w:rsid w:val="003A723B"/>
    <w:rsid w:val="003A727F"/>
    <w:rsid w:val="003A7BB9"/>
    <w:rsid w:val="003B0349"/>
    <w:rsid w:val="003B0401"/>
    <w:rsid w:val="003B1541"/>
    <w:rsid w:val="003B202B"/>
    <w:rsid w:val="003B2371"/>
    <w:rsid w:val="003B2D38"/>
    <w:rsid w:val="003B4EB4"/>
    <w:rsid w:val="003B513B"/>
    <w:rsid w:val="003B5A3C"/>
    <w:rsid w:val="003B5F89"/>
    <w:rsid w:val="003B5FD7"/>
    <w:rsid w:val="003B6969"/>
    <w:rsid w:val="003B6A84"/>
    <w:rsid w:val="003B6A93"/>
    <w:rsid w:val="003B7027"/>
    <w:rsid w:val="003B7078"/>
    <w:rsid w:val="003B76F2"/>
    <w:rsid w:val="003B7B47"/>
    <w:rsid w:val="003C02DB"/>
    <w:rsid w:val="003C0558"/>
    <w:rsid w:val="003C196A"/>
    <w:rsid w:val="003C1C40"/>
    <w:rsid w:val="003C1E53"/>
    <w:rsid w:val="003C1E68"/>
    <w:rsid w:val="003C20AF"/>
    <w:rsid w:val="003C21E9"/>
    <w:rsid w:val="003C2336"/>
    <w:rsid w:val="003C3576"/>
    <w:rsid w:val="003C3F8C"/>
    <w:rsid w:val="003C4681"/>
    <w:rsid w:val="003C4984"/>
    <w:rsid w:val="003C4AC6"/>
    <w:rsid w:val="003C5080"/>
    <w:rsid w:val="003C5259"/>
    <w:rsid w:val="003C5516"/>
    <w:rsid w:val="003C5DBD"/>
    <w:rsid w:val="003C6E0D"/>
    <w:rsid w:val="003C7ABF"/>
    <w:rsid w:val="003C7DC6"/>
    <w:rsid w:val="003D0361"/>
    <w:rsid w:val="003D097B"/>
    <w:rsid w:val="003D0C4D"/>
    <w:rsid w:val="003D1C3A"/>
    <w:rsid w:val="003D1EA4"/>
    <w:rsid w:val="003D1FE0"/>
    <w:rsid w:val="003D2065"/>
    <w:rsid w:val="003D2666"/>
    <w:rsid w:val="003D271E"/>
    <w:rsid w:val="003D287C"/>
    <w:rsid w:val="003D2A36"/>
    <w:rsid w:val="003D2F27"/>
    <w:rsid w:val="003D30D5"/>
    <w:rsid w:val="003D32D9"/>
    <w:rsid w:val="003D4C6A"/>
    <w:rsid w:val="003D66D0"/>
    <w:rsid w:val="003D6B36"/>
    <w:rsid w:val="003D74FE"/>
    <w:rsid w:val="003D7CEF"/>
    <w:rsid w:val="003E00F1"/>
    <w:rsid w:val="003E01C1"/>
    <w:rsid w:val="003E1BDE"/>
    <w:rsid w:val="003E2A7D"/>
    <w:rsid w:val="003E2D5B"/>
    <w:rsid w:val="003E2F66"/>
    <w:rsid w:val="003E371B"/>
    <w:rsid w:val="003E3D0B"/>
    <w:rsid w:val="003E4DCF"/>
    <w:rsid w:val="003E55BD"/>
    <w:rsid w:val="003E5BC3"/>
    <w:rsid w:val="003E5BD9"/>
    <w:rsid w:val="003E61B8"/>
    <w:rsid w:val="003E6363"/>
    <w:rsid w:val="003E63EB"/>
    <w:rsid w:val="003E6A45"/>
    <w:rsid w:val="003E6AD7"/>
    <w:rsid w:val="003E716E"/>
    <w:rsid w:val="003E78DD"/>
    <w:rsid w:val="003E7B59"/>
    <w:rsid w:val="003F1163"/>
    <w:rsid w:val="003F17BE"/>
    <w:rsid w:val="003F1807"/>
    <w:rsid w:val="003F1D81"/>
    <w:rsid w:val="003F20FF"/>
    <w:rsid w:val="003F2846"/>
    <w:rsid w:val="003F2B08"/>
    <w:rsid w:val="003F3BBD"/>
    <w:rsid w:val="003F5057"/>
    <w:rsid w:val="003F5477"/>
    <w:rsid w:val="003F7404"/>
    <w:rsid w:val="003F7C1E"/>
    <w:rsid w:val="003F7D02"/>
    <w:rsid w:val="00400209"/>
    <w:rsid w:val="00400BFF"/>
    <w:rsid w:val="00401FE1"/>
    <w:rsid w:val="00402311"/>
    <w:rsid w:val="00402F7E"/>
    <w:rsid w:val="0040334C"/>
    <w:rsid w:val="004034A8"/>
    <w:rsid w:val="0040386C"/>
    <w:rsid w:val="00403ED1"/>
    <w:rsid w:val="00403EF9"/>
    <w:rsid w:val="004042AD"/>
    <w:rsid w:val="004056A1"/>
    <w:rsid w:val="00405C19"/>
    <w:rsid w:val="00405D65"/>
    <w:rsid w:val="00406076"/>
    <w:rsid w:val="004102FF"/>
    <w:rsid w:val="0041075E"/>
    <w:rsid w:val="004109D1"/>
    <w:rsid w:val="00410DEB"/>
    <w:rsid w:val="00411C92"/>
    <w:rsid w:val="00411E62"/>
    <w:rsid w:val="004123A7"/>
    <w:rsid w:val="004127E5"/>
    <w:rsid w:val="00412DE1"/>
    <w:rsid w:val="00413970"/>
    <w:rsid w:val="00413BEC"/>
    <w:rsid w:val="00413D1D"/>
    <w:rsid w:val="00413E7F"/>
    <w:rsid w:val="004141B8"/>
    <w:rsid w:val="0041463B"/>
    <w:rsid w:val="00415B3C"/>
    <w:rsid w:val="00415D00"/>
    <w:rsid w:val="0041616D"/>
    <w:rsid w:val="00416757"/>
    <w:rsid w:val="00416CEC"/>
    <w:rsid w:val="0041785A"/>
    <w:rsid w:val="00417A37"/>
    <w:rsid w:val="0042078C"/>
    <w:rsid w:val="00420B2F"/>
    <w:rsid w:val="004224CC"/>
    <w:rsid w:val="0042401C"/>
    <w:rsid w:val="00424583"/>
    <w:rsid w:val="00424948"/>
    <w:rsid w:val="004249A6"/>
    <w:rsid w:val="0042534C"/>
    <w:rsid w:val="0042589D"/>
    <w:rsid w:val="00425ACF"/>
    <w:rsid w:val="00425AD8"/>
    <w:rsid w:val="00425F7B"/>
    <w:rsid w:val="0042668A"/>
    <w:rsid w:val="004266C4"/>
    <w:rsid w:val="00426AF7"/>
    <w:rsid w:val="00427908"/>
    <w:rsid w:val="00427934"/>
    <w:rsid w:val="00427F99"/>
    <w:rsid w:val="00427F9F"/>
    <w:rsid w:val="00430609"/>
    <w:rsid w:val="004306F7"/>
    <w:rsid w:val="00430955"/>
    <w:rsid w:val="004310D8"/>
    <w:rsid w:val="0043147C"/>
    <w:rsid w:val="00431B19"/>
    <w:rsid w:val="00431E36"/>
    <w:rsid w:val="0043214A"/>
    <w:rsid w:val="00432730"/>
    <w:rsid w:val="00433A9D"/>
    <w:rsid w:val="00434199"/>
    <w:rsid w:val="004342DA"/>
    <w:rsid w:val="00434A7C"/>
    <w:rsid w:val="00434B60"/>
    <w:rsid w:val="00434FB5"/>
    <w:rsid w:val="004353EA"/>
    <w:rsid w:val="004355E3"/>
    <w:rsid w:val="004357BD"/>
    <w:rsid w:val="004358E8"/>
    <w:rsid w:val="00435E9A"/>
    <w:rsid w:val="004365FB"/>
    <w:rsid w:val="00436EDE"/>
    <w:rsid w:val="004375FA"/>
    <w:rsid w:val="00440198"/>
    <w:rsid w:val="0044082B"/>
    <w:rsid w:val="004408B4"/>
    <w:rsid w:val="00441362"/>
    <w:rsid w:val="00441A27"/>
    <w:rsid w:val="00442246"/>
    <w:rsid w:val="00442AF8"/>
    <w:rsid w:val="00442B51"/>
    <w:rsid w:val="00443DCA"/>
    <w:rsid w:val="00444606"/>
    <w:rsid w:val="00445516"/>
    <w:rsid w:val="00445A20"/>
    <w:rsid w:val="00446576"/>
    <w:rsid w:val="00446BE4"/>
    <w:rsid w:val="00447139"/>
    <w:rsid w:val="00447351"/>
    <w:rsid w:val="0044746A"/>
    <w:rsid w:val="0044796A"/>
    <w:rsid w:val="00447CFC"/>
    <w:rsid w:val="00450121"/>
    <w:rsid w:val="00450E22"/>
    <w:rsid w:val="00451659"/>
    <w:rsid w:val="00451AA7"/>
    <w:rsid w:val="00451C87"/>
    <w:rsid w:val="00451E42"/>
    <w:rsid w:val="0045207B"/>
    <w:rsid w:val="00452453"/>
    <w:rsid w:val="00452A96"/>
    <w:rsid w:val="0045341E"/>
    <w:rsid w:val="0045372E"/>
    <w:rsid w:val="00453783"/>
    <w:rsid w:val="00453801"/>
    <w:rsid w:val="00453E4A"/>
    <w:rsid w:val="00454212"/>
    <w:rsid w:val="0045502C"/>
    <w:rsid w:val="004553C8"/>
    <w:rsid w:val="004562C1"/>
    <w:rsid w:val="00456307"/>
    <w:rsid w:val="0045638B"/>
    <w:rsid w:val="004565AF"/>
    <w:rsid w:val="004565B2"/>
    <w:rsid w:val="00456B64"/>
    <w:rsid w:val="00456FF5"/>
    <w:rsid w:val="004570A0"/>
    <w:rsid w:val="00457A21"/>
    <w:rsid w:val="00461CEF"/>
    <w:rsid w:val="00461F2B"/>
    <w:rsid w:val="00462534"/>
    <w:rsid w:val="00463229"/>
    <w:rsid w:val="00463876"/>
    <w:rsid w:val="00463C9E"/>
    <w:rsid w:val="004640B8"/>
    <w:rsid w:val="00464688"/>
    <w:rsid w:val="00464829"/>
    <w:rsid w:val="00464902"/>
    <w:rsid w:val="00464A93"/>
    <w:rsid w:val="00464AD6"/>
    <w:rsid w:val="00464DED"/>
    <w:rsid w:val="00465391"/>
    <w:rsid w:val="0046555D"/>
    <w:rsid w:val="00465F2E"/>
    <w:rsid w:val="00466828"/>
    <w:rsid w:val="0046734E"/>
    <w:rsid w:val="004674EC"/>
    <w:rsid w:val="00467623"/>
    <w:rsid w:val="00467721"/>
    <w:rsid w:val="00467DF3"/>
    <w:rsid w:val="00470B17"/>
    <w:rsid w:val="00471120"/>
    <w:rsid w:val="004714DB"/>
    <w:rsid w:val="00471DE8"/>
    <w:rsid w:val="00472359"/>
    <w:rsid w:val="004725C5"/>
    <w:rsid w:val="0047276E"/>
    <w:rsid w:val="00472939"/>
    <w:rsid w:val="00472E5F"/>
    <w:rsid w:val="00473181"/>
    <w:rsid w:val="00473624"/>
    <w:rsid w:val="004744E7"/>
    <w:rsid w:val="00474AAA"/>
    <w:rsid w:val="0047547D"/>
    <w:rsid w:val="00475950"/>
    <w:rsid w:val="00475A5C"/>
    <w:rsid w:val="00476F7C"/>
    <w:rsid w:val="00477400"/>
    <w:rsid w:val="00477891"/>
    <w:rsid w:val="00477E62"/>
    <w:rsid w:val="0048013E"/>
    <w:rsid w:val="00480290"/>
    <w:rsid w:val="004804D3"/>
    <w:rsid w:val="0048095E"/>
    <w:rsid w:val="00480C22"/>
    <w:rsid w:val="004815E3"/>
    <w:rsid w:val="0048160A"/>
    <w:rsid w:val="00481640"/>
    <w:rsid w:val="0048246A"/>
    <w:rsid w:val="00482F90"/>
    <w:rsid w:val="004834C7"/>
    <w:rsid w:val="004837CC"/>
    <w:rsid w:val="00484313"/>
    <w:rsid w:val="00484D2D"/>
    <w:rsid w:val="00484EC7"/>
    <w:rsid w:val="00484F26"/>
    <w:rsid w:val="00485005"/>
    <w:rsid w:val="0048561B"/>
    <w:rsid w:val="004866C0"/>
    <w:rsid w:val="00486D17"/>
    <w:rsid w:val="004871A7"/>
    <w:rsid w:val="00487DDC"/>
    <w:rsid w:val="00487EE8"/>
    <w:rsid w:val="0049036D"/>
    <w:rsid w:val="004904FE"/>
    <w:rsid w:val="00490637"/>
    <w:rsid w:val="004908CB"/>
    <w:rsid w:val="00490940"/>
    <w:rsid w:val="00490B71"/>
    <w:rsid w:val="00490FE1"/>
    <w:rsid w:val="0049156B"/>
    <w:rsid w:val="0049171B"/>
    <w:rsid w:val="0049212C"/>
    <w:rsid w:val="00492F90"/>
    <w:rsid w:val="00493A1A"/>
    <w:rsid w:val="00493B26"/>
    <w:rsid w:val="00493F56"/>
    <w:rsid w:val="004942A2"/>
    <w:rsid w:val="004943CB"/>
    <w:rsid w:val="00494541"/>
    <w:rsid w:val="004948D8"/>
    <w:rsid w:val="00494907"/>
    <w:rsid w:val="00495CF5"/>
    <w:rsid w:val="00496FC5"/>
    <w:rsid w:val="004977AB"/>
    <w:rsid w:val="00497B0E"/>
    <w:rsid w:val="004A00F1"/>
    <w:rsid w:val="004A0472"/>
    <w:rsid w:val="004A060B"/>
    <w:rsid w:val="004A0A2D"/>
    <w:rsid w:val="004A0FFC"/>
    <w:rsid w:val="004A1398"/>
    <w:rsid w:val="004A1FD1"/>
    <w:rsid w:val="004A2D3C"/>
    <w:rsid w:val="004A303E"/>
    <w:rsid w:val="004A3A1C"/>
    <w:rsid w:val="004A4349"/>
    <w:rsid w:val="004A44E0"/>
    <w:rsid w:val="004A4770"/>
    <w:rsid w:val="004A4782"/>
    <w:rsid w:val="004A48E4"/>
    <w:rsid w:val="004A4AF3"/>
    <w:rsid w:val="004A4B91"/>
    <w:rsid w:val="004A5396"/>
    <w:rsid w:val="004A5618"/>
    <w:rsid w:val="004A56C9"/>
    <w:rsid w:val="004A5AC7"/>
    <w:rsid w:val="004A7A54"/>
    <w:rsid w:val="004B003B"/>
    <w:rsid w:val="004B0835"/>
    <w:rsid w:val="004B0C7C"/>
    <w:rsid w:val="004B0E3E"/>
    <w:rsid w:val="004B12C3"/>
    <w:rsid w:val="004B136D"/>
    <w:rsid w:val="004B2B80"/>
    <w:rsid w:val="004B2BF2"/>
    <w:rsid w:val="004B31D8"/>
    <w:rsid w:val="004B346B"/>
    <w:rsid w:val="004B4845"/>
    <w:rsid w:val="004B57B2"/>
    <w:rsid w:val="004B5F01"/>
    <w:rsid w:val="004B6D37"/>
    <w:rsid w:val="004B6EE7"/>
    <w:rsid w:val="004B7848"/>
    <w:rsid w:val="004C0BC4"/>
    <w:rsid w:val="004C0BD5"/>
    <w:rsid w:val="004C10B2"/>
    <w:rsid w:val="004C116F"/>
    <w:rsid w:val="004C2200"/>
    <w:rsid w:val="004C262B"/>
    <w:rsid w:val="004C3243"/>
    <w:rsid w:val="004C413B"/>
    <w:rsid w:val="004C41B0"/>
    <w:rsid w:val="004C48C6"/>
    <w:rsid w:val="004C49AF"/>
    <w:rsid w:val="004C526A"/>
    <w:rsid w:val="004C5A7D"/>
    <w:rsid w:val="004C6ACC"/>
    <w:rsid w:val="004C712A"/>
    <w:rsid w:val="004C7D1F"/>
    <w:rsid w:val="004D040D"/>
    <w:rsid w:val="004D06C6"/>
    <w:rsid w:val="004D0D23"/>
    <w:rsid w:val="004D2E4C"/>
    <w:rsid w:val="004D30CB"/>
    <w:rsid w:val="004D385B"/>
    <w:rsid w:val="004D3900"/>
    <w:rsid w:val="004D43A0"/>
    <w:rsid w:val="004D43A2"/>
    <w:rsid w:val="004D46B3"/>
    <w:rsid w:val="004D4CBD"/>
    <w:rsid w:val="004D5BC6"/>
    <w:rsid w:val="004D6301"/>
    <w:rsid w:val="004D6758"/>
    <w:rsid w:val="004D6859"/>
    <w:rsid w:val="004D715C"/>
    <w:rsid w:val="004D7192"/>
    <w:rsid w:val="004D7399"/>
    <w:rsid w:val="004D74D9"/>
    <w:rsid w:val="004D78BA"/>
    <w:rsid w:val="004E055C"/>
    <w:rsid w:val="004E1109"/>
    <w:rsid w:val="004E14B5"/>
    <w:rsid w:val="004E179C"/>
    <w:rsid w:val="004E1819"/>
    <w:rsid w:val="004E2C52"/>
    <w:rsid w:val="004E417F"/>
    <w:rsid w:val="004E42ED"/>
    <w:rsid w:val="004E4D18"/>
    <w:rsid w:val="004E55BF"/>
    <w:rsid w:val="004E6111"/>
    <w:rsid w:val="004E65C1"/>
    <w:rsid w:val="004E66C8"/>
    <w:rsid w:val="004E7B94"/>
    <w:rsid w:val="004E7C0B"/>
    <w:rsid w:val="004F047C"/>
    <w:rsid w:val="004F04DA"/>
    <w:rsid w:val="004F0637"/>
    <w:rsid w:val="004F0796"/>
    <w:rsid w:val="004F0DA6"/>
    <w:rsid w:val="004F0DD2"/>
    <w:rsid w:val="004F1927"/>
    <w:rsid w:val="004F20F9"/>
    <w:rsid w:val="004F2FD8"/>
    <w:rsid w:val="004F3731"/>
    <w:rsid w:val="004F3EA9"/>
    <w:rsid w:val="004F40D9"/>
    <w:rsid w:val="004F4184"/>
    <w:rsid w:val="004F43C3"/>
    <w:rsid w:val="004F4447"/>
    <w:rsid w:val="004F5498"/>
    <w:rsid w:val="004F5DF2"/>
    <w:rsid w:val="004F6AD1"/>
    <w:rsid w:val="004F7616"/>
    <w:rsid w:val="005002AB"/>
    <w:rsid w:val="0050090A"/>
    <w:rsid w:val="00500AE2"/>
    <w:rsid w:val="00500D3A"/>
    <w:rsid w:val="005012EE"/>
    <w:rsid w:val="00501366"/>
    <w:rsid w:val="005018A1"/>
    <w:rsid w:val="005019DB"/>
    <w:rsid w:val="00501AC6"/>
    <w:rsid w:val="00501DC0"/>
    <w:rsid w:val="00502309"/>
    <w:rsid w:val="0050243E"/>
    <w:rsid w:val="005024F5"/>
    <w:rsid w:val="00502E30"/>
    <w:rsid w:val="0050306A"/>
    <w:rsid w:val="005039F8"/>
    <w:rsid w:val="00504057"/>
    <w:rsid w:val="00504219"/>
    <w:rsid w:val="005050F3"/>
    <w:rsid w:val="00505353"/>
    <w:rsid w:val="0050585F"/>
    <w:rsid w:val="005066D2"/>
    <w:rsid w:val="00506E7E"/>
    <w:rsid w:val="0050777C"/>
    <w:rsid w:val="00507E33"/>
    <w:rsid w:val="005106DD"/>
    <w:rsid w:val="00510879"/>
    <w:rsid w:val="00511463"/>
    <w:rsid w:val="00511822"/>
    <w:rsid w:val="00511C80"/>
    <w:rsid w:val="00512232"/>
    <w:rsid w:val="005125BA"/>
    <w:rsid w:val="0051271F"/>
    <w:rsid w:val="0051340D"/>
    <w:rsid w:val="005136F6"/>
    <w:rsid w:val="00513714"/>
    <w:rsid w:val="00513C1D"/>
    <w:rsid w:val="00513EFB"/>
    <w:rsid w:val="0051452B"/>
    <w:rsid w:val="0051479A"/>
    <w:rsid w:val="00514E11"/>
    <w:rsid w:val="00515C20"/>
    <w:rsid w:val="00516523"/>
    <w:rsid w:val="00516AB5"/>
    <w:rsid w:val="00516ED0"/>
    <w:rsid w:val="00517C8B"/>
    <w:rsid w:val="00521336"/>
    <w:rsid w:val="005213FE"/>
    <w:rsid w:val="00521600"/>
    <w:rsid w:val="00521623"/>
    <w:rsid w:val="005217A4"/>
    <w:rsid w:val="005229D3"/>
    <w:rsid w:val="005230DA"/>
    <w:rsid w:val="00523997"/>
    <w:rsid w:val="00523A47"/>
    <w:rsid w:val="00523F18"/>
    <w:rsid w:val="005243CF"/>
    <w:rsid w:val="00524818"/>
    <w:rsid w:val="00524A60"/>
    <w:rsid w:val="00524CDD"/>
    <w:rsid w:val="00524F72"/>
    <w:rsid w:val="005256CF"/>
    <w:rsid w:val="00525824"/>
    <w:rsid w:val="00526219"/>
    <w:rsid w:val="0052697D"/>
    <w:rsid w:val="0052709E"/>
    <w:rsid w:val="00527785"/>
    <w:rsid w:val="005278F0"/>
    <w:rsid w:val="00527E28"/>
    <w:rsid w:val="00530084"/>
    <w:rsid w:val="0053051C"/>
    <w:rsid w:val="00530CB7"/>
    <w:rsid w:val="00530E0B"/>
    <w:rsid w:val="00530ED6"/>
    <w:rsid w:val="00532560"/>
    <w:rsid w:val="005329CB"/>
    <w:rsid w:val="0053358E"/>
    <w:rsid w:val="00534040"/>
    <w:rsid w:val="005344D9"/>
    <w:rsid w:val="00535901"/>
    <w:rsid w:val="00537291"/>
    <w:rsid w:val="00537847"/>
    <w:rsid w:val="00540898"/>
    <w:rsid w:val="0054094F"/>
    <w:rsid w:val="00541405"/>
    <w:rsid w:val="00541D72"/>
    <w:rsid w:val="0054268C"/>
    <w:rsid w:val="005434D3"/>
    <w:rsid w:val="00543660"/>
    <w:rsid w:val="00543CD2"/>
    <w:rsid w:val="0054453C"/>
    <w:rsid w:val="00544859"/>
    <w:rsid w:val="00544D02"/>
    <w:rsid w:val="0054510F"/>
    <w:rsid w:val="005451D0"/>
    <w:rsid w:val="00545700"/>
    <w:rsid w:val="00545ADF"/>
    <w:rsid w:val="00546118"/>
    <w:rsid w:val="005467DE"/>
    <w:rsid w:val="00546873"/>
    <w:rsid w:val="0054701F"/>
    <w:rsid w:val="005474EB"/>
    <w:rsid w:val="00547534"/>
    <w:rsid w:val="005478B1"/>
    <w:rsid w:val="00547A1C"/>
    <w:rsid w:val="005502EA"/>
    <w:rsid w:val="00550302"/>
    <w:rsid w:val="005503BB"/>
    <w:rsid w:val="00550643"/>
    <w:rsid w:val="00550648"/>
    <w:rsid w:val="00550AA6"/>
    <w:rsid w:val="00550D2C"/>
    <w:rsid w:val="00551991"/>
    <w:rsid w:val="00551D8D"/>
    <w:rsid w:val="005524A8"/>
    <w:rsid w:val="0055301F"/>
    <w:rsid w:val="0055329D"/>
    <w:rsid w:val="005532E0"/>
    <w:rsid w:val="00553A39"/>
    <w:rsid w:val="00553CAC"/>
    <w:rsid w:val="005543D6"/>
    <w:rsid w:val="00554557"/>
    <w:rsid w:val="00554BDB"/>
    <w:rsid w:val="00554DB3"/>
    <w:rsid w:val="00555072"/>
    <w:rsid w:val="005557F4"/>
    <w:rsid w:val="00555CCD"/>
    <w:rsid w:val="0055726E"/>
    <w:rsid w:val="00557400"/>
    <w:rsid w:val="00557506"/>
    <w:rsid w:val="00557739"/>
    <w:rsid w:val="005577BB"/>
    <w:rsid w:val="00560081"/>
    <w:rsid w:val="005608C0"/>
    <w:rsid w:val="00560ECA"/>
    <w:rsid w:val="00560FE8"/>
    <w:rsid w:val="00561103"/>
    <w:rsid w:val="005618C3"/>
    <w:rsid w:val="00561A4E"/>
    <w:rsid w:val="00561AEC"/>
    <w:rsid w:val="00562CBE"/>
    <w:rsid w:val="00562DD2"/>
    <w:rsid w:val="00563270"/>
    <w:rsid w:val="00563B05"/>
    <w:rsid w:val="00563DA0"/>
    <w:rsid w:val="00563E89"/>
    <w:rsid w:val="00564318"/>
    <w:rsid w:val="00564B84"/>
    <w:rsid w:val="005652F3"/>
    <w:rsid w:val="0056658E"/>
    <w:rsid w:val="0056718B"/>
    <w:rsid w:val="00567320"/>
    <w:rsid w:val="005678E6"/>
    <w:rsid w:val="005679A4"/>
    <w:rsid w:val="005702E1"/>
    <w:rsid w:val="00570334"/>
    <w:rsid w:val="00570F15"/>
    <w:rsid w:val="00571D5C"/>
    <w:rsid w:val="00571E82"/>
    <w:rsid w:val="005721BB"/>
    <w:rsid w:val="00572271"/>
    <w:rsid w:val="005722C1"/>
    <w:rsid w:val="00572FB2"/>
    <w:rsid w:val="00573A32"/>
    <w:rsid w:val="00573F97"/>
    <w:rsid w:val="00573F9B"/>
    <w:rsid w:val="005740AA"/>
    <w:rsid w:val="00574B6A"/>
    <w:rsid w:val="00574D4D"/>
    <w:rsid w:val="00574F2E"/>
    <w:rsid w:val="00575162"/>
    <w:rsid w:val="0057549C"/>
    <w:rsid w:val="00575ABA"/>
    <w:rsid w:val="00575D96"/>
    <w:rsid w:val="00575F24"/>
    <w:rsid w:val="0057631C"/>
    <w:rsid w:val="00576D28"/>
    <w:rsid w:val="00576FF9"/>
    <w:rsid w:val="005772DD"/>
    <w:rsid w:val="00577E20"/>
    <w:rsid w:val="00580022"/>
    <w:rsid w:val="0058002A"/>
    <w:rsid w:val="005803A8"/>
    <w:rsid w:val="0058085C"/>
    <w:rsid w:val="00581303"/>
    <w:rsid w:val="00581775"/>
    <w:rsid w:val="00581D0F"/>
    <w:rsid w:val="00581E8D"/>
    <w:rsid w:val="00581F92"/>
    <w:rsid w:val="00582D1A"/>
    <w:rsid w:val="005832F6"/>
    <w:rsid w:val="00583476"/>
    <w:rsid w:val="00583535"/>
    <w:rsid w:val="00583A5C"/>
    <w:rsid w:val="005844BA"/>
    <w:rsid w:val="00585504"/>
    <w:rsid w:val="00585FCD"/>
    <w:rsid w:val="00586061"/>
    <w:rsid w:val="005862D4"/>
    <w:rsid w:val="0058636B"/>
    <w:rsid w:val="00587748"/>
    <w:rsid w:val="005877CC"/>
    <w:rsid w:val="005901D2"/>
    <w:rsid w:val="00590AFA"/>
    <w:rsid w:val="00590EA6"/>
    <w:rsid w:val="005910E6"/>
    <w:rsid w:val="00591DD0"/>
    <w:rsid w:val="00591E0B"/>
    <w:rsid w:val="005930DB"/>
    <w:rsid w:val="00594FF6"/>
    <w:rsid w:val="00595929"/>
    <w:rsid w:val="00595BB4"/>
    <w:rsid w:val="005964CD"/>
    <w:rsid w:val="005967FA"/>
    <w:rsid w:val="0059689C"/>
    <w:rsid w:val="005A076C"/>
    <w:rsid w:val="005A1372"/>
    <w:rsid w:val="005A13E1"/>
    <w:rsid w:val="005A1490"/>
    <w:rsid w:val="005A1869"/>
    <w:rsid w:val="005A1E64"/>
    <w:rsid w:val="005A28EF"/>
    <w:rsid w:val="005A2B12"/>
    <w:rsid w:val="005A4204"/>
    <w:rsid w:val="005A51F4"/>
    <w:rsid w:val="005A5573"/>
    <w:rsid w:val="005A5C1E"/>
    <w:rsid w:val="005A6047"/>
    <w:rsid w:val="005A716D"/>
    <w:rsid w:val="005A7193"/>
    <w:rsid w:val="005A7499"/>
    <w:rsid w:val="005A7B0F"/>
    <w:rsid w:val="005A7DE7"/>
    <w:rsid w:val="005B07F2"/>
    <w:rsid w:val="005B0956"/>
    <w:rsid w:val="005B0A77"/>
    <w:rsid w:val="005B0C0C"/>
    <w:rsid w:val="005B0D65"/>
    <w:rsid w:val="005B147D"/>
    <w:rsid w:val="005B1558"/>
    <w:rsid w:val="005B19C5"/>
    <w:rsid w:val="005B3365"/>
    <w:rsid w:val="005B453D"/>
    <w:rsid w:val="005B4F12"/>
    <w:rsid w:val="005B5DDC"/>
    <w:rsid w:val="005B6CE0"/>
    <w:rsid w:val="005B6E84"/>
    <w:rsid w:val="005B7696"/>
    <w:rsid w:val="005B7F9F"/>
    <w:rsid w:val="005C035C"/>
    <w:rsid w:val="005C0A76"/>
    <w:rsid w:val="005C121D"/>
    <w:rsid w:val="005C1423"/>
    <w:rsid w:val="005C1B30"/>
    <w:rsid w:val="005C21E5"/>
    <w:rsid w:val="005C25AF"/>
    <w:rsid w:val="005C2C5E"/>
    <w:rsid w:val="005C2FB1"/>
    <w:rsid w:val="005C356F"/>
    <w:rsid w:val="005C40AD"/>
    <w:rsid w:val="005C4A89"/>
    <w:rsid w:val="005C4E2F"/>
    <w:rsid w:val="005C4F90"/>
    <w:rsid w:val="005C5075"/>
    <w:rsid w:val="005C55E3"/>
    <w:rsid w:val="005C5A66"/>
    <w:rsid w:val="005C5B6C"/>
    <w:rsid w:val="005C5DFF"/>
    <w:rsid w:val="005C78F6"/>
    <w:rsid w:val="005C7B77"/>
    <w:rsid w:val="005C7BD0"/>
    <w:rsid w:val="005C7DC1"/>
    <w:rsid w:val="005D0783"/>
    <w:rsid w:val="005D212F"/>
    <w:rsid w:val="005D242A"/>
    <w:rsid w:val="005D2D2F"/>
    <w:rsid w:val="005D339B"/>
    <w:rsid w:val="005D35D3"/>
    <w:rsid w:val="005D47EB"/>
    <w:rsid w:val="005D4888"/>
    <w:rsid w:val="005D541E"/>
    <w:rsid w:val="005D6416"/>
    <w:rsid w:val="005D663D"/>
    <w:rsid w:val="005D6E01"/>
    <w:rsid w:val="005D6F83"/>
    <w:rsid w:val="005D7091"/>
    <w:rsid w:val="005D7B7B"/>
    <w:rsid w:val="005D7E62"/>
    <w:rsid w:val="005D7F3A"/>
    <w:rsid w:val="005D7FF1"/>
    <w:rsid w:val="005E0073"/>
    <w:rsid w:val="005E07B4"/>
    <w:rsid w:val="005E0C0E"/>
    <w:rsid w:val="005E10FB"/>
    <w:rsid w:val="005E1830"/>
    <w:rsid w:val="005E1AA1"/>
    <w:rsid w:val="005E1F55"/>
    <w:rsid w:val="005E2052"/>
    <w:rsid w:val="005E30CB"/>
    <w:rsid w:val="005E3112"/>
    <w:rsid w:val="005E337E"/>
    <w:rsid w:val="005E4186"/>
    <w:rsid w:val="005E5744"/>
    <w:rsid w:val="005E57E0"/>
    <w:rsid w:val="005E5AA9"/>
    <w:rsid w:val="005E5D20"/>
    <w:rsid w:val="005E625B"/>
    <w:rsid w:val="005E7565"/>
    <w:rsid w:val="005E7B30"/>
    <w:rsid w:val="005E7D8A"/>
    <w:rsid w:val="005F03AB"/>
    <w:rsid w:val="005F09D7"/>
    <w:rsid w:val="005F0AA4"/>
    <w:rsid w:val="005F0C9D"/>
    <w:rsid w:val="005F13AE"/>
    <w:rsid w:val="005F1CCC"/>
    <w:rsid w:val="005F35E4"/>
    <w:rsid w:val="005F3D75"/>
    <w:rsid w:val="005F423E"/>
    <w:rsid w:val="005F4382"/>
    <w:rsid w:val="005F4549"/>
    <w:rsid w:val="005F4BB1"/>
    <w:rsid w:val="005F4D8D"/>
    <w:rsid w:val="005F60D5"/>
    <w:rsid w:val="005F669D"/>
    <w:rsid w:val="005F6CE7"/>
    <w:rsid w:val="005F6E80"/>
    <w:rsid w:val="005F7060"/>
    <w:rsid w:val="005F70B5"/>
    <w:rsid w:val="005F720F"/>
    <w:rsid w:val="005F7288"/>
    <w:rsid w:val="005F734C"/>
    <w:rsid w:val="005F79A4"/>
    <w:rsid w:val="005F79C0"/>
    <w:rsid w:val="005F79EE"/>
    <w:rsid w:val="006007BF"/>
    <w:rsid w:val="0060094D"/>
    <w:rsid w:val="006010BE"/>
    <w:rsid w:val="0060127F"/>
    <w:rsid w:val="006017AB"/>
    <w:rsid w:val="00601970"/>
    <w:rsid w:val="00602472"/>
    <w:rsid w:val="00602485"/>
    <w:rsid w:val="00602678"/>
    <w:rsid w:val="006028F0"/>
    <w:rsid w:val="00602BCE"/>
    <w:rsid w:val="00602EE2"/>
    <w:rsid w:val="00603CF8"/>
    <w:rsid w:val="00604777"/>
    <w:rsid w:val="0060516C"/>
    <w:rsid w:val="006065E9"/>
    <w:rsid w:val="0060790F"/>
    <w:rsid w:val="00607B37"/>
    <w:rsid w:val="00610328"/>
    <w:rsid w:val="006107EE"/>
    <w:rsid w:val="00610AA8"/>
    <w:rsid w:val="00610B26"/>
    <w:rsid w:val="00610E03"/>
    <w:rsid w:val="00611237"/>
    <w:rsid w:val="006115C2"/>
    <w:rsid w:val="006116AD"/>
    <w:rsid w:val="006119F2"/>
    <w:rsid w:val="00611E7A"/>
    <w:rsid w:val="00611F89"/>
    <w:rsid w:val="00612206"/>
    <w:rsid w:val="00612640"/>
    <w:rsid w:val="006130FE"/>
    <w:rsid w:val="006131B9"/>
    <w:rsid w:val="00613EDA"/>
    <w:rsid w:val="00614BD6"/>
    <w:rsid w:val="006156C4"/>
    <w:rsid w:val="00615790"/>
    <w:rsid w:val="00615A15"/>
    <w:rsid w:val="00616521"/>
    <w:rsid w:val="006165E9"/>
    <w:rsid w:val="00616619"/>
    <w:rsid w:val="006168D6"/>
    <w:rsid w:val="00617793"/>
    <w:rsid w:val="00617D69"/>
    <w:rsid w:val="006201D0"/>
    <w:rsid w:val="006230FA"/>
    <w:rsid w:val="006236E6"/>
    <w:rsid w:val="00623F1E"/>
    <w:rsid w:val="006247D4"/>
    <w:rsid w:val="00624CB6"/>
    <w:rsid w:val="00624F73"/>
    <w:rsid w:val="00625851"/>
    <w:rsid w:val="0062590D"/>
    <w:rsid w:val="006266D2"/>
    <w:rsid w:val="006267BE"/>
    <w:rsid w:val="00626E7C"/>
    <w:rsid w:val="006274E1"/>
    <w:rsid w:val="006305B8"/>
    <w:rsid w:val="0063098F"/>
    <w:rsid w:val="00630AE8"/>
    <w:rsid w:val="0063155E"/>
    <w:rsid w:val="00631591"/>
    <w:rsid w:val="00631911"/>
    <w:rsid w:val="00632015"/>
    <w:rsid w:val="00633179"/>
    <w:rsid w:val="006336E3"/>
    <w:rsid w:val="00633E35"/>
    <w:rsid w:val="0063487F"/>
    <w:rsid w:val="00635673"/>
    <w:rsid w:val="00635A1B"/>
    <w:rsid w:val="00635A68"/>
    <w:rsid w:val="006360D5"/>
    <w:rsid w:val="00636B44"/>
    <w:rsid w:val="0063718A"/>
    <w:rsid w:val="00637349"/>
    <w:rsid w:val="00637853"/>
    <w:rsid w:val="00637CB3"/>
    <w:rsid w:val="00637F1A"/>
    <w:rsid w:val="006408C9"/>
    <w:rsid w:val="00640F3F"/>
    <w:rsid w:val="0064107A"/>
    <w:rsid w:val="00641557"/>
    <w:rsid w:val="006419D9"/>
    <w:rsid w:val="00641B1F"/>
    <w:rsid w:val="00641BE6"/>
    <w:rsid w:val="0064257E"/>
    <w:rsid w:val="0064264F"/>
    <w:rsid w:val="00642A6E"/>
    <w:rsid w:val="00642DBC"/>
    <w:rsid w:val="006430EF"/>
    <w:rsid w:val="0064310A"/>
    <w:rsid w:val="006435C3"/>
    <w:rsid w:val="00643801"/>
    <w:rsid w:val="0064392A"/>
    <w:rsid w:val="00643CD2"/>
    <w:rsid w:val="00644375"/>
    <w:rsid w:val="00644BBF"/>
    <w:rsid w:val="0064588D"/>
    <w:rsid w:val="00645AA1"/>
    <w:rsid w:val="00645C4D"/>
    <w:rsid w:val="0064652B"/>
    <w:rsid w:val="00647C2F"/>
    <w:rsid w:val="006502DA"/>
    <w:rsid w:val="0065056B"/>
    <w:rsid w:val="00650B0B"/>
    <w:rsid w:val="00652C14"/>
    <w:rsid w:val="00652DB9"/>
    <w:rsid w:val="00652E73"/>
    <w:rsid w:val="006544BB"/>
    <w:rsid w:val="00654A5F"/>
    <w:rsid w:val="00654B67"/>
    <w:rsid w:val="00655A51"/>
    <w:rsid w:val="00656156"/>
    <w:rsid w:val="006565EA"/>
    <w:rsid w:val="00656EA9"/>
    <w:rsid w:val="00656FDD"/>
    <w:rsid w:val="006572E0"/>
    <w:rsid w:val="006573C1"/>
    <w:rsid w:val="00657D6F"/>
    <w:rsid w:val="00657DF5"/>
    <w:rsid w:val="00660BC2"/>
    <w:rsid w:val="00660F44"/>
    <w:rsid w:val="006611E6"/>
    <w:rsid w:val="006616EB"/>
    <w:rsid w:val="006626F3"/>
    <w:rsid w:val="00662DDC"/>
    <w:rsid w:val="00662DEE"/>
    <w:rsid w:val="006637EB"/>
    <w:rsid w:val="00663E33"/>
    <w:rsid w:val="0066407F"/>
    <w:rsid w:val="006642A6"/>
    <w:rsid w:val="006656A0"/>
    <w:rsid w:val="00665E30"/>
    <w:rsid w:val="00666790"/>
    <w:rsid w:val="006673F9"/>
    <w:rsid w:val="00667B42"/>
    <w:rsid w:val="006710C1"/>
    <w:rsid w:val="0067130D"/>
    <w:rsid w:val="006713C5"/>
    <w:rsid w:val="006721BF"/>
    <w:rsid w:val="0067222E"/>
    <w:rsid w:val="00672430"/>
    <w:rsid w:val="00673080"/>
    <w:rsid w:val="006737B4"/>
    <w:rsid w:val="0067458D"/>
    <w:rsid w:val="006746BE"/>
    <w:rsid w:val="00674CDB"/>
    <w:rsid w:val="006757BB"/>
    <w:rsid w:val="00675CEB"/>
    <w:rsid w:val="00676BA1"/>
    <w:rsid w:val="00677219"/>
    <w:rsid w:val="006772A7"/>
    <w:rsid w:val="006773B3"/>
    <w:rsid w:val="006777EA"/>
    <w:rsid w:val="0067780D"/>
    <w:rsid w:val="006778B9"/>
    <w:rsid w:val="00677F88"/>
    <w:rsid w:val="00680279"/>
    <w:rsid w:val="006806EA"/>
    <w:rsid w:val="006808A5"/>
    <w:rsid w:val="00680B71"/>
    <w:rsid w:val="00680F2E"/>
    <w:rsid w:val="00680F67"/>
    <w:rsid w:val="00681088"/>
    <w:rsid w:val="00681349"/>
    <w:rsid w:val="006815D4"/>
    <w:rsid w:val="00681A4B"/>
    <w:rsid w:val="00682774"/>
    <w:rsid w:val="0068359F"/>
    <w:rsid w:val="00684173"/>
    <w:rsid w:val="0068442B"/>
    <w:rsid w:val="0068459B"/>
    <w:rsid w:val="0068484D"/>
    <w:rsid w:val="0068575C"/>
    <w:rsid w:val="0068622D"/>
    <w:rsid w:val="00686879"/>
    <w:rsid w:val="006872A8"/>
    <w:rsid w:val="00687430"/>
    <w:rsid w:val="00687976"/>
    <w:rsid w:val="006905FC"/>
    <w:rsid w:val="00690CB7"/>
    <w:rsid w:val="00691180"/>
    <w:rsid w:val="006913F6"/>
    <w:rsid w:val="00691474"/>
    <w:rsid w:val="00691F54"/>
    <w:rsid w:val="00692061"/>
    <w:rsid w:val="006928BC"/>
    <w:rsid w:val="00692B4C"/>
    <w:rsid w:val="00693417"/>
    <w:rsid w:val="00693540"/>
    <w:rsid w:val="00693E41"/>
    <w:rsid w:val="00693EFF"/>
    <w:rsid w:val="00694E49"/>
    <w:rsid w:val="006956A7"/>
    <w:rsid w:val="006957B1"/>
    <w:rsid w:val="0069641F"/>
    <w:rsid w:val="006967C9"/>
    <w:rsid w:val="00696D4C"/>
    <w:rsid w:val="00696E44"/>
    <w:rsid w:val="006971D9"/>
    <w:rsid w:val="0069798E"/>
    <w:rsid w:val="00697D56"/>
    <w:rsid w:val="00697F46"/>
    <w:rsid w:val="006A01FF"/>
    <w:rsid w:val="006A1172"/>
    <w:rsid w:val="006A1649"/>
    <w:rsid w:val="006A16AF"/>
    <w:rsid w:val="006A201B"/>
    <w:rsid w:val="006A2D05"/>
    <w:rsid w:val="006A3610"/>
    <w:rsid w:val="006A381F"/>
    <w:rsid w:val="006A3BBD"/>
    <w:rsid w:val="006A42BE"/>
    <w:rsid w:val="006A485B"/>
    <w:rsid w:val="006A5107"/>
    <w:rsid w:val="006A52CC"/>
    <w:rsid w:val="006A58CB"/>
    <w:rsid w:val="006A59C8"/>
    <w:rsid w:val="006A5B53"/>
    <w:rsid w:val="006A6F3C"/>
    <w:rsid w:val="006A7207"/>
    <w:rsid w:val="006A72C7"/>
    <w:rsid w:val="006A75FA"/>
    <w:rsid w:val="006B0FA7"/>
    <w:rsid w:val="006B1BEF"/>
    <w:rsid w:val="006B1DAD"/>
    <w:rsid w:val="006B210C"/>
    <w:rsid w:val="006B2196"/>
    <w:rsid w:val="006B2A7E"/>
    <w:rsid w:val="006B2EB1"/>
    <w:rsid w:val="006B3910"/>
    <w:rsid w:val="006B46F5"/>
    <w:rsid w:val="006B5785"/>
    <w:rsid w:val="006B5C42"/>
    <w:rsid w:val="006B5C7F"/>
    <w:rsid w:val="006B5CF5"/>
    <w:rsid w:val="006B6189"/>
    <w:rsid w:val="006B61B5"/>
    <w:rsid w:val="006B6349"/>
    <w:rsid w:val="006B6356"/>
    <w:rsid w:val="006B74E4"/>
    <w:rsid w:val="006B7BB2"/>
    <w:rsid w:val="006B7D14"/>
    <w:rsid w:val="006C11C4"/>
    <w:rsid w:val="006C15A6"/>
    <w:rsid w:val="006C1848"/>
    <w:rsid w:val="006C1C3A"/>
    <w:rsid w:val="006C1D1A"/>
    <w:rsid w:val="006C2184"/>
    <w:rsid w:val="006C23B9"/>
    <w:rsid w:val="006C23BD"/>
    <w:rsid w:val="006C2B92"/>
    <w:rsid w:val="006C2E4D"/>
    <w:rsid w:val="006C3382"/>
    <w:rsid w:val="006C33F8"/>
    <w:rsid w:val="006C3551"/>
    <w:rsid w:val="006C3B47"/>
    <w:rsid w:val="006C3CF8"/>
    <w:rsid w:val="006C3D76"/>
    <w:rsid w:val="006C41E9"/>
    <w:rsid w:val="006C420D"/>
    <w:rsid w:val="006C45E4"/>
    <w:rsid w:val="006C4B4E"/>
    <w:rsid w:val="006C4E1C"/>
    <w:rsid w:val="006C4E53"/>
    <w:rsid w:val="006C52B4"/>
    <w:rsid w:val="006C5B06"/>
    <w:rsid w:val="006C619B"/>
    <w:rsid w:val="006C71DB"/>
    <w:rsid w:val="006C735C"/>
    <w:rsid w:val="006C7A95"/>
    <w:rsid w:val="006D02C6"/>
    <w:rsid w:val="006D03F8"/>
    <w:rsid w:val="006D0732"/>
    <w:rsid w:val="006D0EA7"/>
    <w:rsid w:val="006D1964"/>
    <w:rsid w:val="006D1A46"/>
    <w:rsid w:val="006D26CE"/>
    <w:rsid w:val="006D2A6C"/>
    <w:rsid w:val="006D3584"/>
    <w:rsid w:val="006D3967"/>
    <w:rsid w:val="006D4598"/>
    <w:rsid w:val="006D4644"/>
    <w:rsid w:val="006D490B"/>
    <w:rsid w:val="006D4A7B"/>
    <w:rsid w:val="006D57C0"/>
    <w:rsid w:val="006D58FC"/>
    <w:rsid w:val="006D5A56"/>
    <w:rsid w:val="006D5C44"/>
    <w:rsid w:val="006D65E5"/>
    <w:rsid w:val="006D65E7"/>
    <w:rsid w:val="006D690F"/>
    <w:rsid w:val="006D69EB"/>
    <w:rsid w:val="006D7453"/>
    <w:rsid w:val="006D7BBF"/>
    <w:rsid w:val="006E022B"/>
    <w:rsid w:val="006E28CB"/>
    <w:rsid w:val="006E2AAC"/>
    <w:rsid w:val="006E2B10"/>
    <w:rsid w:val="006E2FB9"/>
    <w:rsid w:val="006E3090"/>
    <w:rsid w:val="006E35AB"/>
    <w:rsid w:val="006E437D"/>
    <w:rsid w:val="006E59A9"/>
    <w:rsid w:val="006E5E88"/>
    <w:rsid w:val="006E6B39"/>
    <w:rsid w:val="006E7060"/>
    <w:rsid w:val="006E7184"/>
    <w:rsid w:val="006E7537"/>
    <w:rsid w:val="006E78C7"/>
    <w:rsid w:val="006E78E0"/>
    <w:rsid w:val="006E796C"/>
    <w:rsid w:val="006F0096"/>
    <w:rsid w:val="006F032B"/>
    <w:rsid w:val="006F0566"/>
    <w:rsid w:val="006F14D9"/>
    <w:rsid w:val="006F295E"/>
    <w:rsid w:val="006F3150"/>
    <w:rsid w:val="006F335A"/>
    <w:rsid w:val="006F4141"/>
    <w:rsid w:val="006F41F0"/>
    <w:rsid w:val="006F4A1F"/>
    <w:rsid w:val="006F4B50"/>
    <w:rsid w:val="006F5237"/>
    <w:rsid w:val="006F55E7"/>
    <w:rsid w:val="006F5DF6"/>
    <w:rsid w:val="006F61AD"/>
    <w:rsid w:val="006F6953"/>
    <w:rsid w:val="006F6CE6"/>
    <w:rsid w:val="006F6F1E"/>
    <w:rsid w:val="006F7204"/>
    <w:rsid w:val="006F7DC2"/>
    <w:rsid w:val="00700032"/>
    <w:rsid w:val="00700186"/>
    <w:rsid w:val="00700BE3"/>
    <w:rsid w:val="0070113D"/>
    <w:rsid w:val="007020B3"/>
    <w:rsid w:val="0070222B"/>
    <w:rsid w:val="00703546"/>
    <w:rsid w:val="00703647"/>
    <w:rsid w:val="00703A1D"/>
    <w:rsid w:val="007041E8"/>
    <w:rsid w:val="00704B85"/>
    <w:rsid w:val="00704FFE"/>
    <w:rsid w:val="007051B6"/>
    <w:rsid w:val="00705464"/>
    <w:rsid w:val="007054CC"/>
    <w:rsid w:val="00705A2E"/>
    <w:rsid w:val="00705F1A"/>
    <w:rsid w:val="007073B6"/>
    <w:rsid w:val="00707441"/>
    <w:rsid w:val="0070781C"/>
    <w:rsid w:val="00707E0F"/>
    <w:rsid w:val="007106CF"/>
    <w:rsid w:val="00711636"/>
    <w:rsid w:val="0071163B"/>
    <w:rsid w:val="007119BC"/>
    <w:rsid w:val="00711D2F"/>
    <w:rsid w:val="00712403"/>
    <w:rsid w:val="007125AA"/>
    <w:rsid w:val="00713984"/>
    <w:rsid w:val="00713DAB"/>
    <w:rsid w:val="00714064"/>
    <w:rsid w:val="007140A9"/>
    <w:rsid w:val="007153CC"/>
    <w:rsid w:val="007158C9"/>
    <w:rsid w:val="00715A7A"/>
    <w:rsid w:val="00716AAB"/>
    <w:rsid w:val="00717959"/>
    <w:rsid w:val="007204FB"/>
    <w:rsid w:val="00720573"/>
    <w:rsid w:val="00720878"/>
    <w:rsid w:val="00720C45"/>
    <w:rsid w:val="00722597"/>
    <w:rsid w:val="007225F7"/>
    <w:rsid w:val="007236BE"/>
    <w:rsid w:val="00723A00"/>
    <w:rsid w:val="00724194"/>
    <w:rsid w:val="00724367"/>
    <w:rsid w:val="0072494E"/>
    <w:rsid w:val="00724CD1"/>
    <w:rsid w:val="0072575C"/>
    <w:rsid w:val="00725992"/>
    <w:rsid w:val="00726435"/>
    <w:rsid w:val="0072659A"/>
    <w:rsid w:val="00726775"/>
    <w:rsid w:val="00726C65"/>
    <w:rsid w:val="0072791E"/>
    <w:rsid w:val="00727B4F"/>
    <w:rsid w:val="00727C07"/>
    <w:rsid w:val="007305CA"/>
    <w:rsid w:val="007313A8"/>
    <w:rsid w:val="00732FC0"/>
    <w:rsid w:val="007331AB"/>
    <w:rsid w:val="00733793"/>
    <w:rsid w:val="007338AE"/>
    <w:rsid w:val="00734083"/>
    <w:rsid w:val="0073525C"/>
    <w:rsid w:val="00735954"/>
    <w:rsid w:val="00735AD1"/>
    <w:rsid w:val="00735DA6"/>
    <w:rsid w:val="007361A4"/>
    <w:rsid w:val="00736513"/>
    <w:rsid w:val="00736561"/>
    <w:rsid w:val="007369AD"/>
    <w:rsid w:val="0073745F"/>
    <w:rsid w:val="0073763D"/>
    <w:rsid w:val="00737B29"/>
    <w:rsid w:val="00737F9B"/>
    <w:rsid w:val="00742999"/>
    <w:rsid w:val="00742F21"/>
    <w:rsid w:val="00743307"/>
    <w:rsid w:val="00743FB2"/>
    <w:rsid w:val="00744050"/>
    <w:rsid w:val="007441D1"/>
    <w:rsid w:val="00744BF4"/>
    <w:rsid w:val="00744CE2"/>
    <w:rsid w:val="00744E40"/>
    <w:rsid w:val="0074525F"/>
    <w:rsid w:val="00745B2A"/>
    <w:rsid w:val="0074613F"/>
    <w:rsid w:val="00746C06"/>
    <w:rsid w:val="00746E9A"/>
    <w:rsid w:val="00747054"/>
    <w:rsid w:val="00747629"/>
    <w:rsid w:val="00750969"/>
    <w:rsid w:val="00751049"/>
    <w:rsid w:val="007527BF"/>
    <w:rsid w:val="00754711"/>
    <w:rsid w:val="00754A44"/>
    <w:rsid w:val="0075512F"/>
    <w:rsid w:val="00755815"/>
    <w:rsid w:val="00755EB9"/>
    <w:rsid w:val="007563FD"/>
    <w:rsid w:val="00756A26"/>
    <w:rsid w:val="007578A1"/>
    <w:rsid w:val="00757A45"/>
    <w:rsid w:val="00757EF4"/>
    <w:rsid w:val="007606C4"/>
    <w:rsid w:val="00761973"/>
    <w:rsid w:val="00761A9B"/>
    <w:rsid w:val="00761B51"/>
    <w:rsid w:val="00761FEC"/>
    <w:rsid w:val="00762649"/>
    <w:rsid w:val="0076264A"/>
    <w:rsid w:val="00762ABF"/>
    <w:rsid w:val="00762BC2"/>
    <w:rsid w:val="00762E05"/>
    <w:rsid w:val="00762E0E"/>
    <w:rsid w:val="007631CB"/>
    <w:rsid w:val="0076327E"/>
    <w:rsid w:val="007652B7"/>
    <w:rsid w:val="0076545C"/>
    <w:rsid w:val="00765A93"/>
    <w:rsid w:val="00765F47"/>
    <w:rsid w:val="007660C0"/>
    <w:rsid w:val="007669D5"/>
    <w:rsid w:val="00766DF2"/>
    <w:rsid w:val="00767AAD"/>
    <w:rsid w:val="00767F5C"/>
    <w:rsid w:val="00770FBA"/>
    <w:rsid w:val="00771152"/>
    <w:rsid w:val="007714D0"/>
    <w:rsid w:val="007719A2"/>
    <w:rsid w:val="00771A0D"/>
    <w:rsid w:val="00771B42"/>
    <w:rsid w:val="00771D6F"/>
    <w:rsid w:val="00772417"/>
    <w:rsid w:val="007738FB"/>
    <w:rsid w:val="00773B4D"/>
    <w:rsid w:val="00773C58"/>
    <w:rsid w:val="0077473E"/>
    <w:rsid w:val="0077508A"/>
    <w:rsid w:val="00775925"/>
    <w:rsid w:val="00776F23"/>
    <w:rsid w:val="00777AE7"/>
    <w:rsid w:val="00777F49"/>
    <w:rsid w:val="00780437"/>
    <w:rsid w:val="007809BD"/>
    <w:rsid w:val="00780B58"/>
    <w:rsid w:val="00780E80"/>
    <w:rsid w:val="00781059"/>
    <w:rsid w:val="0078189D"/>
    <w:rsid w:val="00782145"/>
    <w:rsid w:val="00782899"/>
    <w:rsid w:val="007830C0"/>
    <w:rsid w:val="007833FC"/>
    <w:rsid w:val="0078486E"/>
    <w:rsid w:val="00784B49"/>
    <w:rsid w:val="00784C69"/>
    <w:rsid w:val="00785190"/>
    <w:rsid w:val="007852CD"/>
    <w:rsid w:val="00785CB9"/>
    <w:rsid w:val="0078630D"/>
    <w:rsid w:val="00786C51"/>
    <w:rsid w:val="00787FA7"/>
    <w:rsid w:val="007903F2"/>
    <w:rsid w:val="007909F6"/>
    <w:rsid w:val="00790E92"/>
    <w:rsid w:val="007917FF"/>
    <w:rsid w:val="00791A05"/>
    <w:rsid w:val="007921F8"/>
    <w:rsid w:val="007922F5"/>
    <w:rsid w:val="00792593"/>
    <w:rsid w:val="00792966"/>
    <w:rsid w:val="00793496"/>
    <w:rsid w:val="00793F0F"/>
    <w:rsid w:val="007947D4"/>
    <w:rsid w:val="007948DD"/>
    <w:rsid w:val="00794BBB"/>
    <w:rsid w:val="0079523C"/>
    <w:rsid w:val="007967F7"/>
    <w:rsid w:val="0079685A"/>
    <w:rsid w:val="007968A2"/>
    <w:rsid w:val="00796A3E"/>
    <w:rsid w:val="007975D8"/>
    <w:rsid w:val="007977C5"/>
    <w:rsid w:val="007A055B"/>
    <w:rsid w:val="007A1201"/>
    <w:rsid w:val="007A2275"/>
    <w:rsid w:val="007A23B9"/>
    <w:rsid w:val="007A2B92"/>
    <w:rsid w:val="007A2BD0"/>
    <w:rsid w:val="007A2E6B"/>
    <w:rsid w:val="007A337E"/>
    <w:rsid w:val="007A3791"/>
    <w:rsid w:val="007A3E1D"/>
    <w:rsid w:val="007A42D1"/>
    <w:rsid w:val="007A45FF"/>
    <w:rsid w:val="007A4D4A"/>
    <w:rsid w:val="007A4D5E"/>
    <w:rsid w:val="007A53B9"/>
    <w:rsid w:val="007A6712"/>
    <w:rsid w:val="007A67ED"/>
    <w:rsid w:val="007A6D3E"/>
    <w:rsid w:val="007A6E38"/>
    <w:rsid w:val="007A6EC6"/>
    <w:rsid w:val="007A77E1"/>
    <w:rsid w:val="007B080B"/>
    <w:rsid w:val="007B09D8"/>
    <w:rsid w:val="007B0DFD"/>
    <w:rsid w:val="007B1499"/>
    <w:rsid w:val="007B1E07"/>
    <w:rsid w:val="007B2367"/>
    <w:rsid w:val="007B2504"/>
    <w:rsid w:val="007B26FB"/>
    <w:rsid w:val="007B2CA0"/>
    <w:rsid w:val="007B3097"/>
    <w:rsid w:val="007B322F"/>
    <w:rsid w:val="007B3F00"/>
    <w:rsid w:val="007B4A5C"/>
    <w:rsid w:val="007B5BB1"/>
    <w:rsid w:val="007B603B"/>
    <w:rsid w:val="007B6157"/>
    <w:rsid w:val="007B6625"/>
    <w:rsid w:val="007B6E94"/>
    <w:rsid w:val="007B7452"/>
    <w:rsid w:val="007B7C98"/>
    <w:rsid w:val="007C0E91"/>
    <w:rsid w:val="007C164A"/>
    <w:rsid w:val="007C1652"/>
    <w:rsid w:val="007C1780"/>
    <w:rsid w:val="007C1C1E"/>
    <w:rsid w:val="007C1FE1"/>
    <w:rsid w:val="007C3DBF"/>
    <w:rsid w:val="007C3EF3"/>
    <w:rsid w:val="007C3F46"/>
    <w:rsid w:val="007C51D4"/>
    <w:rsid w:val="007C64B4"/>
    <w:rsid w:val="007C6A05"/>
    <w:rsid w:val="007C6A19"/>
    <w:rsid w:val="007C794C"/>
    <w:rsid w:val="007C7A02"/>
    <w:rsid w:val="007D03AD"/>
    <w:rsid w:val="007D0957"/>
    <w:rsid w:val="007D1055"/>
    <w:rsid w:val="007D155D"/>
    <w:rsid w:val="007D170F"/>
    <w:rsid w:val="007D1EDD"/>
    <w:rsid w:val="007D2740"/>
    <w:rsid w:val="007D2931"/>
    <w:rsid w:val="007D2CFB"/>
    <w:rsid w:val="007D2FC1"/>
    <w:rsid w:val="007D3467"/>
    <w:rsid w:val="007D3817"/>
    <w:rsid w:val="007D399D"/>
    <w:rsid w:val="007D5163"/>
    <w:rsid w:val="007D5829"/>
    <w:rsid w:val="007D5840"/>
    <w:rsid w:val="007D5E5D"/>
    <w:rsid w:val="007D6036"/>
    <w:rsid w:val="007D733A"/>
    <w:rsid w:val="007E04DB"/>
    <w:rsid w:val="007E0F9B"/>
    <w:rsid w:val="007E1704"/>
    <w:rsid w:val="007E1928"/>
    <w:rsid w:val="007E223B"/>
    <w:rsid w:val="007E224E"/>
    <w:rsid w:val="007E238F"/>
    <w:rsid w:val="007E35E7"/>
    <w:rsid w:val="007E3A59"/>
    <w:rsid w:val="007E3F57"/>
    <w:rsid w:val="007E40F7"/>
    <w:rsid w:val="007E47B3"/>
    <w:rsid w:val="007E4AC2"/>
    <w:rsid w:val="007E512F"/>
    <w:rsid w:val="007E516B"/>
    <w:rsid w:val="007E611F"/>
    <w:rsid w:val="007E6494"/>
    <w:rsid w:val="007E7A3B"/>
    <w:rsid w:val="007F079A"/>
    <w:rsid w:val="007F08F0"/>
    <w:rsid w:val="007F0D6A"/>
    <w:rsid w:val="007F1D45"/>
    <w:rsid w:val="007F1DDE"/>
    <w:rsid w:val="007F2473"/>
    <w:rsid w:val="007F3177"/>
    <w:rsid w:val="007F33A0"/>
    <w:rsid w:val="007F36C7"/>
    <w:rsid w:val="007F3AD0"/>
    <w:rsid w:val="007F3CA2"/>
    <w:rsid w:val="007F3D8B"/>
    <w:rsid w:val="007F3F7B"/>
    <w:rsid w:val="007F4456"/>
    <w:rsid w:val="007F48DD"/>
    <w:rsid w:val="007F4A99"/>
    <w:rsid w:val="007F50F9"/>
    <w:rsid w:val="007F6434"/>
    <w:rsid w:val="007F6EEA"/>
    <w:rsid w:val="007F75A4"/>
    <w:rsid w:val="007F776D"/>
    <w:rsid w:val="007F7927"/>
    <w:rsid w:val="00800660"/>
    <w:rsid w:val="00800E0A"/>
    <w:rsid w:val="00800FFD"/>
    <w:rsid w:val="00801613"/>
    <w:rsid w:val="00801647"/>
    <w:rsid w:val="008016EC"/>
    <w:rsid w:val="00801C10"/>
    <w:rsid w:val="00802064"/>
    <w:rsid w:val="0080283C"/>
    <w:rsid w:val="008029FC"/>
    <w:rsid w:val="00802AE5"/>
    <w:rsid w:val="008033B2"/>
    <w:rsid w:val="00804302"/>
    <w:rsid w:val="00804755"/>
    <w:rsid w:val="00804C62"/>
    <w:rsid w:val="00805353"/>
    <w:rsid w:val="008053E6"/>
    <w:rsid w:val="008059A1"/>
    <w:rsid w:val="00805DC2"/>
    <w:rsid w:val="00806C4B"/>
    <w:rsid w:val="00806F57"/>
    <w:rsid w:val="00807D63"/>
    <w:rsid w:val="008101E5"/>
    <w:rsid w:val="0081052D"/>
    <w:rsid w:val="0081053A"/>
    <w:rsid w:val="00810AC3"/>
    <w:rsid w:val="0081167C"/>
    <w:rsid w:val="00811812"/>
    <w:rsid w:val="00811F9A"/>
    <w:rsid w:val="008124B0"/>
    <w:rsid w:val="008135D5"/>
    <w:rsid w:val="008138C1"/>
    <w:rsid w:val="008148F1"/>
    <w:rsid w:val="00815528"/>
    <w:rsid w:val="00815E1B"/>
    <w:rsid w:val="00816E06"/>
    <w:rsid w:val="008179B1"/>
    <w:rsid w:val="00817A6D"/>
    <w:rsid w:val="00820904"/>
    <w:rsid w:val="00820E49"/>
    <w:rsid w:val="00821D38"/>
    <w:rsid w:val="00822604"/>
    <w:rsid w:val="008226ED"/>
    <w:rsid w:val="0082274C"/>
    <w:rsid w:val="008228E3"/>
    <w:rsid w:val="00823AE3"/>
    <w:rsid w:val="008245E7"/>
    <w:rsid w:val="00824902"/>
    <w:rsid w:val="0082547A"/>
    <w:rsid w:val="008254A0"/>
    <w:rsid w:val="00825641"/>
    <w:rsid w:val="00825793"/>
    <w:rsid w:val="00825945"/>
    <w:rsid w:val="00825A46"/>
    <w:rsid w:val="0082676B"/>
    <w:rsid w:val="00826BBA"/>
    <w:rsid w:val="00826CE6"/>
    <w:rsid w:val="00826E1E"/>
    <w:rsid w:val="00826E71"/>
    <w:rsid w:val="00826ED2"/>
    <w:rsid w:val="008277BD"/>
    <w:rsid w:val="00827E4A"/>
    <w:rsid w:val="00830487"/>
    <w:rsid w:val="008307CF"/>
    <w:rsid w:val="00830984"/>
    <w:rsid w:val="00830988"/>
    <w:rsid w:val="00830D8B"/>
    <w:rsid w:val="00831400"/>
    <w:rsid w:val="00831A6C"/>
    <w:rsid w:val="00831FAA"/>
    <w:rsid w:val="0083285A"/>
    <w:rsid w:val="0083295E"/>
    <w:rsid w:val="0083369F"/>
    <w:rsid w:val="0083375B"/>
    <w:rsid w:val="00834117"/>
    <w:rsid w:val="008346FA"/>
    <w:rsid w:val="00834B05"/>
    <w:rsid w:val="00835043"/>
    <w:rsid w:val="008361FA"/>
    <w:rsid w:val="00837A25"/>
    <w:rsid w:val="00837C2E"/>
    <w:rsid w:val="00840024"/>
    <w:rsid w:val="00840361"/>
    <w:rsid w:val="008417F1"/>
    <w:rsid w:val="00841923"/>
    <w:rsid w:val="00841D87"/>
    <w:rsid w:val="00842371"/>
    <w:rsid w:val="00842E9A"/>
    <w:rsid w:val="00843799"/>
    <w:rsid w:val="00844482"/>
    <w:rsid w:val="00844986"/>
    <w:rsid w:val="00844F46"/>
    <w:rsid w:val="00845AEC"/>
    <w:rsid w:val="0084632E"/>
    <w:rsid w:val="008463D2"/>
    <w:rsid w:val="0084654B"/>
    <w:rsid w:val="00846DD5"/>
    <w:rsid w:val="0084738A"/>
    <w:rsid w:val="008476D2"/>
    <w:rsid w:val="00847B1E"/>
    <w:rsid w:val="00847E1B"/>
    <w:rsid w:val="00847E5D"/>
    <w:rsid w:val="0085019D"/>
    <w:rsid w:val="00850595"/>
    <w:rsid w:val="008508B1"/>
    <w:rsid w:val="00850F2A"/>
    <w:rsid w:val="0085115E"/>
    <w:rsid w:val="00851E30"/>
    <w:rsid w:val="00851E4A"/>
    <w:rsid w:val="00852075"/>
    <w:rsid w:val="0085272E"/>
    <w:rsid w:val="00853233"/>
    <w:rsid w:val="008536C5"/>
    <w:rsid w:val="00853750"/>
    <w:rsid w:val="008537DB"/>
    <w:rsid w:val="00853EF4"/>
    <w:rsid w:val="008545FB"/>
    <w:rsid w:val="00854D92"/>
    <w:rsid w:val="00854F92"/>
    <w:rsid w:val="00854FDD"/>
    <w:rsid w:val="008550FB"/>
    <w:rsid w:val="00856365"/>
    <w:rsid w:val="008570B0"/>
    <w:rsid w:val="0085736A"/>
    <w:rsid w:val="008573BA"/>
    <w:rsid w:val="00860933"/>
    <w:rsid w:val="00860979"/>
    <w:rsid w:val="00860CA0"/>
    <w:rsid w:val="00861364"/>
    <w:rsid w:val="008617FA"/>
    <w:rsid w:val="0086251B"/>
    <w:rsid w:val="0086276E"/>
    <w:rsid w:val="0086299F"/>
    <w:rsid w:val="00863670"/>
    <w:rsid w:val="008636FE"/>
    <w:rsid w:val="008645C9"/>
    <w:rsid w:val="00864D2C"/>
    <w:rsid w:val="00864F1D"/>
    <w:rsid w:val="0086515A"/>
    <w:rsid w:val="008657C7"/>
    <w:rsid w:val="008662D6"/>
    <w:rsid w:val="00866B2F"/>
    <w:rsid w:val="00867739"/>
    <w:rsid w:val="00867C6E"/>
    <w:rsid w:val="00870338"/>
    <w:rsid w:val="0087063E"/>
    <w:rsid w:val="00870903"/>
    <w:rsid w:val="00870A0B"/>
    <w:rsid w:val="00870A59"/>
    <w:rsid w:val="00870A8B"/>
    <w:rsid w:val="00871784"/>
    <w:rsid w:val="0087209A"/>
    <w:rsid w:val="0087237B"/>
    <w:rsid w:val="00872C9E"/>
    <w:rsid w:val="00873196"/>
    <w:rsid w:val="008734D9"/>
    <w:rsid w:val="008736C7"/>
    <w:rsid w:val="00873DF7"/>
    <w:rsid w:val="00873E8B"/>
    <w:rsid w:val="008740C2"/>
    <w:rsid w:val="0087446E"/>
    <w:rsid w:val="00874AB5"/>
    <w:rsid w:val="008752B8"/>
    <w:rsid w:val="00875EE7"/>
    <w:rsid w:val="0087696A"/>
    <w:rsid w:val="00877663"/>
    <w:rsid w:val="00877B3B"/>
    <w:rsid w:val="008808E5"/>
    <w:rsid w:val="0088093D"/>
    <w:rsid w:val="00880AEF"/>
    <w:rsid w:val="00882F25"/>
    <w:rsid w:val="008831CF"/>
    <w:rsid w:val="00883541"/>
    <w:rsid w:val="008837C7"/>
    <w:rsid w:val="0088460B"/>
    <w:rsid w:val="00884651"/>
    <w:rsid w:val="008850BF"/>
    <w:rsid w:val="00885801"/>
    <w:rsid w:val="00885CDC"/>
    <w:rsid w:val="008865E8"/>
    <w:rsid w:val="0088744F"/>
    <w:rsid w:val="0088747C"/>
    <w:rsid w:val="008878FA"/>
    <w:rsid w:val="00890367"/>
    <w:rsid w:val="00890855"/>
    <w:rsid w:val="00890B89"/>
    <w:rsid w:val="00890BA0"/>
    <w:rsid w:val="0089151A"/>
    <w:rsid w:val="0089207D"/>
    <w:rsid w:val="00892777"/>
    <w:rsid w:val="00892951"/>
    <w:rsid w:val="00892A16"/>
    <w:rsid w:val="00893472"/>
    <w:rsid w:val="008934B4"/>
    <w:rsid w:val="00893D1B"/>
    <w:rsid w:val="00893D6B"/>
    <w:rsid w:val="00893DCA"/>
    <w:rsid w:val="00894046"/>
    <w:rsid w:val="008947A2"/>
    <w:rsid w:val="00894E3B"/>
    <w:rsid w:val="008952EB"/>
    <w:rsid w:val="00895A8E"/>
    <w:rsid w:val="0089608F"/>
    <w:rsid w:val="0089610C"/>
    <w:rsid w:val="008963D6"/>
    <w:rsid w:val="00896742"/>
    <w:rsid w:val="00897264"/>
    <w:rsid w:val="0089737F"/>
    <w:rsid w:val="00897A77"/>
    <w:rsid w:val="00897F72"/>
    <w:rsid w:val="008A170A"/>
    <w:rsid w:val="008A18CF"/>
    <w:rsid w:val="008A1AB4"/>
    <w:rsid w:val="008A1E63"/>
    <w:rsid w:val="008A1F33"/>
    <w:rsid w:val="008A2081"/>
    <w:rsid w:val="008A20E7"/>
    <w:rsid w:val="008A226E"/>
    <w:rsid w:val="008A2703"/>
    <w:rsid w:val="008A2978"/>
    <w:rsid w:val="008A34AC"/>
    <w:rsid w:val="008A35DC"/>
    <w:rsid w:val="008A3A32"/>
    <w:rsid w:val="008A54D7"/>
    <w:rsid w:val="008A59FF"/>
    <w:rsid w:val="008A5D77"/>
    <w:rsid w:val="008A5EE7"/>
    <w:rsid w:val="008A65C9"/>
    <w:rsid w:val="008A68E8"/>
    <w:rsid w:val="008A79D8"/>
    <w:rsid w:val="008A7DC0"/>
    <w:rsid w:val="008A7F52"/>
    <w:rsid w:val="008A7F94"/>
    <w:rsid w:val="008B00F8"/>
    <w:rsid w:val="008B0A3D"/>
    <w:rsid w:val="008B0CDF"/>
    <w:rsid w:val="008B0EB7"/>
    <w:rsid w:val="008B0F16"/>
    <w:rsid w:val="008B14A1"/>
    <w:rsid w:val="008B1A32"/>
    <w:rsid w:val="008B1C90"/>
    <w:rsid w:val="008B20F7"/>
    <w:rsid w:val="008B23B8"/>
    <w:rsid w:val="008B24B8"/>
    <w:rsid w:val="008B27D4"/>
    <w:rsid w:val="008B2BB8"/>
    <w:rsid w:val="008B2F0E"/>
    <w:rsid w:val="008B3318"/>
    <w:rsid w:val="008B37E5"/>
    <w:rsid w:val="008B4244"/>
    <w:rsid w:val="008B433F"/>
    <w:rsid w:val="008B4362"/>
    <w:rsid w:val="008B4C1C"/>
    <w:rsid w:val="008B5776"/>
    <w:rsid w:val="008B5791"/>
    <w:rsid w:val="008B5F84"/>
    <w:rsid w:val="008B5F92"/>
    <w:rsid w:val="008B6504"/>
    <w:rsid w:val="008B77C0"/>
    <w:rsid w:val="008B7865"/>
    <w:rsid w:val="008B7BFE"/>
    <w:rsid w:val="008C06A4"/>
    <w:rsid w:val="008C07C9"/>
    <w:rsid w:val="008C11EB"/>
    <w:rsid w:val="008C22F1"/>
    <w:rsid w:val="008C26EA"/>
    <w:rsid w:val="008C312C"/>
    <w:rsid w:val="008C35B8"/>
    <w:rsid w:val="008C4B1C"/>
    <w:rsid w:val="008C4CC4"/>
    <w:rsid w:val="008C569B"/>
    <w:rsid w:val="008C5B5D"/>
    <w:rsid w:val="008C6D85"/>
    <w:rsid w:val="008C6FA3"/>
    <w:rsid w:val="008C7EC6"/>
    <w:rsid w:val="008C7EF7"/>
    <w:rsid w:val="008D01F4"/>
    <w:rsid w:val="008D09CA"/>
    <w:rsid w:val="008D0C9A"/>
    <w:rsid w:val="008D0D5F"/>
    <w:rsid w:val="008D10C0"/>
    <w:rsid w:val="008D10DD"/>
    <w:rsid w:val="008D1480"/>
    <w:rsid w:val="008D17F9"/>
    <w:rsid w:val="008D280F"/>
    <w:rsid w:val="008D2C9F"/>
    <w:rsid w:val="008D2EC7"/>
    <w:rsid w:val="008D39D8"/>
    <w:rsid w:val="008D3EC8"/>
    <w:rsid w:val="008D44EE"/>
    <w:rsid w:val="008D570D"/>
    <w:rsid w:val="008D5944"/>
    <w:rsid w:val="008D60F5"/>
    <w:rsid w:val="008D68E0"/>
    <w:rsid w:val="008D68E4"/>
    <w:rsid w:val="008D6B78"/>
    <w:rsid w:val="008D702D"/>
    <w:rsid w:val="008D703C"/>
    <w:rsid w:val="008D7185"/>
    <w:rsid w:val="008D7A52"/>
    <w:rsid w:val="008E090F"/>
    <w:rsid w:val="008E0F4F"/>
    <w:rsid w:val="008E129A"/>
    <w:rsid w:val="008E38DD"/>
    <w:rsid w:val="008E401E"/>
    <w:rsid w:val="008E4447"/>
    <w:rsid w:val="008E46A8"/>
    <w:rsid w:val="008E48BD"/>
    <w:rsid w:val="008E5E26"/>
    <w:rsid w:val="008E6089"/>
    <w:rsid w:val="008E6805"/>
    <w:rsid w:val="008E6882"/>
    <w:rsid w:val="008E6AD3"/>
    <w:rsid w:val="008E7019"/>
    <w:rsid w:val="008E76C6"/>
    <w:rsid w:val="008F0364"/>
    <w:rsid w:val="008F0657"/>
    <w:rsid w:val="008F0767"/>
    <w:rsid w:val="008F1699"/>
    <w:rsid w:val="008F1C0F"/>
    <w:rsid w:val="008F2237"/>
    <w:rsid w:val="008F2764"/>
    <w:rsid w:val="008F3A07"/>
    <w:rsid w:val="008F3E69"/>
    <w:rsid w:val="008F3F8A"/>
    <w:rsid w:val="008F41AA"/>
    <w:rsid w:val="008F4676"/>
    <w:rsid w:val="008F5A4D"/>
    <w:rsid w:val="008F5DD0"/>
    <w:rsid w:val="008F5FC4"/>
    <w:rsid w:val="008F6727"/>
    <w:rsid w:val="008F6C19"/>
    <w:rsid w:val="008F6C95"/>
    <w:rsid w:val="008F6E6A"/>
    <w:rsid w:val="008F744E"/>
    <w:rsid w:val="008F7F12"/>
    <w:rsid w:val="00901235"/>
    <w:rsid w:val="0090182D"/>
    <w:rsid w:val="00901FA2"/>
    <w:rsid w:val="00902096"/>
    <w:rsid w:val="009020FC"/>
    <w:rsid w:val="0090227D"/>
    <w:rsid w:val="0090235E"/>
    <w:rsid w:val="00902714"/>
    <w:rsid w:val="00903387"/>
    <w:rsid w:val="00903630"/>
    <w:rsid w:val="009037D5"/>
    <w:rsid w:val="00903847"/>
    <w:rsid w:val="00903C82"/>
    <w:rsid w:val="00903E7C"/>
    <w:rsid w:val="00903F0E"/>
    <w:rsid w:val="009041F1"/>
    <w:rsid w:val="009057AB"/>
    <w:rsid w:val="00906B91"/>
    <w:rsid w:val="00906E3F"/>
    <w:rsid w:val="0090707B"/>
    <w:rsid w:val="009073DD"/>
    <w:rsid w:val="00907472"/>
    <w:rsid w:val="00907790"/>
    <w:rsid w:val="00910364"/>
    <w:rsid w:val="009103E1"/>
    <w:rsid w:val="00910448"/>
    <w:rsid w:val="009105F1"/>
    <w:rsid w:val="009105F3"/>
    <w:rsid w:val="009108DF"/>
    <w:rsid w:val="00910D2A"/>
    <w:rsid w:val="00911270"/>
    <w:rsid w:val="0091136E"/>
    <w:rsid w:val="00911E1E"/>
    <w:rsid w:val="00911E97"/>
    <w:rsid w:val="009120A9"/>
    <w:rsid w:val="00913057"/>
    <w:rsid w:val="0091308B"/>
    <w:rsid w:val="0091340D"/>
    <w:rsid w:val="0091351A"/>
    <w:rsid w:val="0091369B"/>
    <w:rsid w:val="009138FC"/>
    <w:rsid w:val="00913A86"/>
    <w:rsid w:val="00914FCB"/>
    <w:rsid w:val="009152FA"/>
    <w:rsid w:val="0091766A"/>
    <w:rsid w:val="0091780F"/>
    <w:rsid w:val="009178E6"/>
    <w:rsid w:val="00917C00"/>
    <w:rsid w:val="00920822"/>
    <w:rsid w:val="00920C8D"/>
    <w:rsid w:val="00921567"/>
    <w:rsid w:val="00921677"/>
    <w:rsid w:val="00921DB9"/>
    <w:rsid w:val="00921E75"/>
    <w:rsid w:val="009236E4"/>
    <w:rsid w:val="00923F81"/>
    <w:rsid w:val="009249FF"/>
    <w:rsid w:val="00924E0C"/>
    <w:rsid w:val="00924E4F"/>
    <w:rsid w:val="00925931"/>
    <w:rsid w:val="00925BFE"/>
    <w:rsid w:val="00925F8A"/>
    <w:rsid w:val="009261C5"/>
    <w:rsid w:val="0092680D"/>
    <w:rsid w:val="00926B0E"/>
    <w:rsid w:val="00926D01"/>
    <w:rsid w:val="00927AFA"/>
    <w:rsid w:val="009308B5"/>
    <w:rsid w:val="00930B4F"/>
    <w:rsid w:val="0093100D"/>
    <w:rsid w:val="009312B3"/>
    <w:rsid w:val="00931899"/>
    <w:rsid w:val="00932416"/>
    <w:rsid w:val="009326B3"/>
    <w:rsid w:val="009327C6"/>
    <w:rsid w:val="00933194"/>
    <w:rsid w:val="0093365E"/>
    <w:rsid w:val="00934049"/>
    <w:rsid w:val="009340FC"/>
    <w:rsid w:val="0093437F"/>
    <w:rsid w:val="00934520"/>
    <w:rsid w:val="00934A43"/>
    <w:rsid w:val="00935E01"/>
    <w:rsid w:val="00936116"/>
    <w:rsid w:val="00936405"/>
    <w:rsid w:val="009377D9"/>
    <w:rsid w:val="00937A23"/>
    <w:rsid w:val="0094007F"/>
    <w:rsid w:val="009402EF"/>
    <w:rsid w:val="009404F2"/>
    <w:rsid w:val="0094101F"/>
    <w:rsid w:val="00941E3E"/>
    <w:rsid w:val="00941F7E"/>
    <w:rsid w:val="009423A6"/>
    <w:rsid w:val="009423C5"/>
    <w:rsid w:val="00942C7F"/>
    <w:rsid w:val="00942D5F"/>
    <w:rsid w:val="00943014"/>
    <w:rsid w:val="00943156"/>
    <w:rsid w:val="00943277"/>
    <w:rsid w:val="0094375E"/>
    <w:rsid w:val="00943D34"/>
    <w:rsid w:val="009440D8"/>
    <w:rsid w:val="00944BB2"/>
    <w:rsid w:val="00946388"/>
    <w:rsid w:val="00946576"/>
    <w:rsid w:val="009469FF"/>
    <w:rsid w:val="00950130"/>
    <w:rsid w:val="00950408"/>
    <w:rsid w:val="0095052B"/>
    <w:rsid w:val="00950934"/>
    <w:rsid w:val="00950D9E"/>
    <w:rsid w:val="00950F4A"/>
    <w:rsid w:val="00952B71"/>
    <w:rsid w:val="00953AA1"/>
    <w:rsid w:val="00953F05"/>
    <w:rsid w:val="0095490D"/>
    <w:rsid w:val="00956002"/>
    <w:rsid w:val="009560B9"/>
    <w:rsid w:val="00960246"/>
    <w:rsid w:val="00960E00"/>
    <w:rsid w:val="0096166B"/>
    <w:rsid w:val="0096192C"/>
    <w:rsid w:val="00961D38"/>
    <w:rsid w:val="00962CB9"/>
    <w:rsid w:val="00963E7B"/>
    <w:rsid w:val="0096445C"/>
    <w:rsid w:val="00964849"/>
    <w:rsid w:val="009649E3"/>
    <w:rsid w:val="00964A1F"/>
    <w:rsid w:val="00964F1D"/>
    <w:rsid w:val="00964F6E"/>
    <w:rsid w:val="00965254"/>
    <w:rsid w:val="0096544A"/>
    <w:rsid w:val="0096592D"/>
    <w:rsid w:val="00965E2D"/>
    <w:rsid w:val="009663AC"/>
    <w:rsid w:val="00966EE1"/>
    <w:rsid w:val="0096704C"/>
    <w:rsid w:val="0096737B"/>
    <w:rsid w:val="00967613"/>
    <w:rsid w:val="009679A0"/>
    <w:rsid w:val="0097013F"/>
    <w:rsid w:val="0097027E"/>
    <w:rsid w:val="0097031A"/>
    <w:rsid w:val="009704D9"/>
    <w:rsid w:val="00971BAF"/>
    <w:rsid w:val="00972176"/>
    <w:rsid w:val="009729B0"/>
    <w:rsid w:val="00972BFE"/>
    <w:rsid w:val="00973EE5"/>
    <w:rsid w:val="009745D7"/>
    <w:rsid w:val="0097536D"/>
    <w:rsid w:val="009753C5"/>
    <w:rsid w:val="009762F4"/>
    <w:rsid w:val="00977266"/>
    <w:rsid w:val="0097759E"/>
    <w:rsid w:val="009776F7"/>
    <w:rsid w:val="0097779F"/>
    <w:rsid w:val="009777A3"/>
    <w:rsid w:val="00977978"/>
    <w:rsid w:val="00977C0D"/>
    <w:rsid w:val="00980CA8"/>
    <w:rsid w:val="00981211"/>
    <w:rsid w:val="009818E9"/>
    <w:rsid w:val="009819D3"/>
    <w:rsid w:val="00982E2C"/>
    <w:rsid w:val="0098313D"/>
    <w:rsid w:val="00983157"/>
    <w:rsid w:val="0098396E"/>
    <w:rsid w:val="00983A4D"/>
    <w:rsid w:val="009845F1"/>
    <w:rsid w:val="00984C02"/>
    <w:rsid w:val="0098580F"/>
    <w:rsid w:val="0098696F"/>
    <w:rsid w:val="009871B5"/>
    <w:rsid w:val="00990469"/>
    <w:rsid w:val="00990700"/>
    <w:rsid w:val="00991400"/>
    <w:rsid w:val="00991483"/>
    <w:rsid w:val="00991E5D"/>
    <w:rsid w:val="0099291C"/>
    <w:rsid w:val="00992E73"/>
    <w:rsid w:val="009930E5"/>
    <w:rsid w:val="00993278"/>
    <w:rsid w:val="00993535"/>
    <w:rsid w:val="00993D4A"/>
    <w:rsid w:val="00994109"/>
    <w:rsid w:val="00994179"/>
    <w:rsid w:val="009943D3"/>
    <w:rsid w:val="00994BB0"/>
    <w:rsid w:val="00995137"/>
    <w:rsid w:val="00995301"/>
    <w:rsid w:val="009957E6"/>
    <w:rsid w:val="009976B3"/>
    <w:rsid w:val="00997E40"/>
    <w:rsid w:val="00997F59"/>
    <w:rsid w:val="009A00DB"/>
    <w:rsid w:val="009A2166"/>
    <w:rsid w:val="009A21D4"/>
    <w:rsid w:val="009A2A58"/>
    <w:rsid w:val="009A2F9B"/>
    <w:rsid w:val="009A32F9"/>
    <w:rsid w:val="009A3344"/>
    <w:rsid w:val="009A3C15"/>
    <w:rsid w:val="009A43F5"/>
    <w:rsid w:val="009A4738"/>
    <w:rsid w:val="009A4E2C"/>
    <w:rsid w:val="009A4E53"/>
    <w:rsid w:val="009A5007"/>
    <w:rsid w:val="009A5051"/>
    <w:rsid w:val="009A51F9"/>
    <w:rsid w:val="009A5617"/>
    <w:rsid w:val="009A594F"/>
    <w:rsid w:val="009A5F22"/>
    <w:rsid w:val="009A6545"/>
    <w:rsid w:val="009A6A34"/>
    <w:rsid w:val="009A6E24"/>
    <w:rsid w:val="009A7DA3"/>
    <w:rsid w:val="009B02D2"/>
    <w:rsid w:val="009B18A8"/>
    <w:rsid w:val="009B1FED"/>
    <w:rsid w:val="009B2721"/>
    <w:rsid w:val="009B29D0"/>
    <w:rsid w:val="009B2DE9"/>
    <w:rsid w:val="009B3826"/>
    <w:rsid w:val="009B3F88"/>
    <w:rsid w:val="009B44F1"/>
    <w:rsid w:val="009B4600"/>
    <w:rsid w:val="009B4885"/>
    <w:rsid w:val="009B4B8A"/>
    <w:rsid w:val="009B509C"/>
    <w:rsid w:val="009B6C52"/>
    <w:rsid w:val="009B6F13"/>
    <w:rsid w:val="009B73D6"/>
    <w:rsid w:val="009B744D"/>
    <w:rsid w:val="009C0B99"/>
    <w:rsid w:val="009C0BAD"/>
    <w:rsid w:val="009C2B54"/>
    <w:rsid w:val="009C3195"/>
    <w:rsid w:val="009C33CA"/>
    <w:rsid w:val="009C3D8F"/>
    <w:rsid w:val="009C4909"/>
    <w:rsid w:val="009C50C4"/>
    <w:rsid w:val="009C53BD"/>
    <w:rsid w:val="009C641F"/>
    <w:rsid w:val="009C6532"/>
    <w:rsid w:val="009C6711"/>
    <w:rsid w:val="009C68EA"/>
    <w:rsid w:val="009C75F9"/>
    <w:rsid w:val="009C791A"/>
    <w:rsid w:val="009D06D0"/>
    <w:rsid w:val="009D1BDF"/>
    <w:rsid w:val="009D1CAA"/>
    <w:rsid w:val="009D1DAD"/>
    <w:rsid w:val="009D20B2"/>
    <w:rsid w:val="009D225A"/>
    <w:rsid w:val="009D28EF"/>
    <w:rsid w:val="009D294B"/>
    <w:rsid w:val="009D29DA"/>
    <w:rsid w:val="009D2D39"/>
    <w:rsid w:val="009D2EB8"/>
    <w:rsid w:val="009D2F58"/>
    <w:rsid w:val="009D396A"/>
    <w:rsid w:val="009D397A"/>
    <w:rsid w:val="009D4845"/>
    <w:rsid w:val="009D4E10"/>
    <w:rsid w:val="009D5103"/>
    <w:rsid w:val="009D5479"/>
    <w:rsid w:val="009D5521"/>
    <w:rsid w:val="009D596E"/>
    <w:rsid w:val="009D5F37"/>
    <w:rsid w:val="009D678A"/>
    <w:rsid w:val="009D68B0"/>
    <w:rsid w:val="009D6F89"/>
    <w:rsid w:val="009D710A"/>
    <w:rsid w:val="009D7341"/>
    <w:rsid w:val="009E08BE"/>
    <w:rsid w:val="009E12EB"/>
    <w:rsid w:val="009E1375"/>
    <w:rsid w:val="009E16A5"/>
    <w:rsid w:val="009E1A6F"/>
    <w:rsid w:val="009E204B"/>
    <w:rsid w:val="009E20C8"/>
    <w:rsid w:val="009E2137"/>
    <w:rsid w:val="009E231A"/>
    <w:rsid w:val="009E2578"/>
    <w:rsid w:val="009E2A1D"/>
    <w:rsid w:val="009E2EC4"/>
    <w:rsid w:val="009E3845"/>
    <w:rsid w:val="009E38F2"/>
    <w:rsid w:val="009E3F8B"/>
    <w:rsid w:val="009E4213"/>
    <w:rsid w:val="009E46C2"/>
    <w:rsid w:val="009E486E"/>
    <w:rsid w:val="009E498D"/>
    <w:rsid w:val="009E4CC4"/>
    <w:rsid w:val="009E4DB8"/>
    <w:rsid w:val="009E50F9"/>
    <w:rsid w:val="009E61F5"/>
    <w:rsid w:val="009E6F5D"/>
    <w:rsid w:val="009E7375"/>
    <w:rsid w:val="009E74E2"/>
    <w:rsid w:val="009E7833"/>
    <w:rsid w:val="009F04AC"/>
    <w:rsid w:val="009F13E7"/>
    <w:rsid w:val="009F1E9F"/>
    <w:rsid w:val="009F258E"/>
    <w:rsid w:val="009F26B6"/>
    <w:rsid w:val="009F2F6F"/>
    <w:rsid w:val="009F349C"/>
    <w:rsid w:val="009F368C"/>
    <w:rsid w:val="009F39E1"/>
    <w:rsid w:val="009F3D3D"/>
    <w:rsid w:val="009F42A9"/>
    <w:rsid w:val="009F461D"/>
    <w:rsid w:val="009F4A9D"/>
    <w:rsid w:val="009F4BD9"/>
    <w:rsid w:val="009F4CB2"/>
    <w:rsid w:val="009F5298"/>
    <w:rsid w:val="009F5381"/>
    <w:rsid w:val="009F54F6"/>
    <w:rsid w:val="009F585F"/>
    <w:rsid w:val="009F6512"/>
    <w:rsid w:val="009F6B04"/>
    <w:rsid w:val="009F6CFE"/>
    <w:rsid w:val="009F721B"/>
    <w:rsid w:val="009F73D9"/>
    <w:rsid w:val="009F7857"/>
    <w:rsid w:val="00A000E9"/>
    <w:rsid w:val="00A005CB"/>
    <w:rsid w:val="00A00FCF"/>
    <w:rsid w:val="00A016CC"/>
    <w:rsid w:val="00A01B30"/>
    <w:rsid w:val="00A02661"/>
    <w:rsid w:val="00A027AA"/>
    <w:rsid w:val="00A02E24"/>
    <w:rsid w:val="00A03301"/>
    <w:rsid w:val="00A04A26"/>
    <w:rsid w:val="00A051A8"/>
    <w:rsid w:val="00A0521A"/>
    <w:rsid w:val="00A05EBF"/>
    <w:rsid w:val="00A06113"/>
    <w:rsid w:val="00A0621A"/>
    <w:rsid w:val="00A0624C"/>
    <w:rsid w:val="00A06DA2"/>
    <w:rsid w:val="00A07064"/>
    <w:rsid w:val="00A070A5"/>
    <w:rsid w:val="00A075AF"/>
    <w:rsid w:val="00A07833"/>
    <w:rsid w:val="00A10513"/>
    <w:rsid w:val="00A10AD3"/>
    <w:rsid w:val="00A10DA0"/>
    <w:rsid w:val="00A11007"/>
    <w:rsid w:val="00A114CB"/>
    <w:rsid w:val="00A11A35"/>
    <w:rsid w:val="00A11D6C"/>
    <w:rsid w:val="00A11F87"/>
    <w:rsid w:val="00A12A7D"/>
    <w:rsid w:val="00A14217"/>
    <w:rsid w:val="00A14321"/>
    <w:rsid w:val="00A14CB0"/>
    <w:rsid w:val="00A1524C"/>
    <w:rsid w:val="00A164DB"/>
    <w:rsid w:val="00A167D8"/>
    <w:rsid w:val="00A16A8C"/>
    <w:rsid w:val="00A172EE"/>
    <w:rsid w:val="00A17D70"/>
    <w:rsid w:val="00A17DD1"/>
    <w:rsid w:val="00A20349"/>
    <w:rsid w:val="00A20CAE"/>
    <w:rsid w:val="00A210C4"/>
    <w:rsid w:val="00A21596"/>
    <w:rsid w:val="00A22491"/>
    <w:rsid w:val="00A226C0"/>
    <w:rsid w:val="00A2295B"/>
    <w:rsid w:val="00A22A5B"/>
    <w:rsid w:val="00A22B16"/>
    <w:rsid w:val="00A22D36"/>
    <w:rsid w:val="00A22EB2"/>
    <w:rsid w:val="00A23ED0"/>
    <w:rsid w:val="00A2457A"/>
    <w:rsid w:val="00A25C67"/>
    <w:rsid w:val="00A266FB"/>
    <w:rsid w:val="00A267E6"/>
    <w:rsid w:val="00A27463"/>
    <w:rsid w:val="00A274C1"/>
    <w:rsid w:val="00A2756F"/>
    <w:rsid w:val="00A3141B"/>
    <w:rsid w:val="00A3142A"/>
    <w:rsid w:val="00A315FC"/>
    <w:rsid w:val="00A31CBE"/>
    <w:rsid w:val="00A320CC"/>
    <w:rsid w:val="00A32728"/>
    <w:rsid w:val="00A32802"/>
    <w:rsid w:val="00A32CBE"/>
    <w:rsid w:val="00A334AA"/>
    <w:rsid w:val="00A33A69"/>
    <w:rsid w:val="00A34423"/>
    <w:rsid w:val="00A34A05"/>
    <w:rsid w:val="00A35AA1"/>
    <w:rsid w:val="00A36C9A"/>
    <w:rsid w:val="00A37A81"/>
    <w:rsid w:val="00A40043"/>
    <w:rsid w:val="00A40319"/>
    <w:rsid w:val="00A40945"/>
    <w:rsid w:val="00A40E64"/>
    <w:rsid w:val="00A412A9"/>
    <w:rsid w:val="00A41713"/>
    <w:rsid w:val="00A4240D"/>
    <w:rsid w:val="00A42D28"/>
    <w:rsid w:val="00A4372C"/>
    <w:rsid w:val="00A440C6"/>
    <w:rsid w:val="00A44C46"/>
    <w:rsid w:val="00A4512A"/>
    <w:rsid w:val="00A451F0"/>
    <w:rsid w:val="00A454E1"/>
    <w:rsid w:val="00A457C0"/>
    <w:rsid w:val="00A469E8"/>
    <w:rsid w:val="00A46B80"/>
    <w:rsid w:val="00A46BEA"/>
    <w:rsid w:val="00A47539"/>
    <w:rsid w:val="00A476E2"/>
    <w:rsid w:val="00A47C56"/>
    <w:rsid w:val="00A502CC"/>
    <w:rsid w:val="00A506B2"/>
    <w:rsid w:val="00A507B6"/>
    <w:rsid w:val="00A5132E"/>
    <w:rsid w:val="00A5166D"/>
    <w:rsid w:val="00A53236"/>
    <w:rsid w:val="00A538DF"/>
    <w:rsid w:val="00A53BAC"/>
    <w:rsid w:val="00A54110"/>
    <w:rsid w:val="00A543AF"/>
    <w:rsid w:val="00A55274"/>
    <w:rsid w:val="00A56169"/>
    <w:rsid w:val="00A565F2"/>
    <w:rsid w:val="00A56E13"/>
    <w:rsid w:val="00A56F6F"/>
    <w:rsid w:val="00A57C6F"/>
    <w:rsid w:val="00A57CC6"/>
    <w:rsid w:val="00A60362"/>
    <w:rsid w:val="00A604B4"/>
    <w:rsid w:val="00A61327"/>
    <w:rsid w:val="00A6185D"/>
    <w:rsid w:val="00A61EDA"/>
    <w:rsid w:val="00A62554"/>
    <w:rsid w:val="00A627C2"/>
    <w:rsid w:val="00A62EB6"/>
    <w:rsid w:val="00A63925"/>
    <w:rsid w:val="00A63945"/>
    <w:rsid w:val="00A64ACA"/>
    <w:rsid w:val="00A64DEF"/>
    <w:rsid w:val="00A64DF3"/>
    <w:rsid w:val="00A64ED8"/>
    <w:rsid w:val="00A6511C"/>
    <w:rsid w:val="00A65253"/>
    <w:rsid w:val="00A65702"/>
    <w:rsid w:val="00A6594E"/>
    <w:rsid w:val="00A65AF1"/>
    <w:rsid w:val="00A65F2B"/>
    <w:rsid w:val="00A66015"/>
    <w:rsid w:val="00A66122"/>
    <w:rsid w:val="00A66A12"/>
    <w:rsid w:val="00A66E22"/>
    <w:rsid w:val="00A6723B"/>
    <w:rsid w:val="00A67777"/>
    <w:rsid w:val="00A67DCB"/>
    <w:rsid w:val="00A67EE4"/>
    <w:rsid w:val="00A7018E"/>
    <w:rsid w:val="00A70B72"/>
    <w:rsid w:val="00A70EA3"/>
    <w:rsid w:val="00A71008"/>
    <w:rsid w:val="00A71968"/>
    <w:rsid w:val="00A72102"/>
    <w:rsid w:val="00A729A5"/>
    <w:rsid w:val="00A72C52"/>
    <w:rsid w:val="00A72E14"/>
    <w:rsid w:val="00A72E68"/>
    <w:rsid w:val="00A72FA2"/>
    <w:rsid w:val="00A72FE8"/>
    <w:rsid w:val="00A7343C"/>
    <w:rsid w:val="00A73490"/>
    <w:rsid w:val="00A738C1"/>
    <w:rsid w:val="00A73BA0"/>
    <w:rsid w:val="00A73D06"/>
    <w:rsid w:val="00A753D5"/>
    <w:rsid w:val="00A76169"/>
    <w:rsid w:val="00A7665B"/>
    <w:rsid w:val="00A77CC1"/>
    <w:rsid w:val="00A77DC0"/>
    <w:rsid w:val="00A77E2E"/>
    <w:rsid w:val="00A77EBB"/>
    <w:rsid w:val="00A80C30"/>
    <w:rsid w:val="00A811DF"/>
    <w:rsid w:val="00A813EB"/>
    <w:rsid w:val="00A8174F"/>
    <w:rsid w:val="00A82034"/>
    <w:rsid w:val="00A8227D"/>
    <w:rsid w:val="00A8254C"/>
    <w:rsid w:val="00A825FB"/>
    <w:rsid w:val="00A82923"/>
    <w:rsid w:val="00A82F0C"/>
    <w:rsid w:val="00A83300"/>
    <w:rsid w:val="00A83555"/>
    <w:rsid w:val="00A8378F"/>
    <w:rsid w:val="00A83992"/>
    <w:rsid w:val="00A84A8F"/>
    <w:rsid w:val="00A84B21"/>
    <w:rsid w:val="00A84F92"/>
    <w:rsid w:val="00A85436"/>
    <w:rsid w:val="00A859E0"/>
    <w:rsid w:val="00A86536"/>
    <w:rsid w:val="00A869FC"/>
    <w:rsid w:val="00A874A4"/>
    <w:rsid w:val="00A87C47"/>
    <w:rsid w:val="00A87E88"/>
    <w:rsid w:val="00A87F6C"/>
    <w:rsid w:val="00A87F73"/>
    <w:rsid w:val="00A87FEF"/>
    <w:rsid w:val="00A904FD"/>
    <w:rsid w:val="00A90509"/>
    <w:rsid w:val="00A90CE7"/>
    <w:rsid w:val="00A90DD1"/>
    <w:rsid w:val="00A9129F"/>
    <w:rsid w:val="00A91434"/>
    <w:rsid w:val="00A91535"/>
    <w:rsid w:val="00A91778"/>
    <w:rsid w:val="00A9199D"/>
    <w:rsid w:val="00A919C7"/>
    <w:rsid w:val="00A92256"/>
    <w:rsid w:val="00A922C9"/>
    <w:rsid w:val="00A929E1"/>
    <w:rsid w:val="00A92BA6"/>
    <w:rsid w:val="00A92ED6"/>
    <w:rsid w:val="00A932F9"/>
    <w:rsid w:val="00A9448A"/>
    <w:rsid w:val="00A951CF"/>
    <w:rsid w:val="00A95505"/>
    <w:rsid w:val="00A958A4"/>
    <w:rsid w:val="00A95D5C"/>
    <w:rsid w:val="00A95DBA"/>
    <w:rsid w:val="00A95FA5"/>
    <w:rsid w:val="00A965B1"/>
    <w:rsid w:val="00A97197"/>
    <w:rsid w:val="00A972D6"/>
    <w:rsid w:val="00A9735E"/>
    <w:rsid w:val="00A975D9"/>
    <w:rsid w:val="00A977F4"/>
    <w:rsid w:val="00AA006C"/>
    <w:rsid w:val="00AA01DF"/>
    <w:rsid w:val="00AA0D31"/>
    <w:rsid w:val="00AA0D9C"/>
    <w:rsid w:val="00AA1A03"/>
    <w:rsid w:val="00AA26BD"/>
    <w:rsid w:val="00AA29FE"/>
    <w:rsid w:val="00AA2FC5"/>
    <w:rsid w:val="00AA4268"/>
    <w:rsid w:val="00AA48BD"/>
    <w:rsid w:val="00AA55BA"/>
    <w:rsid w:val="00AA590A"/>
    <w:rsid w:val="00AA659A"/>
    <w:rsid w:val="00AA6CBE"/>
    <w:rsid w:val="00AA797E"/>
    <w:rsid w:val="00AA79FA"/>
    <w:rsid w:val="00AA7B60"/>
    <w:rsid w:val="00AB1028"/>
    <w:rsid w:val="00AB134F"/>
    <w:rsid w:val="00AB241D"/>
    <w:rsid w:val="00AB2A6D"/>
    <w:rsid w:val="00AB2B9D"/>
    <w:rsid w:val="00AB2D6F"/>
    <w:rsid w:val="00AB3130"/>
    <w:rsid w:val="00AB32EA"/>
    <w:rsid w:val="00AB3BA9"/>
    <w:rsid w:val="00AB3C91"/>
    <w:rsid w:val="00AB6E5B"/>
    <w:rsid w:val="00AB752A"/>
    <w:rsid w:val="00AB7D83"/>
    <w:rsid w:val="00AC0383"/>
    <w:rsid w:val="00AC07A0"/>
    <w:rsid w:val="00AC128A"/>
    <w:rsid w:val="00AC1431"/>
    <w:rsid w:val="00AC1A90"/>
    <w:rsid w:val="00AC1B03"/>
    <w:rsid w:val="00AC1F26"/>
    <w:rsid w:val="00AC2373"/>
    <w:rsid w:val="00AC37F0"/>
    <w:rsid w:val="00AC3A02"/>
    <w:rsid w:val="00AC489E"/>
    <w:rsid w:val="00AC4FBB"/>
    <w:rsid w:val="00AC57C9"/>
    <w:rsid w:val="00AC5CB6"/>
    <w:rsid w:val="00AC6005"/>
    <w:rsid w:val="00AC62BA"/>
    <w:rsid w:val="00AC62C4"/>
    <w:rsid w:val="00AC6730"/>
    <w:rsid w:val="00AC6C69"/>
    <w:rsid w:val="00AC73AD"/>
    <w:rsid w:val="00AC785E"/>
    <w:rsid w:val="00AC7C25"/>
    <w:rsid w:val="00AD0420"/>
    <w:rsid w:val="00AD07E9"/>
    <w:rsid w:val="00AD1800"/>
    <w:rsid w:val="00AD2354"/>
    <w:rsid w:val="00AD2756"/>
    <w:rsid w:val="00AD2DD8"/>
    <w:rsid w:val="00AD3789"/>
    <w:rsid w:val="00AD3E93"/>
    <w:rsid w:val="00AD42CE"/>
    <w:rsid w:val="00AD438C"/>
    <w:rsid w:val="00AD4846"/>
    <w:rsid w:val="00AD49B0"/>
    <w:rsid w:val="00AD505C"/>
    <w:rsid w:val="00AD5B6F"/>
    <w:rsid w:val="00AD63EA"/>
    <w:rsid w:val="00AD673E"/>
    <w:rsid w:val="00AD6A36"/>
    <w:rsid w:val="00AE1B5B"/>
    <w:rsid w:val="00AE2499"/>
    <w:rsid w:val="00AE2ABD"/>
    <w:rsid w:val="00AE3676"/>
    <w:rsid w:val="00AE3746"/>
    <w:rsid w:val="00AE41C2"/>
    <w:rsid w:val="00AE4E6E"/>
    <w:rsid w:val="00AE503F"/>
    <w:rsid w:val="00AE52F9"/>
    <w:rsid w:val="00AE575F"/>
    <w:rsid w:val="00AE6EDE"/>
    <w:rsid w:val="00AE7A2F"/>
    <w:rsid w:val="00AF29C3"/>
    <w:rsid w:val="00AF2BBE"/>
    <w:rsid w:val="00AF2E3B"/>
    <w:rsid w:val="00AF356F"/>
    <w:rsid w:val="00AF388F"/>
    <w:rsid w:val="00AF3B92"/>
    <w:rsid w:val="00AF3C12"/>
    <w:rsid w:val="00AF3E15"/>
    <w:rsid w:val="00AF3F1C"/>
    <w:rsid w:val="00AF5698"/>
    <w:rsid w:val="00AF6050"/>
    <w:rsid w:val="00AF6107"/>
    <w:rsid w:val="00AF651E"/>
    <w:rsid w:val="00AF6A45"/>
    <w:rsid w:val="00AF6F15"/>
    <w:rsid w:val="00AF70CB"/>
    <w:rsid w:val="00AF7476"/>
    <w:rsid w:val="00AF74DE"/>
    <w:rsid w:val="00AF795B"/>
    <w:rsid w:val="00AF797F"/>
    <w:rsid w:val="00B00247"/>
    <w:rsid w:val="00B006E2"/>
    <w:rsid w:val="00B0075E"/>
    <w:rsid w:val="00B008CA"/>
    <w:rsid w:val="00B00AFB"/>
    <w:rsid w:val="00B00E4C"/>
    <w:rsid w:val="00B01016"/>
    <w:rsid w:val="00B014F9"/>
    <w:rsid w:val="00B01864"/>
    <w:rsid w:val="00B01A4B"/>
    <w:rsid w:val="00B01A5A"/>
    <w:rsid w:val="00B01C8A"/>
    <w:rsid w:val="00B01D3C"/>
    <w:rsid w:val="00B01ED4"/>
    <w:rsid w:val="00B02807"/>
    <w:rsid w:val="00B02E8D"/>
    <w:rsid w:val="00B032F0"/>
    <w:rsid w:val="00B03F86"/>
    <w:rsid w:val="00B0485C"/>
    <w:rsid w:val="00B04E16"/>
    <w:rsid w:val="00B054FF"/>
    <w:rsid w:val="00B05C92"/>
    <w:rsid w:val="00B05E54"/>
    <w:rsid w:val="00B05FA4"/>
    <w:rsid w:val="00B06304"/>
    <w:rsid w:val="00B0636D"/>
    <w:rsid w:val="00B06B9A"/>
    <w:rsid w:val="00B07827"/>
    <w:rsid w:val="00B07F28"/>
    <w:rsid w:val="00B10088"/>
    <w:rsid w:val="00B101D3"/>
    <w:rsid w:val="00B10493"/>
    <w:rsid w:val="00B105D8"/>
    <w:rsid w:val="00B10945"/>
    <w:rsid w:val="00B1133B"/>
    <w:rsid w:val="00B124CC"/>
    <w:rsid w:val="00B12705"/>
    <w:rsid w:val="00B130C6"/>
    <w:rsid w:val="00B135F9"/>
    <w:rsid w:val="00B13BCF"/>
    <w:rsid w:val="00B14792"/>
    <w:rsid w:val="00B149FF"/>
    <w:rsid w:val="00B1597E"/>
    <w:rsid w:val="00B15CC0"/>
    <w:rsid w:val="00B15D3E"/>
    <w:rsid w:val="00B15F53"/>
    <w:rsid w:val="00B16EE9"/>
    <w:rsid w:val="00B175FC"/>
    <w:rsid w:val="00B1765C"/>
    <w:rsid w:val="00B17A5E"/>
    <w:rsid w:val="00B17FD5"/>
    <w:rsid w:val="00B205C5"/>
    <w:rsid w:val="00B20906"/>
    <w:rsid w:val="00B20E3A"/>
    <w:rsid w:val="00B214C0"/>
    <w:rsid w:val="00B215F0"/>
    <w:rsid w:val="00B21A0B"/>
    <w:rsid w:val="00B222BA"/>
    <w:rsid w:val="00B2234A"/>
    <w:rsid w:val="00B22D82"/>
    <w:rsid w:val="00B237AF"/>
    <w:rsid w:val="00B25307"/>
    <w:rsid w:val="00B253B6"/>
    <w:rsid w:val="00B25637"/>
    <w:rsid w:val="00B265F6"/>
    <w:rsid w:val="00B269FD"/>
    <w:rsid w:val="00B27EC3"/>
    <w:rsid w:val="00B308D9"/>
    <w:rsid w:val="00B31104"/>
    <w:rsid w:val="00B31539"/>
    <w:rsid w:val="00B315A4"/>
    <w:rsid w:val="00B31994"/>
    <w:rsid w:val="00B31A17"/>
    <w:rsid w:val="00B3222C"/>
    <w:rsid w:val="00B32257"/>
    <w:rsid w:val="00B32877"/>
    <w:rsid w:val="00B336E6"/>
    <w:rsid w:val="00B3399B"/>
    <w:rsid w:val="00B33D52"/>
    <w:rsid w:val="00B34F07"/>
    <w:rsid w:val="00B356B0"/>
    <w:rsid w:val="00B35936"/>
    <w:rsid w:val="00B35BBB"/>
    <w:rsid w:val="00B36965"/>
    <w:rsid w:val="00B36A94"/>
    <w:rsid w:val="00B36FA7"/>
    <w:rsid w:val="00B374E0"/>
    <w:rsid w:val="00B375F6"/>
    <w:rsid w:val="00B37AF5"/>
    <w:rsid w:val="00B401C1"/>
    <w:rsid w:val="00B40542"/>
    <w:rsid w:val="00B40F66"/>
    <w:rsid w:val="00B41C02"/>
    <w:rsid w:val="00B42046"/>
    <w:rsid w:val="00B42263"/>
    <w:rsid w:val="00B42D1B"/>
    <w:rsid w:val="00B44277"/>
    <w:rsid w:val="00B443A0"/>
    <w:rsid w:val="00B44995"/>
    <w:rsid w:val="00B44AED"/>
    <w:rsid w:val="00B44BD5"/>
    <w:rsid w:val="00B45FB0"/>
    <w:rsid w:val="00B4624B"/>
    <w:rsid w:val="00B470F9"/>
    <w:rsid w:val="00B47104"/>
    <w:rsid w:val="00B4761C"/>
    <w:rsid w:val="00B5048F"/>
    <w:rsid w:val="00B50683"/>
    <w:rsid w:val="00B50C8D"/>
    <w:rsid w:val="00B5178E"/>
    <w:rsid w:val="00B51F06"/>
    <w:rsid w:val="00B522B1"/>
    <w:rsid w:val="00B522EB"/>
    <w:rsid w:val="00B52458"/>
    <w:rsid w:val="00B52464"/>
    <w:rsid w:val="00B52B41"/>
    <w:rsid w:val="00B52D41"/>
    <w:rsid w:val="00B5347F"/>
    <w:rsid w:val="00B5355D"/>
    <w:rsid w:val="00B5362C"/>
    <w:rsid w:val="00B5383B"/>
    <w:rsid w:val="00B53DC7"/>
    <w:rsid w:val="00B54291"/>
    <w:rsid w:val="00B5572E"/>
    <w:rsid w:val="00B55819"/>
    <w:rsid w:val="00B55F01"/>
    <w:rsid w:val="00B56082"/>
    <w:rsid w:val="00B57185"/>
    <w:rsid w:val="00B5726D"/>
    <w:rsid w:val="00B57442"/>
    <w:rsid w:val="00B57602"/>
    <w:rsid w:val="00B57D38"/>
    <w:rsid w:val="00B57D80"/>
    <w:rsid w:val="00B61609"/>
    <w:rsid w:val="00B61A85"/>
    <w:rsid w:val="00B62066"/>
    <w:rsid w:val="00B62929"/>
    <w:rsid w:val="00B62A65"/>
    <w:rsid w:val="00B6376C"/>
    <w:rsid w:val="00B63AB1"/>
    <w:rsid w:val="00B650C6"/>
    <w:rsid w:val="00B654E6"/>
    <w:rsid w:val="00B65DEB"/>
    <w:rsid w:val="00B660C0"/>
    <w:rsid w:val="00B665A7"/>
    <w:rsid w:val="00B669F9"/>
    <w:rsid w:val="00B66CEC"/>
    <w:rsid w:val="00B66EFF"/>
    <w:rsid w:val="00B67669"/>
    <w:rsid w:val="00B70685"/>
    <w:rsid w:val="00B70906"/>
    <w:rsid w:val="00B70E7F"/>
    <w:rsid w:val="00B71BC3"/>
    <w:rsid w:val="00B71E8F"/>
    <w:rsid w:val="00B72338"/>
    <w:rsid w:val="00B7239E"/>
    <w:rsid w:val="00B7341C"/>
    <w:rsid w:val="00B738DE"/>
    <w:rsid w:val="00B73B11"/>
    <w:rsid w:val="00B73B9B"/>
    <w:rsid w:val="00B73F06"/>
    <w:rsid w:val="00B74ECE"/>
    <w:rsid w:val="00B76ECE"/>
    <w:rsid w:val="00B77447"/>
    <w:rsid w:val="00B77954"/>
    <w:rsid w:val="00B77A1C"/>
    <w:rsid w:val="00B77A25"/>
    <w:rsid w:val="00B80101"/>
    <w:rsid w:val="00B80218"/>
    <w:rsid w:val="00B80339"/>
    <w:rsid w:val="00B80781"/>
    <w:rsid w:val="00B807C1"/>
    <w:rsid w:val="00B80C47"/>
    <w:rsid w:val="00B80D39"/>
    <w:rsid w:val="00B80E17"/>
    <w:rsid w:val="00B81344"/>
    <w:rsid w:val="00B8191D"/>
    <w:rsid w:val="00B81D59"/>
    <w:rsid w:val="00B8279B"/>
    <w:rsid w:val="00B82A9A"/>
    <w:rsid w:val="00B82EF0"/>
    <w:rsid w:val="00B8304F"/>
    <w:rsid w:val="00B833E2"/>
    <w:rsid w:val="00B83879"/>
    <w:rsid w:val="00B8399F"/>
    <w:rsid w:val="00B844C5"/>
    <w:rsid w:val="00B8496B"/>
    <w:rsid w:val="00B860B4"/>
    <w:rsid w:val="00B863B9"/>
    <w:rsid w:val="00B867F2"/>
    <w:rsid w:val="00B8703E"/>
    <w:rsid w:val="00B873A1"/>
    <w:rsid w:val="00B87C55"/>
    <w:rsid w:val="00B904F5"/>
    <w:rsid w:val="00B9100E"/>
    <w:rsid w:val="00B91219"/>
    <w:rsid w:val="00B91A68"/>
    <w:rsid w:val="00B9219F"/>
    <w:rsid w:val="00B92700"/>
    <w:rsid w:val="00B92C53"/>
    <w:rsid w:val="00B93422"/>
    <w:rsid w:val="00B93861"/>
    <w:rsid w:val="00B93B91"/>
    <w:rsid w:val="00B93D3F"/>
    <w:rsid w:val="00B93DF1"/>
    <w:rsid w:val="00B93F4E"/>
    <w:rsid w:val="00B9481C"/>
    <w:rsid w:val="00B9483C"/>
    <w:rsid w:val="00B94AA5"/>
    <w:rsid w:val="00B94B52"/>
    <w:rsid w:val="00B9557D"/>
    <w:rsid w:val="00B95D67"/>
    <w:rsid w:val="00B95E5E"/>
    <w:rsid w:val="00B961C4"/>
    <w:rsid w:val="00B96482"/>
    <w:rsid w:val="00B964F2"/>
    <w:rsid w:val="00B971FD"/>
    <w:rsid w:val="00B97225"/>
    <w:rsid w:val="00B97330"/>
    <w:rsid w:val="00BA1427"/>
    <w:rsid w:val="00BA15A9"/>
    <w:rsid w:val="00BA1826"/>
    <w:rsid w:val="00BA1B35"/>
    <w:rsid w:val="00BA25F8"/>
    <w:rsid w:val="00BA2663"/>
    <w:rsid w:val="00BA2F27"/>
    <w:rsid w:val="00BA3708"/>
    <w:rsid w:val="00BA3B44"/>
    <w:rsid w:val="00BA3C32"/>
    <w:rsid w:val="00BA4546"/>
    <w:rsid w:val="00BA5058"/>
    <w:rsid w:val="00BA51EA"/>
    <w:rsid w:val="00BA5CE8"/>
    <w:rsid w:val="00BA6B99"/>
    <w:rsid w:val="00BA6FF3"/>
    <w:rsid w:val="00BA7496"/>
    <w:rsid w:val="00BA7693"/>
    <w:rsid w:val="00BA797C"/>
    <w:rsid w:val="00BA79AB"/>
    <w:rsid w:val="00BB039A"/>
    <w:rsid w:val="00BB0466"/>
    <w:rsid w:val="00BB050A"/>
    <w:rsid w:val="00BB12F2"/>
    <w:rsid w:val="00BB16F6"/>
    <w:rsid w:val="00BB1E4C"/>
    <w:rsid w:val="00BB2A52"/>
    <w:rsid w:val="00BB2C66"/>
    <w:rsid w:val="00BB35D2"/>
    <w:rsid w:val="00BB3C9D"/>
    <w:rsid w:val="00BB3D1D"/>
    <w:rsid w:val="00BB3F13"/>
    <w:rsid w:val="00BB4038"/>
    <w:rsid w:val="00BB4C28"/>
    <w:rsid w:val="00BB587F"/>
    <w:rsid w:val="00BB5D6A"/>
    <w:rsid w:val="00BB6B78"/>
    <w:rsid w:val="00BB6B7C"/>
    <w:rsid w:val="00BB6DDE"/>
    <w:rsid w:val="00BB7C44"/>
    <w:rsid w:val="00BC0247"/>
    <w:rsid w:val="00BC0A63"/>
    <w:rsid w:val="00BC0AF2"/>
    <w:rsid w:val="00BC100A"/>
    <w:rsid w:val="00BC1437"/>
    <w:rsid w:val="00BC16C8"/>
    <w:rsid w:val="00BC1889"/>
    <w:rsid w:val="00BC1E37"/>
    <w:rsid w:val="00BC22BE"/>
    <w:rsid w:val="00BC2ACA"/>
    <w:rsid w:val="00BC2F95"/>
    <w:rsid w:val="00BC3627"/>
    <w:rsid w:val="00BC3973"/>
    <w:rsid w:val="00BC3CC1"/>
    <w:rsid w:val="00BC45B1"/>
    <w:rsid w:val="00BC48BB"/>
    <w:rsid w:val="00BC4D7D"/>
    <w:rsid w:val="00BC505E"/>
    <w:rsid w:val="00BC6EDC"/>
    <w:rsid w:val="00BC6FD2"/>
    <w:rsid w:val="00BC7045"/>
    <w:rsid w:val="00BC732B"/>
    <w:rsid w:val="00BC7433"/>
    <w:rsid w:val="00BC74A5"/>
    <w:rsid w:val="00BC7B09"/>
    <w:rsid w:val="00BD047C"/>
    <w:rsid w:val="00BD0652"/>
    <w:rsid w:val="00BD15EE"/>
    <w:rsid w:val="00BD1C17"/>
    <w:rsid w:val="00BD1F4A"/>
    <w:rsid w:val="00BD34C7"/>
    <w:rsid w:val="00BD3AEE"/>
    <w:rsid w:val="00BD425D"/>
    <w:rsid w:val="00BD43CC"/>
    <w:rsid w:val="00BD4D41"/>
    <w:rsid w:val="00BD4F77"/>
    <w:rsid w:val="00BD6049"/>
    <w:rsid w:val="00BD6AFA"/>
    <w:rsid w:val="00BD6C70"/>
    <w:rsid w:val="00BD6D70"/>
    <w:rsid w:val="00BD76C1"/>
    <w:rsid w:val="00BE12B4"/>
    <w:rsid w:val="00BE1410"/>
    <w:rsid w:val="00BE153F"/>
    <w:rsid w:val="00BE1784"/>
    <w:rsid w:val="00BE1C60"/>
    <w:rsid w:val="00BE1FEC"/>
    <w:rsid w:val="00BE244B"/>
    <w:rsid w:val="00BE2726"/>
    <w:rsid w:val="00BE2C45"/>
    <w:rsid w:val="00BE2D82"/>
    <w:rsid w:val="00BE394F"/>
    <w:rsid w:val="00BE4B48"/>
    <w:rsid w:val="00BE5789"/>
    <w:rsid w:val="00BE622E"/>
    <w:rsid w:val="00BE62EF"/>
    <w:rsid w:val="00BE69B2"/>
    <w:rsid w:val="00BE6CB1"/>
    <w:rsid w:val="00BE707F"/>
    <w:rsid w:val="00BF0402"/>
    <w:rsid w:val="00BF0582"/>
    <w:rsid w:val="00BF0728"/>
    <w:rsid w:val="00BF08DA"/>
    <w:rsid w:val="00BF15DC"/>
    <w:rsid w:val="00BF164C"/>
    <w:rsid w:val="00BF1677"/>
    <w:rsid w:val="00BF1841"/>
    <w:rsid w:val="00BF1A29"/>
    <w:rsid w:val="00BF1B23"/>
    <w:rsid w:val="00BF4AA0"/>
    <w:rsid w:val="00BF5087"/>
    <w:rsid w:val="00BF5200"/>
    <w:rsid w:val="00BF5815"/>
    <w:rsid w:val="00BF5B01"/>
    <w:rsid w:val="00BF5B5C"/>
    <w:rsid w:val="00BF6672"/>
    <w:rsid w:val="00BF6745"/>
    <w:rsid w:val="00BF6C5E"/>
    <w:rsid w:val="00BF6F3D"/>
    <w:rsid w:val="00BF7AAC"/>
    <w:rsid w:val="00BF7BC6"/>
    <w:rsid w:val="00C00275"/>
    <w:rsid w:val="00C00331"/>
    <w:rsid w:val="00C00D74"/>
    <w:rsid w:val="00C0110D"/>
    <w:rsid w:val="00C0212D"/>
    <w:rsid w:val="00C0252A"/>
    <w:rsid w:val="00C025CB"/>
    <w:rsid w:val="00C026C3"/>
    <w:rsid w:val="00C0274C"/>
    <w:rsid w:val="00C02A9E"/>
    <w:rsid w:val="00C03132"/>
    <w:rsid w:val="00C03E37"/>
    <w:rsid w:val="00C05343"/>
    <w:rsid w:val="00C05D24"/>
    <w:rsid w:val="00C05DCF"/>
    <w:rsid w:val="00C06476"/>
    <w:rsid w:val="00C066EC"/>
    <w:rsid w:val="00C0753E"/>
    <w:rsid w:val="00C079CF"/>
    <w:rsid w:val="00C07A02"/>
    <w:rsid w:val="00C108FD"/>
    <w:rsid w:val="00C10AD8"/>
    <w:rsid w:val="00C111E3"/>
    <w:rsid w:val="00C1156C"/>
    <w:rsid w:val="00C12BF0"/>
    <w:rsid w:val="00C12EDE"/>
    <w:rsid w:val="00C13075"/>
    <w:rsid w:val="00C14806"/>
    <w:rsid w:val="00C14BAC"/>
    <w:rsid w:val="00C15166"/>
    <w:rsid w:val="00C155B6"/>
    <w:rsid w:val="00C156D6"/>
    <w:rsid w:val="00C1581A"/>
    <w:rsid w:val="00C16D98"/>
    <w:rsid w:val="00C17040"/>
    <w:rsid w:val="00C17DD1"/>
    <w:rsid w:val="00C20A2B"/>
    <w:rsid w:val="00C21771"/>
    <w:rsid w:val="00C218B9"/>
    <w:rsid w:val="00C220DB"/>
    <w:rsid w:val="00C22E48"/>
    <w:rsid w:val="00C2310D"/>
    <w:rsid w:val="00C2342D"/>
    <w:rsid w:val="00C239AC"/>
    <w:rsid w:val="00C23E5A"/>
    <w:rsid w:val="00C25106"/>
    <w:rsid w:val="00C255A8"/>
    <w:rsid w:val="00C267C5"/>
    <w:rsid w:val="00C26AFD"/>
    <w:rsid w:val="00C27382"/>
    <w:rsid w:val="00C2745B"/>
    <w:rsid w:val="00C27C3E"/>
    <w:rsid w:val="00C27D1D"/>
    <w:rsid w:val="00C27D50"/>
    <w:rsid w:val="00C27F0B"/>
    <w:rsid w:val="00C3063B"/>
    <w:rsid w:val="00C30742"/>
    <w:rsid w:val="00C31D33"/>
    <w:rsid w:val="00C31FC3"/>
    <w:rsid w:val="00C320C7"/>
    <w:rsid w:val="00C323C6"/>
    <w:rsid w:val="00C32517"/>
    <w:rsid w:val="00C32940"/>
    <w:rsid w:val="00C329D9"/>
    <w:rsid w:val="00C32A57"/>
    <w:rsid w:val="00C3392A"/>
    <w:rsid w:val="00C33967"/>
    <w:rsid w:val="00C352B1"/>
    <w:rsid w:val="00C35D03"/>
    <w:rsid w:val="00C35E33"/>
    <w:rsid w:val="00C36875"/>
    <w:rsid w:val="00C369AA"/>
    <w:rsid w:val="00C36F97"/>
    <w:rsid w:val="00C37314"/>
    <w:rsid w:val="00C37538"/>
    <w:rsid w:val="00C37740"/>
    <w:rsid w:val="00C377A8"/>
    <w:rsid w:val="00C37940"/>
    <w:rsid w:val="00C40940"/>
    <w:rsid w:val="00C40CD6"/>
    <w:rsid w:val="00C41011"/>
    <w:rsid w:val="00C41081"/>
    <w:rsid w:val="00C4190C"/>
    <w:rsid w:val="00C420FA"/>
    <w:rsid w:val="00C423F7"/>
    <w:rsid w:val="00C42A91"/>
    <w:rsid w:val="00C43131"/>
    <w:rsid w:val="00C431FF"/>
    <w:rsid w:val="00C433F7"/>
    <w:rsid w:val="00C43BA4"/>
    <w:rsid w:val="00C43F53"/>
    <w:rsid w:val="00C445ED"/>
    <w:rsid w:val="00C450B5"/>
    <w:rsid w:val="00C45C6C"/>
    <w:rsid w:val="00C4653B"/>
    <w:rsid w:val="00C46962"/>
    <w:rsid w:val="00C47AB0"/>
    <w:rsid w:val="00C47F4D"/>
    <w:rsid w:val="00C50050"/>
    <w:rsid w:val="00C50165"/>
    <w:rsid w:val="00C50EA9"/>
    <w:rsid w:val="00C51008"/>
    <w:rsid w:val="00C5112C"/>
    <w:rsid w:val="00C51AC9"/>
    <w:rsid w:val="00C52126"/>
    <w:rsid w:val="00C5294E"/>
    <w:rsid w:val="00C52A77"/>
    <w:rsid w:val="00C53540"/>
    <w:rsid w:val="00C53615"/>
    <w:rsid w:val="00C537B1"/>
    <w:rsid w:val="00C537D9"/>
    <w:rsid w:val="00C537DD"/>
    <w:rsid w:val="00C53CC9"/>
    <w:rsid w:val="00C54098"/>
    <w:rsid w:val="00C54481"/>
    <w:rsid w:val="00C54E4D"/>
    <w:rsid w:val="00C551CF"/>
    <w:rsid w:val="00C5534F"/>
    <w:rsid w:val="00C55D83"/>
    <w:rsid w:val="00C5721C"/>
    <w:rsid w:val="00C579D6"/>
    <w:rsid w:val="00C57A8C"/>
    <w:rsid w:val="00C57BB1"/>
    <w:rsid w:val="00C57DAA"/>
    <w:rsid w:val="00C600CF"/>
    <w:rsid w:val="00C6013C"/>
    <w:rsid w:val="00C6055F"/>
    <w:rsid w:val="00C61300"/>
    <w:rsid w:val="00C61C87"/>
    <w:rsid w:val="00C61D60"/>
    <w:rsid w:val="00C621BA"/>
    <w:rsid w:val="00C6245D"/>
    <w:rsid w:val="00C62EC8"/>
    <w:rsid w:val="00C63336"/>
    <w:rsid w:val="00C63B63"/>
    <w:rsid w:val="00C6418D"/>
    <w:rsid w:val="00C652E6"/>
    <w:rsid w:val="00C65516"/>
    <w:rsid w:val="00C6562F"/>
    <w:rsid w:val="00C6583C"/>
    <w:rsid w:val="00C65AE1"/>
    <w:rsid w:val="00C65F6A"/>
    <w:rsid w:val="00C65FFB"/>
    <w:rsid w:val="00C6624F"/>
    <w:rsid w:val="00C6649F"/>
    <w:rsid w:val="00C66CC9"/>
    <w:rsid w:val="00C6721A"/>
    <w:rsid w:val="00C67DB1"/>
    <w:rsid w:val="00C67F95"/>
    <w:rsid w:val="00C70051"/>
    <w:rsid w:val="00C701EA"/>
    <w:rsid w:val="00C702EF"/>
    <w:rsid w:val="00C70ED8"/>
    <w:rsid w:val="00C71066"/>
    <w:rsid w:val="00C714D3"/>
    <w:rsid w:val="00C71764"/>
    <w:rsid w:val="00C71770"/>
    <w:rsid w:val="00C72814"/>
    <w:rsid w:val="00C72B65"/>
    <w:rsid w:val="00C72D53"/>
    <w:rsid w:val="00C73091"/>
    <w:rsid w:val="00C731D5"/>
    <w:rsid w:val="00C73C86"/>
    <w:rsid w:val="00C74301"/>
    <w:rsid w:val="00C75DEC"/>
    <w:rsid w:val="00C7600A"/>
    <w:rsid w:val="00C763ED"/>
    <w:rsid w:val="00C77A72"/>
    <w:rsid w:val="00C77D6F"/>
    <w:rsid w:val="00C77D8B"/>
    <w:rsid w:val="00C806D1"/>
    <w:rsid w:val="00C8140E"/>
    <w:rsid w:val="00C8181A"/>
    <w:rsid w:val="00C819C7"/>
    <w:rsid w:val="00C81B9E"/>
    <w:rsid w:val="00C821D4"/>
    <w:rsid w:val="00C82707"/>
    <w:rsid w:val="00C82EC6"/>
    <w:rsid w:val="00C83662"/>
    <w:rsid w:val="00C83B02"/>
    <w:rsid w:val="00C83DAC"/>
    <w:rsid w:val="00C852E5"/>
    <w:rsid w:val="00C85883"/>
    <w:rsid w:val="00C85D1F"/>
    <w:rsid w:val="00C86550"/>
    <w:rsid w:val="00C86674"/>
    <w:rsid w:val="00C8735E"/>
    <w:rsid w:val="00C87DBF"/>
    <w:rsid w:val="00C9003E"/>
    <w:rsid w:val="00C90A8B"/>
    <w:rsid w:val="00C90FD4"/>
    <w:rsid w:val="00C913A3"/>
    <w:rsid w:val="00C9155A"/>
    <w:rsid w:val="00C9158E"/>
    <w:rsid w:val="00C91E22"/>
    <w:rsid w:val="00C91E31"/>
    <w:rsid w:val="00C91FC1"/>
    <w:rsid w:val="00C9239E"/>
    <w:rsid w:val="00C92FFB"/>
    <w:rsid w:val="00C93AB1"/>
    <w:rsid w:val="00C94791"/>
    <w:rsid w:val="00C94C0D"/>
    <w:rsid w:val="00C9503C"/>
    <w:rsid w:val="00C9537F"/>
    <w:rsid w:val="00C955FD"/>
    <w:rsid w:val="00C95929"/>
    <w:rsid w:val="00C959ED"/>
    <w:rsid w:val="00C95DDE"/>
    <w:rsid w:val="00C96183"/>
    <w:rsid w:val="00C96235"/>
    <w:rsid w:val="00C96658"/>
    <w:rsid w:val="00C96EA0"/>
    <w:rsid w:val="00C97047"/>
    <w:rsid w:val="00C97681"/>
    <w:rsid w:val="00C9788A"/>
    <w:rsid w:val="00CA018B"/>
    <w:rsid w:val="00CA03D1"/>
    <w:rsid w:val="00CA0F14"/>
    <w:rsid w:val="00CA1068"/>
    <w:rsid w:val="00CA146A"/>
    <w:rsid w:val="00CA1C9F"/>
    <w:rsid w:val="00CA27E6"/>
    <w:rsid w:val="00CA34FD"/>
    <w:rsid w:val="00CA3AC0"/>
    <w:rsid w:val="00CA3D34"/>
    <w:rsid w:val="00CA3FF3"/>
    <w:rsid w:val="00CA4189"/>
    <w:rsid w:val="00CA4DCA"/>
    <w:rsid w:val="00CA4E78"/>
    <w:rsid w:val="00CA4EA0"/>
    <w:rsid w:val="00CA536F"/>
    <w:rsid w:val="00CA55FD"/>
    <w:rsid w:val="00CA5C1C"/>
    <w:rsid w:val="00CA6069"/>
    <w:rsid w:val="00CA6201"/>
    <w:rsid w:val="00CA69F4"/>
    <w:rsid w:val="00CA6FB9"/>
    <w:rsid w:val="00CA706E"/>
    <w:rsid w:val="00CA7464"/>
    <w:rsid w:val="00CA7F23"/>
    <w:rsid w:val="00CA7F30"/>
    <w:rsid w:val="00CB01E1"/>
    <w:rsid w:val="00CB03D1"/>
    <w:rsid w:val="00CB0B32"/>
    <w:rsid w:val="00CB1ADB"/>
    <w:rsid w:val="00CB1BF9"/>
    <w:rsid w:val="00CB1EE1"/>
    <w:rsid w:val="00CB2094"/>
    <w:rsid w:val="00CB211F"/>
    <w:rsid w:val="00CB2D13"/>
    <w:rsid w:val="00CB39FA"/>
    <w:rsid w:val="00CB4017"/>
    <w:rsid w:val="00CB46AF"/>
    <w:rsid w:val="00CB4FCD"/>
    <w:rsid w:val="00CB5D10"/>
    <w:rsid w:val="00CB6175"/>
    <w:rsid w:val="00CB6508"/>
    <w:rsid w:val="00CB73F3"/>
    <w:rsid w:val="00CB778A"/>
    <w:rsid w:val="00CC02E3"/>
    <w:rsid w:val="00CC07A0"/>
    <w:rsid w:val="00CC125A"/>
    <w:rsid w:val="00CC13AB"/>
    <w:rsid w:val="00CC15E6"/>
    <w:rsid w:val="00CC1759"/>
    <w:rsid w:val="00CC1A5D"/>
    <w:rsid w:val="00CC20E7"/>
    <w:rsid w:val="00CC260D"/>
    <w:rsid w:val="00CC2906"/>
    <w:rsid w:val="00CC2A6D"/>
    <w:rsid w:val="00CC2AD4"/>
    <w:rsid w:val="00CC2E8C"/>
    <w:rsid w:val="00CC3659"/>
    <w:rsid w:val="00CC3777"/>
    <w:rsid w:val="00CC3D89"/>
    <w:rsid w:val="00CC456A"/>
    <w:rsid w:val="00CC4934"/>
    <w:rsid w:val="00CC4A08"/>
    <w:rsid w:val="00CC4A44"/>
    <w:rsid w:val="00CC5315"/>
    <w:rsid w:val="00CC5D56"/>
    <w:rsid w:val="00CC6549"/>
    <w:rsid w:val="00CC6A7B"/>
    <w:rsid w:val="00CC72FB"/>
    <w:rsid w:val="00CC757C"/>
    <w:rsid w:val="00CC7F21"/>
    <w:rsid w:val="00CD084C"/>
    <w:rsid w:val="00CD145F"/>
    <w:rsid w:val="00CD2946"/>
    <w:rsid w:val="00CD30AE"/>
    <w:rsid w:val="00CD31AB"/>
    <w:rsid w:val="00CD3654"/>
    <w:rsid w:val="00CD4100"/>
    <w:rsid w:val="00CD4223"/>
    <w:rsid w:val="00CD4347"/>
    <w:rsid w:val="00CD45EC"/>
    <w:rsid w:val="00CD4DEA"/>
    <w:rsid w:val="00CD5275"/>
    <w:rsid w:val="00CD5408"/>
    <w:rsid w:val="00CD62C9"/>
    <w:rsid w:val="00CD70F8"/>
    <w:rsid w:val="00CD7C51"/>
    <w:rsid w:val="00CE035B"/>
    <w:rsid w:val="00CE1157"/>
    <w:rsid w:val="00CE1472"/>
    <w:rsid w:val="00CE161E"/>
    <w:rsid w:val="00CE19D8"/>
    <w:rsid w:val="00CE25AC"/>
    <w:rsid w:val="00CE29D8"/>
    <w:rsid w:val="00CE2D43"/>
    <w:rsid w:val="00CE2DE8"/>
    <w:rsid w:val="00CE325F"/>
    <w:rsid w:val="00CE34B4"/>
    <w:rsid w:val="00CE3968"/>
    <w:rsid w:val="00CE3C3C"/>
    <w:rsid w:val="00CE3DCB"/>
    <w:rsid w:val="00CE4539"/>
    <w:rsid w:val="00CE4DAB"/>
    <w:rsid w:val="00CE4DFC"/>
    <w:rsid w:val="00CE4F6E"/>
    <w:rsid w:val="00CE5107"/>
    <w:rsid w:val="00CE517F"/>
    <w:rsid w:val="00CE6012"/>
    <w:rsid w:val="00CE6F7F"/>
    <w:rsid w:val="00CE6FCF"/>
    <w:rsid w:val="00CE703C"/>
    <w:rsid w:val="00CE733C"/>
    <w:rsid w:val="00CE747D"/>
    <w:rsid w:val="00CE77F8"/>
    <w:rsid w:val="00CE792D"/>
    <w:rsid w:val="00CE7A05"/>
    <w:rsid w:val="00CF00B6"/>
    <w:rsid w:val="00CF0C9D"/>
    <w:rsid w:val="00CF10C3"/>
    <w:rsid w:val="00CF1136"/>
    <w:rsid w:val="00CF1D8D"/>
    <w:rsid w:val="00CF2056"/>
    <w:rsid w:val="00CF3470"/>
    <w:rsid w:val="00CF3738"/>
    <w:rsid w:val="00CF470F"/>
    <w:rsid w:val="00CF4751"/>
    <w:rsid w:val="00CF4D78"/>
    <w:rsid w:val="00CF589C"/>
    <w:rsid w:val="00CF5CAC"/>
    <w:rsid w:val="00CF6215"/>
    <w:rsid w:val="00CF72B4"/>
    <w:rsid w:val="00CF7545"/>
    <w:rsid w:val="00CF760D"/>
    <w:rsid w:val="00D0065B"/>
    <w:rsid w:val="00D00A5F"/>
    <w:rsid w:val="00D01042"/>
    <w:rsid w:val="00D01EE2"/>
    <w:rsid w:val="00D02634"/>
    <w:rsid w:val="00D02804"/>
    <w:rsid w:val="00D02F91"/>
    <w:rsid w:val="00D0338F"/>
    <w:rsid w:val="00D038CA"/>
    <w:rsid w:val="00D03EA7"/>
    <w:rsid w:val="00D0425E"/>
    <w:rsid w:val="00D04FD8"/>
    <w:rsid w:val="00D0634B"/>
    <w:rsid w:val="00D0635A"/>
    <w:rsid w:val="00D06460"/>
    <w:rsid w:val="00D06A46"/>
    <w:rsid w:val="00D07259"/>
    <w:rsid w:val="00D075EE"/>
    <w:rsid w:val="00D079F5"/>
    <w:rsid w:val="00D108F3"/>
    <w:rsid w:val="00D10B03"/>
    <w:rsid w:val="00D10F06"/>
    <w:rsid w:val="00D112D1"/>
    <w:rsid w:val="00D114B5"/>
    <w:rsid w:val="00D115FA"/>
    <w:rsid w:val="00D11AE8"/>
    <w:rsid w:val="00D11DF0"/>
    <w:rsid w:val="00D120E1"/>
    <w:rsid w:val="00D120F7"/>
    <w:rsid w:val="00D12706"/>
    <w:rsid w:val="00D128AC"/>
    <w:rsid w:val="00D136B8"/>
    <w:rsid w:val="00D13981"/>
    <w:rsid w:val="00D13C82"/>
    <w:rsid w:val="00D146CE"/>
    <w:rsid w:val="00D148BA"/>
    <w:rsid w:val="00D14BDA"/>
    <w:rsid w:val="00D150ED"/>
    <w:rsid w:val="00D154C1"/>
    <w:rsid w:val="00D156AD"/>
    <w:rsid w:val="00D15DCA"/>
    <w:rsid w:val="00D15F1E"/>
    <w:rsid w:val="00D16284"/>
    <w:rsid w:val="00D16409"/>
    <w:rsid w:val="00D17084"/>
    <w:rsid w:val="00D1717C"/>
    <w:rsid w:val="00D17EC2"/>
    <w:rsid w:val="00D20357"/>
    <w:rsid w:val="00D20360"/>
    <w:rsid w:val="00D2100D"/>
    <w:rsid w:val="00D212F8"/>
    <w:rsid w:val="00D2151B"/>
    <w:rsid w:val="00D224E0"/>
    <w:rsid w:val="00D2342A"/>
    <w:rsid w:val="00D23A66"/>
    <w:rsid w:val="00D2414B"/>
    <w:rsid w:val="00D2494C"/>
    <w:rsid w:val="00D2589E"/>
    <w:rsid w:val="00D25ECB"/>
    <w:rsid w:val="00D26126"/>
    <w:rsid w:val="00D26159"/>
    <w:rsid w:val="00D27C63"/>
    <w:rsid w:val="00D30064"/>
    <w:rsid w:val="00D302C6"/>
    <w:rsid w:val="00D30349"/>
    <w:rsid w:val="00D30532"/>
    <w:rsid w:val="00D3059C"/>
    <w:rsid w:val="00D30C30"/>
    <w:rsid w:val="00D30F94"/>
    <w:rsid w:val="00D31005"/>
    <w:rsid w:val="00D31345"/>
    <w:rsid w:val="00D314A7"/>
    <w:rsid w:val="00D31FB4"/>
    <w:rsid w:val="00D32794"/>
    <w:rsid w:val="00D345B4"/>
    <w:rsid w:val="00D35BDD"/>
    <w:rsid w:val="00D35F15"/>
    <w:rsid w:val="00D367E4"/>
    <w:rsid w:val="00D37111"/>
    <w:rsid w:val="00D37830"/>
    <w:rsid w:val="00D37942"/>
    <w:rsid w:val="00D37B09"/>
    <w:rsid w:val="00D37D34"/>
    <w:rsid w:val="00D40176"/>
    <w:rsid w:val="00D40920"/>
    <w:rsid w:val="00D41009"/>
    <w:rsid w:val="00D412D5"/>
    <w:rsid w:val="00D41457"/>
    <w:rsid w:val="00D41E18"/>
    <w:rsid w:val="00D426CD"/>
    <w:rsid w:val="00D42803"/>
    <w:rsid w:val="00D42CC5"/>
    <w:rsid w:val="00D42FC6"/>
    <w:rsid w:val="00D44132"/>
    <w:rsid w:val="00D448D2"/>
    <w:rsid w:val="00D44CB8"/>
    <w:rsid w:val="00D456BF"/>
    <w:rsid w:val="00D45889"/>
    <w:rsid w:val="00D466DC"/>
    <w:rsid w:val="00D46BB7"/>
    <w:rsid w:val="00D47176"/>
    <w:rsid w:val="00D4774F"/>
    <w:rsid w:val="00D478FB"/>
    <w:rsid w:val="00D479C7"/>
    <w:rsid w:val="00D47A76"/>
    <w:rsid w:val="00D47A9E"/>
    <w:rsid w:val="00D47AF7"/>
    <w:rsid w:val="00D50239"/>
    <w:rsid w:val="00D50295"/>
    <w:rsid w:val="00D50317"/>
    <w:rsid w:val="00D51664"/>
    <w:rsid w:val="00D51894"/>
    <w:rsid w:val="00D51CC1"/>
    <w:rsid w:val="00D5235C"/>
    <w:rsid w:val="00D52D1A"/>
    <w:rsid w:val="00D52DA0"/>
    <w:rsid w:val="00D52FA3"/>
    <w:rsid w:val="00D54438"/>
    <w:rsid w:val="00D54487"/>
    <w:rsid w:val="00D54A5F"/>
    <w:rsid w:val="00D54D36"/>
    <w:rsid w:val="00D54F1C"/>
    <w:rsid w:val="00D55721"/>
    <w:rsid w:val="00D5676D"/>
    <w:rsid w:val="00D56EF6"/>
    <w:rsid w:val="00D6005C"/>
    <w:rsid w:val="00D609EC"/>
    <w:rsid w:val="00D60A3D"/>
    <w:rsid w:val="00D60D6F"/>
    <w:rsid w:val="00D60F0A"/>
    <w:rsid w:val="00D611EA"/>
    <w:rsid w:val="00D6128B"/>
    <w:rsid w:val="00D616B1"/>
    <w:rsid w:val="00D619D3"/>
    <w:rsid w:val="00D61EA1"/>
    <w:rsid w:val="00D622B4"/>
    <w:rsid w:val="00D62676"/>
    <w:rsid w:val="00D629E4"/>
    <w:rsid w:val="00D62CCB"/>
    <w:rsid w:val="00D631FB"/>
    <w:rsid w:val="00D6352F"/>
    <w:rsid w:val="00D6397D"/>
    <w:rsid w:val="00D64666"/>
    <w:rsid w:val="00D64946"/>
    <w:rsid w:val="00D64BA1"/>
    <w:rsid w:val="00D64D34"/>
    <w:rsid w:val="00D6510D"/>
    <w:rsid w:val="00D65126"/>
    <w:rsid w:val="00D65F29"/>
    <w:rsid w:val="00D65F81"/>
    <w:rsid w:val="00D65FC6"/>
    <w:rsid w:val="00D6671D"/>
    <w:rsid w:val="00D669AE"/>
    <w:rsid w:val="00D66B97"/>
    <w:rsid w:val="00D67956"/>
    <w:rsid w:val="00D67D79"/>
    <w:rsid w:val="00D702DD"/>
    <w:rsid w:val="00D71155"/>
    <w:rsid w:val="00D7125A"/>
    <w:rsid w:val="00D7126A"/>
    <w:rsid w:val="00D71294"/>
    <w:rsid w:val="00D7144A"/>
    <w:rsid w:val="00D715D9"/>
    <w:rsid w:val="00D7169C"/>
    <w:rsid w:val="00D71ADA"/>
    <w:rsid w:val="00D71B89"/>
    <w:rsid w:val="00D7246C"/>
    <w:rsid w:val="00D72580"/>
    <w:rsid w:val="00D7302B"/>
    <w:rsid w:val="00D73446"/>
    <w:rsid w:val="00D73646"/>
    <w:rsid w:val="00D73E5B"/>
    <w:rsid w:val="00D743C7"/>
    <w:rsid w:val="00D745A4"/>
    <w:rsid w:val="00D74E1E"/>
    <w:rsid w:val="00D756E6"/>
    <w:rsid w:val="00D7570A"/>
    <w:rsid w:val="00D76E93"/>
    <w:rsid w:val="00D76FFE"/>
    <w:rsid w:val="00D772B3"/>
    <w:rsid w:val="00D7772A"/>
    <w:rsid w:val="00D77C9A"/>
    <w:rsid w:val="00D8016A"/>
    <w:rsid w:val="00D807F3"/>
    <w:rsid w:val="00D809B4"/>
    <w:rsid w:val="00D80BBA"/>
    <w:rsid w:val="00D80E4F"/>
    <w:rsid w:val="00D813B5"/>
    <w:rsid w:val="00D82128"/>
    <w:rsid w:val="00D821D4"/>
    <w:rsid w:val="00D8241E"/>
    <w:rsid w:val="00D82637"/>
    <w:rsid w:val="00D8292B"/>
    <w:rsid w:val="00D8299E"/>
    <w:rsid w:val="00D83117"/>
    <w:rsid w:val="00D834C1"/>
    <w:rsid w:val="00D834EE"/>
    <w:rsid w:val="00D838C9"/>
    <w:rsid w:val="00D83E7E"/>
    <w:rsid w:val="00D851A2"/>
    <w:rsid w:val="00D859ED"/>
    <w:rsid w:val="00D86182"/>
    <w:rsid w:val="00D86299"/>
    <w:rsid w:val="00D86443"/>
    <w:rsid w:val="00D866D9"/>
    <w:rsid w:val="00D86E1E"/>
    <w:rsid w:val="00D86F77"/>
    <w:rsid w:val="00D9159B"/>
    <w:rsid w:val="00D91B8E"/>
    <w:rsid w:val="00D923B5"/>
    <w:rsid w:val="00D925F5"/>
    <w:rsid w:val="00D951D3"/>
    <w:rsid w:val="00D9536E"/>
    <w:rsid w:val="00D95AAA"/>
    <w:rsid w:val="00D95F50"/>
    <w:rsid w:val="00D9601C"/>
    <w:rsid w:val="00D96422"/>
    <w:rsid w:val="00D973DF"/>
    <w:rsid w:val="00DA065C"/>
    <w:rsid w:val="00DA1560"/>
    <w:rsid w:val="00DA1836"/>
    <w:rsid w:val="00DA21CD"/>
    <w:rsid w:val="00DA2222"/>
    <w:rsid w:val="00DA3C68"/>
    <w:rsid w:val="00DA3D12"/>
    <w:rsid w:val="00DA4B85"/>
    <w:rsid w:val="00DA51E0"/>
    <w:rsid w:val="00DA53FC"/>
    <w:rsid w:val="00DA5EF5"/>
    <w:rsid w:val="00DA6631"/>
    <w:rsid w:val="00DA6A54"/>
    <w:rsid w:val="00DA70E4"/>
    <w:rsid w:val="00DA71A4"/>
    <w:rsid w:val="00DA74F6"/>
    <w:rsid w:val="00DB0028"/>
    <w:rsid w:val="00DB0128"/>
    <w:rsid w:val="00DB0A15"/>
    <w:rsid w:val="00DB1382"/>
    <w:rsid w:val="00DB1870"/>
    <w:rsid w:val="00DB24FD"/>
    <w:rsid w:val="00DB2556"/>
    <w:rsid w:val="00DB25BF"/>
    <w:rsid w:val="00DB2D00"/>
    <w:rsid w:val="00DB373C"/>
    <w:rsid w:val="00DB3A24"/>
    <w:rsid w:val="00DB441D"/>
    <w:rsid w:val="00DB4A4F"/>
    <w:rsid w:val="00DB556E"/>
    <w:rsid w:val="00DB5689"/>
    <w:rsid w:val="00DB746B"/>
    <w:rsid w:val="00DB7F04"/>
    <w:rsid w:val="00DC066B"/>
    <w:rsid w:val="00DC1273"/>
    <w:rsid w:val="00DC16CA"/>
    <w:rsid w:val="00DC1786"/>
    <w:rsid w:val="00DC1F86"/>
    <w:rsid w:val="00DC20C1"/>
    <w:rsid w:val="00DC21A2"/>
    <w:rsid w:val="00DC2E24"/>
    <w:rsid w:val="00DC5812"/>
    <w:rsid w:val="00DC5F30"/>
    <w:rsid w:val="00DC6365"/>
    <w:rsid w:val="00DC6733"/>
    <w:rsid w:val="00DC6A07"/>
    <w:rsid w:val="00DC6F0B"/>
    <w:rsid w:val="00DC7484"/>
    <w:rsid w:val="00DC7C58"/>
    <w:rsid w:val="00DC7C9A"/>
    <w:rsid w:val="00DD0510"/>
    <w:rsid w:val="00DD0C3B"/>
    <w:rsid w:val="00DD10C5"/>
    <w:rsid w:val="00DD1859"/>
    <w:rsid w:val="00DD2567"/>
    <w:rsid w:val="00DD2573"/>
    <w:rsid w:val="00DD3A4A"/>
    <w:rsid w:val="00DD3F6E"/>
    <w:rsid w:val="00DD400F"/>
    <w:rsid w:val="00DD4390"/>
    <w:rsid w:val="00DD525F"/>
    <w:rsid w:val="00DD5260"/>
    <w:rsid w:val="00DD541E"/>
    <w:rsid w:val="00DD5752"/>
    <w:rsid w:val="00DD5E26"/>
    <w:rsid w:val="00DD5E51"/>
    <w:rsid w:val="00DD66FB"/>
    <w:rsid w:val="00DD7301"/>
    <w:rsid w:val="00DD7350"/>
    <w:rsid w:val="00DE0566"/>
    <w:rsid w:val="00DE08D5"/>
    <w:rsid w:val="00DE2251"/>
    <w:rsid w:val="00DE2B85"/>
    <w:rsid w:val="00DE2CFE"/>
    <w:rsid w:val="00DE3603"/>
    <w:rsid w:val="00DE4392"/>
    <w:rsid w:val="00DE4AD7"/>
    <w:rsid w:val="00DE5571"/>
    <w:rsid w:val="00DE6E5F"/>
    <w:rsid w:val="00DE7795"/>
    <w:rsid w:val="00DE788A"/>
    <w:rsid w:val="00DE7C9E"/>
    <w:rsid w:val="00DF17F6"/>
    <w:rsid w:val="00DF1D7C"/>
    <w:rsid w:val="00DF1E50"/>
    <w:rsid w:val="00DF22DD"/>
    <w:rsid w:val="00DF3168"/>
    <w:rsid w:val="00DF3792"/>
    <w:rsid w:val="00DF3E2B"/>
    <w:rsid w:val="00DF499F"/>
    <w:rsid w:val="00DF5BCF"/>
    <w:rsid w:val="00DF5E60"/>
    <w:rsid w:val="00DF7CE0"/>
    <w:rsid w:val="00DF7DCE"/>
    <w:rsid w:val="00E0013D"/>
    <w:rsid w:val="00E00566"/>
    <w:rsid w:val="00E00660"/>
    <w:rsid w:val="00E010BB"/>
    <w:rsid w:val="00E0144D"/>
    <w:rsid w:val="00E014BF"/>
    <w:rsid w:val="00E01DA6"/>
    <w:rsid w:val="00E02671"/>
    <w:rsid w:val="00E0358D"/>
    <w:rsid w:val="00E03AA0"/>
    <w:rsid w:val="00E0444B"/>
    <w:rsid w:val="00E044EA"/>
    <w:rsid w:val="00E04B43"/>
    <w:rsid w:val="00E066C6"/>
    <w:rsid w:val="00E067CE"/>
    <w:rsid w:val="00E06FBE"/>
    <w:rsid w:val="00E076EA"/>
    <w:rsid w:val="00E079B6"/>
    <w:rsid w:val="00E07F5C"/>
    <w:rsid w:val="00E07F8B"/>
    <w:rsid w:val="00E1004C"/>
    <w:rsid w:val="00E1028C"/>
    <w:rsid w:val="00E10CCE"/>
    <w:rsid w:val="00E11107"/>
    <w:rsid w:val="00E11175"/>
    <w:rsid w:val="00E115BB"/>
    <w:rsid w:val="00E11760"/>
    <w:rsid w:val="00E11DEF"/>
    <w:rsid w:val="00E11E86"/>
    <w:rsid w:val="00E12156"/>
    <w:rsid w:val="00E12C7D"/>
    <w:rsid w:val="00E14A92"/>
    <w:rsid w:val="00E157C2"/>
    <w:rsid w:val="00E1582C"/>
    <w:rsid w:val="00E15CB9"/>
    <w:rsid w:val="00E15D32"/>
    <w:rsid w:val="00E15E95"/>
    <w:rsid w:val="00E1660E"/>
    <w:rsid w:val="00E17345"/>
    <w:rsid w:val="00E17562"/>
    <w:rsid w:val="00E17847"/>
    <w:rsid w:val="00E17E64"/>
    <w:rsid w:val="00E200A2"/>
    <w:rsid w:val="00E2135D"/>
    <w:rsid w:val="00E216B9"/>
    <w:rsid w:val="00E21C2F"/>
    <w:rsid w:val="00E22081"/>
    <w:rsid w:val="00E2215D"/>
    <w:rsid w:val="00E23267"/>
    <w:rsid w:val="00E232A0"/>
    <w:rsid w:val="00E232A3"/>
    <w:rsid w:val="00E232D5"/>
    <w:rsid w:val="00E23465"/>
    <w:rsid w:val="00E234C1"/>
    <w:rsid w:val="00E246D1"/>
    <w:rsid w:val="00E24724"/>
    <w:rsid w:val="00E24C11"/>
    <w:rsid w:val="00E2517B"/>
    <w:rsid w:val="00E25440"/>
    <w:rsid w:val="00E259B3"/>
    <w:rsid w:val="00E2646E"/>
    <w:rsid w:val="00E2682F"/>
    <w:rsid w:val="00E275C9"/>
    <w:rsid w:val="00E27CAF"/>
    <w:rsid w:val="00E3022E"/>
    <w:rsid w:val="00E302C2"/>
    <w:rsid w:val="00E30401"/>
    <w:rsid w:val="00E3080A"/>
    <w:rsid w:val="00E30A02"/>
    <w:rsid w:val="00E30B74"/>
    <w:rsid w:val="00E30C09"/>
    <w:rsid w:val="00E30DE3"/>
    <w:rsid w:val="00E31734"/>
    <w:rsid w:val="00E32658"/>
    <w:rsid w:val="00E32CFC"/>
    <w:rsid w:val="00E33002"/>
    <w:rsid w:val="00E349C9"/>
    <w:rsid w:val="00E34DE8"/>
    <w:rsid w:val="00E34DF2"/>
    <w:rsid w:val="00E34F7F"/>
    <w:rsid w:val="00E35BD0"/>
    <w:rsid w:val="00E361F2"/>
    <w:rsid w:val="00E36232"/>
    <w:rsid w:val="00E36D3B"/>
    <w:rsid w:val="00E36D6C"/>
    <w:rsid w:val="00E370CD"/>
    <w:rsid w:val="00E371EA"/>
    <w:rsid w:val="00E4029B"/>
    <w:rsid w:val="00E402AA"/>
    <w:rsid w:val="00E4042B"/>
    <w:rsid w:val="00E4050A"/>
    <w:rsid w:val="00E40B20"/>
    <w:rsid w:val="00E40CC8"/>
    <w:rsid w:val="00E413E1"/>
    <w:rsid w:val="00E419C8"/>
    <w:rsid w:val="00E419E5"/>
    <w:rsid w:val="00E41C81"/>
    <w:rsid w:val="00E41F35"/>
    <w:rsid w:val="00E422C3"/>
    <w:rsid w:val="00E42513"/>
    <w:rsid w:val="00E43128"/>
    <w:rsid w:val="00E435FC"/>
    <w:rsid w:val="00E43B4F"/>
    <w:rsid w:val="00E441BD"/>
    <w:rsid w:val="00E4427F"/>
    <w:rsid w:val="00E44424"/>
    <w:rsid w:val="00E448FD"/>
    <w:rsid w:val="00E44B6A"/>
    <w:rsid w:val="00E44E51"/>
    <w:rsid w:val="00E44F78"/>
    <w:rsid w:val="00E45772"/>
    <w:rsid w:val="00E45998"/>
    <w:rsid w:val="00E46332"/>
    <w:rsid w:val="00E46599"/>
    <w:rsid w:val="00E46757"/>
    <w:rsid w:val="00E467BD"/>
    <w:rsid w:val="00E46C6F"/>
    <w:rsid w:val="00E46C82"/>
    <w:rsid w:val="00E4779B"/>
    <w:rsid w:val="00E47DDB"/>
    <w:rsid w:val="00E50BAF"/>
    <w:rsid w:val="00E50E4B"/>
    <w:rsid w:val="00E51187"/>
    <w:rsid w:val="00E512C4"/>
    <w:rsid w:val="00E5209A"/>
    <w:rsid w:val="00E52173"/>
    <w:rsid w:val="00E52336"/>
    <w:rsid w:val="00E52E24"/>
    <w:rsid w:val="00E53D71"/>
    <w:rsid w:val="00E54B97"/>
    <w:rsid w:val="00E56129"/>
    <w:rsid w:val="00E56145"/>
    <w:rsid w:val="00E561D9"/>
    <w:rsid w:val="00E56340"/>
    <w:rsid w:val="00E56443"/>
    <w:rsid w:val="00E571CD"/>
    <w:rsid w:val="00E57419"/>
    <w:rsid w:val="00E57EB6"/>
    <w:rsid w:val="00E60033"/>
    <w:rsid w:val="00E60683"/>
    <w:rsid w:val="00E606AC"/>
    <w:rsid w:val="00E60857"/>
    <w:rsid w:val="00E6092D"/>
    <w:rsid w:val="00E60AE7"/>
    <w:rsid w:val="00E60BFA"/>
    <w:rsid w:val="00E60CEC"/>
    <w:rsid w:val="00E6157D"/>
    <w:rsid w:val="00E6264D"/>
    <w:rsid w:val="00E62A25"/>
    <w:rsid w:val="00E62FA0"/>
    <w:rsid w:val="00E6373F"/>
    <w:rsid w:val="00E64281"/>
    <w:rsid w:val="00E651F2"/>
    <w:rsid w:val="00E65B0C"/>
    <w:rsid w:val="00E66004"/>
    <w:rsid w:val="00E66397"/>
    <w:rsid w:val="00E66C5A"/>
    <w:rsid w:val="00E66D3E"/>
    <w:rsid w:val="00E67072"/>
    <w:rsid w:val="00E675CA"/>
    <w:rsid w:val="00E676B9"/>
    <w:rsid w:val="00E678D5"/>
    <w:rsid w:val="00E67FF8"/>
    <w:rsid w:val="00E709FE"/>
    <w:rsid w:val="00E719B0"/>
    <w:rsid w:val="00E71E92"/>
    <w:rsid w:val="00E72303"/>
    <w:rsid w:val="00E72CD6"/>
    <w:rsid w:val="00E72CD7"/>
    <w:rsid w:val="00E72F1B"/>
    <w:rsid w:val="00E72FDB"/>
    <w:rsid w:val="00E73165"/>
    <w:rsid w:val="00E7324A"/>
    <w:rsid w:val="00E74A3E"/>
    <w:rsid w:val="00E750DC"/>
    <w:rsid w:val="00E752AA"/>
    <w:rsid w:val="00E755E9"/>
    <w:rsid w:val="00E7564C"/>
    <w:rsid w:val="00E75673"/>
    <w:rsid w:val="00E75824"/>
    <w:rsid w:val="00E75C2E"/>
    <w:rsid w:val="00E76C42"/>
    <w:rsid w:val="00E775D2"/>
    <w:rsid w:val="00E7760C"/>
    <w:rsid w:val="00E77F8A"/>
    <w:rsid w:val="00E8107B"/>
    <w:rsid w:val="00E81396"/>
    <w:rsid w:val="00E822D2"/>
    <w:rsid w:val="00E82D09"/>
    <w:rsid w:val="00E82FA5"/>
    <w:rsid w:val="00E831E3"/>
    <w:rsid w:val="00E83696"/>
    <w:rsid w:val="00E83BA0"/>
    <w:rsid w:val="00E841EC"/>
    <w:rsid w:val="00E841F6"/>
    <w:rsid w:val="00E84AEB"/>
    <w:rsid w:val="00E84FE8"/>
    <w:rsid w:val="00E8533E"/>
    <w:rsid w:val="00E85677"/>
    <w:rsid w:val="00E8589A"/>
    <w:rsid w:val="00E86013"/>
    <w:rsid w:val="00E86353"/>
    <w:rsid w:val="00E866EB"/>
    <w:rsid w:val="00E86844"/>
    <w:rsid w:val="00E87E77"/>
    <w:rsid w:val="00E916D3"/>
    <w:rsid w:val="00E92013"/>
    <w:rsid w:val="00E92433"/>
    <w:rsid w:val="00E9279F"/>
    <w:rsid w:val="00E927C9"/>
    <w:rsid w:val="00E9331B"/>
    <w:rsid w:val="00E94D81"/>
    <w:rsid w:val="00E950DF"/>
    <w:rsid w:val="00E958D1"/>
    <w:rsid w:val="00E95D86"/>
    <w:rsid w:val="00E95F12"/>
    <w:rsid w:val="00E95F7B"/>
    <w:rsid w:val="00E96643"/>
    <w:rsid w:val="00E968C6"/>
    <w:rsid w:val="00E96B6D"/>
    <w:rsid w:val="00E96F5E"/>
    <w:rsid w:val="00E97A97"/>
    <w:rsid w:val="00E97C29"/>
    <w:rsid w:val="00EA0072"/>
    <w:rsid w:val="00EA01DE"/>
    <w:rsid w:val="00EA0384"/>
    <w:rsid w:val="00EA062A"/>
    <w:rsid w:val="00EA0802"/>
    <w:rsid w:val="00EA0AAE"/>
    <w:rsid w:val="00EA0F3C"/>
    <w:rsid w:val="00EA12BC"/>
    <w:rsid w:val="00EA1B30"/>
    <w:rsid w:val="00EA1D6B"/>
    <w:rsid w:val="00EA1EB3"/>
    <w:rsid w:val="00EA1F62"/>
    <w:rsid w:val="00EA293B"/>
    <w:rsid w:val="00EA2A2E"/>
    <w:rsid w:val="00EA2FFB"/>
    <w:rsid w:val="00EA343A"/>
    <w:rsid w:val="00EA34D2"/>
    <w:rsid w:val="00EA425F"/>
    <w:rsid w:val="00EA5E23"/>
    <w:rsid w:val="00EA623D"/>
    <w:rsid w:val="00EA6B17"/>
    <w:rsid w:val="00EA6C11"/>
    <w:rsid w:val="00EA74F8"/>
    <w:rsid w:val="00EA772F"/>
    <w:rsid w:val="00EA77EF"/>
    <w:rsid w:val="00EB1309"/>
    <w:rsid w:val="00EB154C"/>
    <w:rsid w:val="00EB172A"/>
    <w:rsid w:val="00EB17E7"/>
    <w:rsid w:val="00EB17E8"/>
    <w:rsid w:val="00EB1A47"/>
    <w:rsid w:val="00EB1B5B"/>
    <w:rsid w:val="00EB1FB3"/>
    <w:rsid w:val="00EB206C"/>
    <w:rsid w:val="00EB20D8"/>
    <w:rsid w:val="00EB21DB"/>
    <w:rsid w:val="00EB27E7"/>
    <w:rsid w:val="00EB287B"/>
    <w:rsid w:val="00EB30F9"/>
    <w:rsid w:val="00EB33B0"/>
    <w:rsid w:val="00EB34B7"/>
    <w:rsid w:val="00EB3EC5"/>
    <w:rsid w:val="00EB41C4"/>
    <w:rsid w:val="00EB5AF3"/>
    <w:rsid w:val="00EB687B"/>
    <w:rsid w:val="00EB6964"/>
    <w:rsid w:val="00EB6ED1"/>
    <w:rsid w:val="00EB70C7"/>
    <w:rsid w:val="00EC0347"/>
    <w:rsid w:val="00EC1119"/>
    <w:rsid w:val="00EC1ED8"/>
    <w:rsid w:val="00EC3486"/>
    <w:rsid w:val="00EC371E"/>
    <w:rsid w:val="00EC3900"/>
    <w:rsid w:val="00EC3BD6"/>
    <w:rsid w:val="00EC3E51"/>
    <w:rsid w:val="00EC4037"/>
    <w:rsid w:val="00EC44A6"/>
    <w:rsid w:val="00EC4C9F"/>
    <w:rsid w:val="00EC4EDF"/>
    <w:rsid w:val="00EC5306"/>
    <w:rsid w:val="00EC5679"/>
    <w:rsid w:val="00EC5A1A"/>
    <w:rsid w:val="00EC69B6"/>
    <w:rsid w:val="00EC6FE1"/>
    <w:rsid w:val="00EC750C"/>
    <w:rsid w:val="00EC7787"/>
    <w:rsid w:val="00EC78AA"/>
    <w:rsid w:val="00EC7A7C"/>
    <w:rsid w:val="00EC7FA7"/>
    <w:rsid w:val="00ED0734"/>
    <w:rsid w:val="00ED1136"/>
    <w:rsid w:val="00ED128A"/>
    <w:rsid w:val="00ED1481"/>
    <w:rsid w:val="00ED14AC"/>
    <w:rsid w:val="00ED1760"/>
    <w:rsid w:val="00ED1D02"/>
    <w:rsid w:val="00ED1D93"/>
    <w:rsid w:val="00ED1DD9"/>
    <w:rsid w:val="00ED2252"/>
    <w:rsid w:val="00ED29E2"/>
    <w:rsid w:val="00ED308B"/>
    <w:rsid w:val="00ED36BE"/>
    <w:rsid w:val="00ED3B7B"/>
    <w:rsid w:val="00ED4857"/>
    <w:rsid w:val="00ED49D1"/>
    <w:rsid w:val="00ED5500"/>
    <w:rsid w:val="00ED5E9C"/>
    <w:rsid w:val="00ED6140"/>
    <w:rsid w:val="00ED6C39"/>
    <w:rsid w:val="00ED6CC1"/>
    <w:rsid w:val="00ED6F15"/>
    <w:rsid w:val="00ED753A"/>
    <w:rsid w:val="00ED7584"/>
    <w:rsid w:val="00EE0B47"/>
    <w:rsid w:val="00EE0D3A"/>
    <w:rsid w:val="00EE11D4"/>
    <w:rsid w:val="00EE18E9"/>
    <w:rsid w:val="00EE19EB"/>
    <w:rsid w:val="00EE323C"/>
    <w:rsid w:val="00EE3487"/>
    <w:rsid w:val="00EE455A"/>
    <w:rsid w:val="00EE52B8"/>
    <w:rsid w:val="00EE5E9F"/>
    <w:rsid w:val="00EE7270"/>
    <w:rsid w:val="00EF124D"/>
    <w:rsid w:val="00EF189B"/>
    <w:rsid w:val="00EF1A07"/>
    <w:rsid w:val="00EF1D53"/>
    <w:rsid w:val="00EF1F90"/>
    <w:rsid w:val="00EF2107"/>
    <w:rsid w:val="00EF23AC"/>
    <w:rsid w:val="00EF353C"/>
    <w:rsid w:val="00EF3557"/>
    <w:rsid w:val="00EF48B1"/>
    <w:rsid w:val="00EF49B0"/>
    <w:rsid w:val="00EF4F50"/>
    <w:rsid w:val="00EF50D0"/>
    <w:rsid w:val="00EF57D2"/>
    <w:rsid w:val="00EF6948"/>
    <w:rsid w:val="00EF6C1A"/>
    <w:rsid w:val="00EF72AE"/>
    <w:rsid w:val="00EF76BD"/>
    <w:rsid w:val="00F00678"/>
    <w:rsid w:val="00F0076B"/>
    <w:rsid w:val="00F00C76"/>
    <w:rsid w:val="00F00DD1"/>
    <w:rsid w:val="00F00FA1"/>
    <w:rsid w:val="00F01532"/>
    <w:rsid w:val="00F01DBD"/>
    <w:rsid w:val="00F025B5"/>
    <w:rsid w:val="00F028E5"/>
    <w:rsid w:val="00F02DE4"/>
    <w:rsid w:val="00F033B0"/>
    <w:rsid w:val="00F0362A"/>
    <w:rsid w:val="00F03AD4"/>
    <w:rsid w:val="00F04911"/>
    <w:rsid w:val="00F057B2"/>
    <w:rsid w:val="00F061A3"/>
    <w:rsid w:val="00F0634E"/>
    <w:rsid w:val="00F06D80"/>
    <w:rsid w:val="00F07620"/>
    <w:rsid w:val="00F07760"/>
    <w:rsid w:val="00F07BC4"/>
    <w:rsid w:val="00F111D3"/>
    <w:rsid w:val="00F115E5"/>
    <w:rsid w:val="00F11E93"/>
    <w:rsid w:val="00F12256"/>
    <w:rsid w:val="00F12DA8"/>
    <w:rsid w:val="00F12DE5"/>
    <w:rsid w:val="00F138A9"/>
    <w:rsid w:val="00F13AAC"/>
    <w:rsid w:val="00F141F6"/>
    <w:rsid w:val="00F150DD"/>
    <w:rsid w:val="00F15AD0"/>
    <w:rsid w:val="00F15D5C"/>
    <w:rsid w:val="00F1623A"/>
    <w:rsid w:val="00F16383"/>
    <w:rsid w:val="00F16ACD"/>
    <w:rsid w:val="00F1727A"/>
    <w:rsid w:val="00F176BB"/>
    <w:rsid w:val="00F17C6E"/>
    <w:rsid w:val="00F17DF1"/>
    <w:rsid w:val="00F20369"/>
    <w:rsid w:val="00F20383"/>
    <w:rsid w:val="00F203C9"/>
    <w:rsid w:val="00F20514"/>
    <w:rsid w:val="00F2098E"/>
    <w:rsid w:val="00F20B0B"/>
    <w:rsid w:val="00F20EEF"/>
    <w:rsid w:val="00F20F90"/>
    <w:rsid w:val="00F23576"/>
    <w:rsid w:val="00F2395F"/>
    <w:rsid w:val="00F23F90"/>
    <w:rsid w:val="00F24A31"/>
    <w:rsid w:val="00F260C3"/>
    <w:rsid w:val="00F26701"/>
    <w:rsid w:val="00F26F01"/>
    <w:rsid w:val="00F27209"/>
    <w:rsid w:val="00F27D8F"/>
    <w:rsid w:val="00F27E1B"/>
    <w:rsid w:val="00F30066"/>
    <w:rsid w:val="00F304E4"/>
    <w:rsid w:val="00F305DB"/>
    <w:rsid w:val="00F30B31"/>
    <w:rsid w:val="00F31108"/>
    <w:rsid w:val="00F31BD8"/>
    <w:rsid w:val="00F3284C"/>
    <w:rsid w:val="00F32A60"/>
    <w:rsid w:val="00F32FF2"/>
    <w:rsid w:val="00F33853"/>
    <w:rsid w:val="00F3399B"/>
    <w:rsid w:val="00F343E9"/>
    <w:rsid w:val="00F34A5F"/>
    <w:rsid w:val="00F35084"/>
    <w:rsid w:val="00F3522A"/>
    <w:rsid w:val="00F354A0"/>
    <w:rsid w:val="00F35BF4"/>
    <w:rsid w:val="00F35EB0"/>
    <w:rsid w:val="00F3616E"/>
    <w:rsid w:val="00F3640C"/>
    <w:rsid w:val="00F3753F"/>
    <w:rsid w:val="00F37706"/>
    <w:rsid w:val="00F37766"/>
    <w:rsid w:val="00F37A90"/>
    <w:rsid w:val="00F37ED2"/>
    <w:rsid w:val="00F402E1"/>
    <w:rsid w:val="00F4112A"/>
    <w:rsid w:val="00F4199B"/>
    <w:rsid w:val="00F41CF4"/>
    <w:rsid w:val="00F428AE"/>
    <w:rsid w:val="00F42F95"/>
    <w:rsid w:val="00F431B3"/>
    <w:rsid w:val="00F44DDB"/>
    <w:rsid w:val="00F455C3"/>
    <w:rsid w:val="00F45668"/>
    <w:rsid w:val="00F45A13"/>
    <w:rsid w:val="00F45C2B"/>
    <w:rsid w:val="00F45E1D"/>
    <w:rsid w:val="00F465EC"/>
    <w:rsid w:val="00F46673"/>
    <w:rsid w:val="00F46B82"/>
    <w:rsid w:val="00F470E0"/>
    <w:rsid w:val="00F47848"/>
    <w:rsid w:val="00F479C4"/>
    <w:rsid w:val="00F47CEB"/>
    <w:rsid w:val="00F5094E"/>
    <w:rsid w:val="00F51F36"/>
    <w:rsid w:val="00F53837"/>
    <w:rsid w:val="00F5435E"/>
    <w:rsid w:val="00F55841"/>
    <w:rsid w:val="00F55B0D"/>
    <w:rsid w:val="00F56127"/>
    <w:rsid w:val="00F565A3"/>
    <w:rsid w:val="00F5669B"/>
    <w:rsid w:val="00F567E1"/>
    <w:rsid w:val="00F56A24"/>
    <w:rsid w:val="00F56D60"/>
    <w:rsid w:val="00F56FE2"/>
    <w:rsid w:val="00F57553"/>
    <w:rsid w:val="00F5772E"/>
    <w:rsid w:val="00F57DDA"/>
    <w:rsid w:val="00F60FEA"/>
    <w:rsid w:val="00F62840"/>
    <w:rsid w:val="00F631ED"/>
    <w:rsid w:val="00F6348C"/>
    <w:rsid w:val="00F63E59"/>
    <w:rsid w:val="00F64323"/>
    <w:rsid w:val="00F6488D"/>
    <w:rsid w:val="00F64D41"/>
    <w:rsid w:val="00F65DD7"/>
    <w:rsid w:val="00F65F5D"/>
    <w:rsid w:val="00F66455"/>
    <w:rsid w:val="00F664E2"/>
    <w:rsid w:val="00F67653"/>
    <w:rsid w:val="00F7034E"/>
    <w:rsid w:val="00F70682"/>
    <w:rsid w:val="00F7096C"/>
    <w:rsid w:val="00F70AEF"/>
    <w:rsid w:val="00F70C33"/>
    <w:rsid w:val="00F70D26"/>
    <w:rsid w:val="00F71B7E"/>
    <w:rsid w:val="00F71E90"/>
    <w:rsid w:val="00F71ED1"/>
    <w:rsid w:val="00F731D1"/>
    <w:rsid w:val="00F73F24"/>
    <w:rsid w:val="00F745B2"/>
    <w:rsid w:val="00F7469A"/>
    <w:rsid w:val="00F74B9A"/>
    <w:rsid w:val="00F74E51"/>
    <w:rsid w:val="00F7559D"/>
    <w:rsid w:val="00F757B9"/>
    <w:rsid w:val="00F76941"/>
    <w:rsid w:val="00F77C0B"/>
    <w:rsid w:val="00F77E38"/>
    <w:rsid w:val="00F77FAB"/>
    <w:rsid w:val="00F81432"/>
    <w:rsid w:val="00F81705"/>
    <w:rsid w:val="00F81C49"/>
    <w:rsid w:val="00F82A94"/>
    <w:rsid w:val="00F82C6E"/>
    <w:rsid w:val="00F82FA7"/>
    <w:rsid w:val="00F83281"/>
    <w:rsid w:val="00F83C2A"/>
    <w:rsid w:val="00F83E2C"/>
    <w:rsid w:val="00F844C9"/>
    <w:rsid w:val="00F849B3"/>
    <w:rsid w:val="00F84D50"/>
    <w:rsid w:val="00F84D64"/>
    <w:rsid w:val="00F853A9"/>
    <w:rsid w:val="00F86313"/>
    <w:rsid w:val="00F865CF"/>
    <w:rsid w:val="00F86F8F"/>
    <w:rsid w:val="00F87188"/>
    <w:rsid w:val="00F873F3"/>
    <w:rsid w:val="00F906F1"/>
    <w:rsid w:val="00F90BCF"/>
    <w:rsid w:val="00F90C22"/>
    <w:rsid w:val="00F91253"/>
    <w:rsid w:val="00F91813"/>
    <w:rsid w:val="00F91BED"/>
    <w:rsid w:val="00F91D24"/>
    <w:rsid w:val="00F91DC7"/>
    <w:rsid w:val="00F922F0"/>
    <w:rsid w:val="00F9234A"/>
    <w:rsid w:val="00F92566"/>
    <w:rsid w:val="00F92860"/>
    <w:rsid w:val="00F928FF"/>
    <w:rsid w:val="00F92D44"/>
    <w:rsid w:val="00F93090"/>
    <w:rsid w:val="00F9372D"/>
    <w:rsid w:val="00F93BBC"/>
    <w:rsid w:val="00F9409D"/>
    <w:rsid w:val="00F94CD2"/>
    <w:rsid w:val="00F955A7"/>
    <w:rsid w:val="00F955BA"/>
    <w:rsid w:val="00F95E34"/>
    <w:rsid w:val="00F95FFB"/>
    <w:rsid w:val="00F96152"/>
    <w:rsid w:val="00F96392"/>
    <w:rsid w:val="00F96D19"/>
    <w:rsid w:val="00F970DC"/>
    <w:rsid w:val="00F97154"/>
    <w:rsid w:val="00F97850"/>
    <w:rsid w:val="00FA05C0"/>
    <w:rsid w:val="00FA1797"/>
    <w:rsid w:val="00FA1882"/>
    <w:rsid w:val="00FA1B45"/>
    <w:rsid w:val="00FA2448"/>
    <w:rsid w:val="00FA3B55"/>
    <w:rsid w:val="00FA3C6F"/>
    <w:rsid w:val="00FA46A9"/>
    <w:rsid w:val="00FA47E1"/>
    <w:rsid w:val="00FA4ABB"/>
    <w:rsid w:val="00FA4E58"/>
    <w:rsid w:val="00FA561B"/>
    <w:rsid w:val="00FA5BB0"/>
    <w:rsid w:val="00FA5C62"/>
    <w:rsid w:val="00FA5ED6"/>
    <w:rsid w:val="00FA6B40"/>
    <w:rsid w:val="00FA6E10"/>
    <w:rsid w:val="00FA6EB9"/>
    <w:rsid w:val="00FA738C"/>
    <w:rsid w:val="00FB0805"/>
    <w:rsid w:val="00FB09BE"/>
    <w:rsid w:val="00FB1761"/>
    <w:rsid w:val="00FB23DD"/>
    <w:rsid w:val="00FB34A7"/>
    <w:rsid w:val="00FB3A30"/>
    <w:rsid w:val="00FB3A6B"/>
    <w:rsid w:val="00FB3B9F"/>
    <w:rsid w:val="00FB3C7C"/>
    <w:rsid w:val="00FB4AF7"/>
    <w:rsid w:val="00FB4B99"/>
    <w:rsid w:val="00FB4FBA"/>
    <w:rsid w:val="00FB51A4"/>
    <w:rsid w:val="00FB5CA5"/>
    <w:rsid w:val="00FB5D32"/>
    <w:rsid w:val="00FB5F05"/>
    <w:rsid w:val="00FB5FFB"/>
    <w:rsid w:val="00FB7278"/>
    <w:rsid w:val="00FC001D"/>
    <w:rsid w:val="00FC07FA"/>
    <w:rsid w:val="00FC1488"/>
    <w:rsid w:val="00FC15BE"/>
    <w:rsid w:val="00FC190E"/>
    <w:rsid w:val="00FC2322"/>
    <w:rsid w:val="00FC23C4"/>
    <w:rsid w:val="00FC2857"/>
    <w:rsid w:val="00FC3FD5"/>
    <w:rsid w:val="00FC496D"/>
    <w:rsid w:val="00FC5655"/>
    <w:rsid w:val="00FC5999"/>
    <w:rsid w:val="00FC59AB"/>
    <w:rsid w:val="00FC5C40"/>
    <w:rsid w:val="00FC5CD0"/>
    <w:rsid w:val="00FC5F92"/>
    <w:rsid w:val="00FC6837"/>
    <w:rsid w:val="00FC6967"/>
    <w:rsid w:val="00FC6C99"/>
    <w:rsid w:val="00FC6D15"/>
    <w:rsid w:val="00FC7104"/>
    <w:rsid w:val="00FC74E0"/>
    <w:rsid w:val="00FD1033"/>
    <w:rsid w:val="00FD19C9"/>
    <w:rsid w:val="00FD2292"/>
    <w:rsid w:val="00FD22CC"/>
    <w:rsid w:val="00FD2627"/>
    <w:rsid w:val="00FD267A"/>
    <w:rsid w:val="00FD29F6"/>
    <w:rsid w:val="00FD42D0"/>
    <w:rsid w:val="00FD4623"/>
    <w:rsid w:val="00FD4AAD"/>
    <w:rsid w:val="00FD4C89"/>
    <w:rsid w:val="00FD4EFE"/>
    <w:rsid w:val="00FD58F2"/>
    <w:rsid w:val="00FD5ADE"/>
    <w:rsid w:val="00FD5C31"/>
    <w:rsid w:val="00FD7080"/>
    <w:rsid w:val="00FD72FC"/>
    <w:rsid w:val="00FD7A70"/>
    <w:rsid w:val="00FE0100"/>
    <w:rsid w:val="00FE01E6"/>
    <w:rsid w:val="00FE02FB"/>
    <w:rsid w:val="00FE0597"/>
    <w:rsid w:val="00FE144E"/>
    <w:rsid w:val="00FE18D8"/>
    <w:rsid w:val="00FE2857"/>
    <w:rsid w:val="00FE2F54"/>
    <w:rsid w:val="00FE3320"/>
    <w:rsid w:val="00FE3858"/>
    <w:rsid w:val="00FE4574"/>
    <w:rsid w:val="00FE4704"/>
    <w:rsid w:val="00FE5257"/>
    <w:rsid w:val="00FE5292"/>
    <w:rsid w:val="00FE548B"/>
    <w:rsid w:val="00FE59D0"/>
    <w:rsid w:val="00FE5D74"/>
    <w:rsid w:val="00FE7236"/>
    <w:rsid w:val="00FF0236"/>
    <w:rsid w:val="00FF026C"/>
    <w:rsid w:val="00FF0435"/>
    <w:rsid w:val="00FF086B"/>
    <w:rsid w:val="00FF30E7"/>
    <w:rsid w:val="00FF36CD"/>
    <w:rsid w:val="00FF3926"/>
    <w:rsid w:val="00FF3CFE"/>
    <w:rsid w:val="00FF4051"/>
    <w:rsid w:val="00FF4299"/>
    <w:rsid w:val="00FF4674"/>
    <w:rsid w:val="00FF4C9E"/>
    <w:rsid w:val="00FF50BD"/>
    <w:rsid w:val="00FF51EC"/>
    <w:rsid w:val="00FF532E"/>
    <w:rsid w:val="00FF559A"/>
    <w:rsid w:val="00FF5804"/>
    <w:rsid w:val="00FF596B"/>
    <w:rsid w:val="00FF5E37"/>
    <w:rsid w:val="00FF5F96"/>
    <w:rsid w:val="00FF6BF5"/>
    <w:rsid w:val="00FF6DCE"/>
    <w:rsid w:val="00FF6E7C"/>
    <w:rsid w:val="00FF77C2"/>
    <w:rsid w:val="00FF793B"/>
    <w:rsid w:val="00FF7AE8"/>
    <w:rsid w:val="00FF7B11"/>
    <w:rsid w:val="00FF7D34"/>
    <w:rsid w:val="00FF7DB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2EAF68A2"/>
  <w15:chartTrackingRefBased/>
  <w15:docId w15:val="{68AD9F98-EC73-4C12-9E41-CE88BB319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ms Rmn" w:eastAsia="Times New Roman" w:hAnsi="Tms Rmn" w:cs="Times New Roman"/>
        <w:lang w:val="fr-FR" w:eastAsia="fr-FR" w:bidi="ar-SA"/>
      </w:rPr>
    </w:rPrDefault>
    <w:pPrDefault/>
  </w:docDefaults>
  <w:latentStyles w:defLockedState="0" w:defUIPriority="0" w:defSemiHidden="0" w:defUnhideWhenUsed="0" w:defQFormat="0" w:count="376">
    <w:lsdException w:name="heading 1" w:uiPriority="99" w:qFormat="1"/>
    <w:lsdException w:name="heading 2" w:uiPriority="99" w:qFormat="1"/>
    <w:lsdException w:name="heading 3" w:uiPriority="99" w:qFormat="1"/>
    <w:lsdException w:name="heading 4" w:uiPriority="99" w:qFormat="1"/>
    <w:lsdException w:name="heading 5"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footer" w:uiPriority="99"/>
    <w:lsdException w:name="caption" w:qFormat="1"/>
    <w:lsdException w:name="table of figures" w:uiPriority="99"/>
    <w:lsdException w:name="footnote reference" w:uiPriority="99" w:qFormat="1"/>
    <w:lsdException w:name="List Number 2" w:uiPriority="4"/>
    <w:lsdException w:name="Hyperlink" w:uiPriority="99"/>
    <w:lsdException w:name="Strong" w:uiPriority="22"/>
    <w:lsdException w:name="Emphasis" w:uiPriority="20" w:qFormat="1"/>
    <w:lsdException w:name="Normal (Web)" w:uiPriority="99"/>
    <w:lsdException w:name="HTML Sample" w:semiHidden="1" w:unhideWhenUsed="1"/>
    <w:lsdException w:name="HTML Typewriter" w:semiHidden="1" w:unhideWhenUsed="1"/>
    <w:lsdException w:name="No List" w:uiPriority="99"/>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iPriority="99" w:unhideWhenUsed="1"/>
    <w:lsdException w:name="Table Grid" w:uiPriority="5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440198"/>
    <w:rPr>
      <w:rFonts w:ascii="Arial" w:hAnsi="Arial"/>
      <w:sz w:val="22"/>
      <w:lang w:val="en-US"/>
    </w:rPr>
  </w:style>
  <w:style w:type="paragraph" w:styleId="Heading1">
    <w:name w:val="heading 1"/>
    <w:aliases w:val="Main Heading,Titre 2 + Justifié,Gauche :  0 cm,Suspendu : 1,02 cm,Avant : 6 pt,Apr...,Après :...,Part,Hoofdstuk,Chapitre,Chapitre1,Chapitre2,Chapitre3,Chapitre4,Chapitre5,Chapitre6,Chapitre7,Chapitre11,Chapitre21,Chapitre31,Chapitre41,TITRE 1"/>
    <w:basedOn w:val="ztitre"/>
    <w:next w:val="ps"/>
    <w:link w:val="Heading1Char"/>
    <w:uiPriority w:val="99"/>
    <w:qFormat/>
    <w:pPr>
      <w:numPr>
        <w:numId w:val="1"/>
      </w:numPr>
      <w:tabs>
        <w:tab w:val="clear" w:pos="567"/>
      </w:tabs>
      <w:spacing w:before="600"/>
      <w:outlineLvl w:val="0"/>
    </w:pPr>
    <w:rPr>
      <w:b/>
      <w:bCs/>
      <w:caps/>
      <w:sz w:val="30"/>
      <w:szCs w:val="30"/>
    </w:rPr>
  </w:style>
  <w:style w:type="paragraph" w:styleId="Heading2">
    <w:name w:val="heading 2"/>
    <w:aliases w:val="h2,Activity,A,A.B.C.,Level I for #'s,hoofd 2,Heading2-bio,Career Exp.,heading 2,Centerhead,2,Heading Two,Para2,h21,h22,Heading2,Major Heading,Chpt,Paragraaf,Reset numbering,sous-chapitre,Tend_Überschrift 2,Avsnitt,TitreQuestionnaire2,t2,Titre "/>
    <w:basedOn w:val="ztitre"/>
    <w:next w:val="ps"/>
    <w:link w:val="Heading2Char"/>
    <w:uiPriority w:val="99"/>
    <w:qFormat/>
    <w:pPr>
      <w:numPr>
        <w:ilvl w:val="1"/>
        <w:numId w:val="1"/>
      </w:numPr>
      <w:tabs>
        <w:tab w:val="clear" w:pos="567"/>
      </w:tabs>
      <w:spacing w:before="600"/>
      <w:outlineLvl w:val="1"/>
    </w:pPr>
    <w:rPr>
      <w:b/>
      <w:bCs/>
      <w:smallCaps/>
      <w:sz w:val="30"/>
      <w:szCs w:val="30"/>
    </w:rPr>
  </w:style>
  <w:style w:type="paragraph" w:styleId="Heading3">
    <w:name w:val="heading 3"/>
    <w:aliases w:val="h3,Major,1.2.3.,titolo 3,heading 3,h3 sub heading,Sec,Centered,Subparagraaf,Section,H3,centered,Chapitre 3,Heading 3 Char Car,centered Car,Heading 3 Char,Chapitre 3 Car,Titre 3 Car1,Sec Car1,Centered Car1,Subparagraaf Car1,Section Car1,6 cm"/>
    <w:basedOn w:val="ztitre"/>
    <w:next w:val="ps"/>
    <w:link w:val="Heading3Char1"/>
    <w:uiPriority w:val="99"/>
    <w:qFormat/>
    <w:rsid w:val="00BA51EA"/>
    <w:pPr>
      <w:numPr>
        <w:ilvl w:val="2"/>
        <w:numId w:val="1"/>
      </w:numPr>
      <w:tabs>
        <w:tab w:val="clear" w:pos="567"/>
      </w:tabs>
      <w:spacing w:before="480"/>
      <w:outlineLvl w:val="2"/>
    </w:pPr>
    <w:rPr>
      <w:b/>
      <w:bCs/>
      <w:sz w:val="26"/>
      <w:szCs w:val="26"/>
    </w:rPr>
  </w:style>
  <w:style w:type="paragraph" w:styleId="Heading4">
    <w:name w:val="heading 4"/>
    <w:aliases w:val="MainPara,Centred,Cen.,Heading 4 Char Char Char Char Char,Heading 4 Char Char Char Char Char Char Char Char Char Char,Sous-Section,T4,Sous-Sectipson,Sous-Sectipson + Gauche :  0 cm,Premiè...,Première ligne : 0 cm...,Première ligne :,AEC H4"/>
    <w:basedOn w:val="ztitre"/>
    <w:next w:val="ps"/>
    <w:uiPriority w:val="99"/>
    <w:qFormat/>
    <w:rsid w:val="00BA51EA"/>
    <w:pPr>
      <w:numPr>
        <w:ilvl w:val="3"/>
        <w:numId w:val="5"/>
      </w:numPr>
      <w:tabs>
        <w:tab w:val="clear" w:pos="567"/>
      </w:tabs>
      <w:spacing w:before="360"/>
      <w:outlineLvl w:val="3"/>
    </w:pPr>
    <w:rPr>
      <w:b/>
      <w:bCs/>
      <w:i/>
      <w:iCs/>
      <w:sz w:val="26"/>
      <w:szCs w:val="26"/>
    </w:rPr>
  </w:style>
  <w:style w:type="paragraph" w:styleId="Heading5">
    <w:name w:val="heading 5"/>
    <w:aliases w:val="Side, Side"/>
    <w:basedOn w:val="ztitre"/>
    <w:next w:val="ps"/>
    <w:qFormat/>
    <w:rsid w:val="00BA51EA"/>
    <w:pPr>
      <w:numPr>
        <w:ilvl w:val="4"/>
        <w:numId w:val="1"/>
      </w:numPr>
      <w:tabs>
        <w:tab w:val="clear" w:pos="567"/>
      </w:tabs>
      <w:spacing w:before="360"/>
      <w:ind w:left="1134" w:hanging="1134"/>
      <w:outlineLvl w:val="4"/>
    </w:pPr>
    <w:rPr>
      <w:i/>
      <w:iCs/>
      <w:sz w:val="26"/>
      <w:szCs w:val="26"/>
    </w:rPr>
  </w:style>
  <w:style w:type="paragraph" w:styleId="Heading6">
    <w:name w:val="heading 6"/>
    <w:basedOn w:val="Normal"/>
    <w:next w:val="Normal"/>
    <w:uiPriority w:val="99"/>
    <w:qFormat/>
    <w:pPr>
      <w:numPr>
        <w:ilvl w:val="5"/>
        <w:numId w:val="1"/>
      </w:numPr>
      <w:outlineLvl w:val="5"/>
    </w:pPr>
    <w:rPr>
      <w:u w:val="single"/>
    </w:rPr>
  </w:style>
  <w:style w:type="paragraph" w:styleId="Heading7">
    <w:name w:val="heading 7"/>
    <w:aliases w:val="special sub-heading"/>
    <w:basedOn w:val="Normal"/>
    <w:next w:val="Normal"/>
    <w:uiPriority w:val="99"/>
    <w:qFormat/>
    <w:pPr>
      <w:numPr>
        <w:ilvl w:val="6"/>
        <w:numId w:val="1"/>
      </w:numPr>
      <w:outlineLvl w:val="6"/>
    </w:pPr>
    <w:rPr>
      <w:i/>
      <w:iCs/>
    </w:rPr>
  </w:style>
  <w:style w:type="paragraph" w:styleId="Heading8">
    <w:name w:val="heading 8"/>
    <w:aliases w:val="=Heading 3 w/o number,tah"/>
    <w:basedOn w:val="Normal"/>
    <w:next w:val="Normal"/>
    <w:uiPriority w:val="99"/>
    <w:qFormat/>
    <w:pPr>
      <w:numPr>
        <w:ilvl w:val="7"/>
        <w:numId w:val="1"/>
      </w:numPr>
      <w:outlineLvl w:val="7"/>
    </w:pPr>
    <w:rPr>
      <w:i/>
      <w:iCs/>
    </w:rPr>
  </w:style>
  <w:style w:type="paragraph" w:styleId="Heading9">
    <w:name w:val="heading 9"/>
    <w:aliases w:val="Heading 9-paranum,fig"/>
    <w:basedOn w:val="Normal"/>
    <w:next w:val="Normal"/>
    <w:uiPriority w:val="99"/>
    <w:qFormat/>
    <w:pPr>
      <w:numPr>
        <w:ilvl w:val="8"/>
        <w:numId w:val="1"/>
      </w:numPr>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ztitre">
    <w:name w:val="ztitre"/>
    <w:next w:val="Normal"/>
    <w:pPr>
      <w:keepNext/>
      <w:keepLines/>
      <w:tabs>
        <w:tab w:val="left" w:pos="567"/>
      </w:tabs>
      <w:spacing w:before="240"/>
    </w:pPr>
    <w:rPr>
      <w:rFonts w:ascii="Arial" w:hAnsi="Arial" w:cs="Arial"/>
      <w:sz w:val="24"/>
      <w:szCs w:val="24"/>
    </w:rPr>
  </w:style>
  <w:style w:type="paragraph" w:customStyle="1" w:styleId="ps">
    <w:name w:val="ps"/>
    <w:basedOn w:val="znormal"/>
    <w:link w:val="psCar"/>
    <w:uiPriority w:val="99"/>
    <w:qFormat/>
    <w:pPr>
      <w:keepLines/>
      <w:spacing w:before="240"/>
      <w:jc w:val="both"/>
    </w:pPr>
  </w:style>
  <w:style w:type="paragraph" w:customStyle="1" w:styleId="znormal">
    <w:name w:val="znormal"/>
    <w:rPr>
      <w:rFonts w:ascii="Arial" w:hAnsi="Arial" w:cs="Arial"/>
    </w:rPr>
  </w:style>
  <w:style w:type="paragraph" w:styleId="TOC4">
    <w:name w:val="toc 4"/>
    <w:basedOn w:val="Normal"/>
    <w:uiPriority w:val="39"/>
    <w:pPr>
      <w:tabs>
        <w:tab w:val="right" w:pos="8788"/>
      </w:tabs>
      <w:ind w:left="1106"/>
    </w:pPr>
    <w:rPr>
      <w:b/>
      <w:bCs/>
    </w:rPr>
  </w:style>
  <w:style w:type="paragraph" w:styleId="TOC3">
    <w:name w:val="toc 3"/>
    <w:basedOn w:val="Normal"/>
    <w:uiPriority w:val="39"/>
    <w:pPr>
      <w:tabs>
        <w:tab w:val="right" w:pos="8788"/>
      </w:tabs>
      <w:spacing w:before="60"/>
      <w:ind w:left="1304" w:right="567" w:hanging="680"/>
    </w:pPr>
    <w:rPr>
      <w:b/>
      <w:bCs/>
    </w:rPr>
  </w:style>
  <w:style w:type="paragraph" w:styleId="TOC2">
    <w:name w:val="toc 2"/>
    <w:basedOn w:val="Normal"/>
    <w:next w:val="Normal"/>
    <w:uiPriority w:val="39"/>
    <w:pPr>
      <w:tabs>
        <w:tab w:val="right" w:pos="8788"/>
      </w:tabs>
      <w:spacing w:before="160"/>
      <w:ind w:left="794" w:right="567" w:hanging="510"/>
    </w:pPr>
    <w:rPr>
      <w:szCs w:val="22"/>
    </w:rPr>
  </w:style>
  <w:style w:type="paragraph" w:styleId="TOC1">
    <w:name w:val="toc 1"/>
    <w:basedOn w:val="ztitre"/>
    <w:next w:val="Normal"/>
    <w:uiPriority w:val="39"/>
    <w:pPr>
      <w:keepNext w:val="0"/>
      <w:keepLines w:val="0"/>
      <w:tabs>
        <w:tab w:val="clear" w:pos="567"/>
        <w:tab w:val="right" w:leader="dot" w:pos="8788"/>
      </w:tabs>
      <w:spacing w:before="480"/>
      <w:ind w:left="454" w:right="567" w:hanging="454"/>
    </w:pPr>
    <w:rPr>
      <w:b/>
      <w:bCs/>
      <w:caps/>
      <w:noProof/>
    </w:rPr>
  </w:style>
  <w:style w:type="character" w:styleId="LineNumber">
    <w:name w:val="line number"/>
    <w:basedOn w:val="DefaultParagraphFont"/>
  </w:style>
  <w:style w:type="paragraph" w:styleId="Footer">
    <w:name w:val="footer"/>
    <w:basedOn w:val="zcellule"/>
    <w:link w:val="FooterChar"/>
    <w:uiPriority w:val="99"/>
  </w:style>
  <w:style w:type="paragraph" w:customStyle="1" w:styleId="zcellule">
    <w:name w:val="zcellule"/>
    <w:pPr>
      <w:keepLines/>
      <w:spacing w:before="80" w:after="80"/>
    </w:pPr>
    <w:rPr>
      <w:rFonts w:ascii="Arial" w:hAnsi="Arial" w:cs="Arial"/>
    </w:rPr>
  </w:style>
  <w:style w:type="paragraph" w:styleId="Header">
    <w:name w:val="header"/>
    <w:aliases w:val="BRL TeT"/>
    <w:basedOn w:val="zcellule"/>
    <w:link w:val="HeaderChar"/>
    <w:pPr>
      <w:pBdr>
        <w:bottom w:val="single" w:sz="6" w:space="6" w:color="auto"/>
      </w:pBdr>
      <w:spacing w:after="240"/>
    </w:pPr>
    <w:rPr>
      <w:i/>
      <w:iCs/>
    </w:rPr>
  </w:style>
  <w:style w:type="character" w:styleId="FootnoteReference">
    <w:name w:val="footnote reference"/>
    <w:aliases w:val=" BVI fnr,Error-Fußnotenzeichen3,Error-Fußnotenzeichen5,Error-Fußnotenzeichen6,FO,Footnote Reference Number,Footnote Reference1,Footnote Reference_LVL6,Footnote Reference_LVL61,Footnote Reference_LVL62,Footnote Reference_LVL63,fr,ftref"/>
    <w:link w:val="BVIfnrCharCharChar1CharCharCharCharCharCharChar1CharCharChar1Char"/>
    <w:uiPriority w:val="99"/>
    <w:qFormat/>
    <w:rPr>
      <w:position w:val="6"/>
      <w:sz w:val="16"/>
      <w:szCs w:val="16"/>
    </w:rPr>
  </w:style>
  <w:style w:type="paragraph" w:customStyle="1" w:styleId="cea">
    <w:name w:val="cea"/>
    <w:basedOn w:val="zcellule"/>
    <w:rsid w:val="005F7288"/>
    <w:pPr>
      <w:numPr>
        <w:numId w:val="7"/>
      </w:numPr>
      <w:tabs>
        <w:tab w:val="clear" w:pos="360"/>
        <w:tab w:val="num" w:pos="284"/>
      </w:tabs>
      <w:ind w:left="284" w:hanging="284"/>
    </w:pPr>
    <w:rPr>
      <w:sz w:val="18"/>
      <w:szCs w:val="18"/>
    </w:rPr>
  </w:style>
  <w:style w:type="paragraph" w:customStyle="1" w:styleId="ceb">
    <w:name w:val="ceb"/>
    <w:basedOn w:val="cea"/>
    <w:rsid w:val="005F7288"/>
    <w:pPr>
      <w:numPr>
        <w:numId w:val="10"/>
      </w:numPr>
      <w:tabs>
        <w:tab w:val="clear" w:pos="360"/>
        <w:tab w:val="num" w:pos="567"/>
      </w:tabs>
      <w:ind w:left="568" w:hanging="284"/>
    </w:pPr>
  </w:style>
  <w:style w:type="paragraph" w:customStyle="1" w:styleId="cg">
    <w:name w:val="cg"/>
    <w:basedOn w:val="zcellule"/>
    <w:rsid w:val="00550643"/>
    <w:pPr>
      <w:spacing w:before="40" w:after="40"/>
    </w:pPr>
    <w:rPr>
      <w:sz w:val="18"/>
      <w:szCs w:val="18"/>
    </w:rPr>
  </w:style>
  <w:style w:type="paragraph" w:customStyle="1" w:styleId="ta">
    <w:name w:val="ta"/>
    <w:basedOn w:val="ztitre"/>
    <w:next w:val="ps"/>
    <w:pPr>
      <w:tabs>
        <w:tab w:val="clear" w:pos="567"/>
      </w:tabs>
      <w:spacing w:after="1080"/>
      <w:jc w:val="center"/>
    </w:pPr>
    <w:rPr>
      <w:b/>
      <w:bCs/>
      <w:caps/>
      <w:sz w:val="32"/>
      <w:szCs w:val="32"/>
    </w:rPr>
  </w:style>
  <w:style w:type="paragraph" w:customStyle="1" w:styleId="ea">
    <w:name w:val="ea"/>
    <w:basedOn w:val="znormal"/>
    <w:link w:val="eaCarCar"/>
    <w:qFormat/>
    <w:rsid w:val="00550643"/>
    <w:pPr>
      <w:keepLines/>
      <w:numPr>
        <w:numId w:val="15"/>
      </w:numPr>
      <w:spacing w:before="120"/>
      <w:jc w:val="both"/>
    </w:pPr>
  </w:style>
  <w:style w:type="paragraph" w:customStyle="1" w:styleId="eb">
    <w:name w:val="eb"/>
    <w:basedOn w:val="znormal"/>
    <w:link w:val="ebChar"/>
    <w:qFormat/>
    <w:rsid w:val="00550643"/>
    <w:pPr>
      <w:keepLines/>
      <w:numPr>
        <w:numId w:val="14"/>
      </w:numPr>
      <w:spacing w:before="60"/>
      <w:jc w:val="both"/>
    </w:pPr>
  </w:style>
  <w:style w:type="paragraph" w:customStyle="1" w:styleId="ec">
    <w:name w:val="ec"/>
    <w:basedOn w:val="znormal"/>
    <w:qFormat/>
    <w:rsid w:val="00550643"/>
    <w:pPr>
      <w:keepLines/>
      <w:numPr>
        <w:numId w:val="13"/>
      </w:numPr>
      <w:tabs>
        <w:tab w:val="clear" w:pos="624"/>
        <w:tab w:val="left" w:pos="1134"/>
      </w:tabs>
      <w:ind w:left="1134" w:hanging="284"/>
      <w:jc w:val="both"/>
    </w:pPr>
  </w:style>
  <w:style w:type="paragraph" w:customStyle="1" w:styleId="T1">
    <w:name w:val="T1"/>
    <w:basedOn w:val="Normal"/>
    <w:next w:val="ps"/>
    <w:qFormat/>
    <w:rsid w:val="00550643"/>
    <w:pPr>
      <w:keepNext/>
      <w:keepLines/>
      <w:spacing w:before="360"/>
    </w:pPr>
    <w:rPr>
      <w:rFonts w:ascii="Trebuchet MS" w:hAnsi="Trebuchet MS"/>
      <w:smallCaps/>
      <w:szCs w:val="22"/>
    </w:rPr>
  </w:style>
  <w:style w:type="paragraph" w:customStyle="1" w:styleId="eas">
    <w:name w:val="eas"/>
    <w:basedOn w:val="ea"/>
    <w:rsid w:val="00550643"/>
    <w:pPr>
      <w:numPr>
        <w:numId w:val="0"/>
      </w:numPr>
      <w:spacing w:before="60"/>
      <w:ind w:left="567"/>
    </w:pPr>
  </w:style>
  <w:style w:type="paragraph" w:customStyle="1" w:styleId="ebs">
    <w:name w:val="ebs"/>
    <w:basedOn w:val="eb"/>
    <w:rsid w:val="00550643"/>
    <w:pPr>
      <w:numPr>
        <w:numId w:val="0"/>
      </w:numPr>
      <w:ind w:left="851"/>
    </w:pPr>
  </w:style>
  <w:style w:type="paragraph" w:customStyle="1" w:styleId="ecs">
    <w:name w:val="ecs"/>
    <w:basedOn w:val="ec"/>
    <w:rsid w:val="00550643"/>
    <w:pPr>
      <w:numPr>
        <w:numId w:val="0"/>
      </w:numPr>
      <w:tabs>
        <w:tab w:val="clear" w:pos="1134"/>
      </w:tabs>
      <w:ind w:left="1134"/>
    </w:pPr>
  </w:style>
  <w:style w:type="character" w:styleId="PageNumber">
    <w:name w:val="page number"/>
    <w:basedOn w:val="DefaultParagraphFont"/>
  </w:style>
  <w:style w:type="paragraph" w:customStyle="1" w:styleId="ceas">
    <w:name w:val="ceas"/>
    <w:basedOn w:val="cea"/>
    <w:rsid w:val="005F7288"/>
    <w:pPr>
      <w:numPr>
        <w:ilvl w:val="12"/>
        <w:numId w:val="0"/>
      </w:numPr>
      <w:spacing w:before="0"/>
      <w:ind w:left="284"/>
    </w:pPr>
  </w:style>
  <w:style w:type="paragraph" w:customStyle="1" w:styleId="cebs">
    <w:name w:val="cebs"/>
    <w:basedOn w:val="ceb"/>
    <w:rsid w:val="005F7288"/>
    <w:pPr>
      <w:numPr>
        <w:ilvl w:val="12"/>
        <w:numId w:val="0"/>
      </w:numPr>
      <w:spacing w:before="0"/>
      <w:ind w:left="567"/>
    </w:pPr>
  </w:style>
  <w:style w:type="paragraph" w:styleId="FootnoteText">
    <w:name w:val="footnote text"/>
    <w:aliases w:val="Boston 10,FN,FOOTNOTES,Footnote Text Char Char,Footnote Text Char Char Char Char,Footnote Text Char Char Char Char Char Char,Footnote Text Char1 Char Char,Footnote Text Char1 Char Char Char Char,Geneva 9,f,fn,footnote text,ft,single space"/>
    <w:basedOn w:val="Normal"/>
    <w:link w:val="FootnoteTextChar"/>
    <w:uiPriority w:val="99"/>
    <w:qFormat/>
    <w:pPr>
      <w:tabs>
        <w:tab w:val="left" w:pos="284"/>
      </w:tabs>
      <w:ind w:left="284" w:hanging="284"/>
      <w:jc w:val="both"/>
    </w:pPr>
    <w:rPr>
      <w:rFonts w:ascii="Times New Roman" w:hAnsi="Times New Roman"/>
      <w:b/>
      <w:bCs/>
      <w:sz w:val="18"/>
      <w:szCs w:val="18"/>
    </w:rPr>
  </w:style>
  <w:style w:type="paragraph" w:customStyle="1" w:styleId="T2">
    <w:name w:val="T2"/>
    <w:basedOn w:val="Normal"/>
    <w:next w:val="Normal"/>
    <w:qFormat/>
    <w:rsid w:val="00550643"/>
    <w:pPr>
      <w:keepNext/>
      <w:keepLines/>
      <w:spacing w:before="300"/>
      <w:jc w:val="both"/>
    </w:pPr>
    <w:rPr>
      <w:rFonts w:ascii="Trebuchet MS" w:hAnsi="Trebuchet MS"/>
      <w:sz w:val="20"/>
      <w:u w:val="single"/>
    </w:rPr>
  </w:style>
  <w:style w:type="paragraph" w:customStyle="1" w:styleId="pr-eb">
    <w:name w:val="pré-eb"/>
    <w:basedOn w:val="pr-ea"/>
    <w:pPr>
      <w:numPr>
        <w:numId w:val="4"/>
      </w:numPr>
      <w:tabs>
        <w:tab w:val="clear" w:pos="454"/>
        <w:tab w:val="left" w:pos="794"/>
      </w:tabs>
      <w:spacing w:before="80"/>
      <w:ind w:left="794" w:hanging="340"/>
    </w:pPr>
  </w:style>
  <w:style w:type="paragraph" w:customStyle="1" w:styleId="pr-ea">
    <w:name w:val="pré-ea"/>
    <w:basedOn w:val="pr"/>
    <w:pPr>
      <w:numPr>
        <w:numId w:val="3"/>
      </w:numPr>
      <w:spacing w:before="140"/>
      <w:ind w:left="454" w:hanging="454"/>
    </w:pPr>
  </w:style>
  <w:style w:type="paragraph" w:customStyle="1" w:styleId="pr">
    <w:name w:val="pré"/>
    <w:basedOn w:val="ps"/>
    <w:pPr>
      <w:spacing w:before="300"/>
    </w:pPr>
    <w:rPr>
      <w:i/>
      <w:iCs/>
      <w:sz w:val="26"/>
      <w:szCs w:val="26"/>
    </w:rPr>
  </w:style>
  <w:style w:type="paragraph" w:customStyle="1" w:styleId="source">
    <w:name w:val="source"/>
    <w:basedOn w:val="ps"/>
    <w:pPr>
      <w:spacing w:before="0"/>
      <w:jc w:val="right"/>
    </w:pPr>
    <w:rPr>
      <w:i/>
      <w:iCs/>
      <w:sz w:val="12"/>
      <w:szCs w:val="12"/>
    </w:rPr>
  </w:style>
  <w:style w:type="paragraph" w:customStyle="1" w:styleId="Annexes">
    <w:name w:val="Annexes"/>
    <w:basedOn w:val="ps"/>
    <w:next w:val="AnnexeA"/>
    <w:rsid w:val="00A70B72"/>
    <w:pPr>
      <w:pBdr>
        <w:top w:val="single" w:sz="6" w:space="10" w:color="auto" w:shadow="1"/>
        <w:left w:val="single" w:sz="6" w:space="10" w:color="auto" w:shadow="1"/>
        <w:bottom w:val="single" w:sz="6" w:space="10" w:color="auto" w:shadow="1"/>
        <w:right w:val="single" w:sz="6" w:space="10" w:color="auto" w:shadow="1"/>
      </w:pBdr>
      <w:spacing w:before="6000"/>
      <w:ind w:left="227" w:right="227"/>
      <w:jc w:val="center"/>
    </w:pPr>
    <w:rPr>
      <w:rFonts w:ascii="Tahoma" w:hAnsi="Tahoma" w:cs="Tahoma"/>
      <w:b/>
      <w:bCs/>
      <w:caps/>
      <w:sz w:val="44"/>
      <w:szCs w:val="44"/>
    </w:rPr>
  </w:style>
  <w:style w:type="paragraph" w:customStyle="1" w:styleId="AnnexeA">
    <w:name w:val="Annexe_A"/>
    <w:basedOn w:val="Annexes"/>
    <w:next w:val="ps"/>
    <w:rsid w:val="00551991"/>
    <w:pPr>
      <w:pBdr>
        <w:top w:val="none" w:sz="0" w:space="0" w:color="auto"/>
        <w:left w:val="none" w:sz="0" w:space="0" w:color="auto"/>
        <w:bottom w:val="none" w:sz="0" w:space="0" w:color="auto"/>
        <w:right w:val="none" w:sz="0" w:space="0" w:color="auto"/>
      </w:pBdr>
      <w:tabs>
        <w:tab w:val="left" w:pos="8675"/>
      </w:tabs>
      <w:ind w:left="0" w:right="0"/>
    </w:pPr>
    <w:rPr>
      <w:caps w:val="0"/>
      <w14:shadow w14:blurRad="50800" w14:dist="38100" w14:dir="2700000" w14:sx="100000" w14:sy="100000" w14:kx="0" w14:ky="0" w14:algn="tl">
        <w14:srgbClr w14:val="000000">
          <w14:alpha w14:val="60000"/>
        </w14:srgbClr>
      </w14:shadow>
    </w:rPr>
  </w:style>
  <w:style w:type="paragraph" w:styleId="Caption">
    <w:name w:val="caption"/>
    <w:aliases w:val="Carattere,Car,Caption Char Char,Caption Char1,Caption Char Char Char Char Char Char,Caption Char Char Char Char, Car3, Car Car Car, Car Car Car Car, Car2, Car Car Car Car Car,Car2, Carattere, Car"/>
    <w:basedOn w:val="Normal"/>
    <w:next w:val="ps"/>
    <w:link w:val="CaptionChar"/>
    <w:qFormat/>
    <w:rsid w:val="00413970"/>
    <w:pPr>
      <w:keepNext/>
      <w:spacing w:before="480" w:after="60"/>
      <w:jc w:val="center"/>
    </w:pPr>
    <w:rPr>
      <w:rFonts w:ascii="Comic Sans MS" w:hAnsi="Comic Sans MS"/>
      <w:b/>
      <w:bCs/>
      <w:i/>
      <w:iCs/>
      <w:sz w:val="18"/>
      <w:szCs w:val="18"/>
    </w:rPr>
  </w:style>
  <w:style w:type="paragraph" w:customStyle="1" w:styleId="titre">
    <w:name w:val="titre"/>
    <w:basedOn w:val="ta"/>
    <w:pPr>
      <w:pBdr>
        <w:top w:val="single" w:sz="8" w:space="5" w:color="auto"/>
        <w:left w:val="single" w:sz="8" w:space="5" w:color="auto"/>
        <w:bottom w:val="single" w:sz="8" w:space="5" w:color="auto"/>
        <w:right w:val="single" w:sz="8" w:space="5" w:color="auto"/>
      </w:pBdr>
      <w:ind w:right="-1"/>
    </w:pPr>
    <w:rPr>
      <w:rFonts w:ascii="Tahoma" w:hAnsi="Tahoma" w:cs="Tahoma"/>
    </w:rPr>
  </w:style>
  <w:style w:type="paragraph" w:customStyle="1" w:styleId="ean">
    <w:name w:val="ean"/>
    <w:basedOn w:val="ea"/>
  </w:style>
  <w:style w:type="paragraph" w:customStyle="1" w:styleId="prambule">
    <w:name w:val="préambule"/>
    <w:basedOn w:val="Heading1"/>
    <w:next w:val="pr"/>
    <w:pPr>
      <w:numPr>
        <w:numId w:val="0"/>
      </w:numPr>
      <w:spacing w:after="720"/>
      <w:ind w:left="425" w:hanging="425"/>
      <w:jc w:val="center"/>
      <w:outlineLvl w:val="9"/>
    </w:pPr>
    <w:rPr>
      <w:rFonts w:ascii="Tahoma" w:hAnsi="Tahoma" w:cs="Tahoma"/>
      <w:sz w:val="36"/>
      <w:szCs w:val="36"/>
      <w14:shadow w14:blurRad="50800" w14:dist="38100" w14:dir="2700000" w14:sx="100000" w14:sy="100000" w14:kx="0" w14:ky="0" w14:algn="tl">
        <w14:srgbClr w14:val="000000">
          <w14:alpha w14:val="60000"/>
        </w14:srgbClr>
      </w14:shadow>
    </w:rPr>
  </w:style>
  <w:style w:type="paragraph" w:customStyle="1" w:styleId="ean-a">
    <w:name w:val="ean-a)"/>
    <w:basedOn w:val="ean"/>
    <w:rsid w:val="005F7288"/>
    <w:pPr>
      <w:numPr>
        <w:numId w:val="2"/>
      </w:numPr>
      <w:ind w:left="284" w:hanging="284"/>
    </w:pPr>
  </w:style>
  <w:style w:type="paragraph" w:styleId="TOC5">
    <w:name w:val="toc 5"/>
    <w:basedOn w:val="Normal"/>
    <w:next w:val="Normal"/>
    <w:uiPriority w:val="39"/>
    <w:pPr>
      <w:tabs>
        <w:tab w:val="right" w:leader="dot" w:pos="8788"/>
      </w:tabs>
      <w:ind w:left="800"/>
    </w:pPr>
  </w:style>
  <w:style w:type="paragraph" w:styleId="TOC6">
    <w:name w:val="toc 6"/>
    <w:basedOn w:val="Normal"/>
    <w:next w:val="Normal"/>
    <w:uiPriority w:val="39"/>
    <w:pPr>
      <w:tabs>
        <w:tab w:val="right" w:leader="dot" w:pos="8788"/>
      </w:tabs>
      <w:ind w:left="1000"/>
    </w:pPr>
  </w:style>
  <w:style w:type="paragraph" w:styleId="TOC7">
    <w:name w:val="toc 7"/>
    <w:basedOn w:val="Normal"/>
    <w:next w:val="Normal"/>
    <w:uiPriority w:val="39"/>
    <w:pPr>
      <w:tabs>
        <w:tab w:val="right" w:leader="dot" w:pos="8788"/>
      </w:tabs>
      <w:ind w:left="1200"/>
    </w:pPr>
  </w:style>
  <w:style w:type="paragraph" w:styleId="TOC8">
    <w:name w:val="toc 8"/>
    <w:basedOn w:val="Normal"/>
    <w:next w:val="Normal"/>
    <w:uiPriority w:val="39"/>
    <w:pPr>
      <w:tabs>
        <w:tab w:val="right" w:leader="dot" w:pos="8788"/>
      </w:tabs>
      <w:ind w:left="1400"/>
    </w:pPr>
  </w:style>
  <w:style w:type="paragraph" w:styleId="TOC9">
    <w:name w:val="toc 9"/>
    <w:basedOn w:val="Normal"/>
    <w:next w:val="Normal"/>
    <w:uiPriority w:val="39"/>
    <w:pPr>
      <w:tabs>
        <w:tab w:val="right" w:leader="dot" w:pos="8788"/>
      </w:tabs>
      <w:ind w:left="1600"/>
    </w:pPr>
  </w:style>
  <w:style w:type="paragraph" w:customStyle="1" w:styleId="T3">
    <w:name w:val="T3"/>
    <w:basedOn w:val="znormal"/>
    <w:next w:val="Normal"/>
    <w:qFormat/>
    <w:rsid w:val="00A440C6"/>
    <w:pPr>
      <w:keepNext/>
      <w:keepLines/>
      <w:spacing w:before="240"/>
      <w:jc w:val="both"/>
    </w:pPr>
    <w:rPr>
      <w:rFonts w:ascii="Trebuchet MS" w:hAnsi="Trebuchet MS"/>
      <w:b/>
      <w:bCs/>
      <w:i/>
      <w:iCs/>
    </w:rPr>
  </w:style>
  <w:style w:type="paragraph" w:customStyle="1" w:styleId="AnnexeB">
    <w:name w:val="Annexe_B"/>
    <w:basedOn w:val="AnnexeA"/>
    <w:rPr>
      <w:smallCaps/>
      <w:sz w:val="36"/>
      <w:szCs w:val="36"/>
      <w14:shadow w14:blurRad="0" w14:dist="0" w14:dir="0" w14:sx="0" w14:sy="0" w14:kx="0" w14:ky="0" w14:algn="none">
        <w14:srgbClr w14:val="000000"/>
      </w14:shadow>
    </w:rPr>
  </w:style>
  <w:style w:type="paragraph" w:styleId="TableofFigures">
    <w:name w:val="table of figures"/>
    <w:basedOn w:val="Normal"/>
    <w:next w:val="Normal"/>
    <w:uiPriority w:val="99"/>
    <w:pPr>
      <w:tabs>
        <w:tab w:val="right" w:leader="dot" w:pos="8778"/>
      </w:tabs>
      <w:spacing w:before="20"/>
      <w:ind w:left="1134" w:right="567" w:hanging="1134"/>
    </w:pPr>
    <w:rPr>
      <w:b/>
      <w:bCs/>
    </w:rPr>
  </w:style>
  <w:style w:type="paragraph" w:customStyle="1" w:styleId="chapitre">
    <w:name w:val="chapitre"/>
    <w:basedOn w:val="ta"/>
    <w:next w:val="ps"/>
    <w:pPr>
      <w:pBdr>
        <w:top w:val="single" w:sz="8" w:space="10" w:color="auto" w:shadow="1"/>
        <w:left w:val="single" w:sz="8" w:space="10" w:color="auto" w:shadow="1"/>
        <w:bottom w:val="single" w:sz="8" w:space="10" w:color="auto" w:shadow="1"/>
        <w:right w:val="single" w:sz="8" w:space="10" w:color="auto" w:shadow="1"/>
      </w:pBdr>
      <w:tabs>
        <w:tab w:val="left" w:pos="8420"/>
      </w:tabs>
      <w:ind w:left="284" w:right="284"/>
    </w:pPr>
    <w:rPr>
      <w:w w:val="120"/>
      <w14:shadow w14:blurRad="50800" w14:dist="38100" w14:dir="2700000" w14:sx="100000" w14:sy="100000" w14:kx="0" w14:ky="0" w14:algn="tl">
        <w14:srgbClr w14:val="000000">
          <w14:alpha w14:val="60000"/>
        </w14:srgbClr>
      </w14:shadow>
    </w:rPr>
  </w:style>
  <w:style w:type="paragraph" w:customStyle="1" w:styleId="ps00centr">
    <w:name w:val="ps00 centré"/>
    <w:basedOn w:val="ps"/>
    <w:pPr>
      <w:spacing w:before="0"/>
      <w:jc w:val="center"/>
    </w:pPr>
    <w:rPr>
      <w:noProof/>
    </w:rPr>
  </w:style>
  <w:style w:type="paragraph" w:customStyle="1" w:styleId="pr-ean">
    <w:name w:val="pré-ean"/>
    <w:basedOn w:val="pr-ea"/>
    <w:pPr>
      <w:numPr>
        <w:numId w:val="6"/>
      </w:numPr>
    </w:pPr>
  </w:style>
  <w:style w:type="paragraph" w:customStyle="1" w:styleId="ceana">
    <w:name w:val="cean a)"/>
    <w:basedOn w:val="Normal"/>
    <w:rsid w:val="005F7288"/>
    <w:pPr>
      <w:numPr>
        <w:numId w:val="8"/>
      </w:numPr>
      <w:tabs>
        <w:tab w:val="clear" w:pos="720"/>
        <w:tab w:val="left" w:pos="284"/>
      </w:tabs>
      <w:ind w:left="284" w:hanging="284"/>
      <w:jc w:val="both"/>
    </w:pPr>
    <w:rPr>
      <w:b/>
      <w:bCs/>
      <w:sz w:val="18"/>
      <w:szCs w:val="18"/>
    </w:rPr>
  </w:style>
  <w:style w:type="paragraph" w:customStyle="1" w:styleId="cec">
    <w:name w:val="cec"/>
    <w:basedOn w:val="cg"/>
    <w:rsid w:val="005F7288"/>
    <w:pPr>
      <w:numPr>
        <w:numId w:val="9"/>
      </w:numPr>
      <w:tabs>
        <w:tab w:val="clear" w:pos="0"/>
        <w:tab w:val="left" w:pos="851"/>
      </w:tabs>
      <w:ind w:left="851" w:hanging="284"/>
      <w:jc w:val="both"/>
    </w:pPr>
  </w:style>
  <w:style w:type="character" w:styleId="Hyperlink">
    <w:name w:val="Hyperlink"/>
    <w:uiPriority w:val="99"/>
    <w:rPr>
      <w:vanish/>
      <w:color w:val="0000FF"/>
      <w:u w:val="single"/>
    </w:rPr>
  </w:style>
  <w:style w:type="character" w:styleId="FollowedHyperlink">
    <w:name w:val="FollowedHyperlink"/>
    <w:rPr>
      <w:vanish/>
      <w:color w:val="800080"/>
      <w:u w:val="single"/>
    </w:rPr>
  </w:style>
  <w:style w:type="paragraph" w:customStyle="1" w:styleId="ed">
    <w:name w:val="ed"/>
    <w:basedOn w:val="ec"/>
    <w:rsid w:val="00A932F9"/>
    <w:pPr>
      <w:numPr>
        <w:numId w:val="11"/>
      </w:numPr>
      <w:tabs>
        <w:tab w:val="clear" w:pos="1267"/>
        <w:tab w:val="num" w:pos="1134"/>
      </w:tabs>
      <w:ind w:left="1135" w:hanging="284"/>
    </w:pPr>
  </w:style>
  <w:style w:type="paragraph" w:customStyle="1" w:styleId="article">
    <w:name w:val="article"/>
    <w:basedOn w:val="ps"/>
    <w:next w:val="ps"/>
    <w:pPr>
      <w:numPr>
        <w:numId w:val="12"/>
      </w:numPr>
    </w:pPr>
    <w:rPr>
      <w:b/>
      <w:bCs/>
      <w:sz w:val="28"/>
      <w:szCs w:val="28"/>
    </w:rPr>
  </w:style>
  <w:style w:type="paragraph" w:customStyle="1" w:styleId="dispositif">
    <w:name w:val="dispositif"/>
    <w:basedOn w:val="ta"/>
    <w:rsid w:val="00A440C6"/>
    <w:rPr>
      <w:rFonts w:ascii="Arial Gras" w:hAnsi="Arial Gras"/>
      <w:caps w:val="0"/>
    </w:rPr>
  </w:style>
  <w:style w:type="table" w:styleId="TableGrid">
    <w:name w:val="Table Grid"/>
    <w:basedOn w:val="TableNormal"/>
    <w:uiPriority w:val="59"/>
    <w:rsid w:val="005519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2">
    <w:name w:val="Table Columns 2"/>
    <w:basedOn w:val="TableNormal"/>
    <w:rsid w:val="005C0A76"/>
    <w:pPr>
      <w:jc w:val="center"/>
    </w:pPr>
    <w:rPr>
      <w:b/>
      <w:bCs/>
    </w:rPr>
    <w:tblPr>
      <w:tblStyleColBandSize w:val="1"/>
    </w:tblPr>
    <w:tcPr>
      <w:vAlign w:val="center"/>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psCar">
    <w:name w:val="ps Car"/>
    <w:link w:val="ps"/>
    <w:uiPriority w:val="99"/>
    <w:rsid w:val="00BD0652"/>
    <w:rPr>
      <w:rFonts w:ascii="Arial" w:hAnsi="Arial" w:cs="Arial"/>
    </w:rPr>
  </w:style>
  <w:style w:type="paragraph" w:customStyle="1" w:styleId="cean">
    <w:name w:val="cean"/>
    <w:basedOn w:val="Normal"/>
    <w:link w:val="ceanCar"/>
    <w:rsid w:val="00BD0652"/>
    <w:pPr>
      <w:tabs>
        <w:tab w:val="num" w:pos="360"/>
      </w:tabs>
      <w:ind w:left="360" w:hanging="360"/>
      <w:jc w:val="both"/>
    </w:pPr>
    <w:rPr>
      <w:sz w:val="20"/>
    </w:rPr>
  </w:style>
  <w:style w:type="paragraph" w:customStyle="1" w:styleId="nomdoc">
    <w:name w:val="nomdoc"/>
    <w:basedOn w:val="Normal"/>
    <w:rsid w:val="00BD0652"/>
    <w:rPr>
      <w:rFonts w:ascii="Times New Roman" w:hAnsi="Times New Roman"/>
      <w:b/>
      <w:sz w:val="24"/>
    </w:rPr>
  </w:style>
  <w:style w:type="character" w:customStyle="1" w:styleId="ceanCar">
    <w:name w:val="cean Car"/>
    <w:link w:val="cean"/>
    <w:rsid w:val="00BD0652"/>
    <w:rPr>
      <w:rFonts w:ascii="Arial" w:hAnsi="Arial"/>
    </w:rPr>
  </w:style>
  <w:style w:type="paragraph" w:customStyle="1" w:styleId="spip">
    <w:name w:val="spip"/>
    <w:basedOn w:val="Normal"/>
    <w:rsid w:val="00BD0652"/>
    <w:pPr>
      <w:spacing w:before="100" w:beforeAutospacing="1" w:after="100" w:afterAutospacing="1"/>
    </w:pPr>
    <w:rPr>
      <w:rFonts w:ascii="Times New Roman" w:hAnsi="Times New Roman"/>
      <w:sz w:val="24"/>
      <w:szCs w:val="24"/>
    </w:rPr>
  </w:style>
  <w:style w:type="paragraph" w:customStyle="1" w:styleId="titetude">
    <w:name w:val="titetude"/>
    <w:basedOn w:val="Normal"/>
    <w:rsid w:val="00BD0652"/>
    <w:pPr>
      <w:jc w:val="center"/>
    </w:pPr>
    <w:rPr>
      <w:rFonts w:ascii="Times New Roman" w:hAnsi="Times New Roman"/>
      <w:b/>
      <w:bCs/>
      <w:sz w:val="48"/>
      <w:szCs w:val="48"/>
    </w:rPr>
  </w:style>
  <w:style w:type="paragraph" w:customStyle="1" w:styleId="ps06">
    <w:name w:val="ps06"/>
    <w:basedOn w:val="Normal"/>
    <w:rsid w:val="00BD0652"/>
    <w:pPr>
      <w:keepLines/>
      <w:spacing w:before="120"/>
      <w:jc w:val="both"/>
    </w:pPr>
    <w:rPr>
      <w:rFonts w:ascii="Palatino Linotype" w:hAnsi="Palatino Linotype"/>
      <w:szCs w:val="22"/>
    </w:rPr>
  </w:style>
  <w:style w:type="paragraph" w:styleId="ListParagraph">
    <w:name w:val="List Paragraph"/>
    <w:aliases w:val="Paragraph,Numbered paragraph,List Paragraph1,Paragraphe de liste1,Medium Grid 1 - Accent 21,LIST OF TABLES.,List Paragraph2,List Paragraph-ExecSummary,Table of contents numbered,heading 4,Citation List,Graphic,Bullets1,ANNEX,Bullets"/>
    <w:basedOn w:val="Normal"/>
    <w:link w:val="ListParagraphChar"/>
    <w:uiPriority w:val="34"/>
    <w:qFormat/>
    <w:rsid w:val="005C121D"/>
    <w:pPr>
      <w:spacing w:after="160" w:line="259" w:lineRule="auto"/>
      <w:ind w:left="720"/>
      <w:contextualSpacing/>
    </w:pPr>
    <w:rPr>
      <w:rFonts w:asciiTheme="minorHAnsi" w:eastAsiaTheme="minorHAnsi" w:hAnsiTheme="minorHAnsi" w:cstheme="minorBidi"/>
      <w:szCs w:val="22"/>
      <w:lang w:eastAsia="en-US"/>
    </w:rPr>
  </w:style>
  <w:style w:type="character" w:customStyle="1" w:styleId="eaCarCar">
    <w:name w:val="ea Car Car"/>
    <w:link w:val="ea"/>
    <w:rsid w:val="00E72303"/>
    <w:rPr>
      <w:rFonts w:ascii="Arial" w:hAnsi="Arial" w:cs="Arial"/>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Chpt Char"/>
    <w:basedOn w:val="DefaultParagraphFont"/>
    <w:link w:val="Heading2"/>
    <w:rsid w:val="00091147"/>
    <w:rPr>
      <w:rFonts w:ascii="Arial" w:hAnsi="Arial" w:cs="Arial"/>
      <w:b/>
      <w:bCs/>
      <w:smallCaps/>
      <w:sz w:val="30"/>
      <w:szCs w:val="30"/>
    </w:rPr>
  </w:style>
  <w:style w:type="character" w:customStyle="1" w:styleId="psChar">
    <w:name w:val="ps Char"/>
    <w:uiPriority w:val="99"/>
    <w:rsid w:val="008B23B8"/>
    <w:rPr>
      <w:rFonts w:ascii="Verdana" w:eastAsia="Arial Narrow" w:hAnsi="Verdana" w:cs="Arial"/>
      <w:sz w:val="18"/>
      <w:szCs w:val="18"/>
    </w:rPr>
  </w:style>
  <w:style w:type="paragraph" w:customStyle="1" w:styleId="ebn">
    <w:name w:val="ebn"/>
    <w:basedOn w:val="eb"/>
    <w:rsid w:val="008B23B8"/>
    <w:pPr>
      <w:numPr>
        <w:numId w:val="16"/>
      </w:numPr>
      <w:spacing w:before="120"/>
      <w:ind w:left="1134" w:hanging="142"/>
    </w:pPr>
    <w:rPr>
      <w:rFonts w:ascii="Verdana" w:hAnsi="Verdana"/>
      <w:sz w:val="18"/>
      <w:szCs w:val="18"/>
      <w:lang w:val="en-GB"/>
    </w:rPr>
  </w:style>
  <w:style w:type="paragraph" w:styleId="BalloonText">
    <w:name w:val="Balloon Text"/>
    <w:basedOn w:val="Normal"/>
    <w:link w:val="BalloonTextChar"/>
    <w:uiPriority w:val="99"/>
    <w:rsid w:val="00CF00B6"/>
    <w:rPr>
      <w:rFonts w:ascii="Segoe UI" w:hAnsi="Segoe UI" w:cs="Segoe UI"/>
      <w:sz w:val="18"/>
      <w:szCs w:val="18"/>
    </w:rPr>
  </w:style>
  <w:style w:type="character" w:customStyle="1" w:styleId="BalloonTextChar">
    <w:name w:val="Balloon Text Char"/>
    <w:basedOn w:val="DefaultParagraphFont"/>
    <w:link w:val="BalloonText"/>
    <w:uiPriority w:val="99"/>
    <w:rsid w:val="00CF00B6"/>
    <w:rPr>
      <w:rFonts w:ascii="Segoe UI" w:hAnsi="Segoe UI" w:cs="Segoe UI"/>
      <w:noProof/>
      <w:sz w:val="18"/>
      <w:szCs w:val="18"/>
    </w:rPr>
  </w:style>
  <w:style w:type="table" w:styleId="MediumGrid1">
    <w:name w:val="Medium Grid 1"/>
    <w:basedOn w:val="TableNormal"/>
    <w:uiPriority w:val="67"/>
    <w:rsid w:val="004F0796"/>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Grilledutableau1">
    <w:name w:val="Grille du tableau1"/>
    <w:basedOn w:val="TableNormal"/>
    <w:next w:val="TableGrid"/>
    <w:uiPriority w:val="59"/>
    <w:rsid w:val="004E11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Normal"/>
    <w:next w:val="TableGrid"/>
    <w:uiPriority w:val="39"/>
    <w:rsid w:val="00837A25"/>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1">
    <w:name w:val="Heading 3 Char1"/>
    <w:aliases w:val="h3 Char,Major Char,1.2.3. Char,titolo 3 Char,heading 3 Char,h3 sub heading Char,Sec Char,Centered Char,Subparagraaf Char,Section Char,H3 Char,centered Char,Chapitre 3 Char,Heading 3 Char Car Char,centered Car Char,Heading 3 Char Char"/>
    <w:basedOn w:val="DefaultParagraphFont"/>
    <w:link w:val="Heading3"/>
    <w:rsid w:val="00B205C5"/>
    <w:rPr>
      <w:rFonts w:ascii="Arial" w:hAnsi="Arial" w:cs="Arial"/>
      <w:b/>
      <w:bCs/>
      <w:sz w:val="26"/>
      <w:szCs w:val="26"/>
    </w:rPr>
  </w:style>
  <w:style w:type="numbering" w:customStyle="1" w:styleId="Aucuneliste1">
    <w:name w:val="Aucune liste1"/>
    <w:next w:val="NoList"/>
    <w:uiPriority w:val="99"/>
    <w:semiHidden/>
    <w:unhideWhenUsed/>
    <w:rsid w:val="00E82D09"/>
  </w:style>
  <w:style w:type="character" w:customStyle="1" w:styleId="Heading1Char">
    <w:name w:val="Heading 1 Char"/>
    <w:aliases w:val="Main Heading Char,Titre 2 + Justifié Char,Gauche :  0 cm Char,Suspendu : 1 Char,02 cm Char,Avant : 6 pt Char,Apr... Char,Après :... Char,Part Char,Hoofdstuk Char,Chapitre Char,Chapitre1 Char,Chapitre2 Char,Chapitre3 Char,Chapitre4 Char"/>
    <w:basedOn w:val="DefaultParagraphFont"/>
    <w:link w:val="Heading1"/>
    <w:uiPriority w:val="9"/>
    <w:rsid w:val="00E82D09"/>
    <w:rPr>
      <w:rFonts w:ascii="Arial" w:hAnsi="Arial" w:cs="Arial"/>
      <w:b/>
      <w:bCs/>
      <w:caps/>
      <w:sz w:val="30"/>
      <w:szCs w:val="30"/>
    </w:rPr>
  </w:style>
  <w:style w:type="paragraph" w:customStyle="1" w:styleId="Default">
    <w:name w:val="Default"/>
    <w:rsid w:val="00E82D09"/>
    <w:pPr>
      <w:autoSpaceDE w:val="0"/>
      <w:autoSpaceDN w:val="0"/>
      <w:adjustRightInd w:val="0"/>
    </w:pPr>
    <w:rPr>
      <w:rFonts w:ascii="Arial" w:eastAsia="Calibri" w:hAnsi="Arial" w:cs="Arial"/>
      <w:color w:val="000000"/>
      <w:sz w:val="24"/>
      <w:szCs w:val="24"/>
      <w:lang w:val="en-US" w:eastAsia="en-US"/>
    </w:rPr>
  </w:style>
  <w:style w:type="paragraph" w:styleId="BodyText">
    <w:name w:val="Body Text"/>
    <w:basedOn w:val="Normal"/>
    <w:link w:val="BodyTextChar"/>
    <w:rsid w:val="00E82D09"/>
    <w:pPr>
      <w:jc w:val="both"/>
    </w:pPr>
    <w:rPr>
      <w:rFonts w:ascii="Times New Roman" w:hAnsi="Times New Roman" w:cs="Tahoma"/>
      <w:sz w:val="24"/>
      <w:szCs w:val="24"/>
      <w:lang w:val="en-GB" w:eastAsia="nb-NO"/>
    </w:rPr>
  </w:style>
  <w:style w:type="character" w:customStyle="1" w:styleId="BodyTextChar">
    <w:name w:val="Body Text Char"/>
    <w:basedOn w:val="DefaultParagraphFont"/>
    <w:link w:val="BodyText"/>
    <w:rsid w:val="00E82D09"/>
    <w:rPr>
      <w:rFonts w:ascii="Times New Roman" w:hAnsi="Times New Roman" w:cs="Tahoma"/>
      <w:sz w:val="24"/>
      <w:szCs w:val="24"/>
      <w:lang w:val="en-GB" w:eastAsia="nb-NO"/>
    </w:rPr>
  </w:style>
  <w:style w:type="character" w:customStyle="1" w:styleId="HeaderChar">
    <w:name w:val="Header Char"/>
    <w:aliases w:val="BRL TeT Char"/>
    <w:basedOn w:val="DefaultParagraphFont"/>
    <w:link w:val="Header"/>
    <w:rsid w:val="00E82D09"/>
    <w:rPr>
      <w:rFonts w:ascii="Arial" w:hAnsi="Arial" w:cs="Arial"/>
      <w:i/>
      <w:iCs/>
    </w:rPr>
  </w:style>
  <w:style w:type="character" w:customStyle="1" w:styleId="FooterChar">
    <w:name w:val="Footer Char"/>
    <w:basedOn w:val="DefaultParagraphFont"/>
    <w:link w:val="Footer"/>
    <w:uiPriority w:val="99"/>
    <w:rsid w:val="00E82D09"/>
    <w:rPr>
      <w:rFonts w:ascii="Arial" w:hAnsi="Arial" w:cs="Arial"/>
    </w:rPr>
  </w:style>
  <w:style w:type="table" w:customStyle="1" w:styleId="Grilledutableau3">
    <w:name w:val="Grille du tableau3"/>
    <w:basedOn w:val="TableNormal"/>
    <w:next w:val="TableGrid"/>
    <w:uiPriority w:val="59"/>
    <w:rsid w:val="00E82D09"/>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ttedetabledesmatires1">
    <w:name w:val="En-tête de table des matières1"/>
    <w:basedOn w:val="Heading1"/>
    <w:next w:val="Normal"/>
    <w:uiPriority w:val="39"/>
    <w:semiHidden/>
    <w:unhideWhenUsed/>
    <w:qFormat/>
    <w:rsid w:val="00E82D09"/>
    <w:pPr>
      <w:numPr>
        <w:numId w:val="0"/>
      </w:numPr>
      <w:spacing w:before="480" w:line="276" w:lineRule="auto"/>
      <w:outlineLvl w:val="9"/>
    </w:pPr>
    <w:rPr>
      <w:rFonts w:ascii="Cambria" w:hAnsi="Cambria" w:cs="Times New Roman"/>
      <w:caps w:val="0"/>
      <w:color w:val="365F91"/>
      <w:sz w:val="28"/>
      <w:szCs w:val="28"/>
      <w:lang w:val="en-US" w:eastAsia="ja-JP"/>
    </w:rPr>
  </w:style>
  <w:style w:type="character" w:customStyle="1" w:styleId="apple-converted-space">
    <w:name w:val="apple-converted-space"/>
    <w:basedOn w:val="DefaultParagraphFont"/>
    <w:rsid w:val="00E82D09"/>
  </w:style>
  <w:style w:type="paragraph" w:styleId="NormalWeb">
    <w:name w:val="Normal (Web)"/>
    <w:basedOn w:val="Normal"/>
    <w:uiPriority w:val="99"/>
    <w:unhideWhenUsed/>
    <w:rsid w:val="00E82D09"/>
    <w:pPr>
      <w:spacing w:before="100" w:beforeAutospacing="1" w:after="100" w:afterAutospacing="1"/>
    </w:pPr>
    <w:rPr>
      <w:rFonts w:ascii="Times New Roman" w:hAnsi="Times New Roman"/>
      <w:sz w:val="24"/>
      <w:szCs w:val="24"/>
      <w:lang w:eastAsia="en-US"/>
    </w:rPr>
  </w:style>
  <w:style w:type="character" w:customStyle="1" w:styleId="mw-headline">
    <w:name w:val="mw-headline"/>
    <w:basedOn w:val="DefaultParagraphFont"/>
    <w:rsid w:val="00E82D09"/>
  </w:style>
  <w:style w:type="character" w:customStyle="1" w:styleId="mw-editsection">
    <w:name w:val="mw-editsection"/>
    <w:basedOn w:val="DefaultParagraphFont"/>
    <w:rsid w:val="00E82D09"/>
  </w:style>
  <w:style w:type="character" w:customStyle="1" w:styleId="mw-editsection-bracket">
    <w:name w:val="mw-editsection-bracket"/>
    <w:basedOn w:val="DefaultParagraphFont"/>
    <w:rsid w:val="00E82D09"/>
  </w:style>
  <w:style w:type="character" w:styleId="Emphasis">
    <w:name w:val="Emphasis"/>
    <w:basedOn w:val="DefaultParagraphFont"/>
    <w:uiPriority w:val="20"/>
    <w:qFormat/>
    <w:rsid w:val="00E82D09"/>
    <w:rPr>
      <w:i/>
      <w:iCs/>
    </w:rPr>
  </w:style>
  <w:style w:type="character" w:customStyle="1" w:styleId="sublistheading3">
    <w:name w:val="sublistheading3"/>
    <w:basedOn w:val="DefaultParagraphFont"/>
    <w:rsid w:val="00E82D09"/>
  </w:style>
  <w:style w:type="character" w:styleId="Strong">
    <w:name w:val="Strong"/>
    <w:basedOn w:val="DefaultParagraphFont"/>
    <w:uiPriority w:val="22"/>
    <w:rsid w:val="00E82D09"/>
    <w:rPr>
      <w:b/>
      <w:bCs/>
    </w:rPr>
  </w:style>
  <w:style w:type="character" w:customStyle="1" w:styleId="reference-accessdate">
    <w:name w:val="reference-accessdate"/>
    <w:basedOn w:val="DefaultParagraphFont"/>
    <w:rsid w:val="00E82D09"/>
  </w:style>
  <w:style w:type="character" w:customStyle="1" w:styleId="nowrap">
    <w:name w:val="nowrap"/>
    <w:basedOn w:val="DefaultParagraphFont"/>
    <w:rsid w:val="00E82D09"/>
  </w:style>
  <w:style w:type="character" w:styleId="CommentReference">
    <w:name w:val="annotation reference"/>
    <w:basedOn w:val="DefaultParagraphFont"/>
    <w:rsid w:val="008662D6"/>
    <w:rPr>
      <w:sz w:val="16"/>
      <w:szCs w:val="16"/>
    </w:rPr>
  </w:style>
  <w:style w:type="paragraph" w:styleId="CommentText">
    <w:name w:val="annotation text"/>
    <w:basedOn w:val="Normal"/>
    <w:link w:val="CommentTextChar"/>
    <w:rsid w:val="008662D6"/>
    <w:rPr>
      <w:sz w:val="20"/>
    </w:rPr>
  </w:style>
  <w:style w:type="character" w:customStyle="1" w:styleId="CommentTextChar">
    <w:name w:val="Comment Text Char"/>
    <w:basedOn w:val="DefaultParagraphFont"/>
    <w:link w:val="CommentText"/>
    <w:rsid w:val="008662D6"/>
    <w:rPr>
      <w:rFonts w:ascii="Arial" w:hAnsi="Arial"/>
      <w:noProof/>
    </w:rPr>
  </w:style>
  <w:style w:type="character" w:customStyle="1" w:styleId="CaptionChar">
    <w:name w:val="Caption Char"/>
    <w:aliases w:val="Carattere Char,Car Char,Caption Char Char Char,Caption Char1 Char,Caption Char Char Char Char Char Char Char,Caption Char Char Char Char Char, Car3 Char, Car Car Car Char, Car Car Car Car Char, Car2 Char, Car Car Car Car Car Char,Car2 Char"/>
    <w:link w:val="Caption"/>
    <w:locked/>
    <w:rsid w:val="00413970"/>
    <w:rPr>
      <w:rFonts w:ascii="Comic Sans MS" w:hAnsi="Comic Sans MS"/>
      <w:b/>
      <w:bCs/>
      <w:i/>
      <w:iCs/>
      <w:noProof/>
      <w:sz w:val="18"/>
      <w:szCs w:val="18"/>
      <w:lang w:val="en-US"/>
    </w:rPr>
  </w:style>
  <w:style w:type="table" w:customStyle="1" w:styleId="Grilledutableau4">
    <w:name w:val="Grille du tableau4"/>
    <w:basedOn w:val="TableNormal"/>
    <w:next w:val="TableGrid"/>
    <w:uiPriority w:val="39"/>
    <w:rsid w:val="002124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rsid w:val="002124D4"/>
    <w:rPr>
      <w:b/>
      <w:bCs/>
    </w:rPr>
  </w:style>
  <w:style w:type="character" w:customStyle="1" w:styleId="CommentSubjectChar">
    <w:name w:val="Comment Subject Char"/>
    <w:basedOn w:val="CommentTextChar"/>
    <w:link w:val="CommentSubject"/>
    <w:rsid w:val="002124D4"/>
    <w:rPr>
      <w:rFonts w:ascii="Arial" w:hAnsi="Arial"/>
      <w:b/>
      <w:bCs/>
      <w:noProof/>
    </w:rPr>
  </w:style>
  <w:style w:type="character" w:customStyle="1" w:styleId="FootnoteTextChar">
    <w:name w:val="Footnote Text Char"/>
    <w:aliases w:val="Boston 10 Char,FN Char,FOOTNOTES Char,Footnote Text Char Char Char,Footnote Text Char Char Char Char Char,Footnote Text Char Char Char Char Char Char Char,Footnote Text Char1 Char Char Char,Footnote Text Char1 Char Char Char Char Char"/>
    <w:basedOn w:val="DefaultParagraphFont"/>
    <w:link w:val="FootnoteText"/>
    <w:uiPriority w:val="99"/>
    <w:rsid w:val="00C50165"/>
    <w:rPr>
      <w:rFonts w:ascii="Times New Roman" w:hAnsi="Times New Roman"/>
      <w:b/>
      <w:bCs/>
      <w:noProof/>
      <w:sz w:val="18"/>
      <w:szCs w:val="18"/>
    </w:rPr>
  </w:style>
  <w:style w:type="paragraph" w:customStyle="1" w:styleId="ps6">
    <w:name w:val="ps6"/>
    <w:basedOn w:val="ps"/>
    <w:rsid w:val="00AC62BA"/>
    <w:pPr>
      <w:spacing w:before="120"/>
    </w:pPr>
    <w:rPr>
      <w:rFonts w:ascii="Verdana" w:eastAsia="Arial Narrow" w:hAnsi="Verdana"/>
      <w:sz w:val="19"/>
      <w:szCs w:val="19"/>
      <w:lang w:val="en-GB"/>
    </w:rPr>
  </w:style>
  <w:style w:type="paragraph" w:styleId="ListNumber2">
    <w:name w:val="List Number 2"/>
    <w:basedOn w:val="ListNumber"/>
    <w:uiPriority w:val="4"/>
    <w:rsid w:val="00792966"/>
    <w:pPr>
      <w:numPr>
        <w:ilvl w:val="1"/>
        <w:numId w:val="0"/>
      </w:numPr>
      <w:tabs>
        <w:tab w:val="left" w:pos="425"/>
        <w:tab w:val="left" w:pos="851"/>
      </w:tabs>
      <w:spacing w:after="280" w:line="280" w:lineRule="atLeast"/>
      <w:contextualSpacing w:val="0"/>
    </w:pPr>
    <w:rPr>
      <w:rFonts w:ascii="Times New Roman" w:hAnsi="Times New Roman"/>
      <w:szCs w:val="22"/>
      <w:lang w:val="en-GB" w:eastAsia="da-DK"/>
    </w:rPr>
  </w:style>
  <w:style w:type="numbering" w:customStyle="1" w:styleId="CowiTableNumberList">
    <w:name w:val="CowiTableNumberList"/>
    <w:basedOn w:val="NoList"/>
    <w:uiPriority w:val="99"/>
    <w:rsid w:val="00792966"/>
    <w:pPr>
      <w:numPr>
        <w:numId w:val="17"/>
      </w:numPr>
    </w:pPr>
  </w:style>
  <w:style w:type="paragraph" w:customStyle="1" w:styleId="TableNumber">
    <w:name w:val="Table Number"/>
    <w:basedOn w:val="Normal"/>
    <w:uiPriority w:val="7"/>
    <w:qFormat/>
    <w:rsid w:val="00792966"/>
    <w:pPr>
      <w:numPr>
        <w:numId w:val="17"/>
      </w:numPr>
      <w:spacing w:after="120" w:line="220" w:lineRule="atLeast"/>
    </w:pPr>
    <w:rPr>
      <w:rFonts w:ascii="Times New Roman" w:hAnsi="Times New Roman"/>
      <w:sz w:val="16"/>
      <w:szCs w:val="23"/>
      <w:lang w:val="en-GB" w:eastAsia="da-DK"/>
    </w:rPr>
  </w:style>
  <w:style w:type="paragraph" w:styleId="ListNumber">
    <w:name w:val="List Number"/>
    <w:basedOn w:val="Normal"/>
    <w:rsid w:val="00792966"/>
    <w:pPr>
      <w:numPr>
        <w:numId w:val="18"/>
      </w:numPr>
      <w:contextualSpacing/>
    </w:pPr>
  </w:style>
  <w:style w:type="paragraph" w:customStyle="1" w:styleId="psCharCharCharCharCharCharCharCharCharChar">
    <w:name w:val="ps Char Char Char Char Char Char Char Char Char Char"/>
    <w:basedOn w:val="znormal"/>
    <w:link w:val="psCharCharCharCharCharCharCharCharCharCharChar"/>
    <w:rsid w:val="00196C21"/>
    <w:pPr>
      <w:keepLines/>
      <w:spacing w:before="120"/>
      <w:jc w:val="both"/>
    </w:pPr>
    <w:rPr>
      <w:rFonts w:ascii="Verdana" w:eastAsia="Arial Narrow" w:hAnsi="Verdana"/>
      <w:sz w:val="18"/>
      <w:szCs w:val="18"/>
      <w:lang w:val="en-GB"/>
    </w:rPr>
  </w:style>
  <w:style w:type="character" w:customStyle="1" w:styleId="psCharCharCharCharCharCharCharCharCharCharChar">
    <w:name w:val="ps Char Char Char Char Char Char Char Char Char Char Char"/>
    <w:link w:val="psCharCharCharCharCharCharCharCharCharChar"/>
    <w:rsid w:val="00196C21"/>
    <w:rPr>
      <w:rFonts w:ascii="Verdana" w:eastAsia="Arial Narrow" w:hAnsi="Verdana" w:cs="Arial"/>
      <w:sz w:val="18"/>
      <w:szCs w:val="18"/>
      <w:lang w:val="en-GB"/>
    </w:rPr>
  </w:style>
  <w:style w:type="character" w:customStyle="1" w:styleId="ebChar">
    <w:name w:val="eb Char"/>
    <w:link w:val="eb"/>
    <w:rsid w:val="00EC69B6"/>
    <w:rPr>
      <w:rFonts w:ascii="Arial" w:hAnsi="Arial" w:cs="Arial"/>
    </w:rPr>
  </w:style>
  <w:style w:type="paragraph" w:customStyle="1" w:styleId="psCharCharCharCharCharChar1">
    <w:name w:val="ps Char Char Char Char Char Char1"/>
    <w:basedOn w:val="znormal"/>
    <w:link w:val="psCharCharCharCharCharChar1Char"/>
    <w:rsid w:val="00EC69B6"/>
    <w:pPr>
      <w:keepLines/>
      <w:spacing w:before="120"/>
      <w:jc w:val="both"/>
    </w:pPr>
    <w:rPr>
      <w:rFonts w:ascii="Verdana" w:eastAsia="Arial Narrow" w:hAnsi="Verdana"/>
      <w:sz w:val="18"/>
      <w:szCs w:val="18"/>
      <w:lang w:val="en-GB"/>
    </w:rPr>
  </w:style>
  <w:style w:type="character" w:customStyle="1" w:styleId="psCharCharCharCharCharChar1Char">
    <w:name w:val="ps Char Char Char Char Char Char1 Char"/>
    <w:link w:val="psCharCharCharCharCharChar1"/>
    <w:rsid w:val="00EC69B6"/>
    <w:rPr>
      <w:rFonts w:ascii="Verdana" w:eastAsia="Arial Narrow" w:hAnsi="Verdana" w:cs="Arial"/>
      <w:sz w:val="18"/>
      <w:szCs w:val="18"/>
      <w:lang w:val="en-GB"/>
    </w:rPr>
  </w:style>
  <w:style w:type="character" w:customStyle="1" w:styleId="eaCar">
    <w:name w:val="ea Car"/>
    <w:rsid w:val="009A594F"/>
    <w:rPr>
      <w:rFonts w:ascii="Arial" w:eastAsia="Times New Roman" w:hAnsi="Arial" w:cs="Arial"/>
      <w:sz w:val="20"/>
      <w:szCs w:val="20"/>
      <w:lang w:val="fr-FR" w:eastAsia="fr-FR"/>
    </w:rPr>
  </w:style>
  <w:style w:type="character" w:customStyle="1" w:styleId="hps">
    <w:name w:val="hps"/>
    <w:basedOn w:val="DefaultParagraphFont"/>
    <w:rsid w:val="00C8140E"/>
  </w:style>
  <w:style w:type="table" w:styleId="LightGrid">
    <w:name w:val="Light Grid"/>
    <w:basedOn w:val="TableNormal"/>
    <w:uiPriority w:val="62"/>
    <w:rsid w:val="00293911"/>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customStyle="1" w:styleId="AECSectionSub-title">
    <w:name w:val="AEC Section Sub-title"/>
    <w:next w:val="Normal"/>
    <w:link w:val="AECSectionSub-titleChar"/>
    <w:rsid w:val="001A0FCD"/>
    <w:pPr>
      <w:spacing w:before="360" w:after="120" w:line="276" w:lineRule="auto"/>
    </w:pPr>
    <w:rPr>
      <w:rFonts w:asciiTheme="majorHAnsi" w:eastAsiaTheme="majorEastAsia" w:hAnsiTheme="majorHAnsi" w:cstheme="majorBidi"/>
      <w:b/>
      <w:i/>
      <w:spacing w:val="5"/>
      <w:sz w:val="24"/>
      <w:szCs w:val="52"/>
      <w:lang w:val="en-ZA" w:eastAsia="en-US"/>
    </w:rPr>
  </w:style>
  <w:style w:type="character" w:customStyle="1" w:styleId="AECSectionSub-titleChar">
    <w:name w:val="AEC Section Sub-title Char"/>
    <w:basedOn w:val="DefaultParagraphFont"/>
    <w:link w:val="AECSectionSub-title"/>
    <w:rsid w:val="001A0FCD"/>
    <w:rPr>
      <w:rFonts w:asciiTheme="majorHAnsi" w:eastAsiaTheme="majorEastAsia" w:hAnsiTheme="majorHAnsi" w:cstheme="majorBidi"/>
      <w:b/>
      <w:i/>
      <w:spacing w:val="5"/>
      <w:sz w:val="24"/>
      <w:szCs w:val="52"/>
      <w:lang w:val="en-ZA" w:eastAsia="en-US"/>
    </w:rPr>
  </w:style>
  <w:style w:type="character" w:customStyle="1" w:styleId="ListParagraphChar">
    <w:name w:val="List Paragraph Char"/>
    <w:aliases w:val="Paragraph Char,Numbered paragraph Char,List Paragraph1 Char,Paragraphe de liste1 Char,Medium Grid 1 - Accent 21 Char,LIST OF TABLES. Char,List Paragraph2 Char,List Paragraph-ExecSummary Char,Table of contents numbered Char,ANNEX Char"/>
    <w:basedOn w:val="DefaultParagraphFont"/>
    <w:link w:val="ListParagraph"/>
    <w:uiPriority w:val="34"/>
    <w:qFormat/>
    <w:locked/>
    <w:rsid w:val="001A0FCD"/>
    <w:rPr>
      <w:rFonts w:asciiTheme="minorHAnsi" w:eastAsiaTheme="minorHAnsi" w:hAnsiTheme="minorHAnsi" w:cstheme="minorBidi"/>
      <w:sz w:val="22"/>
      <w:szCs w:val="22"/>
      <w:lang w:val="en-US" w:eastAsia="en-US"/>
    </w:rPr>
  </w:style>
  <w:style w:type="character" w:customStyle="1" w:styleId="BulletlistChar">
    <w:name w:val="Bullet list Char"/>
    <w:basedOn w:val="DefaultParagraphFont"/>
    <w:link w:val="Bulletlist"/>
    <w:locked/>
    <w:rsid w:val="00050181"/>
    <w:rPr>
      <w:rFonts w:ascii="Arial" w:hAnsi="Arial" w:cs="Arial"/>
    </w:rPr>
  </w:style>
  <w:style w:type="paragraph" w:customStyle="1" w:styleId="Bulletlist">
    <w:name w:val="Bullet list"/>
    <w:basedOn w:val="Normal"/>
    <w:link w:val="BulletlistChar"/>
    <w:rsid w:val="00050181"/>
    <w:pPr>
      <w:numPr>
        <w:numId w:val="19"/>
      </w:numPr>
      <w:spacing w:line="288" w:lineRule="auto"/>
      <w:jc w:val="both"/>
    </w:pPr>
    <w:rPr>
      <w:rFonts w:cs="Arial"/>
      <w:sz w:val="20"/>
      <w:lang w:val="fr-FR"/>
    </w:rPr>
  </w:style>
  <w:style w:type="paragraph" w:styleId="Revision">
    <w:name w:val="Revision"/>
    <w:hidden/>
    <w:uiPriority w:val="99"/>
    <w:semiHidden/>
    <w:rsid w:val="00482F90"/>
    <w:rPr>
      <w:rFonts w:ascii="Arial" w:hAnsi="Arial"/>
      <w:sz w:val="22"/>
      <w:lang w:val="en-US"/>
    </w:rPr>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
    <w:basedOn w:val="Normal"/>
    <w:link w:val="FootnoteReference"/>
    <w:uiPriority w:val="99"/>
    <w:rsid w:val="00482F90"/>
    <w:pPr>
      <w:spacing w:after="160" w:line="240" w:lineRule="exact"/>
    </w:pPr>
    <w:rPr>
      <w:rFonts w:ascii="Tms Rmn" w:hAnsi="Tms Rmn"/>
      <w:position w:val="6"/>
      <w:sz w:val="16"/>
      <w:szCs w:val="16"/>
      <w:lang w:val="fr-FR"/>
    </w:rPr>
  </w:style>
  <w:style w:type="paragraph" w:customStyle="1" w:styleId="TableBullet1">
    <w:name w:val="Table Bullet 1"/>
    <w:basedOn w:val="Normal"/>
    <w:rsid w:val="001F5F42"/>
    <w:pPr>
      <w:numPr>
        <w:numId w:val="21"/>
      </w:numPr>
      <w:overflowPunct w:val="0"/>
      <w:autoSpaceDE w:val="0"/>
      <w:autoSpaceDN w:val="0"/>
      <w:adjustRightInd w:val="0"/>
      <w:spacing w:before="80" w:after="80" w:line="220" w:lineRule="atLeast"/>
    </w:pPr>
    <w:rPr>
      <w:rFonts w:ascii="Times New Roman" w:eastAsia="MS Mincho" w:hAnsi="Times New Roman" w:cs="Arial"/>
      <w:bCs/>
      <w:sz w:val="18"/>
      <w:lang w:val="en-AU" w:eastAsia="en-US"/>
    </w:rPr>
  </w:style>
  <w:style w:type="paragraph" w:customStyle="1" w:styleId="TableBullet2">
    <w:name w:val="Table Bullet 2"/>
    <w:basedOn w:val="TableBullet1"/>
    <w:rsid w:val="001F5F42"/>
    <w:pPr>
      <w:numPr>
        <w:ilvl w:val="1"/>
      </w:numPr>
      <w:tabs>
        <w:tab w:val="num" w:pos="360"/>
      </w:tabs>
    </w:pPr>
  </w:style>
  <w:style w:type="paragraph" w:styleId="BodyText3">
    <w:name w:val="Body Text 3"/>
    <w:basedOn w:val="Normal"/>
    <w:link w:val="BodyText3Char"/>
    <w:rsid w:val="00B01016"/>
    <w:pPr>
      <w:spacing w:after="120"/>
    </w:pPr>
    <w:rPr>
      <w:rFonts w:ascii="Times New Roman" w:hAnsi="Times New Roman"/>
      <w:sz w:val="16"/>
      <w:szCs w:val="16"/>
      <w:lang w:val="en-GB" w:eastAsia="en-US"/>
    </w:rPr>
  </w:style>
  <w:style w:type="character" w:customStyle="1" w:styleId="BodyText3Char">
    <w:name w:val="Body Text 3 Char"/>
    <w:basedOn w:val="DefaultParagraphFont"/>
    <w:link w:val="BodyText3"/>
    <w:rsid w:val="00B01016"/>
    <w:rPr>
      <w:rFonts w:ascii="Times New Roman" w:hAnsi="Times New Roman"/>
      <w:sz w:val="16"/>
      <w:szCs w:val="16"/>
      <w:lang w:val="en-GB" w:eastAsia="en-US"/>
    </w:rPr>
  </w:style>
  <w:style w:type="paragraph" w:customStyle="1" w:styleId="Heading1a">
    <w:name w:val="Heading 1a"/>
    <w:basedOn w:val="Normal"/>
    <w:next w:val="Normal"/>
    <w:rsid w:val="00B01016"/>
    <w:pPr>
      <w:keepNext/>
      <w:keepLines/>
      <w:numPr>
        <w:numId w:val="25"/>
      </w:numPr>
      <w:spacing w:before="1440" w:after="240"/>
      <w:jc w:val="center"/>
      <w:outlineLvl w:val="0"/>
    </w:pPr>
    <w:rPr>
      <w:rFonts w:ascii="Times New Roman" w:hAnsi="Times New Roman"/>
      <w:b/>
      <w:caps/>
      <w:sz w:val="32"/>
      <w:szCs w:val="24"/>
      <w:lang w:eastAsia="en-US"/>
    </w:rPr>
  </w:style>
  <w:style w:type="paragraph" w:customStyle="1" w:styleId="MainParanoChapter">
    <w:name w:val="Main Para no Chapter #"/>
    <w:basedOn w:val="Normal"/>
    <w:rsid w:val="00B01016"/>
    <w:pPr>
      <w:numPr>
        <w:ilvl w:val="1"/>
        <w:numId w:val="25"/>
      </w:numPr>
      <w:spacing w:after="240"/>
      <w:outlineLvl w:val="1"/>
    </w:pPr>
    <w:rPr>
      <w:rFonts w:ascii="Times New Roman" w:hAnsi="Times New Roman"/>
      <w:sz w:val="24"/>
      <w:szCs w:val="24"/>
      <w:lang w:eastAsia="en-US"/>
    </w:rPr>
  </w:style>
  <w:style w:type="paragraph" w:customStyle="1" w:styleId="Sub-Para1underX">
    <w:name w:val="Sub-Para 1 under X."/>
    <w:basedOn w:val="Normal"/>
    <w:rsid w:val="00B01016"/>
    <w:pPr>
      <w:numPr>
        <w:ilvl w:val="2"/>
        <w:numId w:val="25"/>
      </w:numPr>
      <w:spacing w:after="240"/>
      <w:outlineLvl w:val="2"/>
    </w:pPr>
    <w:rPr>
      <w:rFonts w:ascii="Times New Roman" w:hAnsi="Times New Roman"/>
      <w:sz w:val="24"/>
      <w:szCs w:val="24"/>
      <w:lang w:eastAsia="en-US"/>
    </w:rPr>
  </w:style>
  <w:style w:type="paragraph" w:customStyle="1" w:styleId="Sub-Para2underX">
    <w:name w:val="Sub-Para 2 under X."/>
    <w:basedOn w:val="Normal"/>
    <w:rsid w:val="00B01016"/>
    <w:pPr>
      <w:numPr>
        <w:ilvl w:val="3"/>
        <w:numId w:val="25"/>
      </w:numPr>
      <w:spacing w:after="240"/>
      <w:outlineLvl w:val="3"/>
    </w:pPr>
    <w:rPr>
      <w:rFonts w:ascii="Times New Roman" w:hAnsi="Times New Roman"/>
      <w:sz w:val="24"/>
      <w:szCs w:val="24"/>
      <w:lang w:eastAsia="en-US"/>
    </w:rPr>
  </w:style>
  <w:style w:type="paragraph" w:customStyle="1" w:styleId="Sub-Para3underX">
    <w:name w:val="Sub-Para 3 under X."/>
    <w:basedOn w:val="Normal"/>
    <w:rsid w:val="00B01016"/>
    <w:pPr>
      <w:numPr>
        <w:ilvl w:val="4"/>
        <w:numId w:val="25"/>
      </w:numPr>
      <w:spacing w:after="240"/>
      <w:outlineLvl w:val="4"/>
    </w:pPr>
    <w:rPr>
      <w:rFonts w:ascii="Times New Roman" w:hAnsi="Times New Roman"/>
      <w:sz w:val="24"/>
      <w:szCs w:val="24"/>
      <w:lang w:eastAsia="en-US"/>
    </w:rPr>
  </w:style>
  <w:style w:type="paragraph" w:customStyle="1" w:styleId="Sub-Para4underX">
    <w:name w:val="Sub-Para 4 under X."/>
    <w:basedOn w:val="Normal"/>
    <w:rsid w:val="00B01016"/>
    <w:pPr>
      <w:numPr>
        <w:ilvl w:val="5"/>
        <w:numId w:val="25"/>
      </w:numPr>
      <w:spacing w:after="240"/>
      <w:outlineLvl w:val="5"/>
    </w:pPr>
    <w:rPr>
      <w:rFonts w:ascii="Times New Roman" w:hAnsi="Times New Roman"/>
      <w:sz w:val="24"/>
      <w:szCs w:val="24"/>
      <w:lang w:eastAsia="en-US"/>
    </w:rPr>
  </w:style>
  <w:style w:type="paragraph" w:customStyle="1" w:styleId="11">
    <w:name w:val="1.1"/>
    <w:basedOn w:val="Heading3"/>
    <w:link w:val="11Char"/>
    <w:qFormat/>
    <w:rsid w:val="00B01016"/>
    <w:pPr>
      <w:keepLines w:val="0"/>
      <w:numPr>
        <w:ilvl w:val="0"/>
        <w:numId w:val="0"/>
      </w:numPr>
      <w:spacing w:before="240" w:after="60"/>
    </w:pPr>
    <w:rPr>
      <w:rFonts w:cs="Times New Roman"/>
      <w:kern w:val="32"/>
      <w:lang w:val="en-GB" w:eastAsia="en-US"/>
    </w:rPr>
  </w:style>
  <w:style w:type="character" w:customStyle="1" w:styleId="11Char">
    <w:name w:val="1.1 Char"/>
    <w:basedOn w:val="DefaultParagraphFont"/>
    <w:link w:val="11"/>
    <w:rsid w:val="00B01016"/>
    <w:rPr>
      <w:rFonts w:ascii="Arial" w:hAnsi="Arial"/>
      <w:b/>
      <w:bCs/>
      <w:kern w:val="32"/>
      <w:sz w:val="26"/>
      <w:szCs w:val="26"/>
      <w:lang w:val="en-GB" w:eastAsia="en-US"/>
    </w:rPr>
  </w:style>
  <w:style w:type="character" w:styleId="BookTitle">
    <w:name w:val="Book Title"/>
    <w:basedOn w:val="DefaultParagraphFont"/>
    <w:uiPriority w:val="33"/>
    <w:qFormat/>
    <w:rsid w:val="005722C1"/>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650151">
      <w:bodyDiv w:val="1"/>
      <w:marLeft w:val="0"/>
      <w:marRight w:val="0"/>
      <w:marTop w:val="0"/>
      <w:marBottom w:val="0"/>
      <w:divBdr>
        <w:top w:val="none" w:sz="0" w:space="0" w:color="auto"/>
        <w:left w:val="none" w:sz="0" w:space="0" w:color="auto"/>
        <w:bottom w:val="none" w:sz="0" w:space="0" w:color="auto"/>
        <w:right w:val="none" w:sz="0" w:space="0" w:color="auto"/>
      </w:divBdr>
    </w:div>
    <w:div w:id="28649718">
      <w:bodyDiv w:val="1"/>
      <w:marLeft w:val="0"/>
      <w:marRight w:val="0"/>
      <w:marTop w:val="0"/>
      <w:marBottom w:val="0"/>
      <w:divBdr>
        <w:top w:val="none" w:sz="0" w:space="0" w:color="auto"/>
        <w:left w:val="none" w:sz="0" w:space="0" w:color="auto"/>
        <w:bottom w:val="none" w:sz="0" w:space="0" w:color="auto"/>
        <w:right w:val="none" w:sz="0" w:space="0" w:color="auto"/>
      </w:divBdr>
    </w:div>
    <w:div w:id="32924778">
      <w:bodyDiv w:val="1"/>
      <w:marLeft w:val="0"/>
      <w:marRight w:val="0"/>
      <w:marTop w:val="0"/>
      <w:marBottom w:val="0"/>
      <w:divBdr>
        <w:top w:val="none" w:sz="0" w:space="0" w:color="auto"/>
        <w:left w:val="none" w:sz="0" w:space="0" w:color="auto"/>
        <w:bottom w:val="none" w:sz="0" w:space="0" w:color="auto"/>
        <w:right w:val="none" w:sz="0" w:space="0" w:color="auto"/>
      </w:divBdr>
    </w:div>
    <w:div w:id="54857961">
      <w:bodyDiv w:val="1"/>
      <w:marLeft w:val="0"/>
      <w:marRight w:val="0"/>
      <w:marTop w:val="0"/>
      <w:marBottom w:val="0"/>
      <w:divBdr>
        <w:top w:val="none" w:sz="0" w:space="0" w:color="auto"/>
        <w:left w:val="none" w:sz="0" w:space="0" w:color="auto"/>
        <w:bottom w:val="none" w:sz="0" w:space="0" w:color="auto"/>
        <w:right w:val="none" w:sz="0" w:space="0" w:color="auto"/>
      </w:divBdr>
    </w:div>
    <w:div w:id="93327730">
      <w:bodyDiv w:val="1"/>
      <w:marLeft w:val="0"/>
      <w:marRight w:val="0"/>
      <w:marTop w:val="0"/>
      <w:marBottom w:val="0"/>
      <w:divBdr>
        <w:top w:val="none" w:sz="0" w:space="0" w:color="auto"/>
        <w:left w:val="none" w:sz="0" w:space="0" w:color="auto"/>
        <w:bottom w:val="none" w:sz="0" w:space="0" w:color="auto"/>
        <w:right w:val="none" w:sz="0" w:space="0" w:color="auto"/>
      </w:divBdr>
    </w:div>
    <w:div w:id="94715494">
      <w:bodyDiv w:val="1"/>
      <w:marLeft w:val="0"/>
      <w:marRight w:val="0"/>
      <w:marTop w:val="0"/>
      <w:marBottom w:val="0"/>
      <w:divBdr>
        <w:top w:val="none" w:sz="0" w:space="0" w:color="auto"/>
        <w:left w:val="none" w:sz="0" w:space="0" w:color="auto"/>
        <w:bottom w:val="none" w:sz="0" w:space="0" w:color="auto"/>
        <w:right w:val="none" w:sz="0" w:space="0" w:color="auto"/>
      </w:divBdr>
    </w:div>
    <w:div w:id="123085523">
      <w:bodyDiv w:val="1"/>
      <w:marLeft w:val="0"/>
      <w:marRight w:val="0"/>
      <w:marTop w:val="0"/>
      <w:marBottom w:val="0"/>
      <w:divBdr>
        <w:top w:val="none" w:sz="0" w:space="0" w:color="auto"/>
        <w:left w:val="none" w:sz="0" w:space="0" w:color="auto"/>
        <w:bottom w:val="none" w:sz="0" w:space="0" w:color="auto"/>
        <w:right w:val="none" w:sz="0" w:space="0" w:color="auto"/>
      </w:divBdr>
    </w:div>
    <w:div w:id="132721798">
      <w:bodyDiv w:val="1"/>
      <w:marLeft w:val="0"/>
      <w:marRight w:val="0"/>
      <w:marTop w:val="0"/>
      <w:marBottom w:val="0"/>
      <w:divBdr>
        <w:top w:val="none" w:sz="0" w:space="0" w:color="auto"/>
        <w:left w:val="none" w:sz="0" w:space="0" w:color="auto"/>
        <w:bottom w:val="none" w:sz="0" w:space="0" w:color="auto"/>
        <w:right w:val="none" w:sz="0" w:space="0" w:color="auto"/>
      </w:divBdr>
    </w:div>
    <w:div w:id="134762540">
      <w:bodyDiv w:val="1"/>
      <w:marLeft w:val="0"/>
      <w:marRight w:val="0"/>
      <w:marTop w:val="0"/>
      <w:marBottom w:val="0"/>
      <w:divBdr>
        <w:top w:val="none" w:sz="0" w:space="0" w:color="auto"/>
        <w:left w:val="none" w:sz="0" w:space="0" w:color="auto"/>
        <w:bottom w:val="none" w:sz="0" w:space="0" w:color="auto"/>
        <w:right w:val="none" w:sz="0" w:space="0" w:color="auto"/>
      </w:divBdr>
    </w:div>
    <w:div w:id="142822747">
      <w:bodyDiv w:val="1"/>
      <w:marLeft w:val="0"/>
      <w:marRight w:val="0"/>
      <w:marTop w:val="0"/>
      <w:marBottom w:val="0"/>
      <w:divBdr>
        <w:top w:val="none" w:sz="0" w:space="0" w:color="auto"/>
        <w:left w:val="none" w:sz="0" w:space="0" w:color="auto"/>
        <w:bottom w:val="none" w:sz="0" w:space="0" w:color="auto"/>
        <w:right w:val="none" w:sz="0" w:space="0" w:color="auto"/>
      </w:divBdr>
    </w:div>
    <w:div w:id="148593179">
      <w:bodyDiv w:val="1"/>
      <w:marLeft w:val="0"/>
      <w:marRight w:val="0"/>
      <w:marTop w:val="0"/>
      <w:marBottom w:val="0"/>
      <w:divBdr>
        <w:top w:val="none" w:sz="0" w:space="0" w:color="auto"/>
        <w:left w:val="none" w:sz="0" w:space="0" w:color="auto"/>
        <w:bottom w:val="none" w:sz="0" w:space="0" w:color="auto"/>
        <w:right w:val="none" w:sz="0" w:space="0" w:color="auto"/>
      </w:divBdr>
    </w:div>
    <w:div w:id="153763994">
      <w:bodyDiv w:val="1"/>
      <w:marLeft w:val="0"/>
      <w:marRight w:val="0"/>
      <w:marTop w:val="0"/>
      <w:marBottom w:val="0"/>
      <w:divBdr>
        <w:top w:val="none" w:sz="0" w:space="0" w:color="auto"/>
        <w:left w:val="none" w:sz="0" w:space="0" w:color="auto"/>
        <w:bottom w:val="none" w:sz="0" w:space="0" w:color="auto"/>
        <w:right w:val="none" w:sz="0" w:space="0" w:color="auto"/>
      </w:divBdr>
    </w:div>
    <w:div w:id="157579256">
      <w:bodyDiv w:val="1"/>
      <w:marLeft w:val="0"/>
      <w:marRight w:val="0"/>
      <w:marTop w:val="0"/>
      <w:marBottom w:val="0"/>
      <w:divBdr>
        <w:top w:val="none" w:sz="0" w:space="0" w:color="auto"/>
        <w:left w:val="none" w:sz="0" w:space="0" w:color="auto"/>
        <w:bottom w:val="none" w:sz="0" w:space="0" w:color="auto"/>
        <w:right w:val="none" w:sz="0" w:space="0" w:color="auto"/>
      </w:divBdr>
    </w:div>
    <w:div w:id="168561999">
      <w:bodyDiv w:val="1"/>
      <w:marLeft w:val="0"/>
      <w:marRight w:val="0"/>
      <w:marTop w:val="0"/>
      <w:marBottom w:val="0"/>
      <w:divBdr>
        <w:top w:val="none" w:sz="0" w:space="0" w:color="auto"/>
        <w:left w:val="none" w:sz="0" w:space="0" w:color="auto"/>
        <w:bottom w:val="none" w:sz="0" w:space="0" w:color="auto"/>
        <w:right w:val="none" w:sz="0" w:space="0" w:color="auto"/>
      </w:divBdr>
    </w:div>
    <w:div w:id="176501529">
      <w:bodyDiv w:val="1"/>
      <w:marLeft w:val="0"/>
      <w:marRight w:val="0"/>
      <w:marTop w:val="0"/>
      <w:marBottom w:val="0"/>
      <w:divBdr>
        <w:top w:val="none" w:sz="0" w:space="0" w:color="auto"/>
        <w:left w:val="none" w:sz="0" w:space="0" w:color="auto"/>
        <w:bottom w:val="none" w:sz="0" w:space="0" w:color="auto"/>
        <w:right w:val="none" w:sz="0" w:space="0" w:color="auto"/>
      </w:divBdr>
    </w:div>
    <w:div w:id="185994941">
      <w:bodyDiv w:val="1"/>
      <w:marLeft w:val="0"/>
      <w:marRight w:val="0"/>
      <w:marTop w:val="0"/>
      <w:marBottom w:val="0"/>
      <w:divBdr>
        <w:top w:val="none" w:sz="0" w:space="0" w:color="auto"/>
        <w:left w:val="none" w:sz="0" w:space="0" w:color="auto"/>
        <w:bottom w:val="none" w:sz="0" w:space="0" w:color="auto"/>
        <w:right w:val="none" w:sz="0" w:space="0" w:color="auto"/>
      </w:divBdr>
    </w:div>
    <w:div w:id="194004457">
      <w:bodyDiv w:val="1"/>
      <w:marLeft w:val="0"/>
      <w:marRight w:val="0"/>
      <w:marTop w:val="0"/>
      <w:marBottom w:val="0"/>
      <w:divBdr>
        <w:top w:val="none" w:sz="0" w:space="0" w:color="auto"/>
        <w:left w:val="none" w:sz="0" w:space="0" w:color="auto"/>
        <w:bottom w:val="none" w:sz="0" w:space="0" w:color="auto"/>
        <w:right w:val="none" w:sz="0" w:space="0" w:color="auto"/>
      </w:divBdr>
    </w:div>
    <w:div w:id="197084032">
      <w:bodyDiv w:val="1"/>
      <w:marLeft w:val="0"/>
      <w:marRight w:val="0"/>
      <w:marTop w:val="0"/>
      <w:marBottom w:val="0"/>
      <w:divBdr>
        <w:top w:val="none" w:sz="0" w:space="0" w:color="auto"/>
        <w:left w:val="none" w:sz="0" w:space="0" w:color="auto"/>
        <w:bottom w:val="none" w:sz="0" w:space="0" w:color="auto"/>
        <w:right w:val="none" w:sz="0" w:space="0" w:color="auto"/>
      </w:divBdr>
    </w:div>
    <w:div w:id="208807098">
      <w:bodyDiv w:val="1"/>
      <w:marLeft w:val="0"/>
      <w:marRight w:val="0"/>
      <w:marTop w:val="0"/>
      <w:marBottom w:val="0"/>
      <w:divBdr>
        <w:top w:val="none" w:sz="0" w:space="0" w:color="auto"/>
        <w:left w:val="none" w:sz="0" w:space="0" w:color="auto"/>
        <w:bottom w:val="none" w:sz="0" w:space="0" w:color="auto"/>
        <w:right w:val="none" w:sz="0" w:space="0" w:color="auto"/>
      </w:divBdr>
    </w:div>
    <w:div w:id="210920746">
      <w:bodyDiv w:val="1"/>
      <w:marLeft w:val="0"/>
      <w:marRight w:val="0"/>
      <w:marTop w:val="0"/>
      <w:marBottom w:val="0"/>
      <w:divBdr>
        <w:top w:val="none" w:sz="0" w:space="0" w:color="auto"/>
        <w:left w:val="none" w:sz="0" w:space="0" w:color="auto"/>
        <w:bottom w:val="none" w:sz="0" w:space="0" w:color="auto"/>
        <w:right w:val="none" w:sz="0" w:space="0" w:color="auto"/>
      </w:divBdr>
    </w:div>
    <w:div w:id="219901227">
      <w:bodyDiv w:val="1"/>
      <w:marLeft w:val="0"/>
      <w:marRight w:val="0"/>
      <w:marTop w:val="0"/>
      <w:marBottom w:val="0"/>
      <w:divBdr>
        <w:top w:val="none" w:sz="0" w:space="0" w:color="auto"/>
        <w:left w:val="none" w:sz="0" w:space="0" w:color="auto"/>
        <w:bottom w:val="none" w:sz="0" w:space="0" w:color="auto"/>
        <w:right w:val="none" w:sz="0" w:space="0" w:color="auto"/>
      </w:divBdr>
    </w:div>
    <w:div w:id="229922591">
      <w:bodyDiv w:val="1"/>
      <w:marLeft w:val="0"/>
      <w:marRight w:val="0"/>
      <w:marTop w:val="0"/>
      <w:marBottom w:val="0"/>
      <w:divBdr>
        <w:top w:val="none" w:sz="0" w:space="0" w:color="auto"/>
        <w:left w:val="none" w:sz="0" w:space="0" w:color="auto"/>
        <w:bottom w:val="none" w:sz="0" w:space="0" w:color="auto"/>
        <w:right w:val="none" w:sz="0" w:space="0" w:color="auto"/>
      </w:divBdr>
    </w:div>
    <w:div w:id="272370484">
      <w:bodyDiv w:val="1"/>
      <w:marLeft w:val="0"/>
      <w:marRight w:val="0"/>
      <w:marTop w:val="0"/>
      <w:marBottom w:val="0"/>
      <w:divBdr>
        <w:top w:val="none" w:sz="0" w:space="0" w:color="auto"/>
        <w:left w:val="none" w:sz="0" w:space="0" w:color="auto"/>
        <w:bottom w:val="none" w:sz="0" w:space="0" w:color="auto"/>
        <w:right w:val="none" w:sz="0" w:space="0" w:color="auto"/>
      </w:divBdr>
    </w:div>
    <w:div w:id="283731863">
      <w:bodyDiv w:val="1"/>
      <w:marLeft w:val="0"/>
      <w:marRight w:val="0"/>
      <w:marTop w:val="0"/>
      <w:marBottom w:val="0"/>
      <w:divBdr>
        <w:top w:val="none" w:sz="0" w:space="0" w:color="auto"/>
        <w:left w:val="none" w:sz="0" w:space="0" w:color="auto"/>
        <w:bottom w:val="none" w:sz="0" w:space="0" w:color="auto"/>
        <w:right w:val="none" w:sz="0" w:space="0" w:color="auto"/>
      </w:divBdr>
    </w:div>
    <w:div w:id="302082853">
      <w:bodyDiv w:val="1"/>
      <w:marLeft w:val="0"/>
      <w:marRight w:val="0"/>
      <w:marTop w:val="0"/>
      <w:marBottom w:val="0"/>
      <w:divBdr>
        <w:top w:val="none" w:sz="0" w:space="0" w:color="auto"/>
        <w:left w:val="none" w:sz="0" w:space="0" w:color="auto"/>
        <w:bottom w:val="none" w:sz="0" w:space="0" w:color="auto"/>
        <w:right w:val="none" w:sz="0" w:space="0" w:color="auto"/>
      </w:divBdr>
    </w:div>
    <w:div w:id="311299480">
      <w:bodyDiv w:val="1"/>
      <w:marLeft w:val="0"/>
      <w:marRight w:val="0"/>
      <w:marTop w:val="0"/>
      <w:marBottom w:val="0"/>
      <w:divBdr>
        <w:top w:val="none" w:sz="0" w:space="0" w:color="auto"/>
        <w:left w:val="none" w:sz="0" w:space="0" w:color="auto"/>
        <w:bottom w:val="none" w:sz="0" w:space="0" w:color="auto"/>
        <w:right w:val="none" w:sz="0" w:space="0" w:color="auto"/>
      </w:divBdr>
      <w:divsChild>
        <w:div w:id="1145317259">
          <w:marLeft w:val="-30"/>
          <w:marRight w:val="240"/>
          <w:marTop w:val="0"/>
          <w:marBottom w:val="195"/>
          <w:divBdr>
            <w:top w:val="none" w:sz="0" w:space="0" w:color="auto"/>
            <w:left w:val="none" w:sz="0" w:space="0" w:color="auto"/>
            <w:bottom w:val="none" w:sz="0" w:space="0" w:color="auto"/>
            <w:right w:val="none" w:sz="0" w:space="0" w:color="auto"/>
          </w:divBdr>
          <w:divsChild>
            <w:div w:id="191269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960196">
      <w:bodyDiv w:val="1"/>
      <w:marLeft w:val="0"/>
      <w:marRight w:val="0"/>
      <w:marTop w:val="0"/>
      <w:marBottom w:val="0"/>
      <w:divBdr>
        <w:top w:val="none" w:sz="0" w:space="0" w:color="auto"/>
        <w:left w:val="none" w:sz="0" w:space="0" w:color="auto"/>
        <w:bottom w:val="none" w:sz="0" w:space="0" w:color="auto"/>
        <w:right w:val="none" w:sz="0" w:space="0" w:color="auto"/>
      </w:divBdr>
    </w:div>
    <w:div w:id="338625959">
      <w:bodyDiv w:val="1"/>
      <w:marLeft w:val="0"/>
      <w:marRight w:val="0"/>
      <w:marTop w:val="0"/>
      <w:marBottom w:val="0"/>
      <w:divBdr>
        <w:top w:val="none" w:sz="0" w:space="0" w:color="auto"/>
        <w:left w:val="none" w:sz="0" w:space="0" w:color="auto"/>
        <w:bottom w:val="none" w:sz="0" w:space="0" w:color="auto"/>
        <w:right w:val="none" w:sz="0" w:space="0" w:color="auto"/>
      </w:divBdr>
    </w:div>
    <w:div w:id="370350424">
      <w:bodyDiv w:val="1"/>
      <w:marLeft w:val="0"/>
      <w:marRight w:val="0"/>
      <w:marTop w:val="0"/>
      <w:marBottom w:val="0"/>
      <w:divBdr>
        <w:top w:val="none" w:sz="0" w:space="0" w:color="auto"/>
        <w:left w:val="none" w:sz="0" w:space="0" w:color="auto"/>
        <w:bottom w:val="none" w:sz="0" w:space="0" w:color="auto"/>
        <w:right w:val="none" w:sz="0" w:space="0" w:color="auto"/>
      </w:divBdr>
    </w:div>
    <w:div w:id="377246137">
      <w:bodyDiv w:val="1"/>
      <w:marLeft w:val="0"/>
      <w:marRight w:val="0"/>
      <w:marTop w:val="0"/>
      <w:marBottom w:val="0"/>
      <w:divBdr>
        <w:top w:val="none" w:sz="0" w:space="0" w:color="auto"/>
        <w:left w:val="none" w:sz="0" w:space="0" w:color="auto"/>
        <w:bottom w:val="none" w:sz="0" w:space="0" w:color="auto"/>
        <w:right w:val="none" w:sz="0" w:space="0" w:color="auto"/>
      </w:divBdr>
    </w:div>
    <w:div w:id="394545040">
      <w:bodyDiv w:val="1"/>
      <w:marLeft w:val="0"/>
      <w:marRight w:val="0"/>
      <w:marTop w:val="0"/>
      <w:marBottom w:val="0"/>
      <w:divBdr>
        <w:top w:val="none" w:sz="0" w:space="0" w:color="auto"/>
        <w:left w:val="none" w:sz="0" w:space="0" w:color="auto"/>
        <w:bottom w:val="none" w:sz="0" w:space="0" w:color="auto"/>
        <w:right w:val="none" w:sz="0" w:space="0" w:color="auto"/>
      </w:divBdr>
    </w:div>
    <w:div w:id="404650081">
      <w:bodyDiv w:val="1"/>
      <w:marLeft w:val="0"/>
      <w:marRight w:val="0"/>
      <w:marTop w:val="0"/>
      <w:marBottom w:val="0"/>
      <w:divBdr>
        <w:top w:val="none" w:sz="0" w:space="0" w:color="auto"/>
        <w:left w:val="none" w:sz="0" w:space="0" w:color="auto"/>
        <w:bottom w:val="none" w:sz="0" w:space="0" w:color="auto"/>
        <w:right w:val="none" w:sz="0" w:space="0" w:color="auto"/>
      </w:divBdr>
    </w:div>
    <w:div w:id="425537406">
      <w:bodyDiv w:val="1"/>
      <w:marLeft w:val="0"/>
      <w:marRight w:val="0"/>
      <w:marTop w:val="0"/>
      <w:marBottom w:val="0"/>
      <w:divBdr>
        <w:top w:val="none" w:sz="0" w:space="0" w:color="auto"/>
        <w:left w:val="none" w:sz="0" w:space="0" w:color="auto"/>
        <w:bottom w:val="none" w:sz="0" w:space="0" w:color="auto"/>
        <w:right w:val="none" w:sz="0" w:space="0" w:color="auto"/>
      </w:divBdr>
    </w:div>
    <w:div w:id="437218477">
      <w:bodyDiv w:val="1"/>
      <w:marLeft w:val="0"/>
      <w:marRight w:val="0"/>
      <w:marTop w:val="0"/>
      <w:marBottom w:val="0"/>
      <w:divBdr>
        <w:top w:val="none" w:sz="0" w:space="0" w:color="auto"/>
        <w:left w:val="none" w:sz="0" w:space="0" w:color="auto"/>
        <w:bottom w:val="none" w:sz="0" w:space="0" w:color="auto"/>
        <w:right w:val="none" w:sz="0" w:space="0" w:color="auto"/>
      </w:divBdr>
    </w:div>
    <w:div w:id="445273815">
      <w:bodyDiv w:val="1"/>
      <w:marLeft w:val="0"/>
      <w:marRight w:val="0"/>
      <w:marTop w:val="0"/>
      <w:marBottom w:val="0"/>
      <w:divBdr>
        <w:top w:val="none" w:sz="0" w:space="0" w:color="auto"/>
        <w:left w:val="none" w:sz="0" w:space="0" w:color="auto"/>
        <w:bottom w:val="none" w:sz="0" w:space="0" w:color="auto"/>
        <w:right w:val="none" w:sz="0" w:space="0" w:color="auto"/>
      </w:divBdr>
    </w:div>
    <w:div w:id="464198186">
      <w:bodyDiv w:val="1"/>
      <w:marLeft w:val="0"/>
      <w:marRight w:val="0"/>
      <w:marTop w:val="0"/>
      <w:marBottom w:val="0"/>
      <w:divBdr>
        <w:top w:val="none" w:sz="0" w:space="0" w:color="auto"/>
        <w:left w:val="none" w:sz="0" w:space="0" w:color="auto"/>
        <w:bottom w:val="none" w:sz="0" w:space="0" w:color="auto"/>
        <w:right w:val="none" w:sz="0" w:space="0" w:color="auto"/>
      </w:divBdr>
    </w:div>
    <w:div w:id="512111105">
      <w:bodyDiv w:val="1"/>
      <w:marLeft w:val="0"/>
      <w:marRight w:val="0"/>
      <w:marTop w:val="0"/>
      <w:marBottom w:val="0"/>
      <w:divBdr>
        <w:top w:val="none" w:sz="0" w:space="0" w:color="auto"/>
        <w:left w:val="none" w:sz="0" w:space="0" w:color="auto"/>
        <w:bottom w:val="none" w:sz="0" w:space="0" w:color="auto"/>
        <w:right w:val="none" w:sz="0" w:space="0" w:color="auto"/>
      </w:divBdr>
    </w:div>
    <w:div w:id="512648286">
      <w:bodyDiv w:val="1"/>
      <w:marLeft w:val="0"/>
      <w:marRight w:val="0"/>
      <w:marTop w:val="0"/>
      <w:marBottom w:val="0"/>
      <w:divBdr>
        <w:top w:val="none" w:sz="0" w:space="0" w:color="auto"/>
        <w:left w:val="none" w:sz="0" w:space="0" w:color="auto"/>
        <w:bottom w:val="none" w:sz="0" w:space="0" w:color="auto"/>
        <w:right w:val="none" w:sz="0" w:space="0" w:color="auto"/>
      </w:divBdr>
    </w:div>
    <w:div w:id="516697419">
      <w:bodyDiv w:val="1"/>
      <w:marLeft w:val="0"/>
      <w:marRight w:val="0"/>
      <w:marTop w:val="0"/>
      <w:marBottom w:val="0"/>
      <w:divBdr>
        <w:top w:val="none" w:sz="0" w:space="0" w:color="auto"/>
        <w:left w:val="none" w:sz="0" w:space="0" w:color="auto"/>
        <w:bottom w:val="none" w:sz="0" w:space="0" w:color="auto"/>
        <w:right w:val="none" w:sz="0" w:space="0" w:color="auto"/>
      </w:divBdr>
    </w:div>
    <w:div w:id="518853538">
      <w:bodyDiv w:val="1"/>
      <w:marLeft w:val="0"/>
      <w:marRight w:val="0"/>
      <w:marTop w:val="0"/>
      <w:marBottom w:val="0"/>
      <w:divBdr>
        <w:top w:val="none" w:sz="0" w:space="0" w:color="auto"/>
        <w:left w:val="none" w:sz="0" w:space="0" w:color="auto"/>
        <w:bottom w:val="none" w:sz="0" w:space="0" w:color="auto"/>
        <w:right w:val="none" w:sz="0" w:space="0" w:color="auto"/>
      </w:divBdr>
    </w:div>
    <w:div w:id="539973517">
      <w:bodyDiv w:val="1"/>
      <w:marLeft w:val="0"/>
      <w:marRight w:val="0"/>
      <w:marTop w:val="0"/>
      <w:marBottom w:val="0"/>
      <w:divBdr>
        <w:top w:val="none" w:sz="0" w:space="0" w:color="auto"/>
        <w:left w:val="none" w:sz="0" w:space="0" w:color="auto"/>
        <w:bottom w:val="none" w:sz="0" w:space="0" w:color="auto"/>
        <w:right w:val="none" w:sz="0" w:space="0" w:color="auto"/>
      </w:divBdr>
    </w:div>
    <w:div w:id="546451931">
      <w:bodyDiv w:val="1"/>
      <w:marLeft w:val="0"/>
      <w:marRight w:val="0"/>
      <w:marTop w:val="0"/>
      <w:marBottom w:val="0"/>
      <w:divBdr>
        <w:top w:val="none" w:sz="0" w:space="0" w:color="auto"/>
        <w:left w:val="none" w:sz="0" w:space="0" w:color="auto"/>
        <w:bottom w:val="none" w:sz="0" w:space="0" w:color="auto"/>
        <w:right w:val="none" w:sz="0" w:space="0" w:color="auto"/>
      </w:divBdr>
    </w:div>
    <w:div w:id="547424899">
      <w:bodyDiv w:val="1"/>
      <w:marLeft w:val="0"/>
      <w:marRight w:val="0"/>
      <w:marTop w:val="0"/>
      <w:marBottom w:val="0"/>
      <w:divBdr>
        <w:top w:val="none" w:sz="0" w:space="0" w:color="auto"/>
        <w:left w:val="none" w:sz="0" w:space="0" w:color="auto"/>
        <w:bottom w:val="none" w:sz="0" w:space="0" w:color="auto"/>
        <w:right w:val="none" w:sz="0" w:space="0" w:color="auto"/>
      </w:divBdr>
    </w:div>
    <w:div w:id="552735604">
      <w:bodyDiv w:val="1"/>
      <w:marLeft w:val="0"/>
      <w:marRight w:val="0"/>
      <w:marTop w:val="0"/>
      <w:marBottom w:val="0"/>
      <w:divBdr>
        <w:top w:val="none" w:sz="0" w:space="0" w:color="auto"/>
        <w:left w:val="none" w:sz="0" w:space="0" w:color="auto"/>
        <w:bottom w:val="none" w:sz="0" w:space="0" w:color="auto"/>
        <w:right w:val="none" w:sz="0" w:space="0" w:color="auto"/>
      </w:divBdr>
    </w:div>
    <w:div w:id="555549896">
      <w:bodyDiv w:val="1"/>
      <w:marLeft w:val="0"/>
      <w:marRight w:val="0"/>
      <w:marTop w:val="0"/>
      <w:marBottom w:val="0"/>
      <w:divBdr>
        <w:top w:val="none" w:sz="0" w:space="0" w:color="auto"/>
        <w:left w:val="none" w:sz="0" w:space="0" w:color="auto"/>
        <w:bottom w:val="none" w:sz="0" w:space="0" w:color="auto"/>
        <w:right w:val="none" w:sz="0" w:space="0" w:color="auto"/>
      </w:divBdr>
    </w:div>
    <w:div w:id="556161219">
      <w:bodyDiv w:val="1"/>
      <w:marLeft w:val="0"/>
      <w:marRight w:val="0"/>
      <w:marTop w:val="0"/>
      <w:marBottom w:val="0"/>
      <w:divBdr>
        <w:top w:val="none" w:sz="0" w:space="0" w:color="auto"/>
        <w:left w:val="none" w:sz="0" w:space="0" w:color="auto"/>
        <w:bottom w:val="none" w:sz="0" w:space="0" w:color="auto"/>
        <w:right w:val="none" w:sz="0" w:space="0" w:color="auto"/>
      </w:divBdr>
    </w:div>
    <w:div w:id="559942479">
      <w:bodyDiv w:val="1"/>
      <w:marLeft w:val="0"/>
      <w:marRight w:val="0"/>
      <w:marTop w:val="0"/>
      <w:marBottom w:val="0"/>
      <w:divBdr>
        <w:top w:val="none" w:sz="0" w:space="0" w:color="auto"/>
        <w:left w:val="none" w:sz="0" w:space="0" w:color="auto"/>
        <w:bottom w:val="none" w:sz="0" w:space="0" w:color="auto"/>
        <w:right w:val="none" w:sz="0" w:space="0" w:color="auto"/>
      </w:divBdr>
    </w:div>
    <w:div w:id="564681435">
      <w:bodyDiv w:val="1"/>
      <w:marLeft w:val="0"/>
      <w:marRight w:val="0"/>
      <w:marTop w:val="0"/>
      <w:marBottom w:val="0"/>
      <w:divBdr>
        <w:top w:val="none" w:sz="0" w:space="0" w:color="auto"/>
        <w:left w:val="none" w:sz="0" w:space="0" w:color="auto"/>
        <w:bottom w:val="none" w:sz="0" w:space="0" w:color="auto"/>
        <w:right w:val="none" w:sz="0" w:space="0" w:color="auto"/>
      </w:divBdr>
    </w:div>
    <w:div w:id="568467755">
      <w:bodyDiv w:val="1"/>
      <w:marLeft w:val="0"/>
      <w:marRight w:val="0"/>
      <w:marTop w:val="0"/>
      <w:marBottom w:val="0"/>
      <w:divBdr>
        <w:top w:val="none" w:sz="0" w:space="0" w:color="auto"/>
        <w:left w:val="none" w:sz="0" w:space="0" w:color="auto"/>
        <w:bottom w:val="none" w:sz="0" w:space="0" w:color="auto"/>
        <w:right w:val="none" w:sz="0" w:space="0" w:color="auto"/>
      </w:divBdr>
    </w:div>
    <w:div w:id="570891207">
      <w:bodyDiv w:val="1"/>
      <w:marLeft w:val="0"/>
      <w:marRight w:val="0"/>
      <w:marTop w:val="0"/>
      <w:marBottom w:val="0"/>
      <w:divBdr>
        <w:top w:val="none" w:sz="0" w:space="0" w:color="auto"/>
        <w:left w:val="none" w:sz="0" w:space="0" w:color="auto"/>
        <w:bottom w:val="none" w:sz="0" w:space="0" w:color="auto"/>
        <w:right w:val="none" w:sz="0" w:space="0" w:color="auto"/>
      </w:divBdr>
    </w:div>
    <w:div w:id="572198250">
      <w:bodyDiv w:val="1"/>
      <w:marLeft w:val="0"/>
      <w:marRight w:val="0"/>
      <w:marTop w:val="0"/>
      <w:marBottom w:val="0"/>
      <w:divBdr>
        <w:top w:val="none" w:sz="0" w:space="0" w:color="auto"/>
        <w:left w:val="none" w:sz="0" w:space="0" w:color="auto"/>
        <w:bottom w:val="none" w:sz="0" w:space="0" w:color="auto"/>
        <w:right w:val="none" w:sz="0" w:space="0" w:color="auto"/>
      </w:divBdr>
    </w:div>
    <w:div w:id="589894658">
      <w:bodyDiv w:val="1"/>
      <w:marLeft w:val="0"/>
      <w:marRight w:val="0"/>
      <w:marTop w:val="0"/>
      <w:marBottom w:val="0"/>
      <w:divBdr>
        <w:top w:val="none" w:sz="0" w:space="0" w:color="auto"/>
        <w:left w:val="none" w:sz="0" w:space="0" w:color="auto"/>
        <w:bottom w:val="none" w:sz="0" w:space="0" w:color="auto"/>
        <w:right w:val="none" w:sz="0" w:space="0" w:color="auto"/>
      </w:divBdr>
    </w:div>
    <w:div w:id="592978304">
      <w:bodyDiv w:val="1"/>
      <w:marLeft w:val="0"/>
      <w:marRight w:val="0"/>
      <w:marTop w:val="0"/>
      <w:marBottom w:val="0"/>
      <w:divBdr>
        <w:top w:val="none" w:sz="0" w:space="0" w:color="auto"/>
        <w:left w:val="none" w:sz="0" w:space="0" w:color="auto"/>
        <w:bottom w:val="none" w:sz="0" w:space="0" w:color="auto"/>
        <w:right w:val="none" w:sz="0" w:space="0" w:color="auto"/>
      </w:divBdr>
    </w:div>
    <w:div w:id="607003001">
      <w:bodyDiv w:val="1"/>
      <w:marLeft w:val="0"/>
      <w:marRight w:val="0"/>
      <w:marTop w:val="0"/>
      <w:marBottom w:val="0"/>
      <w:divBdr>
        <w:top w:val="none" w:sz="0" w:space="0" w:color="auto"/>
        <w:left w:val="none" w:sz="0" w:space="0" w:color="auto"/>
        <w:bottom w:val="none" w:sz="0" w:space="0" w:color="auto"/>
        <w:right w:val="none" w:sz="0" w:space="0" w:color="auto"/>
      </w:divBdr>
    </w:div>
    <w:div w:id="607158176">
      <w:bodyDiv w:val="1"/>
      <w:marLeft w:val="0"/>
      <w:marRight w:val="0"/>
      <w:marTop w:val="0"/>
      <w:marBottom w:val="0"/>
      <w:divBdr>
        <w:top w:val="none" w:sz="0" w:space="0" w:color="auto"/>
        <w:left w:val="none" w:sz="0" w:space="0" w:color="auto"/>
        <w:bottom w:val="none" w:sz="0" w:space="0" w:color="auto"/>
        <w:right w:val="none" w:sz="0" w:space="0" w:color="auto"/>
      </w:divBdr>
    </w:div>
    <w:div w:id="621502571">
      <w:bodyDiv w:val="1"/>
      <w:marLeft w:val="0"/>
      <w:marRight w:val="0"/>
      <w:marTop w:val="0"/>
      <w:marBottom w:val="0"/>
      <w:divBdr>
        <w:top w:val="none" w:sz="0" w:space="0" w:color="auto"/>
        <w:left w:val="none" w:sz="0" w:space="0" w:color="auto"/>
        <w:bottom w:val="none" w:sz="0" w:space="0" w:color="auto"/>
        <w:right w:val="none" w:sz="0" w:space="0" w:color="auto"/>
      </w:divBdr>
    </w:div>
    <w:div w:id="630284909">
      <w:bodyDiv w:val="1"/>
      <w:marLeft w:val="0"/>
      <w:marRight w:val="0"/>
      <w:marTop w:val="0"/>
      <w:marBottom w:val="0"/>
      <w:divBdr>
        <w:top w:val="none" w:sz="0" w:space="0" w:color="auto"/>
        <w:left w:val="none" w:sz="0" w:space="0" w:color="auto"/>
        <w:bottom w:val="none" w:sz="0" w:space="0" w:color="auto"/>
        <w:right w:val="none" w:sz="0" w:space="0" w:color="auto"/>
      </w:divBdr>
    </w:div>
    <w:div w:id="632101161">
      <w:bodyDiv w:val="1"/>
      <w:marLeft w:val="0"/>
      <w:marRight w:val="0"/>
      <w:marTop w:val="0"/>
      <w:marBottom w:val="0"/>
      <w:divBdr>
        <w:top w:val="none" w:sz="0" w:space="0" w:color="auto"/>
        <w:left w:val="none" w:sz="0" w:space="0" w:color="auto"/>
        <w:bottom w:val="none" w:sz="0" w:space="0" w:color="auto"/>
        <w:right w:val="none" w:sz="0" w:space="0" w:color="auto"/>
      </w:divBdr>
    </w:div>
    <w:div w:id="635528243">
      <w:bodyDiv w:val="1"/>
      <w:marLeft w:val="0"/>
      <w:marRight w:val="0"/>
      <w:marTop w:val="0"/>
      <w:marBottom w:val="0"/>
      <w:divBdr>
        <w:top w:val="none" w:sz="0" w:space="0" w:color="auto"/>
        <w:left w:val="none" w:sz="0" w:space="0" w:color="auto"/>
        <w:bottom w:val="none" w:sz="0" w:space="0" w:color="auto"/>
        <w:right w:val="none" w:sz="0" w:space="0" w:color="auto"/>
      </w:divBdr>
    </w:div>
    <w:div w:id="637690169">
      <w:bodyDiv w:val="1"/>
      <w:marLeft w:val="0"/>
      <w:marRight w:val="0"/>
      <w:marTop w:val="0"/>
      <w:marBottom w:val="0"/>
      <w:divBdr>
        <w:top w:val="none" w:sz="0" w:space="0" w:color="auto"/>
        <w:left w:val="none" w:sz="0" w:space="0" w:color="auto"/>
        <w:bottom w:val="none" w:sz="0" w:space="0" w:color="auto"/>
        <w:right w:val="none" w:sz="0" w:space="0" w:color="auto"/>
      </w:divBdr>
    </w:div>
    <w:div w:id="639379194">
      <w:bodyDiv w:val="1"/>
      <w:marLeft w:val="0"/>
      <w:marRight w:val="0"/>
      <w:marTop w:val="0"/>
      <w:marBottom w:val="0"/>
      <w:divBdr>
        <w:top w:val="none" w:sz="0" w:space="0" w:color="auto"/>
        <w:left w:val="none" w:sz="0" w:space="0" w:color="auto"/>
        <w:bottom w:val="none" w:sz="0" w:space="0" w:color="auto"/>
        <w:right w:val="none" w:sz="0" w:space="0" w:color="auto"/>
      </w:divBdr>
    </w:div>
    <w:div w:id="639968743">
      <w:bodyDiv w:val="1"/>
      <w:marLeft w:val="0"/>
      <w:marRight w:val="0"/>
      <w:marTop w:val="0"/>
      <w:marBottom w:val="0"/>
      <w:divBdr>
        <w:top w:val="none" w:sz="0" w:space="0" w:color="auto"/>
        <w:left w:val="none" w:sz="0" w:space="0" w:color="auto"/>
        <w:bottom w:val="none" w:sz="0" w:space="0" w:color="auto"/>
        <w:right w:val="none" w:sz="0" w:space="0" w:color="auto"/>
      </w:divBdr>
    </w:div>
    <w:div w:id="650137045">
      <w:bodyDiv w:val="1"/>
      <w:marLeft w:val="0"/>
      <w:marRight w:val="0"/>
      <w:marTop w:val="0"/>
      <w:marBottom w:val="0"/>
      <w:divBdr>
        <w:top w:val="none" w:sz="0" w:space="0" w:color="auto"/>
        <w:left w:val="none" w:sz="0" w:space="0" w:color="auto"/>
        <w:bottom w:val="none" w:sz="0" w:space="0" w:color="auto"/>
        <w:right w:val="none" w:sz="0" w:space="0" w:color="auto"/>
      </w:divBdr>
    </w:div>
    <w:div w:id="653291454">
      <w:bodyDiv w:val="1"/>
      <w:marLeft w:val="0"/>
      <w:marRight w:val="0"/>
      <w:marTop w:val="0"/>
      <w:marBottom w:val="0"/>
      <w:divBdr>
        <w:top w:val="none" w:sz="0" w:space="0" w:color="auto"/>
        <w:left w:val="none" w:sz="0" w:space="0" w:color="auto"/>
        <w:bottom w:val="none" w:sz="0" w:space="0" w:color="auto"/>
        <w:right w:val="none" w:sz="0" w:space="0" w:color="auto"/>
      </w:divBdr>
    </w:div>
    <w:div w:id="657537805">
      <w:bodyDiv w:val="1"/>
      <w:marLeft w:val="0"/>
      <w:marRight w:val="0"/>
      <w:marTop w:val="0"/>
      <w:marBottom w:val="0"/>
      <w:divBdr>
        <w:top w:val="none" w:sz="0" w:space="0" w:color="auto"/>
        <w:left w:val="none" w:sz="0" w:space="0" w:color="auto"/>
        <w:bottom w:val="none" w:sz="0" w:space="0" w:color="auto"/>
        <w:right w:val="none" w:sz="0" w:space="0" w:color="auto"/>
      </w:divBdr>
    </w:div>
    <w:div w:id="676883510">
      <w:bodyDiv w:val="1"/>
      <w:marLeft w:val="0"/>
      <w:marRight w:val="0"/>
      <w:marTop w:val="0"/>
      <w:marBottom w:val="0"/>
      <w:divBdr>
        <w:top w:val="none" w:sz="0" w:space="0" w:color="auto"/>
        <w:left w:val="none" w:sz="0" w:space="0" w:color="auto"/>
        <w:bottom w:val="none" w:sz="0" w:space="0" w:color="auto"/>
        <w:right w:val="none" w:sz="0" w:space="0" w:color="auto"/>
      </w:divBdr>
    </w:div>
    <w:div w:id="687633372">
      <w:bodyDiv w:val="1"/>
      <w:marLeft w:val="0"/>
      <w:marRight w:val="0"/>
      <w:marTop w:val="0"/>
      <w:marBottom w:val="0"/>
      <w:divBdr>
        <w:top w:val="none" w:sz="0" w:space="0" w:color="auto"/>
        <w:left w:val="none" w:sz="0" w:space="0" w:color="auto"/>
        <w:bottom w:val="none" w:sz="0" w:space="0" w:color="auto"/>
        <w:right w:val="none" w:sz="0" w:space="0" w:color="auto"/>
      </w:divBdr>
    </w:div>
    <w:div w:id="692147908">
      <w:bodyDiv w:val="1"/>
      <w:marLeft w:val="0"/>
      <w:marRight w:val="0"/>
      <w:marTop w:val="0"/>
      <w:marBottom w:val="0"/>
      <w:divBdr>
        <w:top w:val="none" w:sz="0" w:space="0" w:color="auto"/>
        <w:left w:val="none" w:sz="0" w:space="0" w:color="auto"/>
        <w:bottom w:val="none" w:sz="0" w:space="0" w:color="auto"/>
        <w:right w:val="none" w:sz="0" w:space="0" w:color="auto"/>
      </w:divBdr>
    </w:div>
    <w:div w:id="697466731">
      <w:bodyDiv w:val="1"/>
      <w:marLeft w:val="0"/>
      <w:marRight w:val="0"/>
      <w:marTop w:val="0"/>
      <w:marBottom w:val="0"/>
      <w:divBdr>
        <w:top w:val="none" w:sz="0" w:space="0" w:color="auto"/>
        <w:left w:val="none" w:sz="0" w:space="0" w:color="auto"/>
        <w:bottom w:val="none" w:sz="0" w:space="0" w:color="auto"/>
        <w:right w:val="none" w:sz="0" w:space="0" w:color="auto"/>
      </w:divBdr>
    </w:div>
    <w:div w:id="698745377">
      <w:bodyDiv w:val="1"/>
      <w:marLeft w:val="0"/>
      <w:marRight w:val="0"/>
      <w:marTop w:val="0"/>
      <w:marBottom w:val="0"/>
      <w:divBdr>
        <w:top w:val="none" w:sz="0" w:space="0" w:color="auto"/>
        <w:left w:val="none" w:sz="0" w:space="0" w:color="auto"/>
        <w:bottom w:val="none" w:sz="0" w:space="0" w:color="auto"/>
        <w:right w:val="none" w:sz="0" w:space="0" w:color="auto"/>
      </w:divBdr>
    </w:div>
    <w:div w:id="698894616">
      <w:bodyDiv w:val="1"/>
      <w:marLeft w:val="0"/>
      <w:marRight w:val="0"/>
      <w:marTop w:val="0"/>
      <w:marBottom w:val="0"/>
      <w:divBdr>
        <w:top w:val="none" w:sz="0" w:space="0" w:color="auto"/>
        <w:left w:val="none" w:sz="0" w:space="0" w:color="auto"/>
        <w:bottom w:val="none" w:sz="0" w:space="0" w:color="auto"/>
        <w:right w:val="none" w:sz="0" w:space="0" w:color="auto"/>
      </w:divBdr>
    </w:div>
    <w:div w:id="700284453">
      <w:bodyDiv w:val="1"/>
      <w:marLeft w:val="0"/>
      <w:marRight w:val="0"/>
      <w:marTop w:val="0"/>
      <w:marBottom w:val="0"/>
      <w:divBdr>
        <w:top w:val="none" w:sz="0" w:space="0" w:color="auto"/>
        <w:left w:val="none" w:sz="0" w:space="0" w:color="auto"/>
        <w:bottom w:val="none" w:sz="0" w:space="0" w:color="auto"/>
        <w:right w:val="none" w:sz="0" w:space="0" w:color="auto"/>
      </w:divBdr>
    </w:div>
    <w:div w:id="712732544">
      <w:bodyDiv w:val="1"/>
      <w:marLeft w:val="0"/>
      <w:marRight w:val="0"/>
      <w:marTop w:val="0"/>
      <w:marBottom w:val="0"/>
      <w:divBdr>
        <w:top w:val="none" w:sz="0" w:space="0" w:color="auto"/>
        <w:left w:val="none" w:sz="0" w:space="0" w:color="auto"/>
        <w:bottom w:val="none" w:sz="0" w:space="0" w:color="auto"/>
        <w:right w:val="none" w:sz="0" w:space="0" w:color="auto"/>
      </w:divBdr>
    </w:div>
    <w:div w:id="722756867">
      <w:bodyDiv w:val="1"/>
      <w:marLeft w:val="0"/>
      <w:marRight w:val="0"/>
      <w:marTop w:val="0"/>
      <w:marBottom w:val="0"/>
      <w:divBdr>
        <w:top w:val="none" w:sz="0" w:space="0" w:color="auto"/>
        <w:left w:val="none" w:sz="0" w:space="0" w:color="auto"/>
        <w:bottom w:val="none" w:sz="0" w:space="0" w:color="auto"/>
        <w:right w:val="none" w:sz="0" w:space="0" w:color="auto"/>
      </w:divBdr>
    </w:div>
    <w:div w:id="736707748">
      <w:bodyDiv w:val="1"/>
      <w:marLeft w:val="0"/>
      <w:marRight w:val="0"/>
      <w:marTop w:val="0"/>
      <w:marBottom w:val="0"/>
      <w:divBdr>
        <w:top w:val="none" w:sz="0" w:space="0" w:color="auto"/>
        <w:left w:val="none" w:sz="0" w:space="0" w:color="auto"/>
        <w:bottom w:val="none" w:sz="0" w:space="0" w:color="auto"/>
        <w:right w:val="none" w:sz="0" w:space="0" w:color="auto"/>
      </w:divBdr>
    </w:div>
    <w:div w:id="742484802">
      <w:bodyDiv w:val="1"/>
      <w:marLeft w:val="0"/>
      <w:marRight w:val="0"/>
      <w:marTop w:val="0"/>
      <w:marBottom w:val="0"/>
      <w:divBdr>
        <w:top w:val="none" w:sz="0" w:space="0" w:color="auto"/>
        <w:left w:val="none" w:sz="0" w:space="0" w:color="auto"/>
        <w:bottom w:val="none" w:sz="0" w:space="0" w:color="auto"/>
        <w:right w:val="none" w:sz="0" w:space="0" w:color="auto"/>
      </w:divBdr>
    </w:div>
    <w:div w:id="745420391">
      <w:bodyDiv w:val="1"/>
      <w:marLeft w:val="0"/>
      <w:marRight w:val="0"/>
      <w:marTop w:val="0"/>
      <w:marBottom w:val="0"/>
      <w:divBdr>
        <w:top w:val="none" w:sz="0" w:space="0" w:color="auto"/>
        <w:left w:val="none" w:sz="0" w:space="0" w:color="auto"/>
        <w:bottom w:val="none" w:sz="0" w:space="0" w:color="auto"/>
        <w:right w:val="none" w:sz="0" w:space="0" w:color="auto"/>
      </w:divBdr>
    </w:div>
    <w:div w:id="746415028">
      <w:bodyDiv w:val="1"/>
      <w:marLeft w:val="0"/>
      <w:marRight w:val="0"/>
      <w:marTop w:val="0"/>
      <w:marBottom w:val="0"/>
      <w:divBdr>
        <w:top w:val="none" w:sz="0" w:space="0" w:color="auto"/>
        <w:left w:val="none" w:sz="0" w:space="0" w:color="auto"/>
        <w:bottom w:val="none" w:sz="0" w:space="0" w:color="auto"/>
        <w:right w:val="none" w:sz="0" w:space="0" w:color="auto"/>
      </w:divBdr>
    </w:div>
    <w:div w:id="802039893">
      <w:bodyDiv w:val="1"/>
      <w:marLeft w:val="0"/>
      <w:marRight w:val="0"/>
      <w:marTop w:val="0"/>
      <w:marBottom w:val="0"/>
      <w:divBdr>
        <w:top w:val="none" w:sz="0" w:space="0" w:color="auto"/>
        <w:left w:val="none" w:sz="0" w:space="0" w:color="auto"/>
        <w:bottom w:val="none" w:sz="0" w:space="0" w:color="auto"/>
        <w:right w:val="none" w:sz="0" w:space="0" w:color="auto"/>
      </w:divBdr>
    </w:div>
    <w:div w:id="807087815">
      <w:bodyDiv w:val="1"/>
      <w:marLeft w:val="0"/>
      <w:marRight w:val="0"/>
      <w:marTop w:val="0"/>
      <w:marBottom w:val="0"/>
      <w:divBdr>
        <w:top w:val="none" w:sz="0" w:space="0" w:color="auto"/>
        <w:left w:val="none" w:sz="0" w:space="0" w:color="auto"/>
        <w:bottom w:val="none" w:sz="0" w:space="0" w:color="auto"/>
        <w:right w:val="none" w:sz="0" w:space="0" w:color="auto"/>
      </w:divBdr>
    </w:div>
    <w:div w:id="813449977">
      <w:bodyDiv w:val="1"/>
      <w:marLeft w:val="0"/>
      <w:marRight w:val="0"/>
      <w:marTop w:val="0"/>
      <w:marBottom w:val="0"/>
      <w:divBdr>
        <w:top w:val="none" w:sz="0" w:space="0" w:color="auto"/>
        <w:left w:val="none" w:sz="0" w:space="0" w:color="auto"/>
        <w:bottom w:val="none" w:sz="0" w:space="0" w:color="auto"/>
        <w:right w:val="none" w:sz="0" w:space="0" w:color="auto"/>
      </w:divBdr>
    </w:div>
    <w:div w:id="828247712">
      <w:bodyDiv w:val="1"/>
      <w:marLeft w:val="0"/>
      <w:marRight w:val="0"/>
      <w:marTop w:val="0"/>
      <w:marBottom w:val="0"/>
      <w:divBdr>
        <w:top w:val="none" w:sz="0" w:space="0" w:color="auto"/>
        <w:left w:val="none" w:sz="0" w:space="0" w:color="auto"/>
        <w:bottom w:val="none" w:sz="0" w:space="0" w:color="auto"/>
        <w:right w:val="none" w:sz="0" w:space="0" w:color="auto"/>
      </w:divBdr>
    </w:div>
    <w:div w:id="831414977">
      <w:bodyDiv w:val="1"/>
      <w:marLeft w:val="0"/>
      <w:marRight w:val="0"/>
      <w:marTop w:val="0"/>
      <w:marBottom w:val="0"/>
      <w:divBdr>
        <w:top w:val="none" w:sz="0" w:space="0" w:color="auto"/>
        <w:left w:val="none" w:sz="0" w:space="0" w:color="auto"/>
        <w:bottom w:val="none" w:sz="0" w:space="0" w:color="auto"/>
        <w:right w:val="none" w:sz="0" w:space="0" w:color="auto"/>
      </w:divBdr>
    </w:div>
    <w:div w:id="843128509">
      <w:bodyDiv w:val="1"/>
      <w:marLeft w:val="0"/>
      <w:marRight w:val="0"/>
      <w:marTop w:val="0"/>
      <w:marBottom w:val="0"/>
      <w:divBdr>
        <w:top w:val="none" w:sz="0" w:space="0" w:color="auto"/>
        <w:left w:val="none" w:sz="0" w:space="0" w:color="auto"/>
        <w:bottom w:val="none" w:sz="0" w:space="0" w:color="auto"/>
        <w:right w:val="none" w:sz="0" w:space="0" w:color="auto"/>
      </w:divBdr>
    </w:div>
    <w:div w:id="846407178">
      <w:bodyDiv w:val="1"/>
      <w:marLeft w:val="0"/>
      <w:marRight w:val="0"/>
      <w:marTop w:val="0"/>
      <w:marBottom w:val="0"/>
      <w:divBdr>
        <w:top w:val="none" w:sz="0" w:space="0" w:color="auto"/>
        <w:left w:val="none" w:sz="0" w:space="0" w:color="auto"/>
        <w:bottom w:val="none" w:sz="0" w:space="0" w:color="auto"/>
        <w:right w:val="none" w:sz="0" w:space="0" w:color="auto"/>
      </w:divBdr>
    </w:div>
    <w:div w:id="856499321">
      <w:bodyDiv w:val="1"/>
      <w:marLeft w:val="0"/>
      <w:marRight w:val="0"/>
      <w:marTop w:val="0"/>
      <w:marBottom w:val="0"/>
      <w:divBdr>
        <w:top w:val="none" w:sz="0" w:space="0" w:color="auto"/>
        <w:left w:val="none" w:sz="0" w:space="0" w:color="auto"/>
        <w:bottom w:val="none" w:sz="0" w:space="0" w:color="auto"/>
        <w:right w:val="none" w:sz="0" w:space="0" w:color="auto"/>
      </w:divBdr>
      <w:divsChild>
        <w:div w:id="904754359">
          <w:marLeft w:val="0"/>
          <w:marRight w:val="0"/>
          <w:marTop w:val="0"/>
          <w:marBottom w:val="0"/>
          <w:divBdr>
            <w:top w:val="none" w:sz="0" w:space="0" w:color="auto"/>
            <w:left w:val="none" w:sz="0" w:space="0" w:color="auto"/>
            <w:bottom w:val="none" w:sz="0" w:space="0" w:color="auto"/>
            <w:right w:val="none" w:sz="0" w:space="0" w:color="auto"/>
          </w:divBdr>
          <w:divsChild>
            <w:div w:id="14342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25422">
      <w:bodyDiv w:val="1"/>
      <w:marLeft w:val="0"/>
      <w:marRight w:val="0"/>
      <w:marTop w:val="0"/>
      <w:marBottom w:val="0"/>
      <w:divBdr>
        <w:top w:val="none" w:sz="0" w:space="0" w:color="auto"/>
        <w:left w:val="none" w:sz="0" w:space="0" w:color="auto"/>
        <w:bottom w:val="none" w:sz="0" w:space="0" w:color="auto"/>
        <w:right w:val="none" w:sz="0" w:space="0" w:color="auto"/>
      </w:divBdr>
    </w:div>
    <w:div w:id="878392173">
      <w:bodyDiv w:val="1"/>
      <w:marLeft w:val="0"/>
      <w:marRight w:val="0"/>
      <w:marTop w:val="0"/>
      <w:marBottom w:val="0"/>
      <w:divBdr>
        <w:top w:val="none" w:sz="0" w:space="0" w:color="auto"/>
        <w:left w:val="none" w:sz="0" w:space="0" w:color="auto"/>
        <w:bottom w:val="none" w:sz="0" w:space="0" w:color="auto"/>
        <w:right w:val="none" w:sz="0" w:space="0" w:color="auto"/>
      </w:divBdr>
    </w:div>
    <w:div w:id="909922274">
      <w:bodyDiv w:val="1"/>
      <w:marLeft w:val="0"/>
      <w:marRight w:val="0"/>
      <w:marTop w:val="0"/>
      <w:marBottom w:val="0"/>
      <w:divBdr>
        <w:top w:val="none" w:sz="0" w:space="0" w:color="auto"/>
        <w:left w:val="none" w:sz="0" w:space="0" w:color="auto"/>
        <w:bottom w:val="none" w:sz="0" w:space="0" w:color="auto"/>
        <w:right w:val="none" w:sz="0" w:space="0" w:color="auto"/>
      </w:divBdr>
    </w:div>
    <w:div w:id="921140581">
      <w:bodyDiv w:val="1"/>
      <w:marLeft w:val="0"/>
      <w:marRight w:val="0"/>
      <w:marTop w:val="0"/>
      <w:marBottom w:val="0"/>
      <w:divBdr>
        <w:top w:val="none" w:sz="0" w:space="0" w:color="auto"/>
        <w:left w:val="none" w:sz="0" w:space="0" w:color="auto"/>
        <w:bottom w:val="none" w:sz="0" w:space="0" w:color="auto"/>
        <w:right w:val="none" w:sz="0" w:space="0" w:color="auto"/>
      </w:divBdr>
    </w:div>
    <w:div w:id="925118753">
      <w:bodyDiv w:val="1"/>
      <w:marLeft w:val="0"/>
      <w:marRight w:val="0"/>
      <w:marTop w:val="0"/>
      <w:marBottom w:val="0"/>
      <w:divBdr>
        <w:top w:val="none" w:sz="0" w:space="0" w:color="auto"/>
        <w:left w:val="none" w:sz="0" w:space="0" w:color="auto"/>
        <w:bottom w:val="none" w:sz="0" w:space="0" w:color="auto"/>
        <w:right w:val="none" w:sz="0" w:space="0" w:color="auto"/>
      </w:divBdr>
    </w:div>
    <w:div w:id="962729193">
      <w:bodyDiv w:val="1"/>
      <w:marLeft w:val="0"/>
      <w:marRight w:val="0"/>
      <w:marTop w:val="0"/>
      <w:marBottom w:val="0"/>
      <w:divBdr>
        <w:top w:val="none" w:sz="0" w:space="0" w:color="auto"/>
        <w:left w:val="none" w:sz="0" w:space="0" w:color="auto"/>
        <w:bottom w:val="none" w:sz="0" w:space="0" w:color="auto"/>
        <w:right w:val="none" w:sz="0" w:space="0" w:color="auto"/>
      </w:divBdr>
    </w:div>
    <w:div w:id="969749162">
      <w:bodyDiv w:val="1"/>
      <w:marLeft w:val="0"/>
      <w:marRight w:val="0"/>
      <w:marTop w:val="0"/>
      <w:marBottom w:val="0"/>
      <w:divBdr>
        <w:top w:val="none" w:sz="0" w:space="0" w:color="auto"/>
        <w:left w:val="none" w:sz="0" w:space="0" w:color="auto"/>
        <w:bottom w:val="none" w:sz="0" w:space="0" w:color="auto"/>
        <w:right w:val="none" w:sz="0" w:space="0" w:color="auto"/>
      </w:divBdr>
    </w:div>
    <w:div w:id="987132708">
      <w:bodyDiv w:val="1"/>
      <w:marLeft w:val="0"/>
      <w:marRight w:val="0"/>
      <w:marTop w:val="0"/>
      <w:marBottom w:val="0"/>
      <w:divBdr>
        <w:top w:val="none" w:sz="0" w:space="0" w:color="auto"/>
        <w:left w:val="none" w:sz="0" w:space="0" w:color="auto"/>
        <w:bottom w:val="none" w:sz="0" w:space="0" w:color="auto"/>
        <w:right w:val="none" w:sz="0" w:space="0" w:color="auto"/>
      </w:divBdr>
    </w:div>
    <w:div w:id="989021896">
      <w:bodyDiv w:val="1"/>
      <w:marLeft w:val="0"/>
      <w:marRight w:val="0"/>
      <w:marTop w:val="0"/>
      <w:marBottom w:val="0"/>
      <w:divBdr>
        <w:top w:val="none" w:sz="0" w:space="0" w:color="auto"/>
        <w:left w:val="none" w:sz="0" w:space="0" w:color="auto"/>
        <w:bottom w:val="none" w:sz="0" w:space="0" w:color="auto"/>
        <w:right w:val="none" w:sz="0" w:space="0" w:color="auto"/>
      </w:divBdr>
    </w:div>
    <w:div w:id="992181922">
      <w:bodyDiv w:val="1"/>
      <w:marLeft w:val="0"/>
      <w:marRight w:val="0"/>
      <w:marTop w:val="0"/>
      <w:marBottom w:val="0"/>
      <w:divBdr>
        <w:top w:val="none" w:sz="0" w:space="0" w:color="auto"/>
        <w:left w:val="none" w:sz="0" w:space="0" w:color="auto"/>
        <w:bottom w:val="none" w:sz="0" w:space="0" w:color="auto"/>
        <w:right w:val="none" w:sz="0" w:space="0" w:color="auto"/>
      </w:divBdr>
    </w:div>
    <w:div w:id="1021317074">
      <w:bodyDiv w:val="1"/>
      <w:marLeft w:val="0"/>
      <w:marRight w:val="0"/>
      <w:marTop w:val="0"/>
      <w:marBottom w:val="0"/>
      <w:divBdr>
        <w:top w:val="none" w:sz="0" w:space="0" w:color="auto"/>
        <w:left w:val="none" w:sz="0" w:space="0" w:color="auto"/>
        <w:bottom w:val="none" w:sz="0" w:space="0" w:color="auto"/>
        <w:right w:val="none" w:sz="0" w:space="0" w:color="auto"/>
      </w:divBdr>
    </w:div>
    <w:div w:id="1031344793">
      <w:bodyDiv w:val="1"/>
      <w:marLeft w:val="0"/>
      <w:marRight w:val="0"/>
      <w:marTop w:val="0"/>
      <w:marBottom w:val="0"/>
      <w:divBdr>
        <w:top w:val="none" w:sz="0" w:space="0" w:color="auto"/>
        <w:left w:val="none" w:sz="0" w:space="0" w:color="auto"/>
        <w:bottom w:val="none" w:sz="0" w:space="0" w:color="auto"/>
        <w:right w:val="none" w:sz="0" w:space="0" w:color="auto"/>
      </w:divBdr>
    </w:div>
    <w:div w:id="1043797505">
      <w:bodyDiv w:val="1"/>
      <w:marLeft w:val="0"/>
      <w:marRight w:val="0"/>
      <w:marTop w:val="0"/>
      <w:marBottom w:val="0"/>
      <w:divBdr>
        <w:top w:val="none" w:sz="0" w:space="0" w:color="auto"/>
        <w:left w:val="none" w:sz="0" w:space="0" w:color="auto"/>
        <w:bottom w:val="none" w:sz="0" w:space="0" w:color="auto"/>
        <w:right w:val="none" w:sz="0" w:space="0" w:color="auto"/>
      </w:divBdr>
    </w:div>
    <w:div w:id="1044328504">
      <w:bodyDiv w:val="1"/>
      <w:marLeft w:val="0"/>
      <w:marRight w:val="0"/>
      <w:marTop w:val="0"/>
      <w:marBottom w:val="0"/>
      <w:divBdr>
        <w:top w:val="none" w:sz="0" w:space="0" w:color="auto"/>
        <w:left w:val="none" w:sz="0" w:space="0" w:color="auto"/>
        <w:bottom w:val="none" w:sz="0" w:space="0" w:color="auto"/>
        <w:right w:val="none" w:sz="0" w:space="0" w:color="auto"/>
      </w:divBdr>
    </w:div>
    <w:div w:id="1058210031">
      <w:bodyDiv w:val="1"/>
      <w:marLeft w:val="0"/>
      <w:marRight w:val="0"/>
      <w:marTop w:val="0"/>
      <w:marBottom w:val="0"/>
      <w:divBdr>
        <w:top w:val="none" w:sz="0" w:space="0" w:color="auto"/>
        <w:left w:val="none" w:sz="0" w:space="0" w:color="auto"/>
        <w:bottom w:val="none" w:sz="0" w:space="0" w:color="auto"/>
        <w:right w:val="none" w:sz="0" w:space="0" w:color="auto"/>
      </w:divBdr>
    </w:div>
    <w:div w:id="1065371250">
      <w:bodyDiv w:val="1"/>
      <w:marLeft w:val="0"/>
      <w:marRight w:val="0"/>
      <w:marTop w:val="0"/>
      <w:marBottom w:val="0"/>
      <w:divBdr>
        <w:top w:val="none" w:sz="0" w:space="0" w:color="auto"/>
        <w:left w:val="none" w:sz="0" w:space="0" w:color="auto"/>
        <w:bottom w:val="none" w:sz="0" w:space="0" w:color="auto"/>
        <w:right w:val="none" w:sz="0" w:space="0" w:color="auto"/>
      </w:divBdr>
    </w:div>
    <w:div w:id="1067070792">
      <w:bodyDiv w:val="1"/>
      <w:marLeft w:val="0"/>
      <w:marRight w:val="0"/>
      <w:marTop w:val="0"/>
      <w:marBottom w:val="0"/>
      <w:divBdr>
        <w:top w:val="none" w:sz="0" w:space="0" w:color="auto"/>
        <w:left w:val="none" w:sz="0" w:space="0" w:color="auto"/>
        <w:bottom w:val="none" w:sz="0" w:space="0" w:color="auto"/>
        <w:right w:val="none" w:sz="0" w:space="0" w:color="auto"/>
      </w:divBdr>
    </w:div>
    <w:div w:id="1067148387">
      <w:bodyDiv w:val="1"/>
      <w:marLeft w:val="0"/>
      <w:marRight w:val="0"/>
      <w:marTop w:val="0"/>
      <w:marBottom w:val="0"/>
      <w:divBdr>
        <w:top w:val="none" w:sz="0" w:space="0" w:color="auto"/>
        <w:left w:val="none" w:sz="0" w:space="0" w:color="auto"/>
        <w:bottom w:val="none" w:sz="0" w:space="0" w:color="auto"/>
        <w:right w:val="none" w:sz="0" w:space="0" w:color="auto"/>
      </w:divBdr>
    </w:div>
    <w:div w:id="1071541371">
      <w:bodyDiv w:val="1"/>
      <w:marLeft w:val="0"/>
      <w:marRight w:val="0"/>
      <w:marTop w:val="0"/>
      <w:marBottom w:val="0"/>
      <w:divBdr>
        <w:top w:val="none" w:sz="0" w:space="0" w:color="auto"/>
        <w:left w:val="none" w:sz="0" w:space="0" w:color="auto"/>
        <w:bottom w:val="none" w:sz="0" w:space="0" w:color="auto"/>
        <w:right w:val="none" w:sz="0" w:space="0" w:color="auto"/>
      </w:divBdr>
    </w:div>
    <w:div w:id="1077898705">
      <w:bodyDiv w:val="1"/>
      <w:marLeft w:val="0"/>
      <w:marRight w:val="0"/>
      <w:marTop w:val="0"/>
      <w:marBottom w:val="0"/>
      <w:divBdr>
        <w:top w:val="none" w:sz="0" w:space="0" w:color="auto"/>
        <w:left w:val="none" w:sz="0" w:space="0" w:color="auto"/>
        <w:bottom w:val="none" w:sz="0" w:space="0" w:color="auto"/>
        <w:right w:val="none" w:sz="0" w:space="0" w:color="auto"/>
      </w:divBdr>
    </w:div>
    <w:div w:id="1091119248">
      <w:bodyDiv w:val="1"/>
      <w:marLeft w:val="0"/>
      <w:marRight w:val="0"/>
      <w:marTop w:val="0"/>
      <w:marBottom w:val="0"/>
      <w:divBdr>
        <w:top w:val="none" w:sz="0" w:space="0" w:color="auto"/>
        <w:left w:val="none" w:sz="0" w:space="0" w:color="auto"/>
        <w:bottom w:val="none" w:sz="0" w:space="0" w:color="auto"/>
        <w:right w:val="none" w:sz="0" w:space="0" w:color="auto"/>
      </w:divBdr>
    </w:div>
    <w:div w:id="1091512556">
      <w:bodyDiv w:val="1"/>
      <w:marLeft w:val="0"/>
      <w:marRight w:val="0"/>
      <w:marTop w:val="0"/>
      <w:marBottom w:val="0"/>
      <w:divBdr>
        <w:top w:val="none" w:sz="0" w:space="0" w:color="auto"/>
        <w:left w:val="none" w:sz="0" w:space="0" w:color="auto"/>
        <w:bottom w:val="none" w:sz="0" w:space="0" w:color="auto"/>
        <w:right w:val="none" w:sz="0" w:space="0" w:color="auto"/>
      </w:divBdr>
    </w:div>
    <w:div w:id="1099183594">
      <w:bodyDiv w:val="1"/>
      <w:marLeft w:val="0"/>
      <w:marRight w:val="0"/>
      <w:marTop w:val="0"/>
      <w:marBottom w:val="0"/>
      <w:divBdr>
        <w:top w:val="none" w:sz="0" w:space="0" w:color="auto"/>
        <w:left w:val="none" w:sz="0" w:space="0" w:color="auto"/>
        <w:bottom w:val="none" w:sz="0" w:space="0" w:color="auto"/>
        <w:right w:val="none" w:sz="0" w:space="0" w:color="auto"/>
      </w:divBdr>
    </w:div>
    <w:div w:id="1122457299">
      <w:bodyDiv w:val="1"/>
      <w:marLeft w:val="0"/>
      <w:marRight w:val="0"/>
      <w:marTop w:val="0"/>
      <w:marBottom w:val="0"/>
      <w:divBdr>
        <w:top w:val="none" w:sz="0" w:space="0" w:color="auto"/>
        <w:left w:val="none" w:sz="0" w:space="0" w:color="auto"/>
        <w:bottom w:val="none" w:sz="0" w:space="0" w:color="auto"/>
        <w:right w:val="none" w:sz="0" w:space="0" w:color="auto"/>
      </w:divBdr>
    </w:div>
    <w:div w:id="1135753542">
      <w:bodyDiv w:val="1"/>
      <w:marLeft w:val="0"/>
      <w:marRight w:val="0"/>
      <w:marTop w:val="0"/>
      <w:marBottom w:val="0"/>
      <w:divBdr>
        <w:top w:val="none" w:sz="0" w:space="0" w:color="auto"/>
        <w:left w:val="none" w:sz="0" w:space="0" w:color="auto"/>
        <w:bottom w:val="none" w:sz="0" w:space="0" w:color="auto"/>
        <w:right w:val="none" w:sz="0" w:space="0" w:color="auto"/>
      </w:divBdr>
    </w:div>
    <w:div w:id="1151873432">
      <w:bodyDiv w:val="1"/>
      <w:marLeft w:val="0"/>
      <w:marRight w:val="0"/>
      <w:marTop w:val="0"/>
      <w:marBottom w:val="0"/>
      <w:divBdr>
        <w:top w:val="none" w:sz="0" w:space="0" w:color="auto"/>
        <w:left w:val="none" w:sz="0" w:space="0" w:color="auto"/>
        <w:bottom w:val="none" w:sz="0" w:space="0" w:color="auto"/>
        <w:right w:val="none" w:sz="0" w:space="0" w:color="auto"/>
      </w:divBdr>
    </w:div>
    <w:div w:id="1188329933">
      <w:bodyDiv w:val="1"/>
      <w:marLeft w:val="0"/>
      <w:marRight w:val="0"/>
      <w:marTop w:val="0"/>
      <w:marBottom w:val="0"/>
      <w:divBdr>
        <w:top w:val="none" w:sz="0" w:space="0" w:color="auto"/>
        <w:left w:val="none" w:sz="0" w:space="0" w:color="auto"/>
        <w:bottom w:val="none" w:sz="0" w:space="0" w:color="auto"/>
        <w:right w:val="none" w:sz="0" w:space="0" w:color="auto"/>
      </w:divBdr>
    </w:div>
    <w:div w:id="1193109572">
      <w:bodyDiv w:val="1"/>
      <w:marLeft w:val="0"/>
      <w:marRight w:val="0"/>
      <w:marTop w:val="0"/>
      <w:marBottom w:val="0"/>
      <w:divBdr>
        <w:top w:val="none" w:sz="0" w:space="0" w:color="auto"/>
        <w:left w:val="none" w:sz="0" w:space="0" w:color="auto"/>
        <w:bottom w:val="none" w:sz="0" w:space="0" w:color="auto"/>
        <w:right w:val="none" w:sz="0" w:space="0" w:color="auto"/>
      </w:divBdr>
    </w:div>
    <w:div w:id="1200627748">
      <w:bodyDiv w:val="1"/>
      <w:marLeft w:val="0"/>
      <w:marRight w:val="0"/>
      <w:marTop w:val="0"/>
      <w:marBottom w:val="0"/>
      <w:divBdr>
        <w:top w:val="none" w:sz="0" w:space="0" w:color="auto"/>
        <w:left w:val="none" w:sz="0" w:space="0" w:color="auto"/>
        <w:bottom w:val="none" w:sz="0" w:space="0" w:color="auto"/>
        <w:right w:val="none" w:sz="0" w:space="0" w:color="auto"/>
      </w:divBdr>
    </w:div>
    <w:div w:id="1203519351">
      <w:bodyDiv w:val="1"/>
      <w:marLeft w:val="0"/>
      <w:marRight w:val="0"/>
      <w:marTop w:val="0"/>
      <w:marBottom w:val="0"/>
      <w:divBdr>
        <w:top w:val="none" w:sz="0" w:space="0" w:color="auto"/>
        <w:left w:val="none" w:sz="0" w:space="0" w:color="auto"/>
        <w:bottom w:val="none" w:sz="0" w:space="0" w:color="auto"/>
        <w:right w:val="none" w:sz="0" w:space="0" w:color="auto"/>
      </w:divBdr>
    </w:div>
    <w:div w:id="1206871067">
      <w:bodyDiv w:val="1"/>
      <w:marLeft w:val="0"/>
      <w:marRight w:val="0"/>
      <w:marTop w:val="0"/>
      <w:marBottom w:val="0"/>
      <w:divBdr>
        <w:top w:val="none" w:sz="0" w:space="0" w:color="auto"/>
        <w:left w:val="none" w:sz="0" w:space="0" w:color="auto"/>
        <w:bottom w:val="none" w:sz="0" w:space="0" w:color="auto"/>
        <w:right w:val="none" w:sz="0" w:space="0" w:color="auto"/>
      </w:divBdr>
    </w:div>
    <w:div w:id="1212499810">
      <w:bodyDiv w:val="1"/>
      <w:marLeft w:val="0"/>
      <w:marRight w:val="0"/>
      <w:marTop w:val="0"/>
      <w:marBottom w:val="0"/>
      <w:divBdr>
        <w:top w:val="none" w:sz="0" w:space="0" w:color="auto"/>
        <w:left w:val="none" w:sz="0" w:space="0" w:color="auto"/>
        <w:bottom w:val="none" w:sz="0" w:space="0" w:color="auto"/>
        <w:right w:val="none" w:sz="0" w:space="0" w:color="auto"/>
      </w:divBdr>
    </w:div>
    <w:div w:id="1218320658">
      <w:bodyDiv w:val="1"/>
      <w:marLeft w:val="0"/>
      <w:marRight w:val="0"/>
      <w:marTop w:val="0"/>
      <w:marBottom w:val="0"/>
      <w:divBdr>
        <w:top w:val="none" w:sz="0" w:space="0" w:color="auto"/>
        <w:left w:val="none" w:sz="0" w:space="0" w:color="auto"/>
        <w:bottom w:val="none" w:sz="0" w:space="0" w:color="auto"/>
        <w:right w:val="none" w:sz="0" w:space="0" w:color="auto"/>
      </w:divBdr>
    </w:div>
    <w:div w:id="1223248683">
      <w:bodyDiv w:val="1"/>
      <w:marLeft w:val="0"/>
      <w:marRight w:val="0"/>
      <w:marTop w:val="0"/>
      <w:marBottom w:val="0"/>
      <w:divBdr>
        <w:top w:val="none" w:sz="0" w:space="0" w:color="auto"/>
        <w:left w:val="none" w:sz="0" w:space="0" w:color="auto"/>
        <w:bottom w:val="none" w:sz="0" w:space="0" w:color="auto"/>
        <w:right w:val="none" w:sz="0" w:space="0" w:color="auto"/>
      </w:divBdr>
    </w:div>
    <w:div w:id="1227644601">
      <w:bodyDiv w:val="1"/>
      <w:marLeft w:val="0"/>
      <w:marRight w:val="0"/>
      <w:marTop w:val="0"/>
      <w:marBottom w:val="0"/>
      <w:divBdr>
        <w:top w:val="none" w:sz="0" w:space="0" w:color="auto"/>
        <w:left w:val="none" w:sz="0" w:space="0" w:color="auto"/>
        <w:bottom w:val="none" w:sz="0" w:space="0" w:color="auto"/>
        <w:right w:val="none" w:sz="0" w:space="0" w:color="auto"/>
      </w:divBdr>
    </w:div>
    <w:div w:id="1235891071">
      <w:bodyDiv w:val="1"/>
      <w:marLeft w:val="0"/>
      <w:marRight w:val="0"/>
      <w:marTop w:val="0"/>
      <w:marBottom w:val="0"/>
      <w:divBdr>
        <w:top w:val="none" w:sz="0" w:space="0" w:color="auto"/>
        <w:left w:val="none" w:sz="0" w:space="0" w:color="auto"/>
        <w:bottom w:val="none" w:sz="0" w:space="0" w:color="auto"/>
        <w:right w:val="none" w:sz="0" w:space="0" w:color="auto"/>
      </w:divBdr>
    </w:div>
    <w:div w:id="1237206649">
      <w:bodyDiv w:val="1"/>
      <w:marLeft w:val="0"/>
      <w:marRight w:val="0"/>
      <w:marTop w:val="0"/>
      <w:marBottom w:val="0"/>
      <w:divBdr>
        <w:top w:val="none" w:sz="0" w:space="0" w:color="auto"/>
        <w:left w:val="none" w:sz="0" w:space="0" w:color="auto"/>
        <w:bottom w:val="none" w:sz="0" w:space="0" w:color="auto"/>
        <w:right w:val="none" w:sz="0" w:space="0" w:color="auto"/>
      </w:divBdr>
    </w:div>
    <w:div w:id="1239749525">
      <w:bodyDiv w:val="1"/>
      <w:marLeft w:val="0"/>
      <w:marRight w:val="0"/>
      <w:marTop w:val="0"/>
      <w:marBottom w:val="0"/>
      <w:divBdr>
        <w:top w:val="none" w:sz="0" w:space="0" w:color="auto"/>
        <w:left w:val="none" w:sz="0" w:space="0" w:color="auto"/>
        <w:bottom w:val="none" w:sz="0" w:space="0" w:color="auto"/>
        <w:right w:val="none" w:sz="0" w:space="0" w:color="auto"/>
      </w:divBdr>
    </w:div>
    <w:div w:id="1246840496">
      <w:bodyDiv w:val="1"/>
      <w:marLeft w:val="0"/>
      <w:marRight w:val="0"/>
      <w:marTop w:val="0"/>
      <w:marBottom w:val="0"/>
      <w:divBdr>
        <w:top w:val="none" w:sz="0" w:space="0" w:color="auto"/>
        <w:left w:val="none" w:sz="0" w:space="0" w:color="auto"/>
        <w:bottom w:val="none" w:sz="0" w:space="0" w:color="auto"/>
        <w:right w:val="none" w:sz="0" w:space="0" w:color="auto"/>
      </w:divBdr>
    </w:div>
    <w:div w:id="1256790793">
      <w:bodyDiv w:val="1"/>
      <w:marLeft w:val="0"/>
      <w:marRight w:val="0"/>
      <w:marTop w:val="0"/>
      <w:marBottom w:val="0"/>
      <w:divBdr>
        <w:top w:val="none" w:sz="0" w:space="0" w:color="auto"/>
        <w:left w:val="none" w:sz="0" w:space="0" w:color="auto"/>
        <w:bottom w:val="none" w:sz="0" w:space="0" w:color="auto"/>
        <w:right w:val="none" w:sz="0" w:space="0" w:color="auto"/>
      </w:divBdr>
    </w:div>
    <w:div w:id="1256863732">
      <w:bodyDiv w:val="1"/>
      <w:marLeft w:val="0"/>
      <w:marRight w:val="0"/>
      <w:marTop w:val="0"/>
      <w:marBottom w:val="0"/>
      <w:divBdr>
        <w:top w:val="none" w:sz="0" w:space="0" w:color="auto"/>
        <w:left w:val="none" w:sz="0" w:space="0" w:color="auto"/>
        <w:bottom w:val="none" w:sz="0" w:space="0" w:color="auto"/>
        <w:right w:val="none" w:sz="0" w:space="0" w:color="auto"/>
      </w:divBdr>
    </w:div>
    <w:div w:id="1264534768">
      <w:bodyDiv w:val="1"/>
      <w:marLeft w:val="0"/>
      <w:marRight w:val="0"/>
      <w:marTop w:val="0"/>
      <w:marBottom w:val="0"/>
      <w:divBdr>
        <w:top w:val="none" w:sz="0" w:space="0" w:color="auto"/>
        <w:left w:val="none" w:sz="0" w:space="0" w:color="auto"/>
        <w:bottom w:val="none" w:sz="0" w:space="0" w:color="auto"/>
        <w:right w:val="none" w:sz="0" w:space="0" w:color="auto"/>
      </w:divBdr>
    </w:div>
    <w:div w:id="1268541094">
      <w:bodyDiv w:val="1"/>
      <w:marLeft w:val="0"/>
      <w:marRight w:val="0"/>
      <w:marTop w:val="0"/>
      <w:marBottom w:val="0"/>
      <w:divBdr>
        <w:top w:val="none" w:sz="0" w:space="0" w:color="auto"/>
        <w:left w:val="none" w:sz="0" w:space="0" w:color="auto"/>
        <w:bottom w:val="none" w:sz="0" w:space="0" w:color="auto"/>
        <w:right w:val="none" w:sz="0" w:space="0" w:color="auto"/>
      </w:divBdr>
    </w:div>
    <w:div w:id="1306203640">
      <w:bodyDiv w:val="1"/>
      <w:marLeft w:val="0"/>
      <w:marRight w:val="0"/>
      <w:marTop w:val="0"/>
      <w:marBottom w:val="0"/>
      <w:divBdr>
        <w:top w:val="none" w:sz="0" w:space="0" w:color="auto"/>
        <w:left w:val="none" w:sz="0" w:space="0" w:color="auto"/>
        <w:bottom w:val="none" w:sz="0" w:space="0" w:color="auto"/>
        <w:right w:val="none" w:sz="0" w:space="0" w:color="auto"/>
      </w:divBdr>
    </w:div>
    <w:div w:id="1329748303">
      <w:bodyDiv w:val="1"/>
      <w:marLeft w:val="0"/>
      <w:marRight w:val="0"/>
      <w:marTop w:val="0"/>
      <w:marBottom w:val="0"/>
      <w:divBdr>
        <w:top w:val="none" w:sz="0" w:space="0" w:color="auto"/>
        <w:left w:val="none" w:sz="0" w:space="0" w:color="auto"/>
        <w:bottom w:val="none" w:sz="0" w:space="0" w:color="auto"/>
        <w:right w:val="none" w:sz="0" w:space="0" w:color="auto"/>
      </w:divBdr>
    </w:div>
    <w:div w:id="1331131266">
      <w:bodyDiv w:val="1"/>
      <w:marLeft w:val="0"/>
      <w:marRight w:val="0"/>
      <w:marTop w:val="0"/>
      <w:marBottom w:val="0"/>
      <w:divBdr>
        <w:top w:val="none" w:sz="0" w:space="0" w:color="auto"/>
        <w:left w:val="none" w:sz="0" w:space="0" w:color="auto"/>
        <w:bottom w:val="none" w:sz="0" w:space="0" w:color="auto"/>
        <w:right w:val="none" w:sz="0" w:space="0" w:color="auto"/>
      </w:divBdr>
    </w:div>
    <w:div w:id="1342899059">
      <w:bodyDiv w:val="1"/>
      <w:marLeft w:val="0"/>
      <w:marRight w:val="0"/>
      <w:marTop w:val="0"/>
      <w:marBottom w:val="0"/>
      <w:divBdr>
        <w:top w:val="none" w:sz="0" w:space="0" w:color="auto"/>
        <w:left w:val="none" w:sz="0" w:space="0" w:color="auto"/>
        <w:bottom w:val="none" w:sz="0" w:space="0" w:color="auto"/>
        <w:right w:val="none" w:sz="0" w:space="0" w:color="auto"/>
      </w:divBdr>
    </w:div>
    <w:div w:id="1345472529">
      <w:bodyDiv w:val="1"/>
      <w:marLeft w:val="0"/>
      <w:marRight w:val="0"/>
      <w:marTop w:val="0"/>
      <w:marBottom w:val="0"/>
      <w:divBdr>
        <w:top w:val="none" w:sz="0" w:space="0" w:color="auto"/>
        <w:left w:val="none" w:sz="0" w:space="0" w:color="auto"/>
        <w:bottom w:val="none" w:sz="0" w:space="0" w:color="auto"/>
        <w:right w:val="none" w:sz="0" w:space="0" w:color="auto"/>
      </w:divBdr>
    </w:div>
    <w:div w:id="1349870091">
      <w:bodyDiv w:val="1"/>
      <w:marLeft w:val="0"/>
      <w:marRight w:val="0"/>
      <w:marTop w:val="0"/>
      <w:marBottom w:val="0"/>
      <w:divBdr>
        <w:top w:val="none" w:sz="0" w:space="0" w:color="auto"/>
        <w:left w:val="none" w:sz="0" w:space="0" w:color="auto"/>
        <w:bottom w:val="none" w:sz="0" w:space="0" w:color="auto"/>
        <w:right w:val="none" w:sz="0" w:space="0" w:color="auto"/>
      </w:divBdr>
    </w:div>
    <w:div w:id="1365204439">
      <w:bodyDiv w:val="1"/>
      <w:marLeft w:val="0"/>
      <w:marRight w:val="0"/>
      <w:marTop w:val="0"/>
      <w:marBottom w:val="0"/>
      <w:divBdr>
        <w:top w:val="none" w:sz="0" w:space="0" w:color="auto"/>
        <w:left w:val="none" w:sz="0" w:space="0" w:color="auto"/>
        <w:bottom w:val="none" w:sz="0" w:space="0" w:color="auto"/>
        <w:right w:val="none" w:sz="0" w:space="0" w:color="auto"/>
      </w:divBdr>
    </w:div>
    <w:div w:id="1367438703">
      <w:bodyDiv w:val="1"/>
      <w:marLeft w:val="0"/>
      <w:marRight w:val="0"/>
      <w:marTop w:val="0"/>
      <w:marBottom w:val="0"/>
      <w:divBdr>
        <w:top w:val="none" w:sz="0" w:space="0" w:color="auto"/>
        <w:left w:val="none" w:sz="0" w:space="0" w:color="auto"/>
        <w:bottom w:val="none" w:sz="0" w:space="0" w:color="auto"/>
        <w:right w:val="none" w:sz="0" w:space="0" w:color="auto"/>
      </w:divBdr>
    </w:div>
    <w:div w:id="1369837333">
      <w:bodyDiv w:val="1"/>
      <w:marLeft w:val="0"/>
      <w:marRight w:val="0"/>
      <w:marTop w:val="0"/>
      <w:marBottom w:val="0"/>
      <w:divBdr>
        <w:top w:val="none" w:sz="0" w:space="0" w:color="auto"/>
        <w:left w:val="none" w:sz="0" w:space="0" w:color="auto"/>
        <w:bottom w:val="none" w:sz="0" w:space="0" w:color="auto"/>
        <w:right w:val="none" w:sz="0" w:space="0" w:color="auto"/>
      </w:divBdr>
    </w:div>
    <w:div w:id="1377580008">
      <w:bodyDiv w:val="1"/>
      <w:marLeft w:val="0"/>
      <w:marRight w:val="0"/>
      <w:marTop w:val="0"/>
      <w:marBottom w:val="0"/>
      <w:divBdr>
        <w:top w:val="none" w:sz="0" w:space="0" w:color="auto"/>
        <w:left w:val="none" w:sz="0" w:space="0" w:color="auto"/>
        <w:bottom w:val="none" w:sz="0" w:space="0" w:color="auto"/>
        <w:right w:val="none" w:sz="0" w:space="0" w:color="auto"/>
      </w:divBdr>
    </w:div>
    <w:div w:id="1378892730">
      <w:bodyDiv w:val="1"/>
      <w:marLeft w:val="0"/>
      <w:marRight w:val="0"/>
      <w:marTop w:val="0"/>
      <w:marBottom w:val="0"/>
      <w:divBdr>
        <w:top w:val="none" w:sz="0" w:space="0" w:color="auto"/>
        <w:left w:val="none" w:sz="0" w:space="0" w:color="auto"/>
        <w:bottom w:val="none" w:sz="0" w:space="0" w:color="auto"/>
        <w:right w:val="none" w:sz="0" w:space="0" w:color="auto"/>
      </w:divBdr>
    </w:div>
    <w:div w:id="1390307005">
      <w:bodyDiv w:val="1"/>
      <w:marLeft w:val="0"/>
      <w:marRight w:val="0"/>
      <w:marTop w:val="0"/>
      <w:marBottom w:val="0"/>
      <w:divBdr>
        <w:top w:val="none" w:sz="0" w:space="0" w:color="auto"/>
        <w:left w:val="none" w:sz="0" w:space="0" w:color="auto"/>
        <w:bottom w:val="none" w:sz="0" w:space="0" w:color="auto"/>
        <w:right w:val="none" w:sz="0" w:space="0" w:color="auto"/>
      </w:divBdr>
    </w:div>
    <w:div w:id="1395543777">
      <w:bodyDiv w:val="1"/>
      <w:marLeft w:val="0"/>
      <w:marRight w:val="0"/>
      <w:marTop w:val="0"/>
      <w:marBottom w:val="0"/>
      <w:divBdr>
        <w:top w:val="none" w:sz="0" w:space="0" w:color="auto"/>
        <w:left w:val="none" w:sz="0" w:space="0" w:color="auto"/>
        <w:bottom w:val="none" w:sz="0" w:space="0" w:color="auto"/>
        <w:right w:val="none" w:sz="0" w:space="0" w:color="auto"/>
      </w:divBdr>
    </w:div>
    <w:div w:id="1410077458">
      <w:bodyDiv w:val="1"/>
      <w:marLeft w:val="0"/>
      <w:marRight w:val="0"/>
      <w:marTop w:val="0"/>
      <w:marBottom w:val="0"/>
      <w:divBdr>
        <w:top w:val="none" w:sz="0" w:space="0" w:color="auto"/>
        <w:left w:val="none" w:sz="0" w:space="0" w:color="auto"/>
        <w:bottom w:val="none" w:sz="0" w:space="0" w:color="auto"/>
        <w:right w:val="none" w:sz="0" w:space="0" w:color="auto"/>
      </w:divBdr>
    </w:div>
    <w:div w:id="1424036779">
      <w:bodyDiv w:val="1"/>
      <w:marLeft w:val="0"/>
      <w:marRight w:val="0"/>
      <w:marTop w:val="0"/>
      <w:marBottom w:val="0"/>
      <w:divBdr>
        <w:top w:val="none" w:sz="0" w:space="0" w:color="auto"/>
        <w:left w:val="none" w:sz="0" w:space="0" w:color="auto"/>
        <w:bottom w:val="none" w:sz="0" w:space="0" w:color="auto"/>
        <w:right w:val="none" w:sz="0" w:space="0" w:color="auto"/>
      </w:divBdr>
    </w:div>
    <w:div w:id="1433672434">
      <w:bodyDiv w:val="1"/>
      <w:marLeft w:val="0"/>
      <w:marRight w:val="0"/>
      <w:marTop w:val="0"/>
      <w:marBottom w:val="0"/>
      <w:divBdr>
        <w:top w:val="none" w:sz="0" w:space="0" w:color="auto"/>
        <w:left w:val="none" w:sz="0" w:space="0" w:color="auto"/>
        <w:bottom w:val="none" w:sz="0" w:space="0" w:color="auto"/>
        <w:right w:val="none" w:sz="0" w:space="0" w:color="auto"/>
      </w:divBdr>
    </w:div>
    <w:div w:id="1437094850">
      <w:bodyDiv w:val="1"/>
      <w:marLeft w:val="0"/>
      <w:marRight w:val="0"/>
      <w:marTop w:val="0"/>
      <w:marBottom w:val="0"/>
      <w:divBdr>
        <w:top w:val="none" w:sz="0" w:space="0" w:color="auto"/>
        <w:left w:val="none" w:sz="0" w:space="0" w:color="auto"/>
        <w:bottom w:val="none" w:sz="0" w:space="0" w:color="auto"/>
        <w:right w:val="none" w:sz="0" w:space="0" w:color="auto"/>
      </w:divBdr>
    </w:div>
    <w:div w:id="1439762096">
      <w:bodyDiv w:val="1"/>
      <w:marLeft w:val="0"/>
      <w:marRight w:val="0"/>
      <w:marTop w:val="0"/>
      <w:marBottom w:val="0"/>
      <w:divBdr>
        <w:top w:val="none" w:sz="0" w:space="0" w:color="auto"/>
        <w:left w:val="none" w:sz="0" w:space="0" w:color="auto"/>
        <w:bottom w:val="none" w:sz="0" w:space="0" w:color="auto"/>
        <w:right w:val="none" w:sz="0" w:space="0" w:color="auto"/>
      </w:divBdr>
    </w:div>
    <w:div w:id="1440374052">
      <w:bodyDiv w:val="1"/>
      <w:marLeft w:val="0"/>
      <w:marRight w:val="0"/>
      <w:marTop w:val="0"/>
      <w:marBottom w:val="0"/>
      <w:divBdr>
        <w:top w:val="none" w:sz="0" w:space="0" w:color="auto"/>
        <w:left w:val="none" w:sz="0" w:space="0" w:color="auto"/>
        <w:bottom w:val="none" w:sz="0" w:space="0" w:color="auto"/>
        <w:right w:val="none" w:sz="0" w:space="0" w:color="auto"/>
      </w:divBdr>
    </w:div>
    <w:div w:id="1456290403">
      <w:bodyDiv w:val="1"/>
      <w:marLeft w:val="0"/>
      <w:marRight w:val="0"/>
      <w:marTop w:val="0"/>
      <w:marBottom w:val="0"/>
      <w:divBdr>
        <w:top w:val="none" w:sz="0" w:space="0" w:color="auto"/>
        <w:left w:val="none" w:sz="0" w:space="0" w:color="auto"/>
        <w:bottom w:val="none" w:sz="0" w:space="0" w:color="auto"/>
        <w:right w:val="none" w:sz="0" w:space="0" w:color="auto"/>
      </w:divBdr>
    </w:div>
    <w:div w:id="1474254912">
      <w:bodyDiv w:val="1"/>
      <w:marLeft w:val="0"/>
      <w:marRight w:val="0"/>
      <w:marTop w:val="0"/>
      <w:marBottom w:val="0"/>
      <w:divBdr>
        <w:top w:val="none" w:sz="0" w:space="0" w:color="auto"/>
        <w:left w:val="none" w:sz="0" w:space="0" w:color="auto"/>
        <w:bottom w:val="none" w:sz="0" w:space="0" w:color="auto"/>
        <w:right w:val="none" w:sz="0" w:space="0" w:color="auto"/>
      </w:divBdr>
    </w:div>
    <w:div w:id="1485510509">
      <w:bodyDiv w:val="1"/>
      <w:marLeft w:val="0"/>
      <w:marRight w:val="0"/>
      <w:marTop w:val="0"/>
      <w:marBottom w:val="0"/>
      <w:divBdr>
        <w:top w:val="none" w:sz="0" w:space="0" w:color="auto"/>
        <w:left w:val="none" w:sz="0" w:space="0" w:color="auto"/>
        <w:bottom w:val="none" w:sz="0" w:space="0" w:color="auto"/>
        <w:right w:val="none" w:sz="0" w:space="0" w:color="auto"/>
      </w:divBdr>
    </w:div>
    <w:div w:id="1486898328">
      <w:bodyDiv w:val="1"/>
      <w:marLeft w:val="0"/>
      <w:marRight w:val="0"/>
      <w:marTop w:val="0"/>
      <w:marBottom w:val="0"/>
      <w:divBdr>
        <w:top w:val="none" w:sz="0" w:space="0" w:color="auto"/>
        <w:left w:val="none" w:sz="0" w:space="0" w:color="auto"/>
        <w:bottom w:val="none" w:sz="0" w:space="0" w:color="auto"/>
        <w:right w:val="none" w:sz="0" w:space="0" w:color="auto"/>
      </w:divBdr>
    </w:div>
    <w:div w:id="1493763152">
      <w:bodyDiv w:val="1"/>
      <w:marLeft w:val="0"/>
      <w:marRight w:val="0"/>
      <w:marTop w:val="0"/>
      <w:marBottom w:val="0"/>
      <w:divBdr>
        <w:top w:val="none" w:sz="0" w:space="0" w:color="auto"/>
        <w:left w:val="none" w:sz="0" w:space="0" w:color="auto"/>
        <w:bottom w:val="none" w:sz="0" w:space="0" w:color="auto"/>
        <w:right w:val="none" w:sz="0" w:space="0" w:color="auto"/>
      </w:divBdr>
    </w:div>
    <w:div w:id="1499731558">
      <w:bodyDiv w:val="1"/>
      <w:marLeft w:val="0"/>
      <w:marRight w:val="0"/>
      <w:marTop w:val="0"/>
      <w:marBottom w:val="0"/>
      <w:divBdr>
        <w:top w:val="none" w:sz="0" w:space="0" w:color="auto"/>
        <w:left w:val="none" w:sz="0" w:space="0" w:color="auto"/>
        <w:bottom w:val="none" w:sz="0" w:space="0" w:color="auto"/>
        <w:right w:val="none" w:sz="0" w:space="0" w:color="auto"/>
      </w:divBdr>
    </w:div>
    <w:div w:id="1519419362">
      <w:bodyDiv w:val="1"/>
      <w:marLeft w:val="0"/>
      <w:marRight w:val="0"/>
      <w:marTop w:val="0"/>
      <w:marBottom w:val="0"/>
      <w:divBdr>
        <w:top w:val="none" w:sz="0" w:space="0" w:color="auto"/>
        <w:left w:val="none" w:sz="0" w:space="0" w:color="auto"/>
        <w:bottom w:val="none" w:sz="0" w:space="0" w:color="auto"/>
        <w:right w:val="none" w:sz="0" w:space="0" w:color="auto"/>
      </w:divBdr>
    </w:div>
    <w:div w:id="1539048329">
      <w:bodyDiv w:val="1"/>
      <w:marLeft w:val="0"/>
      <w:marRight w:val="0"/>
      <w:marTop w:val="0"/>
      <w:marBottom w:val="0"/>
      <w:divBdr>
        <w:top w:val="none" w:sz="0" w:space="0" w:color="auto"/>
        <w:left w:val="none" w:sz="0" w:space="0" w:color="auto"/>
        <w:bottom w:val="none" w:sz="0" w:space="0" w:color="auto"/>
        <w:right w:val="none" w:sz="0" w:space="0" w:color="auto"/>
      </w:divBdr>
    </w:div>
    <w:div w:id="1541556144">
      <w:bodyDiv w:val="1"/>
      <w:marLeft w:val="0"/>
      <w:marRight w:val="0"/>
      <w:marTop w:val="0"/>
      <w:marBottom w:val="0"/>
      <w:divBdr>
        <w:top w:val="none" w:sz="0" w:space="0" w:color="auto"/>
        <w:left w:val="none" w:sz="0" w:space="0" w:color="auto"/>
        <w:bottom w:val="none" w:sz="0" w:space="0" w:color="auto"/>
        <w:right w:val="none" w:sz="0" w:space="0" w:color="auto"/>
      </w:divBdr>
    </w:div>
    <w:div w:id="1543860384">
      <w:bodyDiv w:val="1"/>
      <w:marLeft w:val="0"/>
      <w:marRight w:val="0"/>
      <w:marTop w:val="0"/>
      <w:marBottom w:val="0"/>
      <w:divBdr>
        <w:top w:val="none" w:sz="0" w:space="0" w:color="auto"/>
        <w:left w:val="none" w:sz="0" w:space="0" w:color="auto"/>
        <w:bottom w:val="none" w:sz="0" w:space="0" w:color="auto"/>
        <w:right w:val="none" w:sz="0" w:space="0" w:color="auto"/>
      </w:divBdr>
    </w:div>
    <w:div w:id="1562254304">
      <w:bodyDiv w:val="1"/>
      <w:marLeft w:val="0"/>
      <w:marRight w:val="0"/>
      <w:marTop w:val="0"/>
      <w:marBottom w:val="0"/>
      <w:divBdr>
        <w:top w:val="none" w:sz="0" w:space="0" w:color="auto"/>
        <w:left w:val="none" w:sz="0" w:space="0" w:color="auto"/>
        <w:bottom w:val="none" w:sz="0" w:space="0" w:color="auto"/>
        <w:right w:val="none" w:sz="0" w:space="0" w:color="auto"/>
      </w:divBdr>
    </w:div>
    <w:div w:id="1563255953">
      <w:bodyDiv w:val="1"/>
      <w:marLeft w:val="0"/>
      <w:marRight w:val="0"/>
      <w:marTop w:val="0"/>
      <w:marBottom w:val="0"/>
      <w:divBdr>
        <w:top w:val="none" w:sz="0" w:space="0" w:color="auto"/>
        <w:left w:val="none" w:sz="0" w:space="0" w:color="auto"/>
        <w:bottom w:val="none" w:sz="0" w:space="0" w:color="auto"/>
        <w:right w:val="none" w:sz="0" w:space="0" w:color="auto"/>
      </w:divBdr>
    </w:div>
    <w:div w:id="1577742521">
      <w:bodyDiv w:val="1"/>
      <w:marLeft w:val="0"/>
      <w:marRight w:val="0"/>
      <w:marTop w:val="0"/>
      <w:marBottom w:val="0"/>
      <w:divBdr>
        <w:top w:val="none" w:sz="0" w:space="0" w:color="auto"/>
        <w:left w:val="none" w:sz="0" w:space="0" w:color="auto"/>
        <w:bottom w:val="none" w:sz="0" w:space="0" w:color="auto"/>
        <w:right w:val="none" w:sz="0" w:space="0" w:color="auto"/>
      </w:divBdr>
    </w:div>
    <w:div w:id="1579053760">
      <w:bodyDiv w:val="1"/>
      <w:marLeft w:val="0"/>
      <w:marRight w:val="0"/>
      <w:marTop w:val="0"/>
      <w:marBottom w:val="0"/>
      <w:divBdr>
        <w:top w:val="none" w:sz="0" w:space="0" w:color="auto"/>
        <w:left w:val="none" w:sz="0" w:space="0" w:color="auto"/>
        <w:bottom w:val="none" w:sz="0" w:space="0" w:color="auto"/>
        <w:right w:val="none" w:sz="0" w:space="0" w:color="auto"/>
      </w:divBdr>
    </w:div>
    <w:div w:id="1580944474">
      <w:bodyDiv w:val="1"/>
      <w:marLeft w:val="0"/>
      <w:marRight w:val="0"/>
      <w:marTop w:val="0"/>
      <w:marBottom w:val="0"/>
      <w:divBdr>
        <w:top w:val="none" w:sz="0" w:space="0" w:color="auto"/>
        <w:left w:val="none" w:sz="0" w:space="0" w:color="auto"/>
        <w:bottom w:val="none" w:sz="0" w:space="0" w:color="auto"/>
        <w:right w:val="none" w:sz="0" w:space="0" w:color="auto"/>
      </w:divBdr>
    </w:div>
    <w:div w:id="1601839260">
      <w:bodyDiv w:val="1"/>
      <w:marLeft w:val="0"/>
      <w:marRight w:val="0"/>
      <w:marTop w:val="0"/>
      <w:marBottom w:val="0"/>
      <w:divBdr>
        <w:top w:val="none" w:sz="0" w:space="0" w:color="auto"/>
        <w:left w:val="none" w:sz="0" w:space="0" w:color="auto"/>
        <w:bottom w:val="none" w:sz="0" w:space="0" w:color="auto"/>
        <w:right w:val="none" w:sz="0" w:space="0" w:color="auto"/>
      </w:divBdr>
    </w:div>
    <w:div w:id="1614094134">
      <w:bodyDiv w:val="1"/>
      <w:marLeft w:val="0"/>
      <w:marRight w:val="0"/>
      <w:marTop w:val="0"/>
      <w:marBottom w:val="0"/>
      <w:divBdr>
        <w:top w:val="none" w:sz="0" w:space="0" w:color="auto"/>
        <w:left w:val="none" w:sz="0" w:space="0" w:color="auto"/>
        <w:bottom w:val="none" w:sz="0" w:space="0" w:color="auto"/>
        <w:right w:val="none" w:sz="0" w:space="0" w:color="auto"/>
      </w:divBdr>
    </w:div>
    <w:div w:id="1624726974">
      <w:bodyDiv w:val="1"/>
      <w:marLeft w:val="0"/>
      <w:marRight w:val="0"/>
      <w:marTop w:val="0"/>
      <w:marBottom w:val="0"/>
      <w:divBdr>
        <w:top w:val="none" w:sz="0" w:space="0" w:color="auto"/>
        <w:left w:val="none" w:sz="0" w:space="0" w:color="auto"/>
        <w:bottom w:val="none" w:sz="0" w:space="0" w:color="auto"/>
        <w:right w:val="none" w:sz="0" w:space="0" w:color="auto"/>
      </w:divBdr>
    </w:div>
    <w:div w:id="1628660564">
      <w:bodyDiv w:val="1"/>
      <w:marLeft w:val="0"/>
      <w:marRight w:val="0"/>
      <w:marTop w:val="0"/>
      <w:marBottom w:val="0"/>
      <w:divBdr>
        <w:top w:val="none" w:sz="0" w:space="0" w:color="auto"/>
        <w:left w:val="none" w:sz="0" w:space="0" w:color="auto"/>
        <w:bottom w:val="none" w:sz="0" w:space="0" w:color="auto"/>
        <w:right w:val="none" w:sz="0" w:space="0" w:color="auto"/>
      </w:divBdr>
    </w:div>
    <w:div w:id="1631396101">
      <w:bodyDiv w:val="1"/>
      <w:marLeft w:val="0"/>
      <w:marRight w:val="0"/>
      <w:marTop w:val="0"/>
      <w:marBottom w:val="0"/>
      <w:divBdr>
        <w:top w:val="none" w:sz="0" w:space="0" w:color="auto"/>
        <w:left w:val="none" w:sz="0" w:space="0" w:color="auto"/>
        <w:bottom w:val="none" w:sz="0" w:space="0" w:color="auto"/>
        <w:right w:val="none" w:sz="0" w:space="0" w:color="auto"/>
      </w:divBdr>
    </w:div>
    <w:div w:id="1631593917">
      <w:bodyDiv w:val="1"/>
      <w:marLeft w:val="0"/>
      <w:marRight w:val="0"/>
      <w:marTop w:val="0"/>
      <w:marBottom w:val="0"/>
      <w:divBdr>
        <w:top w:val="none" w:sz="0" w:space="0" w:color="auto"/>
        <w:left w:val="none" w:sz="0" w:space="0" w:color="auto"/>
        <w:bottom w:val="none" w:sz="0" w:space="0" w:color="auto"/>
        <w:right w:val="none" w:sz="0" w:space="0" w:color="auto"/>
      </w:divBdr>
    </w:div>
    <w:div w:id="1643347068">
      <w:bodyDiv w:val="1"/>
      <w:marLeft w:val="0"/>
      <w:marRight w:val="0"/>
      <w:marTop w:val="0"/>
      <w:marBottom w:val="0"/>
      <w:divBdr>
        <w:top w:val="none" w:sz="0" w:space="0" w:color="auto"/>
        <w:left w:val="none" w:sz="0" w:space="0" w:color="auto"/>
        <w:bottom w:val="none" w:sz="0" w:space="0" w:color="auto"/>
        <w:right w:val="none" w:sz="0" w:space="0" w:color="auto"/>
      </w:divBdr>
    </w:div>
    <w:div w:id="1643727652">
      <w:bodyDiv w:val="1"/>
      <w:marLeft w:val="0"/>
      <w:marRight w:val="0"/>
      <w:marTop w:val="0"/>
      <w:marBottom w:val="0"/>
      <w:divBdr>
        <w:top w:val="none" w:sz="0" w:space="0" w:color="auto"/>
        <w:left w:val="none" w:sz="0" w:space="0" w:color="auto"/>
        <w:bottom w:val="none" w:sz="0" w:space="0" w:color="auto"/>
        <w:right w:val="none" w:sz="0" w:space="0" w:color="auto"/>
      </w:divBdr>
    </w:div>
    <w:div w:id="1648126719">
      <w:bodyDiv w:val="1"/>
      <w:marLeft w:val="0"/>
      <w:marRight w:val="0"/>
      <w:marTop w:val="0"/>
      <w:marBottom w:val="0"/>
      <w:divBdr>
        <w:top w:val="none" w:sz="0" w:space="0" w:color="auto"/>
        <w:left w:val="none" w:sz="0" w:space="0" w:color="auto"/>
        <w:bottom w:val="none" w:sz="0" w:space="0" w:color="auto"/>
        <w:right w:val="none" w:sz="0" w:space="0" w:color="auto"/>
      </w:divBdr>
    </w:div>
    <w:div w:id="1650090598">
      <w:bodyDiv w:val="1"/>
      <w:marLeft w:val="0"/>
      <w:marRight w:val="0"/>
      <w:marTop w:val="0"/>
      <w:marBottom w:val="0"/>
      <w:divBdr>
        <w:top w:val="none" w:sz="0" w:space="0" w:color="auto"/>
        <w:left w:val="none" w:sz="0" w:space="0" w:color="auto"/>
        <w:bottom w:val="none" w:sz="0" w:space="0" w:color="auto"/>
        <w:right w:val="none" w:sz="0" w:space="0" w:color="auto"/>
      </w:divBdr>
    </w:div>
    <w:div w:id="1653482144">
      <w:bodyDiv w:val="1"/>
      <w:marLeft w:val="0"/>
      <w:marRight w:val="0"/>
      <w:marTop w:val="0"/>
      <w:marBottom w:val="0"/>
      <w:divBdr>
        <w:top w:val="none" w:sz="0" w:space="0" w:color="auto"/>
        <w:left w:val="none" w:sz="0" w:space="0" w:color="auto"/>
        <w:bottom w:val="none" w:sz="0" w:space="0" w:color="auto"/>
        <w:right w:val="none" w:sz="0" w:space="0" w:color="auto"/>
      </w:divBdr>
    </w:div>
    <w:div w:id="1654024595">
      <w:bodyDiv w:val="1"/>
      <w:marLeft w:val="0"/>
      <w:marRight w:val="0"/>
      <w:marTop w:val="0"/>
      <w:marBottom w:val="0"/>
      <w:divBdr>
        <w:top w:val="none" w:sz="0" w:space="0" w:color="auto"/>
        <w:left w:val="none" w:sz="0" w:space="0" w:color="auto"/>
        <w:bottom w:val="none" w:sz="0" w:space="0" w:color="auto"/>
        <w:right w:val="none" w:sz="0" w:space="0" w:color="auto"/>
      </w:divBdr>
    </w:div>
    <w:div w:id="1655455604">
      <w:bodyDiv w:val="1"/>
      <w:marLeft w:val="0"/>
      <w:marRight w:val="0"/>
      <w:marTop w:val="0"/>
      <w:marBottom w:val="0"/>
      <w:divBdr>
        <w:top w:val="none" w:sz="0" w:space="0" w:color="auto"/>
        <w:left w:val="none" w:sz="0" w:space="0" w:color="auto"/>
        <w:bottom w:val="none" w:sz="0" w:space="0" w:color="auto"/>
        <w:right w:val="none" w:sz="0" w:space="0" w:color="auto"/>
      </w:divBdr>
    </w:div>
    <w:div w:id="1670449155">
      <w:bodyDiv w:val="1"/>
      <w:marLeft w:val="0"/>
      <w:marRight w:val="0"/>
      <w:marTop w:val="0"/>
      <w:marBottom w:val="0"/>
      <w:divBdr>
        <w:top w:val="none" w:sz="0" w:space="0" w:color="auto"/>
        <w:left w:val="none" w:sz="0" w:space="0" w:color="auto"/>
        <w:bottom w:val="none" w:sz="0" w:space="0" w:color="auto"/>
        <w:right w:val="none" w:sz="0" w:space="0" w:color="auto"/>
      </w:divBdr>
    </w:div>
    <w:div w:id="1693724887">
      <w:bodyDiv w:val="1"/>
      <w:marLeft w:val="0"/>
      <w:marRight w:val="0"/>
      <w:marTop w:val="0"/>
      <w:marBottom w:val="0"/>
      <w:divBdr>
        <w:top w:val="none" w:sz="0" w:space="0" w:color="auto"/>
        <w:left w:val="none" w:sz="0" w:space="0" w:color="auto"/>
        <w:bottom w:val="none" w:sz="0" w:space="0" w:color="auto"/>
        <w:right w:val="none" w:sz="0" w:space="0" w:color="auto"/>
      </w:divBdr>
    </w:div>
    <w:div w:id="1696268361">
      <w:bodyDiv w:val="1"/>
      <w:marLeft w:val="0"/>
      <w:marRight w:val="0"/>
      <w:marTop w:val="0"/>
      <w:marBottom w:val="0"/>
      <w:divBdr>
        <w:top w:val="none" w:sz="0" w:space="0" w:color="auto"/>
        <w:left w:val="none" w:sz="0" w:space="0" w:color="auto"/>
        <w:bottom w:val="none" w:sz="0" w:space="0" w:color="auto"/>
        <w:right w:val="none" w:sz="0" w:space="0" w:color="auto"/>
      </w:divBdr>
    </w:div>
    <w:div w:id="1705133568">
      <w:bodyDiv w:val="1"/>
      <w:marLeft w:val="0"/>
      <w:marRight w:val="0"/>
      <w:marTop w:val="0"/>
      <w:marBottom w:val="0"/>
      <w:divBdr>
        <w:top w:val="none" w:sz="0" w:space="0" w:color="auto"/>
        <w:left w:val="none" w:sz="0" w:space="0" w:color="auto"/>
        <w:bottom w:val="none" w:sz="0" w:space="0" w:color="auto"/>
        <w:right w:val="none" w:sz="0" w:space="0" w:color="auto"/>
      </w:divBdr>
    </w:div>
    <w:div w:id="1713917682">
      <w:bodyDiv w:val="1"/>
      <w:marLeft w:val="0"/>
      <w:marRight w:val="0"/>
      <w:marTop w:val="0"/>
      <w:marBottom w:val="0"/>
      <w:divBdr>
        <w:top w:val="none" w:sz="0" w:space="0" w:color="auto"/>
        <w:left w:val="none" w:sz="0" w:space="0" w:color="auto"/>
        <w:bottom w:val="none" w:sz="0" w:space="0" w:color="auto"/>
        <w:right w:val="none" w:sz="0" w:space="0" w:color="auto"/>
      </w:divBdr>
    </w:div>
    <w:div w:id="1724450361">
      <w:bodyDiv w:val="1"/>
      <w:marLeft w:val="0"/>
      <w:marRight w:val="0"/>
      <w:marTop w:val="0"/>
      <w:marBottom w:val="0"/>
      <w:divBdr>
        <w:top w:val="none" w:sz="0" w:space="0" w:color="auto"/>
        <w:left w:val="none" w:sz="0" w:space="0" w:color="auto"/>
        <w:bottom w:val="none" w:sz="0" w:space="0" w:color="auto"/>
        <w:right w:val="none" w:sz="0" w:space="0" w:color="auto"/>
      </w:divBdr>
    </w:div>
    <w:div w:id="1730491532">
      <w:bodyDiv w:val="1"/>
      <w:marLeft w:val="0"/>
      <w:marRight w:val="0"/>
      <w:marTop w:val="0"/>
      <w:marBottom w:val="0"/>
      <w:divBdr>
        <w:top w:val="none" w:sz="0" w:space="0" w:color="auto"/>
        <w:left w:val="none" w:sz="0" w:space="0" w:color="auto"/>
        <w:bottom w:val="none" w:sz="0" w:space="0" w:color="auto"/>
        <w:right w:val="none" w:sz="0" w:space="0" w:color="auto"/>
      </w:divBdr>
    </w:div>
    <w:div w:id="1732462398">
      <w:bodyDiv w:val="1"/>
      <w:marLeft w:val="0"/>
      <w:marRight w:val="0"/>
      <w:marTop w:val="0"/>
      <w:marBottom w:val="0"/>
      <w:divBdr>
        <w:top w:val="none" w:sz="0" w:space="0" w:color="auto"/>
        <w:left w:val="none" w:sz="0" w:space="0" w:color="auto"/>
        <w:bottom w:val="none" w:sz="0" w:space="0" w:color="auto"/>
        <w:right w:val="none" w:sz="0" w:space="0" w:color="auto"/>
      </w:divBdr>
    </w:div>
    <w:div w:id="1777214947">
      <w:bodyDiv w:val="1"/>
      <w:marLeft w:val="0"/>
      <w:marRight w:val="0"/>
      <w:marTop w:val="0"/>
      <w:marBottom w:val="0"/>
      <w:divBdr>
        <w:top w:val="none" w:sz="0" w:space="0" w:color="auto"/>
        <w:left w:val="none" w:sz="0" w:space="0" w:color="auto"/>
        <w:bottom w:val="none" w:sz="0" w:space="0" w:color="auto"/>
        <w:right w:val="none" w:sz="0" w:space="0" w:color="auto"/>
      </w:divBdr>
    </w:div>
    <w:div w:id="1808013153">
      <w:bodyDiv w:val="1"/>
      <w:marLeft w:val="0"/>
      <w:marRight w:val="0"/>
      <w:marTop w:val="0"/>
      <w:marBottom w:val="0"/>
      <w:divBdr>
        <w:top w:val="none" w:sz="0" w:space="0" w:color="auto"/>
        <w:left w:val="none" w:sz="0" w:space="0" w:color="auto"/>
        <w:bottom w:val="none" w:sz="0" w:space="0" w:color="auto"/>
        <w:right w:val="none" w:sz="0" w:space="0" w:color="auto"/>
      </w:divBdr>
    </w:div>
    <w:div w:id="1839150424">
      <w:bodyDiv w:val="1"/>
      <w:marLeft w:val="0"/>
      <w:marRight w:val="0"/>
      <w:marTop w:val="0"/>
      <w:marBottom w:val="0"/>
      <w:divBdr>
        <w:top w:val="none" w:sz="0" w:space="0" w:color="auto"/>
        <w:left w:val="none" w:sz="0" w:space="0" w:color="auto"/>
        <w:bottom w:val="none" w:sz="0" w:space="0" w:color="auto"/>
        <w:right w:val="none" w:sz="0" w:space="0" w:color="auto"/>
      </w:divBdr>
    </w:div>
    <w:div w:id="1854103987">
      <w:bodyDiv w:val="1"/>
      <w:marLeft w:val="0"/>
      <w:marRight w:val="0"/>
      <w:marTop w:val="0"/>
      <w:marBottom w:val="0"/>
      <w:divBdr>
        <w:top w:val="none" w:sz="0" w:space="0" w:color="auto"/>
        <w:left w:val="none" w:sz="0" w:space="0" w:color="auto"/>
        <w:bottom w:val="none" w:sz="0" w:space="0" w:color="auto"/>
        <w:right w:val="none" w:sz="0" w:space="0" w:color="auto"/>
      </w:divBdr>
    </w:div>
    <w:div w:id="1880504624">
      <w:bodyDiv w:val="1"/>
      <w:marLeft w:val="0"/>
      <w:marRight w:val="0"/>
      <w:marTop w:val="0"/>
      <w:marBottom w:val="0"/>
      <w:divBdr>
        <w:top w:val="none" w:sz="0" w:space="0" w:color="auto"/>
        <w:left w:val="none" w:sz="0" w:space="0" w:color="auto"/>
        <w:bottom w:val="none" w:sz="0" w:space="0" w:color="auto"/>
        <w:right w:val="none" w:sz="0" w:space="0" w:color="auto"/>
      </w:divBdr>
    </w:div>
    <w:div w:id="1881235562">
      <w:bodyDiv w:val="1"/>
      <w:marLeft w:val="0"/>
      <w:marRight w:val="0"/>
      <w:marTop w:val="0"/>
      <w:marBottom w:val="0"/>
      <w:divBdr>
        <w:top w:val="none" w:sz="0" w:space="0" w:color="auto"/>
        <w:left w:val="none" w:sz="0" w:space="0" w:color="auto"/>
        <w:bottom w:val="none" w:sz="0" w:space="0" w:color="auto"/>
        <w:right w:val="none" w:sz="0" w:space="0" w:color="auto"/>
      </w:divBdr>
    </w:div>
    <w:div w:id="1883051593">
      <w:bodyDiv w:val="1"/>
      <w:marLeft w:val="0"/>
      <w:marRight w:val="0"/>
      <w:marTop w:val="0"/>
      <w:marBottom w:val="0"/>
      <w:divBdr>
        <w:top w:val="none" w:sz="0" w:space="0" w:color="auto"/>
        <w:left w:val="none" w:sz="0" w:space="0" w:color="auto"/>
        <w:bottom w:val="none" w:sz="0" w:space="0" w:color="auto"/>
        <w:right w:val="none" w:sz="0" w:space="0" w:color="auto"/>
      </w:divBdr>
    </w:div>
    <w:div w:id="1883975193">
      <w:bodyDiv w:val="1"/>
      <w:marLeft w:val="0"/>
      <w:marRight w:val="0"/>
      <w:marTop w:val="0"/>
      <w:marBottom w:val="0"/>
      <w:divBdr>
        <w:top w:val="none" w:sz="0" w:space="0" w:color="auto"/>
        <w:left w:val="none" w:sz="0" w:space="0" w:color="auto"/>
        <w:bottom w:val="none" w:sz="0" w:space="0" w:color="auto"/>
        <w:right w:val="none" w:sz="0" w:space="0" w:color="auto"/>
      </w:divBdr>
    </w:div>
    <w:div w:id="1889337612">
      <w:bodyDiv w:val="1"/>
      <w:marLeft w:val="0"/>
      <w:marRight w:val="0"/>
      <w:marTop w:val="0"/>
      <w:marBottom w:val="0"/>
      <w:divBdr>
        <w:top w:val="none" w:sz="0" w:space="0" w:color="auto"/>
        <w:left w:val="none" w:sz="0" w:space="0" w:color="auto"/>
        <w:bottom w:val="none" w:sz="0" w:space="0" w:color="auto"/>
        <w:right w:val="none" w:sz="0" w:space="0" w:color="auto"/>
      </w:divBdr>
    </w:div>
    <w:div w:id="1897469807">
      <w:bodyDiv w:val="1"/>
      <w:marLeft w:val="0"/>
      <w:marRight w:val="0"/>
      <w:marTop w:val="0"/>
      <w:marBottom w:val="0"/>
      <w:divBdr>
        <w:top w:val="none" w:sz="0" w:space="0" w:color="auto"/>
        <w:left w:val="none" w:sz="0" w:space="0" w:color="auto"/>
        <w:bottom w:val="none" w:sz="0" w:space="0" w:color="auto"/>
        <w:right w:val="none" w:sz="0" w:space="0" w:color="auto"/>
      </w:divBdr>
    </w:div>
    <w:div w:id="1920018731">
      <w:bodyDiv w:val="1"/>
      <w:marLeft w:val="0"/>
      <w:marRight w:val="0"/>
      <w:marTop w:val="0"/>
      <w:marBottom w:val="0"/>
      <w:divBdr>
        <w:top w:val="none" w:sz="0" w:space="0" w:color="auto"/>
        <w:left w:val="none" w:sz="0" w:space="0" w:color="auto"/>
        <w:bottom w:val="none" w:sz="0" w:space="0" w:color="auto"/>
        <w:right w:val="none" w:sz="0" w:space="0" w:color="auto"/>
      </w:divBdr>
    </w:div>
    <w:div w:id="1923026522">
      <w:bodyDiv w:val="1"/>
      <w:marLeft w:val="0"/>
      <w:marRight w:val="0"/>
      <w:marTop w:val="0"/>
      <w:marBottom w:val="0"/>
      <w:divBdr>
        <w:top w:val="none" w:sz="0" w:space="0" w:color="auto"/>
        <w:left w:val="none" w:sz="0" w:space="0" w:color="auto"/>
        <w:bottom w:val="none" w:sz="0" w:space="0" w:color="auto"/>
        <w:right w:val="none" w:sz="0" w:space="0" w:color="auto"/>
      </w:divBdr>
    </w:div>
    <w:div w:id="1931355116">
      <w:bodyDiv w:val="1"/>
      <w:marLeft w:val="0"/>
      <w:marRight w:val="0"/>
      <w:marTop w:val="0"/>
      <w:marBottom w:val="0"/>
      <w:divBdr>
        <w:top w:val="none" w:sz="0" w:space="0" w:color="auto"/>
        <w:left w:val="none" w:sz="0" w:space="0" w:color="auto"/>
        <w:bottom w:val="none" w:sz="0" w:space="0" w:color="auto"/>
        <w:right w:val="none" w:sz="0" w:space="0" w:color="auto"/>
      </w:divBdr>
    </w:div>
    <w:div w:id="1935240637">
      <w:bodyDiv w:val="1"/>
      <w:marLeft w:val="0"/>
      <w:marRight w:val="0"/>
      <w:marTop w:val="0"/>
      <w:marBottom w:val="0"/>
      <w:divBdr>
        <w:top w:val="none" w:sz="0" w:space="0" w:color="auto"/>
        <w:left w:val="none" w:sz="0" w:space="0" w:color="auto"/>
        <w:bottom w:val="none" w:sz="0" w:space="0" w:color="auto"/>
        <w:right w:val="none" w:sz="0" w:space="0" w:color="auto"/>
      </w:divBdr>
    </w:div>
    <w:div w:id="1947425661">
      <w:bodyDiv w:val="1"/>
      <w:marLeft w:val="0"/>
      <w:marRight w:val="0"/>
      <w:marTop w:val="0"/>
      <w:marBottom w:val="0"/>
      <w:divBdr>
        <w:top w:val="none" w:sz="0" w:space="0" w:color="auto"/>
        <w:left w:val="none" w:sz="0" w:space="0" w:color="auto"/>
        <w:bottom w:val="none" w:sz="0" w:space="0" w:color="auto"/>
        <w:right w:val="none" w:sz="0" w:space="0" w:color="auto"/>
      </w:divBdr>
    </w:div>
    <w:div w:id="1984658952">
      <w:bodyDiv w:val="1"/>
      <w:marLeft w:val="0"/>
      <w:marRight w:val="0"/>
      <w:marTop w:val="0"/>
      <w:marBottom w:val="0"/>
      <w:divBdr>
        <w:top w:val="none" w:sz="0" w:space="0" w:color="auto"/>
        <w:left w:val="none" w:sz="0" w:space="0" w:color="auto"/>
        <w:bottom w:val="none" w:sz="0" w:space="0" w:color="auto"/>
        <w:right w:val="none" w:sz="0" w:space="0" w:color="auto"/>
      </w:divBdr>
    </w:div>
    <w:div w:id="2001346494">
      <w:bodyDiv w:val="1"/>
      <w:marLeft w:val="0"/>
      <w:marRight w:val="0"/>
      <w:marTop w:val="0"/>
      <w:marBottom w:val="0"/>
      <w:divBdr>
        <w:top w:val="none" w:sz="0" w:space="0" w:color="auto"/>
        <w:left w:val="none" w:sz="0" w:space="0" w:color="auto"/>
        <w:bottom w:val="none" w:sz="0" w:space="0" w:color="auto"/>
        <w:right w:val="none" w:sz="0" w:space="0" w:color="auto"/>
      </w:divBdr>
    </w:div>
    <w:div w:id="2024818986">
      <w:bodyDiv w:val="1"/>
      <w:marLeft w:val="0"/>
      <w:marRight w:val="0"/>
      <w:marTop w:val="0"/>
      <w:marBottom w:val="0"/>
      <w:divBdr>
        <w:top w:val="none" w:sz="0" w:space="0" w:color="auto"/>
        <w:left w:val="none" w:sz="0" w:space="0" w:color="auto"/>
        <w:bottom w:val="none" w:sz="0" w:space="0" w:color="auto"/>
        <w:right w:val="none" w:sz="0" w:space="0" w:color="auto"/>
      </w:divBdr>
    </w:div>
    <w:div w:id="2025665285">
      <w:bodyDiv w:val="1"/>
      <w:marLeft w:val="0"/>
      <w:marRight w:val="0"/>
      <w:marTop w:val="0"/>
      <w:marBottom w:val="0"/>
      <w:divBdr>
        <w:top w:val="none" w:sz="0" w:space="0" w:color="auto"/>
        <w:left w:val="none" w:sz="0" w:space="0" w:color="auto"/>
        <w:bottom w:val="none" w:sz="0" w:space="0" w:color="auto"/>
        <w:right w:val="none" w:sz="0" w:space="0" w:color="auto"/>
      </w:divBdr>
    </w:div>
    <w:div w:id="2026858723">
      <w:bodyDiv w:val="1"/>
      <w:marLeft w:val="0"/>
      <w:marRight w:val="0"/>
      <w:marTop w:val="0"/>
      <w:marBottom w:val="0"/>
      <w:divBdr>
        <w:top w:val="none" w:sz="0" w:space="0" w:color="auto"/>
        <w:left w:val="none" w:sz="0" w:space="0" w:color="auto"/>
        <w:bottom w:val="none" w:sz="0" w:space="0" w:color="auto"/>
        <w:right w:val="none" w:sz="0" w:space="0" w:color="auto"/>
      </w:divBdr>
    </w:div>
    <w:div w:id="2068722073">
      <w:bodyDiv w:val="1"/>
      <w:marLeft w:val="0"/>
      <w:marRight w:val="0"/>
      <w:marTop w:val="0"/>
      <w:marBottom w:val="0"/>
      <w:divBdr>
        <w:top w:val="none" w:sz="0" w:space="0" w:color="auto"/>
        <w:left w:val="none" w:sz="0" w:space="0" w:color="auto"/>
        <w:bottom w:val="none" w:sz="0" w:space="0" w:color="auto"/>
        <w:right w:val="none" w:sz="0" w:space="0" w:color="auto"/>
      </w:divBdr>
    </w:div>
    <w:div w:id="2082360969">
      <w:bodyDiv w:val="1"/>
      <w:marLeft w:val="0"/>
      <w:marRight w:val="0"/>
      <w:marTop w:val="0"/>
      <w:marBottom w:val="0"/>
      <w:divBdr>
        <w:top w:val="none" w:sz="0" w:space="0" w:color="auto"/>
        <w:left w:val="none" w:sz="0" w:space="0" w:color="auto"/>
        <w:bottom w:val="none" w:sz="0" w:space="0" w:color="auto"/>
        <w:right w:val="none" w:sz="0" w:space="0" w:color="auto"/>
      </w:divBdr>
    </w:div>
    <w:div w:id="2096828302">
      <w:bodyDiv w:val="1"/>
      <w:marLeft w:val="0"/>
      <w:marRight w:val="0"/>
      <w:marTop w:val="0"/>
      <w:marBottom w:val="0"/>
      <w:divBdr>
        <w:top w:val="none" w:sz="0" w:space="0" w:color="auto"/>
        <w:left w:val="none" w:sz="0" w:space="0" w:color="auto"/>
        <w:bottom w:val="none" w:sz="0" w:space="0" w:color="auto"/>
        <w:right w:val="none" w:sz="0" w:space="0" w:color="auto"/>
      </w:divBdr>
    </w:div>
    <w:div w:id="2101951842">
      <w:bodyDiv w:val="1"/>
      <w:marLeft w:val="0"/>
      <w:marRight w:val="0"/>
      <w:marTop w:val="0"/>
      <w:marBottom w:val="0"/>
      <w:divBdr>
        <w:top w:val="none" w:sz="0" w:space="0" w:color="auto"/>
        <w:left w:val="none" w:sz="0" w:space="0" w:color="auto"/>
        <w:bottom w:val="none" w:sz="0" w:space="0" w:color="auto"/>
        <w:right w:val="none" w:sz="0" w:space="0" w:color="auto"/>
      </w:divBdr>
    </w:div>
    <w:div w:id="2112583368">
      <w:bodyDiv w:val="1"/>
      <w:marLeft w:val="0"/>
      <w:marRight w:val="0"/>
      <w:marTop w:val="0"/>
      <w:marBottom w:val="0"/>
      <w:divBdr>
        <w:top w:val="none" w:sz="0" w:space="0" w:color="auto"/>
        <w:left w:val="none" w:sz="0" w:space="0" w:color="auto"/>
        <w:bottom w:val="none" w:sz="0" w:space="0" w:color="auto"/>
        <w:right w:val="none" w:sz="0" w:space="0" w:color="auto"/>
      </w:divBdr>
    </w:div>
    <w:div w:id="2115326440">
      <w:bodyDiv w:val="1"/>
      <w:marLeft w:val="0"/>
      <w:marRight w:val="0"/>
      <w:marTop w:val="0"/>
      <w:marBottom w:val="0"/>
      <w:divBdr>
        <w:top w:val="none" w:sz="0" w:space="0" w:color="auto"/>
        <w:left w:val="none" w:sz="0" w:space="0" w:color="auto"/>
        <w:bottom w:val="none" w:sz="0" w:space="0" w:color="auto"/>
        <w:right w:val="none" w:sz="0" w:space="0" w:color="auto"/>
      </w:divBdr>
    </w:div>
    <w:div w:id="2120290531">
      <w:bodyDiv w:val="1"/>
      <w:marLeft w:val="0"/>
      <w:marRight w:val="0"/>
      <w:marTop w:val="0"/>
      <w:marBottom w:val="0"/>
      <w:divBdr>
        <w:top w:val="none" w:sz="0" w:space="0" w:color="auto"/>
        <w:left w:val="none" w:sz="0" w:space="0" w:color="auto"/>
        <w:bottom w:val="none" w:sz="0" w:space="0" w:color="auto"/>
        <w:right w:val="none" w:sz="0" w:space="0" w:color="auto"/>
      </w:divBdr>
    </w:div>
    <w:div w:id="2121952708">
      <w:bodyDiv w:val="1"/>
      <w:marLeft w:val="0"/>
      <w:marRight w:val="0"/>
      <w:marTop w:val="0"/>
      <w:marBottom w:val="0"/>
      <w:divBdr>
        <w:top w:val="none" w:sz="0" w:space="0" w:color="auto"/>
        <w:left w:val="none" w:sz="0" w:space="0" w:color="auto"/>
        <w:bottom w:val="none" w:sz="0" w:space="0" w:color="auto"/>
        <w:right w:val="none" w:sz="0" w:space="0" w:color="auto"/>
      </w:divBdr>
    </w:div>
    <w:div w:id="2125494564">
      <w:bodyDiv w:val="1"/>
      <w:marLeft w:val="0"/>
      <w:marRight w:val="0"/>
      <w:marTop w:val="0"/>
      <w:marBottom w:val="0"/>
      <w:divBdr>
        <w:top w:val="none" w:sz="0" w:space="0" w:color="auto"/>
        <w:left w:val="none" w:sz="0" w:space="0" w:color="auto"/>
        <w:bottom w:val="none" w:sz="0" w:space="0" w:color="auto"/>
        <w:right w:val="none" w:sz="0" w:space="0" w:color="auto"/>
      </w:divBdr>
    </w:div>
    <w:div w:id="2136022447">
      <w:bodyDiv w:val="1"/>
      <w:marLeft w:val="0"/>
      <w:marRight w:val="0"/>
      <w:marTop w:val="0"/>
      <w:marBottom w:val="0"/>
      <w:divBdr>
        <w:top w:val="none" w:sz="0" w:space="0" w:color="auto"/>
        <w:left w:val="none" w:sz="0" w:space="0" w:color="auto"/>
        <w:bottom w:val="none" w:sz="0" w:space="0" w:color="auto"/>
        <w:right w:val="none" w:sz="0" w:space="0" w:color="auto"/>
      </w:divBdr>
    </w:div>
    <w:div w:id="2140998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4.wdp"/><Relationship Id="rId21" Type="http://schemas.openxmlformats.org/officeDocument/2006/relationships/image" Target="media/image4.jpeg"/><Relationship Id="rId42" Type="http://schemas.openxmlformats.org/officeDocument/2006/relationships/chart" Target="charts/chart2.xml"/><Relationship Id="rId63" Type="http://schemas.openxmlformats.org/officeDocument/2006/relationships/header" Target="header7.xml"/><Relationship Id="rId84" Type="http://schemas.openxmlformats.org/officeDocument/2006/relationships/image" Target="media/image52.png"/><Relationship Id="rId138" Type="http://schemas.openxmlformats.org/officeDocument/2006/relationships/image" Target="media/image92.jpeg"/><Relationship Id="rId159" Type="http://schemas.openxmlformats.org/officeDocument/2006/relationships/image" Target="media/image112.jpg"/><Relationship Id="rId170" Type="http://schemas.openxmlformats.org/officeDocument/2006/relationships/hyperlink" Target="http://www.gm.undp.org/content/gambia/en/home/ourwork/environmentandenergy/successstories/Sample_Success_Story_2.html" TargetMode="External"/><Relationship Id="rId107" Type="http://schemas.openxmlformats.org/officeDocument/2006/relationships/image" Target="media/image71.jpeg"/><Relationship Id="rId11" Type="http://schemas.openxmlformats.org/officeDocument/2006/relationships/footer" Target="footer1.xml"/><Relationship Id="rId32" Type="http://schemas.openxmlformats.org/officeDocument/2006/relationships/image" Target="media/image15.png"/><Relationship Id="rId53" Type="http://schemas.openxmlformats.org/officeDocument/2006/relationships/image" Target="media/image32.png"/><Relationship Id="rId74" Type="http://schemas.openxmlformats.org/officeDocument/2006/relationships/chart" Target="charts/chart7.xml"/><Relationship Id="rId128" Type="http://schemas.openxmlformats.org/officeDocument/2006/relationships/diagramColors" Target="diagrams/colors1.xml"/><Relationship Id="rId149" Type="http://schemas.openxmlformats.org/officeDocument/2006/relationships/image" Target="media/image102.gif"/><Relationship Id="rId5" Type="http://schemas.openxmlformats.org/officeDocument/2006/relationships/webSettings" Target="webSettings.xml"/><Relationship Id="rId95" Type="http://schemas.openxmlformats.org/officeDocument/2006/relationships/image" Target="media/image63.png"/><Relationship Id="rId160" Type="http://schemas.openxmlformats.org/officeDocument/2006/relationships/image" Target="media/image113.jpeg"/><Relationship Id="rId22" Type="http://schemas.openxmlformats.org/officeDocument/2006/relationships/image" Target="media/image5.emf"/><Relationship Id="rId43" Type="http://schemas.openxmlformats.org/officeDocument/2006/relationships/chart" Target="charts/chart3.xml"/><Relationship Id="rId64" Type="http://schemas.openxmlformats.org/officeDocument/2006/relationships/header" Target="header8.xml"/><Relationship Id="rId118" Type="http://schemas.openxmlformats.org/officeDocument/2006/relationships/image" Target="media/image79.jpeg"/><Relationship Id="rId139" Type="http://schemas.openxmlformats.org/officeDocument/2006/relationships/image" Target="media/image93.png"/><Relationship Id="rId85" Type="http://schemas.openxmlformats.org/officeDocument/2006/relationships/image" Target="media/image53.jpeg"/><Relationship Id="rId150" Type="http://schemas.openxmlformats.org/officeDocument/2006/relationships/image" Target="media/image103.jpeg"/><Relationship Id="rId171" Type="http://schemas.openxmlformats.org/officeDocument/2006/relationships/hyperlink" Target="https://www.newera.com.na/2015/08/07/fury-namwaters-planned-closure-water-canal/" TargetMode="External"/><Relationship Id="rId12" Type="http://schemas.openxmlformats.org/officeDocument/2006/relationships/footer" Target="footer2.xml"/><Relationship Id="rId33" Type="http://schemas.openxmlformats.org/officeDocument/2006/relationships/image" Target="media/image16.png"/><Relationship Id="rId108" Type="http://schemas.openxmlformats.org/officeDocument/2006/relationships/image" Target="media/image72.png"/><Relationship Id="rId129" Type="http://schemas.microsoft.com/office/2007/relationships/diagramDrawing" Target="diagrams/drawing1.xml"/><Relationship Id="rId54" Type="http://schemas.openxmlformats.org/officeDocument/2006/relationships/image" Target="media/image33.png"/><Relationship Id="rId75" Type="http://schemas.openxmlformats.org/officeDocument/2006/relationships/chart" Target="charts/chart8.xml"/><Relationship Id="rId96" Type="http://schemas.openxmlformats.org/officeDocument/2006/relationships/image" Target="media/image64.png"/><Relationship Id="rId140" Type="http://schemas.openxmlformats.org/officeDocument/2006/relationships/image" Target="media/image94.png"/><Relationship Id="rId161" Type="http://schemas.openxmlformats.org/officeDocument/2006/relationships/image" Target="media/image114.jpeg"/><Relationship Id="rId6" Type="http://schemas.openxmlformats.org/officeDocument/2006/relationships/footnotes" Target="footnotes.xml"/><Relationship Id="rId23" Type="http://schemas.openxmlformats.org/officeDocument/2006/relationships/image" Target="media/image6.emf"/><Relationship Id="rId28" Type="http://schemas.openxmlformats.org/officeDocument/2006/relationships/image" Target="media/image11.jpeg"/><Relationship Id="rId49" Type="http://schemas.openxmlformats.org/officeDocument/2006/relationships/image" Target="media/image28.png"/><Relationship Id="rId114" Type="http://schemas.openxmlformats.org/officeDocument/2006/relationships/image" Target="media/image77.png"/><Relationship Id="rId119" Type="http://schemas.openxmlformats.org/officeDocument/2006/relationships/image" Target="media/image80.jpeg"/><Relationship Id="rId44" Type="http://schemas.openxmlformats.org/officeDocument/2006/relationships/chart" Target="charts/chart4.xml"/><Relationship Id="rId60" Type="http://schemas.openxmlformats.org/officeDocument/2006/relationships/image" Target="media/image39.jpeg"/><Relationship Id="rId65" Type="http://schemas.openxmlformats.org/officeDocument/2006/relationships/image" Target="media/image42.png"/><Relationship Id="rId81" Type="http://schemas.openxmlformats.org/officeDocument/2006/relationships/image" Target="media/image49.jpeg"/><Relationship Id="rId86" Type="http://schemas.openxmlformats.org/officeDocument/2006/relationships/image" Target="media/image54.jpeg"/><Relationship Id="rId130" Type="http://schemas.openxmlformats.org/officeDocument/2006/relationships/image" Target="media/image85.png"/><Relationship Id="rId135" Type="http://schemas.openxmlformats.org/officeDocument/2006/relationships/image" Target="media/image90.jpeg"/><Relationship Id="rId151" Type="http://schemas.openxmlformats.org/officeDocument/2006/relationships/image" Target="media/image104.jpeg"/><Relationship Id="rId156" Type="http://schemas.openxmlformats.org/officeDocument/2006/relationships/image" Target="media/image109.jpeg"/><Relationship Id="rId177" Type="http://schemas.openxmlformats.org/officeDocument/2006/relationships/header" Target="header11.xml"/><Relationship Id="rId172" Type="http://schemas.openxmlformats.org/officeDocument/2006/relationships/hyperlink" Target="https://cmsdata.iucn.org/downloads/hecfencen.pdf" TargetMode="Externa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image" Target="media/image22.png"/><Relationship Id="rId109" Type="http://schemas.microsoft.com/office/2007/relationships/hdphoto" Target="media/hdphoto2.wdp"/><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chart" Target="charts/chart9.xml"/><Relationship Id="rId97" Type="http://schemas.openxmlformats.org/officeDocument/2006/relationships/image" Target="media/image65.png"/><Relationship Id="rId104" Type="http://schemas.openxmlformats.org/officeDocument/2006/relationships/header" Target="header10.xml"/><Relationship Id="rId120" Type="http://schemas.openxmlformats.org/officeDocument/2006/relationships/image" Target="media/image81.png"/><Relationship Id="rId125" Type="http://schemas.openxmlformats.org/officeDocument/2006/relationships/diagramData" Target="diagrams/data1.xml"/><Relationship Id="rId141" Type="http://schemas.openxmlformats.org/officeDocument/2006/relationships/image" Target="media/image95.jpeg"/><Relationship Id="rId146" Type="http://schemas.openxmlformats.org/officeDocument/2006/relationships/image" Target="media/image100.png"/><Relationship Id="rId167" Type="http://schemas.openxmlformats.org/officeDocument/2006/relationships/hyperlink" Target="http://concreteva.com/what-we-do/walls/"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0.png"/><Relationship Id="rId162" Type="http://schemas.openxmlformats.org/officeDocument/2006/relationships/image" Target="media/image115.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png"/><Relationship Id="rId45" Type="http://schemas.openxmlformats.org/officeDocument/2006/relationships/image" Target="media/image24.jpeg"/><Relationship Id="rId66" Type="http://schemas.openxmlformats.org/officeDocument/2006/relationships/image" Target="media/image43.png"/><Relationship Id="rId87" Type="http://schemas.openxmlformats.org/officeDocument/2006/relationships/image" Target="media/image55.png"/><Relationship Id="rId110" Type="http://schemas.openxmlformats.org/officeDocument/2006/relationships/image" Target="media/image73.jpeg"/><Relationship Id="rId115" Type="http://schemas.microsoft.com/office/2007/relationships/hdphoto" Target="media/hdphoto3.wdp"/><Relationship Id="rId131" Type="http://schemas.openxmlformats.org/officeDocument/2006/relationships/image" Target="media/image86.jpeg"/><Relationship Id="rId136" Type="http://schemas.openxmlformats.org/officeDocument/2006/relationships/image" Target="media/image91.png"/><Relationship Id="rId157" Type="http://schemas.openxmlformats.org/officeDocument/2006/relationships/image" Target="media/image110.jpg"/><Relationship Id="rId178" Type="http://schemas.openxmlformats.org/officeDocument/2006/relationships/fontTable" Target="fontTable.xml"/><Relationship Id="rId61" Type="http://schemas.openxmlformats.org/officeDocument/2006/relationships/image" Target="media/image40.jpeg"/><Relationship Id="rId82" Type="http://schemas.openxmlformats.org/officeDocument/2006/relationships/image" Target="media/image50.png"/><Relationship Id="rId152" Type="http://schemas.openxmlformats.org/officeDocument/2006/relationships/image" Target="media/image105.png"/><Relationship Id="rId173" Type="http://schemas.openxmlformats.org/officeDocument/2006/relationships/hyperlink" Target="http://www.fao.org/docrep/005/S7047E/S7047E00.htm" TargetMode="External"/><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chart" Target="charts/chart10.xml"/><Relationship Id="rId100" Type="http://schemas.openxmlformats.org/officeDocument/2006/relationships/image" Target="media/image68.png"/><Relationship Id="rId105" Type="http://schemas.openxmlformats.org/officeDocument/2006/relationships/image" Target="media/image70.jpg"/><Relationship Id="rId126" Type="http://schemas.openxmlformats.org/officeDocument/2006/relationships/diagramLayout" Target="diagrams/layout1.xml"/><Relationship Id="rId147" Type="http://schemas.microsoft.com/office/2007/relationships/hdphoto" Target="media/hdphoto7.wdp"/><Relationship Id="rId168" Type="http://schemas.openxmlformats.org/officeDocument/2006/relationships/hyperlink" Target="http://www.dailymail.co.uk/news/article-2573840/The-elephant-didnt-forget-avoid-electric-fence.html" TargetMode="External"/><Relationship Id="rId8" Type="http://schemas.openxmlformats.org/officeDocument/2006/relationships/image" Target="media/image1.emf"/><Relationship Id="rId51" Type="http://schemas.openxmlformats.org/officeDocument/2006/relationships/image" Target="media/image30.png"/><Relationship Id="rId72" Type="http://schemas.openxmlformats.org/officeDocument/2006/relationships/chart" Target="charts/chart6.xml"/><Relationship Id="rId93" Type="http://schemas.openxmlformats.org/officeDocument/2006/relationships/image" Target="media/image61.png"/><Relationship Id="rId98" Type="http://schemas.openxmlformats.org/officeDocument/2006/relationships/image" Target="media/image66.jpeg"/><Relationship Id="rId121" Type="http://schemas.microsoft.com/office/2007/relationships/hdphoto" Target="media/hdphoto5.wdp"/><Relationship Id="rId142" Type="http://schemas.openxmlformats.org/officeDocument/2006/relationships/image" Target="media/image96.jpeg"/><Relationship Id="rId163" Type="http://schemas.openxmlformats.org/officeDocument/2006/relationships/image" Target="media/image116.jpg"/><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image" Target="media/image25.jpeg"/><Relationship Id="rId67" Type="http://schemas.openxmlformats.org/officeDocument/2006/relationships/image" Target="media/image44.emf"/><Relationship Id="rId116" Type="http://schemas.openxmlformats.org/officeDocument/2006/relationships/image" Target="media/image78.png"/><Relationship Id="rId137" Type="http://schemas.microsoft.com/office/2007/relationships/hdphoto" Target="media/hdphoto6.wdp"/><Relationship Id="rId158" Type="http://schemas.openxmlformats.org/officeDocument/2006/relationships/image" Target="media/image111.jpg"/><Relationship Id="rId20" Type="http://schemas.openxmlformats.org/officeDocument/2006/relationships/image" Target="media/image3.jpeg"/><Relationship Id="rId41" Type="http://schemas.openxmlformats.org/officeDocument/2006/relationships/chart" Target="charts/chart1.xml"/><Relationship Id="rId62" Type="http://schemas.openxmlformats.org/officeDocument/2006/relationships/image" Target="media/image41.jpeg"/><Relationship Id="rId83" Type="http://schemas.openxmlformats.org/officeDocument/2006/relationships/image" Target="media/image51.png"/><Relationship Id="rId88" Type="http://schemas.openxmlformats.org/officeDocument/2006/relationships/image" Target="media/image56.jpeg"/><Relationship Id="rId111" Type="http://schemas.openxmlformats.org/officeDocument/2006/relationships/image" Target="media/image74.jpeg"/><Relationship Id="rId132" Type="http://schemas.openxmlformats.org/officeDocument/2006/relationships/image" Target="media/image87.jpeg"/><Relationship Id="rId153" Type="http://schemas.openxmlformats.org/officeDocument/2006/relationships/image" Target="media/image106.jpeg"/><Relationship Id="rId174" Type="http://schemas.openxmlformats.org/officeDocument/2006/relationships/hyperlink" Target="http://www.mountkenyatrust.org/projects/elephant-corridor" TargetMode="External"/><Relationship Id="rId179" Type="http://schemas.openxmlformats.org/officeDocument/2006/relationships/theme" Target="theme/theme1.xml"/><Relationship Id="rId15" Type="http://schemas.openxmlformats.org/officeDocument/2006/relationships/header" Target="header4.xml"/><Relationship Id="rId36" Type="http://schemas.openxmlformats.org/officeDocument/2006/relationships/image" Target="media/image19.emf"/><Relationship Id="rId57" Type="http://schemas.openxmlformats.org/officeDocument/2006/relationships/image" Target="media/image36.png"/><Relationship Id="rId106" Type="http://schemas.openxmlformats.org/officeDocument/2006/relationships/chart" Target="charts/chart14.xml"/><Relationship Id="rId127" Type="http://schemas.openxmlformats.org/officeDocument/2006/relationships/diagramQuickStyle" Target="diagrams/quickStyle1.xml"/><Relationship Id="rId10" Type="http://schemas.openxmlformats.org/officeDocument/2006/relationships/header" Target="header2.xml"/><Relationship Id="rId31" Type="http://schemas.openxmlformats.org/officeDocument/2006/relationships/image" Target="media/image14.png"/><Relationship Id="rId52" Type="http://schemas.openxmlformats.org/officeDocument/2006/relationships/image" Target="media/image31.png"/><Relationship Id="rId73" Type="http://schemas.openxmlformats.org/officeDocument/2006/relationships/image" Target="media/image48.png"/><Relationship Id="rId78" Type="http://schemas.openxmlformats.org/officeDocument/2006/relationships/chart" Target="charts/chart11.xml"/><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png"/><Relationship Id="rId122" Type="http://schemas.openxmlformats.org/officeDocument/2006/relationships/image" Target="media/image82.jpeg"/><Relationship Id="rId143" Type="http://schemas.openxmlformats.org/officeDocument/2006/relationships/image" Target="media/image97.jpeg"/><Relationship Id="rId148" Type="http://schemas.openxmlformats.org/officeDocument/2006/relationships/image" Target="media/image101.gif"/><Relationship Id="rId164" Type="http://schemas.openxmlformats.org/officeDocument/2006/relationships/hyperlink" Target="http://www.fao.org/docrep/005/S7047E/S7047E04.htm" TargetMode="External"/><Relationship Id="rId169" Type="http://schemas.openxmlformats.org/officeDocument/2006/relationships/hyperlink" Target="http://www.screeningsystems.com/products/316b-Compliant---Fish-Handling-Screens"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9.emf"/><Relationship Id="rId47" Type="http://schemas.openxmlformats.org/officeDocument/2006/relationships/image" Target="media/image26.jpeg"/><Relationship Id="rId68" Type="http://schemas.openxmlformats.org/officeDocument/2006/relationships/image" Target="media/image45.png"/><Relationship Id="rId89" Type="http://schemas.openxmlformats.org/officeDocument/2006/relationships/image" Target="media/image57.jpeg"/><Relationship Id="rId112" Type="http://schemas.openxmlformats.org/officeDocument/2006/relationships/image" Target="media/image75.jpeg"/><Relationship Id="rId133" Type="http://schemas.openxmlformats.org/officeDocument/2006/relationships/image" Target="media/image88.png"/><Relationship Id="rId154" Type="http://schemas.openxmlformats.org/officeDocument/2006/relationships/image" Target="media/image107.jpeg"/><Relationship Id="rId175" Type="http://schemas.openxmlformats.org/officeDocument/2006/relationships/hyperlink" Target="http://www.cnplanthire.co.za/rock-blasting/" TargetMode="External"/><Relationship Id="rId16" Type="http://schemas.openxmlformats.org/officeDocument/2006/relationships/header" Target="header5.xml"/><Relationship Id="rId37" Type="http://schemas.openxmlformats.org/officeDocument/2006/relationships/image" Target="media/image20.jpeg"/><Relationship Id="rId58" Type="http://schemas.openxmlformats.org/officeDocument/2006/relationships/image" Target="media/image37.png"/><Relationship Id="rId79" Type="http://schemas.openxmlformats.org/officeDocument/2006/relationships/chart" Target="charts/chart12.xml"/><Relationship Id="rId102" Type="http://schemas.microsoft.com/office/2007/relationships/hdphoto" Target="media/hdphoto1.wdp"/><Relationship Id="rId123" Type="http://schemas.openxmlformats.org/officeDocument/2006/relationships/image" Target="media/image83.jpeg"/><Relationship Id="rId144" Type="http://schemas.openxmlformats.org/officeDocument/2006/relationships/image" Target="media/image98.jpeg"/><Relationship Id="rId90" Type="http://schemas.openxmlformats.org/officeDocument/2006/relationships/image" Target="media/image58.emf"/><Relationship Id="rId165" Type="http://schemas.openxmlformats.org/officeDocument/2006/relationships/hyperlink" Target="http://www.incaconcrete.co.za/armorflex.php" TargetMode="External"/><Relationship Id="rId27" Type="http://schemas.openxmlformats.org/officeDocument/2006/relationships/image" Target="media/image10.emf"/><Relationship Id="rId48" Type="http://schemas.openxmlformats.org/officeDocument/2006/relationships/image" Target="media/image27.jpeg"/><Relationship Id="rId69" Type="http://schemas.openxmlformats.org/officeDocument/2006/relationships/image" Target="media/image46.png"/><Relationship Id="rId113" Type="http://schemas.openxmlformats.org/officeDocument/2006/relationships/image" Target="media/image76.jpeg"/><Relationship Id="rId134" Type="http://schemas.openxmlformats.org/officeDocument/2006/relationships/image" Target="media/image89.jpeg"/><Relationship Id="rId80" Type="http://schemas.openxmlformats.org/officeDocument/2006/relationships/chart" Target="charts/chart13.xml"/><Relationship Id="rId155" Type="http://schemas.openxmlformats.org/officeDocument/2006/relationships/image" Target="media/image108.jpg"/><Relationship Id="rId176" Type="http://schemas.openxmlformats.org/officeDocument/2006/relationships/hyperlink" Target="http://www.republikein.com.na/nuus/die-waterpad-na-windhoek-gee-probleme/" TargetMode="External"/><Relationship Id="rId17" Type="http://schemas.openxmlformats.org/officeDocument/2006/relationships/footer" Target="footer4.xml"/><Relationship Id="rId38" Type="http://schemas.openxmlformats.org/officeDocument/2006/relationships/image" Target="media/image21.jpeg"/><Relationship Id="rId59" Type="http://schemas.openxmlformats.org/officeDocument/2006/relationships/image" Target="media/image38.jpeg"/><Relationship Id="rId103" Type="http://schemas.openxmlformats.org/officeDocument/2006/relationships/header" Target="header9.xml"/><Relationship Id="rId124" Type="http://schemas.openxmlformats.org/officeDocument/2006/relationships/image" Target="media/image84.jpeg"/><Relationship Id="rId70" Type="http://schemas.openxmlformats.org/officeDocument/2006/relationships/chart" Target="charts/chart5.xml"/><Relationship Id="rId91" Type="http://schemas.openxmlformats.org/officeDocument/2006/relationships/image" Target="media/image59.png"/><Relationship Id="rId145" Type="http://schemas.openxmlformats.org/officeDocument/2006/relationships/image" Target="media/image99.jpeg"/><Relationship Id="rId166" Type="http://schemas.openxmlformats.org/officeDocument/2006/relationships/hyperlink" Target="http://www.sciencedomain.org/review-history.php?iid=695&amp;id=31&amp;aid=6468" TargetMode="External"/><Relationship Id="rId1" Type="http://schemas.openxmlformats.org/officeDocument/2006/relationships/customXml" Target="../customXml/item1.xml"/></Relationships>
</file>

<file path=word/_rels/footer2.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edeneut\Documents\MissionsAfrique2014\Rapport_BRLI_NB_A3A4_RV_2014.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Users\sdelichere\Desktop\Tables_And_Figures_V1.b.xlsx"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3" Type="http://schemas.openxmlformats.org/officeDocument/2006/relationships/oleObject" Target="file:///d:\Users\sdelichere\Desktop\AFF\Shire_Malawi\Table_WaterAvailability_V2.xlsx" TargetMode="External"/><Relationship Id="rId2" Type="http://schemas.microsoft.com/office/2011/relationships/chartColorStyle" Target="colors5.xml"/><Relationship Id="rId1" Type="http://schemas.microsoft.com/office/2011/relationships/chartStyle" Target="style5.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Users\sdelichere\Desktop\Tables_And_Figures_V1.b.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Users\sdelichere\Desktop\Tables_And_Figures_V1.b.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Users\sdelichere\Desktop\Tables_And_Figures_V1.b.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oleObject" Target="file:///D:\Users\edeneut\Downloads\Baseline%20Report_Input_RM.doc!_1519811208" TargetMode="Externa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Figure2!$AB$2</c:f>
              <c:strCache>
                <c:ptCount val="1"/>
                <c:pt idx="0">
                  <c:v>Altitude (m)</c:v>
                </c:pt>
              </c:strCache>
            </c:strRef>
          </c:tx>
          <c:spPr>
            <a:ln w="19050" cap="rnd">
              <a:solidFill>
                <a:schemeClr val="tx1"/>
              </a:solidFill>
              <a:round/>
            </a:ln>
            <a:effectLst/>
          </c:spPr>
          <c:marker>
            <c:symbol val="none"/>
          </c:marker>
          <c:xVal>
            <c:numRef>
              <c:f>Figure2!$AA$3:$AA$1451</c:f>
              <c:numCache>
                <c:formatCode>General</c:formatCode>
                <c:ptCount val="1449"/>
                <c:pt idx="0">
                  <c:v>0</c:v>
                </c:pt>
                <c:pt idx="1">
                  <c:v>8.7791226292700003E-2</c:v>
                </c:pt>
                <c:pt idx="2">
                  <c:v>0.17558245258499999</c:v>
                </c:pt>
                <c:pt idx="3">
                  <c:v>0.26337367887800001</c:v>
                </c:pt>
                <c:pt idx="4">
                  <c:v>0.35116490517099996</c:v>
                </c:pt>
                <c:pt idx="5">
                  <c:v>0.438956131463</c:v>
                </c:pt>
                <c:pt idx="6">
                  <c:v>0.52674735775600001</c:v>
                </c:pt>
                <c:pt idx="7">
                  <c:v>0.61453858404899997</c:v>
                </c:pt>
                <c:pt idx="8">
                  <c:v>0.70232981034099995</c:v>
                </c:pt>
                <c:pt idx="9">
                  <c:v>0.79012103663400002</c:v>
                </c:pt>
                <c:pt idx="10">
                  <c:v>0.877912262926</c:v>
                </c:pt>
                <c:pt idx="11">
                  <c:v>0.96570348921899996</c:v>
                </c:pt>
                <c:pt idx="12">
                  <c:v>1.0534947155100001</c:v>
                </c:pt>
                <c:pt idx="13">
                  <c:v>1.1412859418000001</c:v>
                </c:pt>
                <c:pt idx="14">
                  <c:v>1.2290771681000001</c:v>
                </c:pt>
                <c:pt idx="15">
                  <c:v>1.3168683943900001</c:v>
                </c:pt>
                <c:pt idx="16">
                  <c:v>1.4046596206799999</c:v>
                </c:pt>
                <c:pt idx="17">
                  <c:v>1.49245084698</c:v>
                </c:pt>
                <c:pt idx="18">
                  <c:v>1.58024207327</c:v>
                </c:pt>
                <c:pt idx="19">
                  <c:v>1.66803329956</c:v>
                </c:pt>
                <c:pt idx="20">
                  <c:v>1.75582452585</c:v>
                </c:pt>
                <c:pt idx="21">
                  <c:v>1.8436157521499998</c:v>
                </c:pt>
                <c:pt idx="22">
                  <c:v>1.9314069784400001</c:v>
                </c:pt>
                <c:pt idx="23">
                  <c:v>2.0191982047299999</c:v>
                </c:pt>
                <c:pt idx="24">
                  <c:v>2.1069894310200001</c:v>
                </c:pt>
                <c:pt idx="25">
                  <c:v>2.1947806573199999</c:v>
                </c:pt>
                <c:pt idx="26">
                  <c:v>2.2825718836100002</c:v>
                </c:pt>
                <c:pt idx="27">
                  <c:v>2.3703631099</c:v>
                </c:pt>
                <c:pt idx="28">
                  <c:v>2.4581543361899998</c:v>
                </c:pt>
                <c:pt idx="29">
                  <c:v>2.54594556249</c:v>
                </c:pt>
                <c:pt idx="30">
                  <c:v>2.6337367887800003</c:v>
                </c:pt>
                <c:pt idx="31">
                  <c:v>2.7215280150700001</c:v>
                </c:pt>
                <c:pt idx="32">
                  <c:v>2.8093192413599999</c:v>
                </c:pt>
                <c:pt idx="33">
                  <c:v>2.8971104676599997</c:v>
                </c:pt>
                <c:pt idx="34">
                  <c:v>2.9849016939500004</c:v>
                </c:pt>
                <c:pt idx="35">
                  <c:v>3.0726929202400002</c:v>
                </c:pt>
                <c:pt idx="36">
                  <c:v>3.16048414654</c:v>
                </c:pt>
                <c:pt idx="37">
                  <c:v>3.2482753728299998</c:v>
                </c:pt>
                <c:pt idx="38">
                  <c:v>3.33606659912</c:v>
                </c:pt>
                <c:pt idx="39">
                  <c:v>3.4238578254099998</c:v>
                </c:pt>
                <c:pt idx="40">
                  <c:v>3.5116490517100001</c:v>
                </c:pt>
                <c:pt idx="41">
                  <c:v>3.5994402779999999</c:v>
                </c:pt>
                <c:pt idx="42">
                  <c:v>3.6872315042900001</c:v>
                </c:pt>
                <c:pt idx="43">
                  <c:v>3.7750227305799999</c:v>
                </c:pt>
                <c:pt idx="44">
                  <c:v>3.8628139568800002</c:v>
                </c:pt>
                <c:pt idx="45">
                  <c:v>3.95060518317</c:v>
                </c:pt>
                <c:pt idx="46">
                  <c:v>4.0383964094599998</c:v>
                </c:pt>
                <c:pt idx="47">
                  <c:v>4.1261876357499991</c:v>
                </c:pt>
                <c:pt idx="48">
                  <c:v>4.2139788620500003</c:v>
                </c:pt>
                <c:pt idx="49">
                  <c:v>4.3017700883400005</c:v>
                </c:pt>
                <c:pt idx="50">
                  <c:v>4.3895613146299999</c:v>
                </c:pt>
                <c:pt idx="51">
                  <c:v>4.4773525409300001</c:v>
                </c:pt>
                <c:pt idx="52">
                  <c:v>4.5651437672200004</c:v>
                </c:pt>
                <c:pt idx="53">
                  <c:v>4.6529349935099997</c:v>
                </c:pt>
                <c:pt idx="54">
                  <c:v>4.7407262198</c:v>
                </c:pt>
                <c:pt idx="55">
                  <c:v>4.8285174460999993</c:v>
                </c:pt>
                <c:pt idx="56">
                  <c:v>4.9163086723899996</c:v>
                </c:pt>
                <c:pt idx="57">
                  <c:v>5.0040998986799998</c:v>
                </c:pt>
                <c:pt idx="58">
                  <c:v>5.0918911249700001</c:v>
                </c:pt>
                <c:pt idx="59">
                  <c:v>5.1796823512700003</c:v>
                </c:pt>
                <c:pt idx="60">
                  <c:v>5.2674735775600006</c:v>
                </c:pt>
                <c:pt idx="61">
                  <c:v>5.3552648038499999</c:v>
                </c:pt>
                <c:pt idx="62">
                  <c:v>5.4430560301400002</c:v>
                </c:pt>
                <c:pt idx="63">
                  <c:v>5.5308472564399995</c:v>
                </c:pt>
                <c:pt idx="64">
                  <c:v>5.6186384827299998</c:v>
                </c:pt>
                <c:pt idx="65">
                  <c:v>5.70642970902</c:v>
                </c:pt>
                <c:pt idx="66">
                  <c:v>5.7942209353099994</c:v>
                </c:pt>
                <c:pt idx="67">
                  <c:v>5.8820121616099996</c:v>
                </c:pt>
                <c:pt idx="68">
                  <c:v>5.9698033879000008</c:v>
                </c:pt>
                <c:pt idx="69">
                  <c:v>6.0575946141900001</c:v>
                </c:pt>
                <c:pt idx="70">
                  <c:v>6.1453858404900004</c:v>
                </c:pt>
                <c:pt idx="71">
                  <c:v>6.2331770667799997</c:v>
                </c:pt>
                <c:pt idx="72">
                  <c:v>6.32096829307</c:v>
                </c:pt>
                <c:pt idx="73">
                  <c:v>6.4087595193600002</c:v>
                </c:pt>
                <c:pt idx="74">
                  <c:v>6.4965507456599996</c:v>
                </c:pt>
                <c:pt idx="75">
                  <c:v>6.5843419719499998</c:v>
                </c:pt>
                <c:pt idx="76">
                  <c:v>6.6721331982400001</c:v>
                </c:pt>
                <c:pt idx="77">
                  <c:v>6.7599244245299994</c:v>
                </c:pt>
                <c:pt idx="78">
                  <c:v>6.8477156508300006</c:v>
                </c:pt>
                <c:pt idx="79">
                  <c:v>6.9355068771199999</c:v>
                </c:pt>
                <c:pt idx="80">
                  <c:v>7.0232981034100002</c:v>
                </c:pt>
                <c:pt idx="81">
                  <c:v>7.1110893297000004</c:v>
                </c:pt>
                <c:pt idx="82">
                  <c:v>7.1988805559999998</c:v>
                </c:pt>
                <c:pt idx="83">
                  <c:v>7.28667178229</c:v>
                </c:pt>
                <c:pt idx="84">
                  <c:v>7.3744630085800003</c:v>
                </c:pt>
                <c:pt idx="85">
                  <c:v>7.4622542348799996</c:v>
                </c:pt>
                <c:pt idx="86">
                  <c:v>7.5500454611699999</c:v>
                </c:pt>
                <c:pt idx="87">
                  <c:v>7.6378366874600001</c:v>
                </c:pt>
                <c:pt idx="88">
                  <c:v>7.7256279137499995</c:v>
                </c:pt>
                <c:pt idx="89">
                  <c:v>7.8134191400500006</c:v>
                </c:pt>
                <c:pt idx="90">
                  <c:v>7.90121036634</c:v>
                </c:pt>
                <c:pt idx="91">
                  <c:v>7.9890015926300002</c:v>
                </c:pt>
                <c:pt idx="92">
                  <c:v>8.0767928189199996</c:v>
                </c:pt>
                <c:pt idx="93">
                  <c:v>8.1645840452199998</c:v>
                </c:pt>
                <c:pt idx="94">
                  <c:v>8.2523752715099992</c:v>
                </c:pt>
                <c:pt idx="95">
                  <c:v>8.3401664978000003</c:v>
                </c:pt>
                <c:pt idx="96">
                  <c:v>8.4279577240899997</c:v>
                </c:pt>
                <c:pt idx="97">
                  <c:v>8.5157489503899999</c:v>
                </c:pt>
                <c:pt idx="98">
                  <c:v>8.603540176680001</c:v>
                </c:pt>
                <c:pt idx="99">
                  <c:v>8.6913314029700004</c:v>
                </c:pt>
                <c:pt idx="100">
                  <c:v>8.7794098373500002</c:v>
                </c:pt>
                <c:pt idx="101">
                  <c:v>8.8674882717399992</c:v>
                </c:pt>
                <c:pt idx="102">
                  <c:v>8.9555667061200008</c:v>
                </c:pt>
                <c:pt idx="103">
                  <c:v>9.0436451405000007</c:v>
                </c:pt>
                <c:pt idx="104">
                  <c:v>9.1317235748799988</c:v>
                </c:pt>
                <c:pt idx="105">
                  <c:v>9.2198020092600004</c:v>
                </c:pt>
                <c:pt idx="106">
                  <c:v>9.3078804436499993</c:v>
                </c:pt>
                <c:pt idx="107">
                  <c:v>9.3959588780299992</c:v>
                </c:pt>
                <c:pt idx="108">
                  <c:v>9.4840373124100008</c:v>
                </c:pt>
                <c:pt idx="109">
                  <c:v>9.5721157467899989</c:v>
                </c:pt>
                <c:pt idx="110">
                  <c:v>9.6601941811700005</c:v>
                </c:pt>
                <c:pt idx="111">
                  <c:v>9.7482726155500004</c:v>
                </c:pt>
                <c:pt idx="112">
                  <c:v>9.8363510499399993</c:v>
                </c:pt>
                <c:pt idx="113">
                  <c:v>9.9244294843200009</c:v>
                </c:pt>
                <c:pt idx="114">
                  <c:v>10.012507918699999</c:v>
                </c:pt>
                <c:pt idx="115">
                  <c:v>10.100586353099999</c:v>
                </c:pt>
                <c:pt idx="116">
                  <c:v>10.1886647875</c:v>
                </c:pt>
                <c:pt idx="117">
                  <c:v>10.2767432218</c:v>
                </c:pt>
                <c:pt idx="118">
                  <c:v>10.3648216562</c:v>
                </c:pt>
                <c:pt idx="119">
                  <c:v>10.4529000906</c:v>
                </c:pt>
                <c:pt idx="120">
                  <c:v>10.540978525</c:v>
                </c:pt>
                <c:pt idx="121">
                  <c:v>10.629056959400002</c:v>
                </c:pt>
                <c:pt idx="122">
                  <c:v>10.7171353938</c:v>
                </c:pt>
                <c:pt idx="123">
                  <c:v>10.805213828100001</c:v>
                </c:pt>
                <c:pt idx="124">
                  <c:v>10.893292262499999</c:v>
                </c:pt>
                <c:pt idx="125">
                  <c:v>10.981370696899999</c:v>
                </c:pt>
                <c:pt idx="126">
                  <c:v>11.069449131300001</c:v>
                </c:pt>
                <c:pt idx="127">
                  <c:v>11.157527565700001</c:v>
                </c:pt>
                <c:pt idx="128">
                  <c:v>11.245606</c:v>
                </c:pt>
                <c:pt idx="129">
                  <c:v>11.3336844344</c:v>
                </c:pt>
                <c:pt idx="130">
                  <c:v>11.4217628688</c:v>
                </c:pt>
                <c:pt idx="131">
                  <c:v>11.5098413032</c:v>
                </c:pt>
                <c:pt idx="132">
                  <c:v>11.5979197376</c:v>
                </c:pt>
                <c:pt idx="133">
                  <c:v>11.685998172</c:v>
                </c:pt>
                <c:pt idx="134">
                  <c:v>11.7740766063</c:v>
                </c:pt>
                <c:pt idx="135">
                  <c:v>11.862155040699999</c:v>
                </c:pt>
                <c:pt idx="136">
                  <c:v>11.950233475099999</c:v>
                </c:pt>
                <c:pt idx="137">
                  <c:v>12.038311909500001</c:v>
                </c:pt>
                <c:pt idx="138">
                  <c:v>12.126390343900001</c:v>
                </c:pt>
                <c:pt idx="139">
                  <c:v>12.214468778200001</c:v>
                </c:pt>
                <c:pt idx="140">
                  <c:v>12.3025472126</c:v>
                </c:pt>
                <c:pt idx="141">
                  <c:v>12.390625647</c:v>
                </c:pt>
                <c:pt idx="142">
                  <c:v>12.4787040814</c:v>
                </c:pt>
                <c:pt idx="143">
                  <c:v>12.5667825158</c:v>
                </c:pt>
                <c:pt idx="144">
                  <c:v>12.6548609502</c:v>
                </c:pt>
                <c:pt idx="145">
                  <c:v>12.7429393845</c:v>
                </c:pt>
                <c:pt idx="146">
                  <c:v>12.831017818899999</c:v>
                </c:pt>
                <c:pt idx="147">
                  <c:v>12.919096253299999</c:v>
                </c:pt>
                <c:pt idx="148">
                  <c:v>13.007174687700001</c:v>
                </c:pt>
                <c:pt idx="149">
                  <c:v>13.095253122100001</c:v>
                </c:pt>
                <c:pt idx="150">
                  <c:v>13.183331556400001</c:v>
                </c:pt>
                <c:pt idx="151">
                  <c:v>13.271409990800001</c:v>
                </c:pt>
                <c:pt idx="152">
                  <c:v>13.359488425199999</c:v>
                </c:pt>
                <c:pt idx="153">
                  <c:v>13.4475668596</c:v>
                </c:pt>
                <c:pt idx="154">
                  <c:v>13.535645294</c:v>
                </c:pt>
                <c:pt idx="155">
                  <c:v>13.6237237284</c:v>
                </c:pt>
                <c:pt idx="156">
                  <c:v>13.7118021627</c:v>
                </c:pt>
                <c:pt idx="157">
                  <c:v>13.7998805971</c:v>
                </c:pt>
                <c:pt idx="158">
                  <c:v>13.887959031500001</c:v>
                </c:pt>
                <c:pt idx="159">
                  <c:v>13.976037465900001</c:v>
                </c:pt>
                <c:pt idx="160">
                  <c:v>14.064115900299999</c:v>
                </c:pt>
                <c:pt idx="161">
                  <c:v>14.152194334600001</c:v>
                </c:pt>
                <c:pt idx="162">
                  <c:v>14.240272768999999</c:v>
                </c:pt>
                <c:pt idx="163">
                  <c:v>14.3283512034</c:v>
                </c:pt>
                <c:pt idx="164">
                  <c:v>14.4164296378</c:v>
                </c:pt>
                <c:pt idx="165">
                  <c:v>14.5045080722</c:v>
                </c:pt>
                <c:pt idx="166">
                  <c:v>14.5925865066</c:v>
                </c:pt>
                <c:pt idx="167">
                  <c:v>14.6806649409</c:v>
                </c:pt>
                <c:pt idx="168">
                  <c:v>14.7687433753</c:v>
                </c:pt>
                <c:pt idx="169">
                  <c:v>14.856821809700001</c:v>
                </c:pt>
                <c:pt idx="170">
                  <c:v>14.944900244099999</c:v>
                </c:pt>
                <c:pt idx="171">
                  <c:v>15.032978678499999</c:v>
                </c:pt>
                <c:pt idx="172">
                  <c:v>15.121057112900001</c:v>
                </c:pt>
                <c:pt idx="173">
                  <c:v>15.209135547199999</c:v>
                </c:pt>
                <c:pt idx="174">
                  <c:v>15.297213981600001</c:v>
                </c:pt>
                <c:pt idx="175">
                  <c:v>15.385292416</c:v>
                </c:pt>
                <c:pt idx="176">
                  <c:v>15.4733708504</c:v>
                </c:pt>
                <c:pt idx="177">
                  <c:v>15.5614492848</c:v>
                </c:pt>
                <c:pt idx="178">
                  <c:v>15.6495277191</c:v>
                </c:pt>
                <c:pt idx="179">
                  <c:v>15.737606153500002</c:v>
                </c:pt>
                <c:pt idx="180">
                  <c:v>15.8256845879</c:v>
                </c:pt>
                <c:pt idx="181">
                  <c:v>15.9137630223</c:v>
                </c:pt>
                <c:pt idx="182">
                  <c:v>16.001841456699999</c:v>
                </c:pt>
                <c:pt idx="183">
                  <c:v>16.089919891099999</c:v>
                </c:pt>
                <c:pt idx="184">
                  <c:v>16.177998325400001</c:v>
                </c:pt>
                <c:pt idx="185">
                  <c:v>16.266076759800001</c:v>
                </c:pt>
                <c:pt idx="186">
                  <c:v>16.354155194200001</c:v>
                </c:pt>
                <c:pt idx="187">
                  <c:v>16.4422336286</c:v>
                </c:pt>
                <c:pt idx="188">
                  <c:v>16.530312063</c:v>
                </c:pt>
                <c:pt idx="189">
                  <c:v>16.618390497299998</c:v>
                </c:pt>
                <c:pt idx="190">
                  <c:v>16.706468931700002</c:v>
                </c:pt>
                <c:pt idx="191">
                  <c:v>16.794547366099998</c:v>
                </c:pt>
                <c:pt idx="192">
                  <c:v>16.882625800500001</c:v>
                </c:pt>
                <c:pt idx="193">
                  <c:v>16.970704234900001</c:v>
                </c:pt>
                <c:pt idx="194">
                  <c:v>17.058782669299998</c:v>
                </c:pt>
                <c:pt idx="195">
                  <c:v>17.146861103599999</c:v>
                </c:pt>
                <c:pt idx="196">
                  <c:v>17.234939537999999</c:v>
                </c:pt>
                <c:pt idx="197">
                  <c:v>17.323017972400002</c:v>
                </c:pt>
                <c:pt idx="198">
                  <c:v>17.411096406799999</c:v>
                </c:pt>
                <c:pt idx="199">
                  <c:v>17.499174841200002</c:v>
                </c:pt>
                <c:pt idx="200">
                  <c:v>17.5872532755</c:v>
                </c:pt>
                <c:pt idx="201">
                  <c:v>17.675562272700002</c:v>
                </c:pt>
                <c:pt idx="202">
                  <c:v>17.763871269800003</c:v>
                </c:pt>
                <c:pt idx="203">
                  <c:v>17.8521802669</c:v>
                </c:pt>
                <c:pt idx="204">
                  <c:v>17.940489264</c:v>
                </c:pt>
                <c:pt idx="205">
                  <c:v>18.0287982611</c:v>
                </c:pt>
                <c:pt idx="206">
                  <c:v>18.117107258200001</c:v>
                </c:pt>
                <c:pt idx="207">
                  <c:v>18.205416255299998</c:v>
                </c:pt>
                <c:pt idx="208">
                  <c:v>18.293725252399998</c:v>
                </c:pt>
                <c:pt idx="209">
                  <c:v>18.382034249500002</c:v>
                </c:pt>
                <c:pt idx="210">
                  <c:v>18.470343246699997</c:v>
                </c:pt>
                <c:pt idx="211">
                  <c:v>18.558652243800001</c:v>
                </c:pt>
                <c:pt idx="212">
                  <c:v>18.646961240900001</c:v>
                </c:pt>
                <c:pt idx="213">
                  <c:v>18.735270238000002</c:v>
                </c:pt>
                <c:pt idx="214">
                  <c:v>18.823579235099999</c:v>
                </c:pt>
                <c:pt idx="215">
                  <c:v>18.911888232199999</c:v>
                </c:pt>
                <c:pt idx="216">
                  <c:v>19.000197229299999</c:v>
                </c:pt>
                <c:pt idx="217">
                  <c:v>19.0885062264</c:v>
                </c:pt>
                <c:pt idx="218">
                  <c:v>19.176815223599998</c:v>
                </c:pt>
                <c:pt idx="219">
                  <c:v>19.265124220699999</c:v>
                </c:pt>
                <c:pt idx="220">
                  <c:v>19.353433217799999</c:v>
                </c:pt>
                <c:pt idx="221">
                  <c:v>19.4417422149</c:v>
                </c:pt>
                <c:pt idx="222">
                  <c:v>19.530051212</c:v>
                </c:pt>
                <c:pt idx="223">
                  <c:v>19.6183602091</c:v>
                </c:pt>
                <c:pt idx="224">
                  <c:v>19.706669206200001</c:v>
                </c:pt>
                <c:pt idx="225">
                  <c:v>19.794978203300001</c:v>
                </c:pt>
                <c:pt idx="226">
                  <c:v>19.8832872005</c:v>
                </c:pt>
                <c:pt idx="227">
                  <c:v>19.9715961976</c:v>
                </c:pt>
                <c:pt idx="228">
                  <c:v>20.059905194700001</c:v>
                </c:pt>
                <c:pt idx="229">
                  <c:v>20.148214191800001</c:v>
                </c:pt>
                <c:pt idx="230">
                  <c:v>20.236523188899998</c:v>
                </c:pt>
                <c:pt idx="231">
                  <c:v>20.324832185999998</c:v>
                </c:pt>
                <c:pt idx="232">
                  <c:v>20.413141183100002</c:v>
                </c:pt>
                <c:pt idx="233">
                  <c:v>20.501450180200003</c:v>
                </c:pt>
                <c:pt idx="234">
                  <c:v>20.589759177299999</c:v>
                </c:pt>
                <c:pt idx="235">
                  <c:v>20.678068174500002</c:v>
                </c:pt>
                <c:pt idx="236">
                  <c:v>20.766377171600002</c:v>
                </c:pt>
                <c:pt idx="237">
                  <c:v>20.854686168699999</c:v>
                </c:pt>
                <c:pt idx="238">
                  <c:v>20.942995165799999</c:v>
                </c:pt>
                <c:pt idx="239">
                  <c:v>21.0313041629</c:v>
                </c:pt>
                <c:pt idx="240">
                  <c:v>21.11961316</c:v>
                </c:pt>
                <c:pt idx="241">
                  <c:v>21.207922157100001</c:v>
                </c:pt>
                <c:pt idx="242">
                  <c:v>21.296231154199997</c:v>
                </c:pt>
                <c:pt idx="243">
                  <c:v>21.3845401514</c:v>
                </c:pt>
                <c:pt idx="244">
                  <c:v>21.4728491485</c:v>
                </c:pt>
                <c:pt idx="245">
                  <c:v>21.561158145599997</c:v>
                </c:pt>
                <c:pt idx="246">
                  <c:v>21.649467142700001</c:v>
                </c:pt>
                <c:pt idx="247">
                  <c:v>21.737776139800001</c:v>
                </c:pt>
                <c:pt idx="248">
                  <c:v>21.826085136900002</c:v>
                </c:pt>
                <c:pt idx="249">
                  <c:v>21.914394133999998</c:v>
                </c:pt>
                <c:pt idx="250">
                  <c:v>22.002703131099999</c:v>
                </c:pt>
                <c:pt idx="251">
                  <c:v>22.091012128199999</c:v>
                </c:pt>
                <c:pt idx="252">
                  <c:v>22.179321125400001</c:v>
                </c:pt>
                <c:pt idx="253">
                  <c:v>22.267630122499998</c:v>
                </c:pt>
                <c:pt idx="254">
                  <c:v>22.354557760500001</c:v>
                </c:pt>
                <c:pt idx="255">
                  <c:v>22.441485398499999</c:v>
                </c:pt>
                <c:pt idx="256">
                  <c:v>22.5284130366</c:v>
                </c:pt>
                <c:pt idx="257">
                  <c:v>22.615340674599999</c:v>
                </c:pt>
                <c:pt idx="258">
                  <c:v>22.702268312699999</c:v>
                </c:pt>
                <c:pt idx="259">
                  <c:v>22.789195950699998</c:v>
                </c:pt>
                <c:pt idx="260">
                  <c:v>22.876123588700001</c:v>
                </c:pt>
                <c:pt idx="261">
                  <c:v>22.963051226799998</c:v>
                </c:pt>
                <c:pt idx="262">
                  <c:v>23.0499788648</c:v>
                </c:pt>
                <c:pt idx="263">
                  <c:v>23.136906502799999</c:v>
                </c:pt>
                <c:pt idx="264">
                  <c:v>23.223834140899999</c:v>
                </c:pt>
                <c:pt idx="265">
                  <c:v>23.310761778899998</c:v>
                </c:pt>
                <c:pt idx="266">
                  <c:v>23.397689417000002</c:v>
                </c:pt>
                <c:pt idx="267">
                  <c:v>23.484617054999998</c:v>
                </c:pt>
                <c:pt idx="268">
                  <c:v>23.571544693</c:v>
                </c:pt>
                <c:pt idx="269">
                  <c:v>23.6584723311</c:v>
                </c:pt>
                <c:pt idx="270">
                  <c:v>23.745399969099999</c:v>
                </c:pt>
                <c:pt idx="271">
                  <c:v>23.832327607100002</c:v>
                </c:pt>
                <c:pt idx="272">
                  <c:v>23.919255245200002</c:v>
                </c:pt>
                <c:pt idx="273">
                  <c:v>24.006182883199997</c:v>
                </c:pt>
                <c:pt idx="274">
                  <c:v>24.0931105212</c:v>
                </c:pt>
                <c:pt idx="275">
                  <c:v>24.180038159299997</c:v>
                </c:pt>
                <c:pt idx="276">
                  <c:v>24.266965797299999</c:v>
                </c:pt>
                <c:pt idx="277">
                  <c:v>24.3538934354</c:v>
                </c:pt>
                <c:pt idx="278">
                  <c:v>24.440821073399999</c:v>
                </c:pt>
                <c:pt idx="279">
                  <c:v>24.527748711400001</c:v>
                </c:pt>
                <c:pt idx="280">
                  <c:v>24.614676349500002</c:v>
                </c:pt>
                <c:pt idx="281">
                  <c:v>24.7016039875</c:v>
                </c:pt>
                <c:pt idx="282">
                  <c:v>24.788531625499999</c:v>
                </c:pt>
                <c:pt idx="283">
                  <c:v>24.8754592636</c:v>
                </c:pt>
                <c:pt idx="284">
                  <c:v>24.962386901599999</c:v>
                </c:pt>
                <c:pt idx="285">
                  <c:v>25.049314539699999</c:v>
                </c:pt>
                <c:pt idx="286">
                  <c:v>25.136242177700002</c:v>
                </c:pt>
                <c:pt idx="287">
                  <c:v>25.2231698157</c:v>
                </c:pt>
                <c:pt idx="288">
                  <c:v>25.3101988351</c:v>
                </c:pt>
                <c:pt idx="289">
                  <c:v>25.397227854500002</c:v>
                </c:pt>
                <c:pt idx="290">
                  <c:v>25.484256873900001</c:v>
                </c:pt>
                <c:pt idx="291">
                  <c:v>25.571285893299997</c:v>
                </c:pt>
                <c:pt idx="292">
                  <c:v>25.6583149127</c:v>
                </c:pt>
                <c:pt idx="293">
                  <c:v>25.745343932099999</c:v>
                </c:pt>
                <c:pt idx="294">
                  <c:v>25.832372951500002</c:v>
                </c:pt>
                <c:pt idx="295">
                  <c:v>25.919401970899997</c:v>
                </c:pt>
                <c:pt idx="296">
                  <c:v>26.0064309903</c:v>
                </c:pt>
                <c:pt idx="297">
                  <c:v>26.093460009699999</c:v>
                </c:pt>
                <c:pt idx="298">
                  <c:v>26.180489029100002</c:v>
                </c:pt>
                <c:pt idx="299">
                  <c:v>26.267518048499998</c:v>
                </c:pt>
                <c:pt idx="300">
                  <c:v>26.3545470679</c:v>
                </c:pt>
                <c:pt idx="301">
                  <c:v>26.4415760873</c:v>
                </c:pt>
                <c:pt idx="302">
                  <c:v>26.528605106700002</c:v>
                </c:pt>
                <c:pt idx="303">
                  <c:v>26.615634126100002</c:v>
                </c:pt>
                <c:pt idx="304">
                  <c:v>26.702663145499997</c:v>
                </c:pt>
                <c:pt idx="305">
                  <c:v>26.7896921649</c:v>
                </c:pt>
                <c:pt idx="306">
                  <c:v>26.876721184299999</c:v>
                </c:pt>
                <c:pt idx="307">
                  <c:v>26.9637502036</c:v>
                </c:pt>
                <c:pt idx="308">
                  <c:v>27.050779223000003</c:v>
                </c:pt>
                <c:pt idx="309">
                  <c:v>27.137808242399998</c:v>
                </c:pt>
                <c:pt idx="310">
                  <c:v>27.224837261799998</c:v>
                </c:pt>
                <c:pt idx="311">
                  <c:v>27.3118662812</c:v>
                </c:pt>
                <c:pt idx="312">
                  <c:v>27.3988953006</c:v>
                </c:pt>
                <c:pt idx="313">
                  <c:v>27.485924319999999</c:v>
                </c:pt>
                <c:pt idx="314">
                  <c:v>27.572953339399998</c:v>
                </c:pt>
                <c:pt idx="315">
                  <c:v>27.659982358800001</c:v>
                </c:pt>
                <c:pt idx="316">
                  <c:v>27.7470113782</c:v>
                </c:pt>
                <c:pt idx="317">
                  <c:v>27.834040397600003</c:v>
                </c:pt>
                <c:pt idx="318">
                  <c:v>27.921069416999998</c:v>
                </c:pt>
                <c:pt idx="319">
                  <c:v>28.008098436400001</c:v>
                </c:pt>
                <c:pt idx="320">
                  <c:v>28.0951274558</c:v>
                </c:pt>
                <c:pt idx="321">
                  <c:v>28.182156475200003</c:v>
                </c:pt>
                <c:pt idx="322">
                  <c:v>28.269185494599999</c:v>
                </c:pt>
                <c:pt idx="323">
                  <c:v>28.356214513999998</c:v>
                </c:pt>
                <c:pt idx="324">
                  <c:v>28.4432435334</c:v>
                </c:pt>
                <c:pt idx="325">
                  <c:v>28.5302725528</c:v>
                </c:pt>
                <c:pt idx="326">
                  <c:v>28.617301572199999</c:v>
                </c:pt>
                <c:pt idx="327">
                  <c:v>28.704330591599998</c:v>
                </c:pt>
                <c:pt idx="328">
                  <c:v>28.791359611000001</c:v>
                </c:pt>
                <c:pt idx="329">
                  <c:v>28.8783886304</c:v>
                </c:pt>
                <c:pt idx="330">
                  <c:v>28.965417649800003</c:v>
                </c:pt>
                <c:pt idx="331">
                  <c:v>29.052446669199998</c:v>
                </c:pt>
                <c:pt idx="332">
                  <c:v>29.139475688499999</c:v>
                </c:pt>
                <c:pt idx="333">
                  <c:v>29.226504707899998</c:v>
                </c:pt>
                <c:pt idx="334">
                  <c:v>29.313533727300001</c:v>
                </c:pt>
                <c:pt idx="335">
                  <c:v>29.4005627467</c:v>
                </c:pt>
                <c:pt idx="336">
                  <c:v>29.4875917661</c:v>
                </c:pt>
                <c:pt idx="337">
                  <c:v>29.574620785499999</c:v>
                </c:pt>
                <c:pt idx="338">
                  <c:v>29.661649804900001</c:v>
                </c:pt>
                <c:pt idx="339">
                  <c:v>29.748678824300001</c:v>
                </c:pt>
                <c:pt idx="340">
                  <c:v>29.8355132742</c:v>
                </c:pt>
                <c:pt idx="341">
                  <c:v>29.922347723999998</c:v>
                </c:pt>
                <c:pt idx="342">
                  <c:v>30.009182173900001</c:v>
                </c:pt>
                <c:pt idx="343">
                  <c:v>30.096016623700002</c:v>
                </c:pt>
                <c:pt idx="344">
                  <c:v>30.182851073599998</c:v>
                </c:pt>
                <c:pt idx="345">
                  <c:v>30.2696855234</c:v>
                </c:pt>
                <c:pt idx="346">
                  <c:v>30.356519973299999</c:v>
                </c:pt>
                <c:pt idx="347">
                  <c:v>30.443354423199999</c:v>
                </c:pt>
                <c:pt idx="348">
                  <c:v>30.530188873</c:v>
                </c:pt>
                <c:pt idx="349">
                  <c:v>30.6170233229</c:v>
                </c:pt>
                <c:pt idx="350">
                  <c:v>30.703857772700001</c:v>
                </c:pt>
                <c:pt idx="351">
                  <c:v>30.790692222599997</c:v>
                </c:pt>
                <c:pt idx="352">
                  <c:v>30.877526672399998</c:v>
                </c:pt>
                <c:pt idx="353">
                  <c:v>30.964361122300001</c:v>
                </c:pt>
                <c:pt idx="354">
                  <c:v>31.051195572100003</c:v>
                </c:pt>
                <c:pt idx="355">
                  <c:v>31.138030021999999</c:v>
                </c:pt>
                <c:pt idx="356">
                  <c:v>31.2248644718</c:v>
                </c:pt>
                <c:pt idx="357">
                  <c:v>31.3116989217</c:v>
                </c:pt>
                <c:pt idx="358">
                  <c:v>31.398533371500001</c:v>
                </c:pt>
                <c:pt idx="359">
                  <c:v>31.485367821400001</c:v>
                </c:pt>
                <c:pt idx="360">
                  <c:v>31.5722022713</c:v>
                </c:pt>
                <c:pt idx="361">
                  <c:v>31.659036721100001</c:v>
                </c:pt>
                <c:pt idx="362">
                  <c:v>31.745871170999997</c:v>
                </c:pt>
                <c:pt idx="363">
                  <c:v>31.832705620799999</c:v>
                </c:pt>
                <c:pt idx="364">
                  <c:v>31.919540070700002</c:v>
                </c:pt>
                <c:pt idx="365">
                  <c:v>32.006374520500003</c:v>
                </c:pt>
                <c:pt idx="366">
                  <c:v>32.093208970399999</c:v>
                </c:pt>
                <c:pt idx="367">
                  <c:v>32.180043420200001</c:v>
                </c:pt>
                <c:pt idx="368">
                  <c:v>32.266877870100004</c:v>
                </c:pt>
                <c:pt idx="369">
                  <c:v>32.353712319900005</c:v>
                </c:pt>
                <c:pt idx="370">
                  <c:v>32.440546769800001</c:v>
                </c:pt>
                <c:pt idx="371">
                  <c:v>32.527381219700004</c:v>
                </c:pt>
                <c:pt idx="372">
                  <c:v>32.614215669499998</c:v>
                </c:pt>
                <c:pt idx="373">
                  <c:v>32.701050119400001</c:v>
                </c:pt>
                <c:pt idx="374">
                  <c:v>32.787884569200003</c:v>
                </c:pt>
                <c:pt idx="375">
                  <c:v>32.874719019099999</c:v>
                </c:pt>
                <c:pt idx="376">
                  <c:v>32.9615534689</c:v>
                </c:pt>
                <c:pt idx="377">
                  <c:v>33.048387918799996</c:v>
                </c:pt>
                <c:pt idx="378">
                  <c:v>33.135222368599997</c:v>
                </c:pt>
                <c:pt idx="379">
                  <c:v>33.2220568185</c:v>
                </c:pt>
                <c:pt idx="380">
                  <c:v>33.308891268300002</c:v>
                </c:pt>
                <c:pt idx="381">
                  <c:v>33.395725718200005</c:v>
                </c:pt>
                <c:pt idx="382">
                  <c:v>33.482560168000006</c:v>
                </c:pt>
                <c:pt idx="383">
                  <c:v>33.569394617899995</c:v>
                </c:pt>
                <c:pt idx="384">
                  <c:v>33.656229067799998</c:v>
                </c:pt>
                <c:pt idx="385">
                  <c:v>33.7430635176</c:v>
                </c:pt>
                <c:pt idx="386">
                  <c:v>33.829897967500003</c:v>
                </c:pt>
                <c:pt idx="387">
                  <c:v>33.916732417300004</c:v>
                </c:pt>
                <c:pt idx="388">
                  <c:v>34.0035668672</c:v>
                </c:pt>
                <c:pt idx="389">
                  <c:v>34.0907143218</c:v>
                </c:pt>
                <c:pt idx="390">
                  <c:v>34.1778617764</c:v>
                </c:pt>
                <c:pt idx="391">
                  <c:v>34.265009231000001</c:v>
                </c:pt>
                <c:pt idx="392">
                  <c:v>34.352156685600001</c:v>
                </c:pt>
                <c:pt idx="393">
                  <c:v>34.439304140200001</c:v>
                </c:pt>
                <c:pt idx="394">
                  <c:v>34.526451594799994</c:v>
                </c:pt>
                <c:pt idx="395">
                  <c:v>34.613599049400001</c:v>
                </c:pt>
                <c:pt idx="396">
                  <c:v>34.700746504000001</c:v>
                </c:pt>
                <c:pt idx="397">
                  <c:v>34.787893958599994</c:v>
                </c:pt>
                <c:pt idx="398">
                  <c:v>34.875041413200002</c:v>
                </c:pt>
                <c:pt idx="399">
                  <c:v>34.962188867800002</c:v>
                </c:pt>
                <c:pt idx="400">
                  <c:v>35.049336322400002</c:v>
                </c:pt>
                <c:pt idx="401">
                  <c:v>35.136483777000002</c:v>
                </c:pt>
                <c:pt idx="402">
                  <c:v>35.223631231599995</c:v>
                </c:pt>
                <c:pt idx="403">
                  <c:v>35.310778686200003</c:v>
                </c:pt>
                <c:pt idx="404">
                  <c:v>35.397926140800003</c:v>
                </c:pt>
                <c:pt idx="405">
                  <c:v>35.485073595399996</c:v>
                </c:pt>
                <c:pt idx="406">
                  <c:v>35.572221050000003</c:v>
                </c:pt>
                <c:pt idx="407">
                  <c:v>35.659368504600003</c:v>
                </c:pt>
                <c:pt idx="408">
                  <c:v>35.746515959199996</c:v>
                </c:pt>
                <c:pt idx="409">
                  <c:v>35.833663413800004</c:v>
                </c:pt>
                <c:pt idx="410">
                  <c:v>35.920810868400004</c:v>
                </c:pt>
                <c:pt idx="411">
                  <c:v>36.007958322999997</c:v>
                </c:pt>
                <c:pt idx="412">
                  <c:v>36.095105777600004</c:v>
                </c:pt>
                <c:pt idx="413">
                  <c:v>36.182253232199997</c:v>
                </c:pt>
                <c:pt idx="414">
                  <c:v>36.269400686799997</c:v>
                </c:pt>
                <c:pt idx="415">
                  <c:v>36.356548141400005</c:v>
                </c:pt>
                <c:pt idx="416">
                  <c:v>36.443695595999998</c:v>
                </c:pt>
                <c:pt idx="417">
                  <c:v>36.530843050599998</c:v>
                </c:pt>
                <c:pt idx="418">
                  <c:v>36.617990505200005</c:v>
                </c:pt>
                <c:pt idx="419">
                  <c:v>36.705137959799998</c:v>
                </c:pt>
                <c:pt idx="420">
                  <c:v>36.792285414399998</c:v>
                </c:pt>
                <c:pt idx="421">
                  <c:v>36.879432868999999</c:v>
                </c:pt>
                <c:pt idx="422">
                  <c:v>36.966580323599999</c:v>
                </c:pt>
                <c:pt idx="423">
                  <c:v>37.053727778199999</c:v>
                </c:pt>
                <c:pt idx="424">
                  <c:v>37.140875232799999</c:v>
                </c:pt>
                <c:pt idx="425">
                  <c:v>37.228022687399999</c:v>
                </c:pt>
                <c:pt idx="426">
                  <c:v>37.315170141999999</c:v>
                </c:pt>
                <c:pt idx="427">
                  <c:v>37.4023175966</c:v>
                </c:pt>
                <c:pt idx="428">
                  <c:v>37.4894650512</c:v>
                </c:pt>
                <c:pt idx="429">
                  <c:v>37.5766125058</c:v>
                </c:pt>
                <c:pt idx="430">
                  <c:v>37.6637599604</c:v>
                </c:pt>
                <c:pt idx="431">
                  <c:v>37.750907415</c:v>
                </c:pt>
                <c:pt idx="432">
                  <c:v>37.838054869599993</c:v>
                </c:pt>
                <c:pt idx="433">
                  <c:v>37.925202324200001</c:v>
                </c:pt>
                <c:pt idx="434">
                  <c:v>38.012349778800001</c:v>
                </c:pt>
                <c:pt idx="435">
                  <c:v>38.099497233400001</c:v>
                </c:pt>
                <c:pt idx="436">
                  <c:v>38.186644688000001</c:v>
                </c:pt>
                <c:pt idx="437">
                  <c:v>38.273792142600001</c:v>
                </c:pt>
                <c:pt idx="438">
                  <c:v>38.360939597200002</c:v>
                </c:pt>
                <c:pt idx="439">
                  <c:v>38.448087051800002</c:v>
                </c:pt>
                <c:pt idx="440">
                  <c:v>38.535234506399995</c:v>
                </c:pt>
                <c:pt idx="441">
                  <c:v>38.622381961000002</c:v>
                </c:pt>
                <c:pt idx="442">
                  <c:v>38.709529415600002</c:v>
                </c:pt>
                <c:pt idx="443">
                  <c:v>38.796676870199995</c:v>
                </c:pt>
                <c:pt idx="444">
                  <c:v>38.883824324800003</c:v>
                </c:pt>
                <c:pt idx="445">
                  <c:v>38.970971779400003</c:v>
                </c:pt>
                <c:pt idx="446">
                  <c:v>39.058119233999996</c:v>
                </c:pt>
                <c:pt idx="447">
                  <c:v>39.145266688600003</c:v>
                </c:pt>
                <c:pt idx="448">
                  <c:v>39.232414143200003</c:v>
                </c:pt>
                <c:pt idx="449">
                  <c:v>39.319561597799996</c:v>
                </c:pt>
                <c:pt idx="450">
                  <c:v>39.406709052400004</c:v>
                </c:pt>
                <c:pt idx="451">
                  <c:v>39.493856506999997</c:v>
                </c:pt>
                <c:pt idx="452">
                  <c:v>39.581479095900001</c:v>
                </c:pt>
                <c:pt idx="453">
                  <c:v>39.669101684899999</c:v>
                </c:pt>
                <c:pt idx="454">
                  <c:v>39.756724273899998</c:v>
                </c:pt>
                <c:pt idx="455">
                  <c:v>39.844346862899997</c:v>
                </c:pt>
                <c:pt idx="456">
                  <c:v>39.931969451899995</c:v>
                </c:pt>
                <c:pt idx="457">
                  <c:v>40.019592040900001</c:v>
                </c:pt>
                <c:pt idx="458">
                  <c:v>40.1072146299</c:v>
                </c:pt>
                <c:pt idx="459">
                  <c:v>40.194837218899998</c:v>
                </c:pt>
                <c:pt idx="460">
                  <c:v>40.282459807899997</c:v>
                </c:pt>
                <c:pt idx="461">
                  <c:v>40.370082396899996</c:v>
                </c:pt>
                <c:pt idx="462">
                  <c:v>40.457704985900001</c:v>
                </c:pt>
                <c:pt idx="463">
                  <c:v>40.5453275749</c:v>
                </c:pt>
                <c:pt idx="464">
                  <c:v>40.632950163899999</c:v>
                </c:pt>
                <c:pt idx="465">
                  <c:v>40.720572752899997</c:v>
                </c:pt>
                <c:pt idx="466">
                  <c:v>40.808195341899996</c:v>
                </c:pt>
                <c:pt idx="467">
                  <c:v>40.895817930899995</c:v>
                </c:pt>
                <c:pt idx="468">
                  <c:v>40.983440519800006</c:v>
                </c:pt>
                <c:pt idx="469">
                  <c:v>41.071063108800004</c:v>
                </c:pt>
                <c:pt idx="470">
                  <c:v>41.158685697800003</c:v>
                </c:pt>
                <c:pt idx="471">
                  <c:v>41.246308286800001</c:v>
                </c:pt>
                <c:pt idx="472">
                  <c:v>41.3339308758</c:v>
                </c:pt>
                <c:pt idx="473">
                  <c:v>41.421553464800006</c:v>
                </c:pt>
                <c:pt idx="474">
                  <c:v>41.509176053800005</c:v>
                </c:pt>
                <c:pt idx="475">
                  <c:v>41.596798642800003</c:v>
                </c:pt>
                <c:pt idx="476">
                  <c:v>41.684421231800002</c:v>
                </c:pt>
                <c:pt idx="477">
                  <c:v>41.7720438208</c:v>
                </c:pt>
                <c:pt idx="478">
                  <c:v>41.859666409799999</c:v>
                </c:pt>
                <c:pt idx="479">
                  <c:v>41.947288998800005</c:v>
                </c:pt>
                <c:pt idx="480">
                  <c:v>42.034911587800003</c:v>
                </c:pt>
                <c:pt idx="481">
                  <c:v>42.122534176800002</c:v>
                </c:pt>
                <c:pt idx="482">
                  <c:v>42.210156765800001</c:v>
                </c:pt>
                <c:pt idx="483">
                  <c:v>42.297779354799999</c:v>
                </c:pt>
                <c:pt idx="484">
                  <c:v>42.385401943700003</c:v>
                </c:pt>
                <c:pt idx="485">
                  <c:v>42.473024532700002</c:v>
                </c:pt>
                <c:pt idx="486">
                  <c:v>42.560647121700001</c:v>
                </c:pt>
                <c:pt idx="487">
                  <c:v>42.648269710699999</c:v>
                </c:pt>
                <c:pt idx="488">
                  <c:v>42.735892299699998</c:v>
                </c:pt>
                <c:pt idx="489">
                  <c:v>42.823514888700004</c:v>
                </c:pt>
                <c:pt idx="490">
                  <c:v>42.911137477700002</c:v>
                </c:pt>
                <c:pt idx="491">
                  <c:v>42.998760066700001</c:v>
                </c:pt>
                <c:pt idx="492">
                  <c:v>43.0863826557</c:v>
                </c:pt>
                <c:pt idx="493">
                  <c:v>43.174005244699998</c:v>
                </c:pt>
                <c:pt idx="494">
                  <c:v>43.261627833699997</c:v>
                </c:pt>
                <c:pt idx="495">
                  <c:v>43.349250422700003</c:v>
                </c:pt>
                <c:pt idx="496">
                  <c:v>43.436873011700001</c:v>
                </c:pt>
                <c:pt idx="497">
                  <c:v>43.5244956007</c:v>
                </c:pt>
                <c:pt idx="498">
                  <c:v>43.612118189699999</c:v>
                </c:pt>
                <c:pt idx="499">
                  <c:v>43.699740778699997</c:v>
                </c:pt>
                <c:pt idx="500">
                  <c:v>43.787363367600001</c:v>
                </c:pt>
                <c:pt idx="501">
                  <c:v>43.8749859566</c:v>
                </c:pt>
                <c:pt idx="502">
                  <c:v>43.962608545599998</c:v>
                </c:pt>
                <c:pt idx="503">
                  <c:v>44.050231134599997</c:v>
                </c:pt>
                <c:pt idx="504">
                  <c:v>44.137853723599996</c:v>
                </c:pt>
                <c:pt idx="505">
                  <c:v>44.225476312600001</c:v>
                </c:pt>
                <c:pt idx="506">
                  <c:v>44.3130989016</c:v>
                </c:pt>
                <c:pt idx="507">
                  <c:v>44.400721490599999</c:v>
                </c:pt>
                <c:pt idx="508">
                  <c:v>44.488344079599997</c:v>
                </c:pt>
                <c:pt idx="509">
                  <c:v>44.575966668599996</c:v>
                </c:pt>
                <c:pt idx="510">
                  <c:v>44.663589257599995</c:v>
                </c:pt>
                <c:pt idx="511">
                  <c:v>44.751047650699995</c:v>
                </c:pt>
                <c:pt idx="512">
                  <c:v>44.838506043900004</c:v>
                </c:pt>
                <c:pt idx="513">
                  <c:v>44.925964437000005</c:v>
                </c:pt>
                <c:pt idx="514">
                  <c:v>45.0134228302</c:v>
                </c:pt>
                <c:pt idx="515">
                  <c:v>45.1008812233</c:v>
                </c:pt>
                <c:pt idx="516">
                  <c:v>45.188339616500002</c:v>
                </c:pt>
                <c:pt idx="517">
                  <c:v>45.275798009600003</c:v>
                </c:pt>
                <c:pt idx="518">
                  <c:v>45.363256402799998</c:v>
                </c:pt>
                <c:pt idx="519">
                  <c:v>45.450714795899998</c:v>
                </c:pt>
                <c:pt idx="520">
                  <c:v>45.5381731891</c:v>
                </c:pt>
                <c:pt idx="521">
                  <c:v>45.6256315822</c:v>
                </c:pt>
                <c:pt idx="522">
                  <c:v>45.713089975399996</c:v>
                </c:pt>
                <c:pt idx="523">
                  <c:v>45.800548368500003</c:v>
                </c:pt>
                <c:pt idx="524">
                  <c:v>45.888006761600003</c:v>
                </c:pt>
                <c:pt idx="525">
                  <c:v>45.975465154799998</c:v>
                </c:pt>
                <c:pt idx="526">
                  <c:v>46.062923547899999</c:v>
                </c:pt>
                <c:pt idx="527">
                  <c:v>46.150381941100001</c:v>
                </c:pt>
                <c:pt idx="528">
                  <c:v>46.237840334200001</c:v>
                </c:pt>
                <c:pt idx="529">
                  <c:v>46.325298727399996</c:v>
                </c:pt>
                <c:pt idx="530">
                  <c:v>46.412757120499997</c:v>
                </c:pt>
                <c:pt idx="531">
                  <c:v>46.500215513699999</c:v>
                </c:pt>
                <c:pt idx="532">
                  <c:v>46.587673906799999</c:v>
                </c:pt>
                <c:pt idx="533">
                  <c:v>46.675132299999994</c:v>
                </c:pt>
                <c:pt idx="534">
                  <c:v>46.762590693100002</c:v>
                </c:pt>
                <c:pt idx="535">
                  <c:v>46.850049086300004</c:v>
                </c:pt>
                <c:pt idx="536">
                  <c:v>46.937507479400004</c:v>
                </c:pt>
                <c:pt idx="537">
                  <c:v>47.024965872599999</c:v>
                </c:pt>
                <c:pt idx="538">
                  <c:v>47.1124242657</c:v>
                </c:pt>
                <c:pt idx="539">
                  <c:v>47.199882658900002</c:v>
                </c:pt>
                <c:pt idx="540">
                  <c:v>47.287341052000002</c:v>
                </c:pt>
                <c:pt idx="541">
                  <c:v>47.374799445199997</c:v>
                </c:pt>
                <c:pt idx="542">
                  <c:v>47.462257838299998</c:v>
                </c:pt>
                <c:pt idx="543">
                  <c:v>47.549716231400005</c:v>
                </c:pt>
                <c:pt idx="544">
                  <c:v>47.6371746246</c:v>
                </c:pt>
                <c:pt idx="545">
                  <c:v>47.7246330177</c:v>
                </c:pt>
                <c:pt idx="546">
                  <c:v>47.812091410900003</c:v>
                </c:pt>
                <c:pt idx="547">
                  <c:v>47.899549804000003</c:v>
                </c:pt>
                <c:pt idx="548">
                  <c:v>47.987008197199998</c:v>
                </c:pt>
                <c:pt idx="549">
                  <c:v>48.074466590299998</c:v>
                </c:pt>
                <c:pt idx="550">
                  <c:v>48.161924983500001</c:v>
                </c:pt>
                <c:pt idx="551">
                  <c:v>48.249383376600001</c:v>
                </c:pt>
                <c:pt idx="552">
                  <c:v>48.336841769799996</c:v>
                </c:pt>
                <c:pt idx="553">
                  <c:v>48.424300162899996</c:v>
                </c:pt>
                <c:pt idx="554">
                  <c:v>48.511758556099998</c:v>
                </c:pt>
                <c:pt idx="555">
                  <c:v>48.599216949200006</c:v>
                </c:pt>
                <c:pt idx="556">
                  <c:v>48.686675342400001</c:v>
                </c:pt>
                <c:pt idx="557">
                  <c:v>48.774133735500001</c:v>
                </c:pt>
                <c:pt idx="558">
                  <c:v>48.861592128700003</c:v>
                </c:pt>
                <c:pt idx="559">
                  <c:v>48.949050521800004</c:v>
                </c:pt>
                <c:pt idx="560">
                  <c:v>49.036508914999999</c:v>
                </c:pt>
                <c:pt idx="561">
                  <c:v>49.124407727300003</c:v>
                </c:pt>
                <c:pt idx="562">
                  <c:v>49.2123065396</c:v>
                </c:pt>
                <c:pt idx="563">
                  <c:v>49.300205351899997</c:v>
                </c:pt>
                <c:pt idx="564">
                  <c:v>49.388104164200001</c:v>
                </c:pt>
                <c:pt idx="565">
                  <c:v>49.476002976499998</c:v>
                </c:pt>
                <c:pt idx="566">
                  <c:v>49.563901788800003</c:v>
                </c:pt>
                <c:pt idx="567">
                  <c:v>49.651800601100007</c:v>
                </c:pt>
                <c:pt idx="568">
                  <c:v>49.739699413399997</c:v>
                </c:pt>
                <c:pt idx="569">
                  <c:v>49.827598225700001</c:v>
                </c:pt>
                <c:pt idx="570">
                  <c:v>49.915497037999998</c:v>
                </c:pt>
                <c:pt idx="571">
                  <c:v>50.003395850300002</c:v>
                </c:pt>
                <c:pt idx="572">
                  <c:v>50.091294662599999</c:v>
                </c:pt>
                <c:pt idx="573">
                  <c:v>50.179193474899996</c:v>
                </c:pt>
                <c:pt idx="574">
                  <c:v>50.267092287200001</c:v>
                </c:pt>
                <c:pt idx="575">
                  <c:v>50.354991099500005</c:v>
                </c:pt>
                <c:pt idx="576">
                  <c:v>50.442889911799995</c:v>
                </c:pt>
                <c:pt idx="577">
                  <c:v>50.530788724099999</c:v>
                </c:pt>
                <c:pt idx="578">
                  <c:v>50.618687536400003</c:v>
                </c:pt>
                <c:pt idx="579">
                  <c:v>50.7065863487</c:v>
                </c:pt>
                <c:pt idx="580">
                  <c:v>50.794485160999997</c:v>
                </c:pt>
                <c:pt idx="581">
                  <c:v>50.882383973300001</c:v>
                </c:pt>
                <c:pt idx="582">
                  <c:v>50.970282785599998</c:v>
                </c:pt>
                <c:pt idx="583">
                  <c:v>51.058181597900003</c:v>
                </c:pt>
                <c:pt idx="584">
                  <c:v>51.1460804102</c:v>
                </c:pt>
                <c:pt idx="585">
                  <c:v>51.233979222499997</c:v>
                </c:pt>
                <c:pt idx="586">
                  <c:v>51.321878034800001</c:v>
                </c:pt>
                <c:pt idx="587">
                  <c:v>51.409776847100005</c:v>
                </c:pt>
                <c:pt idx="588">
                  <c:v>51.497675659400002</c:v>
                </c:pt>
                <c:pt idx="589">
                  <c:v>51.585574471699999</c:v>
                </c:pt>
                <c:pt idx="590">
                  <c:v>51.673473283999996</c:v>
                </c:pt>
                <c:pt idx="591">
                  <c:v>51.761372096300001</c:v>
                </c:pt>
                <c:pt idx="592">
                  <c:v>51.849270908600005</c:v>
                </c:pt>
                <c:pt idx="593">
                  <c:v>51.937169720899995</c:v>
                </c:pt>
                <c:pt idx="594">
                  <c:v>52.025068533199999</c:v>
                </c:pt>
                <c:pt idx="595">
                  <c:v>52.112967345500003</c:v>
                </c:pt>
                <c:pt idx="596">
                  <c:v>52.2008661578</c:v>
                </c:pt>
                <c:pt idx="597">
                  <c:v>52.288764970099997</c:v>
                </c:pt>
                <c:pt idx="598">
                  <c:v>52.376663782400001</c:v>
                </c:pt>
                <c:pt idx="599">
                  <c:v>52.464231168699996</c:v>
                </c:pt>
                <c:pt idx="600">
                  <c:v>52.551798554999998</c:v>
                </c:pt>
                <c:pt idx="601">
                  <c:v>52.639365941299999</c:v>
                </c:pt>
                <c:pt idx="602">
                  <c:v>52.726933327600001</c:v>
                </c:pt>
                <c:pt idx="603">
                  <c:v>52.814500713900003</c:v>
                </c:pt>
                <c:pt idx="604">
                  <c:v>52.902068100199998</c:v>
                </c:pt>
                <c:pt idx="605">
                  <c:v>52.989635486400005</c:v>
                </c:pt>
                <c:pt idx="606">
                  <c:v>53.077202872699999</c:v>
                </c:pt>
                <c:pt idx="607">
                  <c:v>53.164770258999994</c:v>
                </c:pt>
                <c:pt idx="608">
                  <c:v>53.252337645300003</c:v>
                </c:pt>
                <c:pt idx="609">
                  <c:v>53.339905031599997</c:v>
                </c:pt>
                <c:pt idx="610">
                  <c:v>53.427472417899999</c:v>
                </c:pt>
                <c:pt idx="611">
                  <c:v>53.515039804200001</c:v>
                </c:pt>
                <c:pt idx="612">
                  <c:v>53.602607190500002</c:v>
                </c:pt>
                <c:pt idx="613">
                  <c:v>53.690174576799997</c:v>
                </c:pt>
                <c:pt idx="614">
                  <c:v>53.777741963099999</c:v>
                </c:pt>
                <c:pt idx="615">
                  <c:v>53.8653093494</c:v>
                </c:pt>
                <c:pt idx="616">
                  <c:v>53.952876735700002</c:v>
                </c:pt>
                <c:pt idx="617">
                  <c:v>54.040444121900002</c:v>
                </c:pt>
                <c:pt idx="618">
                  <c:v>54.128011508199997</c:v>
                </c:pt>
                <c:pt idx="619">
                  <c:v>54.215578894500005</c:v>
                </c:pt>
                <c:pt idx="620">
                  <c:v>54.3031462808</c:v>
                </c:pt>
                <c:pt idx="621">
                  <c:v>54.390713667099995</c:v>
                </c:pt>
                <c:pt idx="622">
                  <c:v>54.478281053400003</c:v>
                </c:pt>
                <c:pt idx="623">
                  <c:v>54.565848439699998</c:v>
                </c:pt>
                <c:pt idx="624">
                  <c:v>54.653415826</c:v>
                </c:pt>
                <c:pt idx="625">
                  <c:v>54.740983212300002</c:v>
                </c:pt>
                <c:pt idx="626">
                  <c:v>54.828550598599996</c:v>
                </c:pt>
                <c:pt idx="627">
                  <c:v>54.916117984899998</c:v>
                </c:pt>
                <c:pt idx="628">
                  <c:v>55.0036853712</c:v>
                </c:pt>
                <c:pt idx="629">
                  <c:v>55.091252757399999</c:v>
                </c:pt>
                <c:pt idx="630">
                  <c:v>55.178820143700001</c:v>
                </c:pt>
                <c:pt idx="631">
                  <c:v>55.266387530000003</c:v>
                </c:pt>
                <c:pt idx="632">
                  <c:v>55.353954916299998</c:v>
                </c:pt>
                <c:pt idx="633">
                  <c:v>55.441522302599999</c:v>
                </c:pt>
                <c:pt idx="634">
                  <c:v>55.529089688900001</c:v>
                </c:pt>
                <c:pt idx="635">
                  <c:v>55.616657075199996</c:v>
                </c:pt>
                <c:pt idx="636">
                  <c:v>55.704224461500004</c:v>
                </c:pt>
                <c:pt idx="637">
                  <c:v>55.791791847799999</c:v>
                </c:pt>
                <c:pt idx="638">
                  <c:v>55.879359234099994</c:v>
                </c:pt>
                <c:pt idx="639">
                  <c:v>55.966926620400002</c:v>
                </c:pt>
                <c:pt idx="640">
                  <c:v>56.054494006599995</c:v>
                </c:pt>
                <c:pt idx="641">
                  <c:v>56.142061392900004</c:v>
                </c:pt>
                <c:pt idx="642">
                  <c:v>56.229628779199999</c:v>
                </c:pt>
                <c:pt idx="643">
                  <c:v>56.3171961655</c:v>
                </c:pt>
                <c:pt idx="644">
                  <c:v>56.404763551800002</c:v>
                </c:pt>
                <c:pt idx="645">
                  <c:v>56.492330938099997</c:v>
                </c:pt>
                <c:pt idx="646">
                  <c:v>56.579898324399998</c:v>
                </c:pt>
                <c:pt idx="647">
                  <c:v>56.6674657107</c:v>
                </c:pt>
                <c:pt idx="648">
                  <c:v>56.755033097000002</c:v>
                </c:pt>
                <c:pt idx="649">
                  <c:v>56.842600483299996</c:v>
                </c:pt>
                <c:pt idx="650">
                  <c:v>56.930167869599998</c:v>
                </c:pt>
                <c:pt idx="651">
                  <c:v>57.0177352559</c:v>
                </c:pt>
                <c:pt idx="652">
                  <c:v>57.1053026421</c:v>
                </c:pt>
                <c:pt idx="653">
                  <c:v>57.192870028400002</c:v>
                </c:pt>
                <c:pt idx="654">
                  <c:v>57.2797934381</c:v>
                </c:pt>
                <c:pt idx="655">
                  <c:v>57.366716847700005</c:v>
                </c:pt>
                <c:pt idx="656">
                  <c:v>57.453640257400004</c:v>
                </c:pt>
                <c:pt idx="657">
                  <c:v>57.540563667100002</c:v>
                </c:pt>
                <c:pt idx="658">
                  <c:v>57.6274870767</c:v>
                </c:pt>
                <c:pt idx="659">
                  <c:v>57.714410486399998</c:v>
                </c:pt>
                <c:pt idx="660">
                  <c:v>57.801333895999996</c:v>
                </c:pt>
                <c:pt idx="661">
                  <c:v>57.888257305699995</c:v>
                </c:pt>
                <c:pt idx="662">
                  <c:v>57.975180715299999</c:v>
                </c:pt>
                <c:pt idx="663">
                  <c:v>58.062104124999998</c:v>
                </c:pt>
                <c:pt idx="664">
                  <c:v>58.149027534599995</c:v>
                </c:pt>
                <c:pt idx="665">
                  <c:v>58.235950944300001</c:v>
                </c:pt>
                <c:pt idx="666">
                  <c:v>58.322874353899998</c:v>
                </c:pt>
                <c:pt idx="667">
                  <c:v>58.409797763599997</c:v>
                </c:pt>
                <c:pt idx="668">
                  <c:v>58.496721173200001</c:v>
                </c:pt>
                <c:pt idx="669">
                  <c:v>58.5836445829</c:v>
                </c:pt>
                <c:pt idx="670">
                  <c:v>58.670567992599999</c:v>
                </c:pt>
                <c:pt idx="671">
                  <c:v>58.757491402200003</c:v>
                </c:pt>
                <c:pt idx="672">
                  <c:v>58.844414811900002</c:v>
                </c:pt>
                <c:pt idx="673">
                  <c:v>58.931338221499999</c:v>
                </c:pt>
                <c:pt idx="674">
                  <c:v>59.018261631200005</c:v>
                </c:pt>
                <c:pt idx="675">
                  <c:v>59.105185040800002</c:v>
                </c:pt>
                <c:pt idx="676">
                  <c:v>59.192108450500001</c:v>
                </c:pt>
                <c:pt idx="677">
                  <c:v>59.279031860100005</c:v>
                </c:pt>
                <c:pt idx="678">
                  <c:v>59.365955269799997</c:v>
                </c:pt>
                <c:pt idx="679">
                  <c:v>59.452878679399994</c:v>
                </c:pt>
                <c:pt idx="680">
                  <c:v>59.5398020891</c:v>
                </c:pt>
                <c:pt idx="681">
                  <c:v>59.626725498699997</c:v>
                </c:pt>
                <c:pt idx="682">
                  <c:v>59.713648908399996</c:v>
                </c:pt>
                <c:pt idx="683">
                  <c:v>59.800572318100002</c:v>
                </c:pt>
                <c:pt idx="684">
                  <c:v>59.887495727699999</c:v>
                </c:pt>
                <c:pt idx="685">
                  <c:v>59.974419137399998</c:v>
                </c:pt>
                <c:pt idx="686">
                  <c:v>60.061342547000002</c:v>
                </c:pt>
                <c:pt idx="687">
                  <c:v>60.148265956700001</c:v>
                </c:pt>
                <c:pt idx="688">
                  <c:v>60.235189366299998</c:v>
                </c:pt>
                <c:pt idx="689">
                  <c:v>60.322170976800003</c:v>
                </c:pt>
                <c:pt idx="690">
                  <c:v>60.409152587400001</c:v>
                </c:pt>
                <c:pt idx="691">
                  <c:v>60.496134197899998</c:v>
                </c:pt>
                <c:pt idx="692">
                  <c:v>60.583115808399995</c:v>
                </c:pt>
                <c:pt idx="693">
                  <c:v>60.670097418899999</c:v>
                </c:pt>
                <c:pt idx="694">
                  <c:v>60.757079029400003</c:v>
                </c:pt>
                <c:pt idx="695">
                  <c:v>60.8440606399</c:v>
                </c:pt>
                <c:pt idx="696">
                  <c:v>60.931042250499999</c:v>
                </c:pt>
                <c:pt idx="697">
                  <c:v>61.018023861000003</c:v>
                </c:pt>
                <c:pt idx="698">
                  <c:v>61.1050054715</c:v>
                </c:pt>
                <c:pt idx="699">
                  <c:v>61.191987081999997</c:v>
                </c:pt>
                <c:pt idx="700">
                  <c:v>61.278968692500001</c:v>
                </c:pt>
                <c:pt idx="701">
                  <c:v>61.3659503031</c:v>
                </c:pt>
                <c:pt idx="702">
                  <c:v>61.452931913599997</c:v>
                </c:pt>
                <c:pt idx="703">
                  <c:v>61.539913524099994</c:v>
                </c:pt>
                <c:pt idx="704">
                  <c:v>61.626895134600005</c:v>
                </c:pt>
                <c:pt idx="705">
                  <c:v>61.713876745100002</c:v>
                </c:pt>
                <c:pt idx="706">
                  <c:v>61.800858355599999</c:v>
                </c:pt>
                <c:pt idx="707">
                  <c:v>61.887839966199998</c:v>
                </c:pt>
                <c:pt idx="708">
                  <c:v>61.974821576700002</c:v>
                </c:pt>
                <c:pt idx="709">
                  <c:v>62.061803187199999</c:v>
                </c:pt>
                <c:pt idx="710">
                  <c:v>62.148784797699996</c:v>
                </c:pt>
                <c:pt idx="711">
                  <c:v>62.2357664082</c:v>
                </c:pt>
                <c:pt idx="712">
                  <c:v>62.322748018699997</c:v>
                </c:pt>
                <c:pt idx="713">
                  <c:v>62.409729629300003</c:v>
                </c:pt>
                <c:pt idx="714">
                  <c:v>62.4967112398</c:v>
                </c:pt>
                <c:pt idx="715">
                  <c:v>62.583692850300004</c:v>
                </c:pt>
                <c:pt idx="716">
                  <c:v>62.670674460800001</c:v>
                </c:pt>
                <c:pt idx="717">
                  <c:v>62.757656071299998</c:v>
                </c:pt>
                <c:pt idx="718">
                  <c:v>62.844637681800002</c:v>
                </c:pt>
                <c:pt idx="719">
                  <c:v>62.931619292400001</c:v>
                </c:pt>
                <c:pt idx="720">
                  <c:v>63.018600902899998</c:v>
                </c:pt>
                <c:pt idx="721">
                  <c:v>63.105582513399995</c:v>
                </c:pt>
                <c:pt idx="722">
                  <c:v>63.192564123900006</c:v>
                </c:pt>
                <c:pt idx="723">
                  <c:v>63.279545734400003</c:v>
                </c:pt>
                <c:pt idx="724">
                  <c:v>63.366527345000002</c:v>
                </c:pt>
                <c:pt idx="725">
                  <c:v>63.453508955499998</c:v>
                </c:pt>
                <c:pt idx="726">
                  <c:v>63.540490566000003</c:v>
                </c:pt>
                <c:pt idx="727">
                  <c:v>63.6274721765</c:v>
                </c:pt>
                <c:pt idx="728">
                  <c:v>63.714453786999997</c:v>
                </c:pt>
                <c:pt idx="729">
                  <c:v>63.801435397500001</c:v>
                </c:pt>
                <c:pt idx="730">
                  <c:v>63.889798973700003</c:v>
                </c:pt>
                <c:pt idx="731">
                  <c:v>63.97816255</c:v>
                </c:pt>
                <c:pt idx="732">
                  <c:v>64.066526126200003</c:v>
                </c:pt>
                <c:pt idx="733">
                  <c:v>64.154889702399998</c:v>
                </c:pt>
                <c:pt idx="734">
                  <c:v>64.243253278600008</c:v>
                </c:pt>
                <c:pt idx="735">
                  <c:v>64.331616854800004</c:v>
                </c:pt>
                <c:pt idx="736">
                  <c:v>64.419980430999999</c:v>
                </c:pt>
                <c:pt idx="737">
                  <c:v>64.508344007199995</c:v>
                </c:pt>
                <c:pt idx="738">
                  <c:v>64.596707583400004</c:v>
                </c:pt>
                <c:pt idx="739">
                  <c:v>64.6850711596</c:v>
                </c:pt>
                <c:pt idx="740">
                  <c:v>64.773434735799995</c:v>
                </c:pt>
                <c:pt idx="741">
                  <c:v>64.861798312000005</c:v>
                </c:pt>
                <c:pt idx="742">
                  <c:v>64.9501618882</c:v>
                </c:pt>
                <c:pt idx="743">
                  <c:v>65.038525464399996</c:v>
                </c:pt>
                <c:pt idx="744">
                  <c:v>65.126889040699993</c:v>
                </c:pt>
                <c:pt idx="745">
                  <c:v>65.215252616900003</c:v>
                </c:pt>
                <c:pt idx="746">
                  <c:v>65.303616193099998</c:v>
                </c:pt>
                <c:pt idx="747">
                  <c:v>65.391979769299994</c:v>
                </c:pt>
                <c:pt idx="748">
                  <c:v>65.480343345500003</c:v>
                </c:pt>
                <c:pt idx="749">
                  <c:v>65.568706921699999</c:v>
                </c:pt>
                <c:pt idx="750">
                  <c:v>65.657070497899994</c:v>
                </c:pt>
                <c:pt idx="751">
                  <c:v>65.745434074100004</c:v>
                </c:pt>
                <c:pt idx="752">
                  <c:v>65.833797650299999</c:v>
                </c:pt>
                <c:pt idx="753">
                  <c:v>65.922161226499995</c:v>
                </c:pt>
                <c:pt idx="754">
                  <c:v>66.010524802700004</c:v>
                </c:pt>
                <c:pt idx="755">
                  <c:v>66.0988883789</c:v>
                </c:pt>
                <c:pt idx="756">
                  <c:v>66.187251955099995</c:v>
                </c:pt>
                <c:pt idx="757">
                  <c:v>66.275615531400007</c:v>
                </c:pt>
                <c:pt idx="758">
                  <c:v>66.363979107600002</c:v>
                </c:pt>
                <c:pt idx="759">
                  <c:v>66.452342683799998</c:v>
                </c:pt>
                <c:pt idx="760">
                  <c:v>66.540706260000007</c:v>
                </c:pt>
                <c:pt idx="761">
                  <c:v>66.629069836200003</c:v>
                </c:pt>
                <c:pt idx="762">
                  <c:v>66.717433412399998</c:v>
                </c:pt>
                <c:pt idx="763">
                  <c:v>66.805796988600008</c:v>
                </c:pt>
                <c:pt idx="764">
                  <c:v>66.894160564800003</c:v>
                </c:pt>
                <c:pt idx="765">
                  <c:v>66.982524140999999</c:v>
                </c:pt>
                <c:pt idx="766">
                  <c:v>67.070887717200009</c:v>
                </c:pt>
                <c:pt idx="767">
                  <c:v>67.15925129339999</c:v>
                </c:pt>
                <c:pt idx="768">
                  <c:v>67.2476148696</c:v>
                </c:pt>
                <c:pt idx="769">
                  <c:v>67.335978445800009</c:v>
                </c:pt>
                <c:pt idx="770">
                  <c:v>67.424342022099992</c:v>
                </c:pt>
                <c:pt idx="771">
                  <c:v>67.511555591800004</c:v>
                </c:pt>
                <c:pt idx="772">
                  <c:v>67.598769161499987</c:v>
                </c:pt>
                <c:pt idx="773">
                  <c:v>67.685982731300001</c:v>
                </c:pt>
                <c:pt idx="774">
                  <c:v>67.773196300999999</c:v>
                </c:pt>
                <c:pt idx="775">
                  <c:v>67.860409870799998</c:v>
                </c:pt>
                <c:pt idx="776">
                  <c:v>67.947623440499996</c:v>
                </c:pt>
                <c:pt idx="777">
                  <c:v>68.034837010300009</c:v>
                </c:pt>
                <c:pt idx="778">
                  <c:v>68.122050579999993</c:v>
                </c:pt>
                <c:pt idx="779">
                  <c:v>68.209264149800006</c:v>
                </c:pt>
                <c:pt idx="780">
                  <c:v>68.296477719500004</c:v>
                </c:pt>
                <c:pt idx="781">
                  <c:v>68.383691289300003</c:v>
                </c:pt>
                <c:pt idx="782">
                  <c:v>68.470904859000001</c:v>
                </c:pt>
                <c:pt idx="783">
                  <c:v>68.558118428799986</c:v>
                </c:pt>
                <c:pt idx="784">
                  <c:v>68.645331998499998</c:v>
                </c:pt>
                <c:pt idx="785">
                  <c:v>68.732545568299997</c:v>
                </c:pt>
                <c:pt idx="786">
                  <c:v>68.819759137999995</c:v>
                </c:pt>
                <c:pt idx="787">
                  <c:v>68.906972707799994</c:v>
                </c:pt>
                <c:pt idx="788">
                  <c:v>68.994186277500006</c:v>
                </c:pt>
                <c:pt idx="789">
                  <c:v>69.081399847299991</c:v>
                </c:pt>
                <c:pt idx="790">
                  <c:v>69.168613417000003</c:v>
                </c:pt>
                <c:pt idx="791">
                  <c:v>69.255826986800002</c:v>
                </c:pt>
                <c:pt idx="792">
                  <c:v>69.3430405565</c:v>
                </c:pt>
                <c:pt idx="793">
                  <c:v>69.430254126299999</c:v>
                </c:pt>
                <c:pt idx="794">
                  <c:v>69.517467696000011</c:v>
                </c:pt>
                <c:pt idx="795">
                  <c:v>69.604681265799996</c:v>
                </c:pt>
                <c:pt idx="796">
                  <c:v>69.691894835500008</c:v>
                </c:pt>
                <c:pt idx="797">
                  <c:v>69.779108405299993</c:v>
                </c:pt>
                <c:pt idx="798">
                  <c:v>69.866321975000005</c:v>
                </c:pt>
                <c:pt idx="799">
                  <c:v>69.953535544800005</c:v>
                </c:pt>
                <c:pt idx="800">
                  <c:v>70.040749114499988</c:v>
                </c:pt>
                <c:pt idx="801">
                  <c:v>70.127962684300002</c:v>
                </c:pt>
                <c:pt idx="802">
                  <c:v>70.215176253999999</c:v>
                </c:pt>
                <c:pt idx="803">
                  <c:v>70.302389823699997</c:v>
                </c:pt>
                <c:pt idx="804">
                  <c:v>70.389603393499996</c:v>
                </c:pt>
                <c:pt idx="805">
                  <c:v>70.476816963200008</c:v>
                </c:pt>
                <c:pt idx="806">
                  <c:v>70.564030532999993</c:v>
                </c:pt>
                <c:pt idx="807">
                  <c:v>70.651244102700005</c:v>
                </c:pt>
                <c:pt idx="808">
                  <c:v>70.73845767249999</c:v>
                </c:pt>
                <c:pt idx="809">
                  <c:v>70.825671242200002</c:v>
                </c:pt>
                <c:pt idx="810">
                  <c:v>70.912884812000001</c:v>
                </c:pt>
                <c:pt idx="811">
                  <c:v>71.000098381699999</c:v>
                </c:pt>
                <c:pt idx="812">
                  <c:v>71.087311951499998</c:v>
                </c:pt>
                <c:pt idx="813">
                  <c:v>71.17452552120001</c:v>
                </c:pt>
                <c:pt idx="814">
                  <c:v>71.261739090999995</c:v>
                </c:pt>
                <c:pt idx="815">
                  <c:v>71.348952660700007</c:v>
                </c:pt>
                <c:pt idx="816">
                  <c:v>71.436166230500007</c:v>
                </c:pt>
                <c:pt idx="817">
                  <c:v>71.52337980019999</c:v>
                </c:pt>
                <c:pt idx="818">
                  <c:v>71.610593370000004</c:v>
                </c:pt>
                <c:pt idx="819">
                  <c:v>71.697806939700001</c:v>
                </c:pt>
                <c:pt idx="820">
                  <c:v>71.785020509500001</c:v>
                </c:pt>
                <c:pt idx="821">
                  <c:v>71.872234079199998</c:v>
                </c:pt>
                <c:pt idx="822">
                  <c:v>71.959447648999998</c:v>
                </c:pt>
                <c:pt idx="823">
                  <c:v>72.046661218699995</c:v>
                </c:pt>
                <c:pt idx="824">
                  <c:v>72.133874788500009</c:v>
                </c:pt>
                <c:pt idx="825">
                  <c:v>72.221088358199992</c:v>
                </c:pt>
                <c:pt idx="826">
                  <c:v>72.308301928000006</c:v>
                </c:pt>
                <c:pt idx="827">
                  <c:v>72.395515497700003</c:v>
                </c:pt>
                <c:pt idx="828">
                  <c:v>72.482729067500003</c:v>
                </c:pt>
                <c:pt idx="829">
                  <c:v>72.5699426372</c:v>
                </c:pt>
                <c:pt idx="830">
                  <c:v>72.658266444999995</c:v>
                </c:pt>
                <c:pt idx="831">
                  <c:v>72.746590252900006</c:v>
                </c:pt>
                <c:pt idx="832">
                  <c:v>72.834914060700001</c:v>
                </c:pt>
                <c:pt idx="833">
                  <c:v>72.923237868499996</c:v>
                </c:pt>
                <c:pt idx="834">
                  <c:v>73.011561676400007</c:v>
                </c:pt>
                <c:pt idx="835">
                  <c:v>73.099885484200001</c:v>
                </c:pt>
                <c:pt idx="836">
                  <c:v>73.188209292099998</c:v>
                </c:pt>
                <c:pt idx="837">
                  <c:v>73.276533099899993</c:v>
                </c:pt>
                <c:pt idx="838">
                  <c:v>73.364856907700002</c:v>
                </c:pt>
                <c:pt idx="839">
                  <c:v>73.453180715599999</c:v>
                </c:pt>
                <c:pt idx="840">
                  <c:v>73.541504523399993</c:v>
                </c:pt>
                <c:pt idx="841">
                  <c:v>73.629828331200002</c:v>
                </c:pt>
                <c:pt idx="842">
                  <c:v>73.718152139099999</c:v>
                </c:pt>
                <c:pt idx="843">
                  <c:v>73.806475946899994</c:v>
                </c:pt>
                <c:pt idx="844">
                  <c:v>73.894799754700003</c:v>
                </c:pt>
                <c:pt idx="845">
                  <c:v>73.983123562599999</c:v>
                </c:pt>
                <c:pt idx="846">
                  <c:v>74.071447370399994</c:v>
                </c:pt>
                <c:pt idx="847">
                  <c:v>74.159771178200003</c:v>
                </c:pt>
                <c:pt idx="848">
                  <c:v>74.2480949861</c:v>
                </c:pt>
                <c:pt idx="849">
                  <c:v>74.336418793899995</c:v>
                </c:pt>
                <c:pt idx="850">
                  <c:v>74.424742601799991</c:v>
                </c:pt>
                <c:pt idx="851">
                  <c:v>74.5130664096</c:v>
                </c:pt>
                <c:pt idx="852">
                  <c:v>74.601390217399995</c:v>
                </c:pt>
                <c:pt idx="853">
                  <c:v>74.689714025299992</c:v>
                </c:pt>
                <c:pt idx="854">
                  <c:v>74.778037833100001</c:v>
                </c:pt>
                <c:pt idx="855">
                  <c:v>74.866361640899996</c:v>
                </c:pt>
                <c:pt idx="856">
                  <c:v>74.954685448799992</c:v>
                </c:pt>
                <c:pt idx="857">
                  <c:v>75.043009256600001</c:v>
                </c:pt>
                <c:pt idx="858">
                  <c:v>75.131333064399996</c:v>
                </c:pt>
                <c:pt idx="859">
                  <c:v>75.219656872299993</c:v>
                </c:pt>
                <c:pt idx="860">
                  <c:v>75.307980680099988</c:v>
                </c:pt>
                <c:pt idx="861">
                  <c:v>75.396304487899997</c:v>
                </c:pt>
                <c:pt idx="862">
                  <c:v>75.484628295799993</c:v>
                </c:pt>
                <c:pt idx="863">
                  <c:v>75.572952103599988</c:v>
                </c:pt>
                <c:pt idx="864">
                  <c:v>75.661275911499999</c:v>
                </c:pt>
                <c:pt idx="865">
                  <c:v>75.749599719299994</c:v>
                </c:pt>
                <c:pt idx="866">
                  <c:v>75.837923527100003</c:v>
                </c:pt>
                <c:pt idx="867">
                  <c:v>75.926247334999999</c:v>
                </c:pt>
                <c:pt idx="868">
                  <c:v>76.014571142800008</c:v>
                </c:pt>
                <c:pt idx="869">
                  <c:v>76.102894950600003</c:v>
                </c:pt>
                <c:pt idx="870">
                  <c:v>76.1912187585</c:v>
                </c:pt>
                <c:pt idx="871">
                  <c:v>76.279542566300009</c:v>
                </c:pt>
                <c:pt idx="872">
                  <c:v>76.367866374100004</c:v>
                </c:pt>
                <c:pt idx="873">
                  <c:v>76.456190182</c:v>
                </c:pt>
                <c:pt idx="874">
                  <c:v>76.544513989800009</c:v>
                </c:pt>
                <c:pt idx="875">
                  <c:v>76.632837797600004</c:v>
                </c:pt>
                <c:pt idx="876">
                  <c:v>76.721161605500001</c:v>
                </c:pt>
                <c:pt idx="877">
                  <c:v>76.80948541330001</c:v>
                </c:pt>
                <c:pt idx="878">
                  <c:v>76.897809221200006</c:v>
                </c:pt>
                <c:pt idx="879">
                  <c:v>76.986133029000001</c:v>
                </c:pt>
                <c:pt idx="880">
                  <c:v>77.07445683680001</c:v>
                </c:pt>
                <c:pt idx="881">
                  <c:v>77.162780644700007</c:v>
                </c:pt>
                <c:pt idx="882">
                  <c:v>77.251104452500002</c:v>
                </c:pt>
                <c:pt idx="883">
                  <c:v>77.339428260299997</c:v>
                </c:pt>
                <c:pt idx="884">
                  <c:v>77.427752068200007</c:v>
                </c:pt>
                <c:pt idx="885">
                  <c:v>77.516075876000002</c:v>
                </c:pt>
                <c:pt idx="886">
                  <c:v>77.604399683799997</c:v>
                </c:pt>
                <c:pt idx="887">
                  <c:v>77.692723491700008</c:v>
                </c:pt>
                <c:pt idx="888">
                  <c:v>77.781047299500003</c:v>
                </c:pt>
                <c:pt idx="889">
                  <c:v>77.869371107299997</c:v>
                </c:pt>
                <c:pt idx="890">
                  <c:v>77.956558636799997</c:v>
                </c:pt>
                <c:pt idx="891">
                  <c:v>78.043746166399998</c:v>
                </c:pt>
                <c:pt idx="892">
                  <c:v>78.130933695900012</c:v>
                </c:pt>
                <c:pt idx="893">
                  <c:v>78.218121225399997</c:v>
                </c:pt>
                <c:pt idx="894">
                  <c:v>78.305308754900011</c:v>
                </c:pt>
                <c:pt idx="895">
                  <c:v>78.392496284399996</c:v>
                </c:pt>
                <c:pt idx="896">
                  <c:v>78.479683813899996</c:v>
                </c:pt>
                <c:pt idx="897">
                  <c:v>78.566871343399995</c:v>
                </c:pt>
                <c:pt idx="898">
                  <c:v>78.654058872899995</c:v>
                </c:pt>
                <c:pt idx="899">
                  <c:v>78.741246402399995</c:v>
                </c:pt>
                <c:pt idx="900">
                  <c:v>78.828433931899994</c:v>
                </c:pt>
                <c:pt idx="901">
                  <c:v>78.915621461400008</c:v>
                </c:pt>
                <c:pt idx="902">
                  <c:v>79.002808990899993</c:v>
                </c:pt>
                <c:pt idx="903">
                  <c:v>79.089996520400007</c:v>
                </c:pt>
                <c:pt idx="904">
                  <c:v>79.177184049899992</c:v>
                </c:pt>
                <c:pt idx="905">
                  <c:v>79.264371579400006</c:v>
                </c:pt>
                <c:pt idx="906">
                  <c:v>79.351559108899991</c:v>
                </c:pt>
                <c:pt idx="907">
                  <c:v>79.438746638400005</c:v>
                </c:pt>
                <c:pt idx="908">
                  <c:v>79.525934167900004</c:v>
                </c:pt>
                <c:pt idx="909">
                  <c:v>79.613121697400004</c:v>
                </c:pt>
                <c:pt idx="910">
                  <c:v>79.700309226900004</c:v>
                </c:pt>
                <c:pt idx="911">
                  <c:v>79.787496756400003</c:v>
                </c:pt>
                <c:pt idx="912">
                  <c:v>79.874684285900003</c:v>
                </c:pt>
                <c:pt idx="913">
                  <c:v>79.961871815399988</c:v>
                </c:pt>
                <c:pt idx="914">
                  <c:v>80.049059344900002</c:v>
                </c:pt>
                <c:pt idx="915">
                  <c:v>80.136246874400001</c:v>
                </c:pt>
                <c:pt idx="916">
                  <c:v>80.223434403900001</c:v>
                </c:pt>
                <c:pt idx="917">
                  <c:v>80.3106219334</c:v>
                </c:pt>
                <c:pt idx="918">
                  <c:v>80.3978094629</c:v>
                </c:pt>
                <c:pt idx="919">
                  <c:v>80.484996992399999</c:v>
                </c:pt>
                <c:pt idx="920">
                  <c:v>80.572184521899999</c:v>
                </c:pt>
                <c:pt idx="921">
                  <c:v>80.659372051399998</c:v>
                </c:pt>
                <c:pt idx="922">
                  <c:v>80.746559580899998</c:v>
                </c:pt>
                <c:pt idx="923">
                  <c:v>80.833747110399997</c:v>
                </c:pt>
                <c:pt idx="924">
                  <c:v>80.920934639900011</c:v>
                </c:pt>
                <c:pt idx="925">
                  <c:v>81.008122169399996</c:v>
                </c:pt>
                <c:pt idx="926">
                  <c:v>81.09530969890001</c:v>
                </c:pt>
                <c:pt idx="927">
                  <c:v>81.182497228499997</c:v>
                </c:pt>
                <c:pt idx="928">
                  <c:v>81.269684757999997</c:v>
                </c:pt>
                <c:pt idx="929">
                  <c:v>81.356872287499996</c:v>
                </c:pt>
                <c:pt idx="930">
                  <c:v>81.444059816999996</c:v>
                </c:pt>
                <c:pt idx="931">
                  <c:v>81.531247346499995</c:v>
                </c:pt>
                <c:pt idx="932">
                  <c:v>81.618434875999995</c:v>
                </c:pt>
                <c:pt idx="933">
                  <c:v>81.705622405500009</c:v>
                </c:pt>
                <c:pt idx="934">
                  <c:v>81.792809934999994</c:v>
                </c:pt>
                <c:pt idx="935">
                  <c:v>81.879997464500008</c:v>
                </c:pt>
                <c:pt idx="936">
                  <c:v>81.967184993999993</c:v>
                </c:pt>
                <c:pt idx="937">
                  <c:v>82.054372523500007</c:v>
                </c:pt>
                <c:pt idx="938">
                  <c:v>82.141560052999992</c:v>
                </c:pt>
                <c:pt idx="939">
                  <c:v>82.228747582500006</c:v>
                </c:pt>
                <c:pt idx="940">
                  <c:v>82.315935112000005</c:v>
                </c:pt>
                <c:pt idx="941">
                  <c:v>82.403122641500005</c:v>
                </c:pt>
                <c:pt idx="942">
                  <c:v>82.490310171000004</c:v>
                </c:pt>
                <c:pt idx="943">
                  <c:v>82.57749770049999</c:v>
                </c:pt>
                <c:pt idx="944">
                  <c:v>82.664685230000003</c:v>
                </c:pt>
                <c:pt idx="945">
                  <c:v>82.751872759499989</c:v>
                </c:pt>
                <c:pt idx="946">
                  <c:v>82.839060289000003</c:v>
                </c:pt>
                <c:pt idx="947">
                  <c:v>82.926247818500002</c:v>
                </c:pt>
                <c:pt idx="948">
                  <c:v>83.014668004900003</c:v>
                </c:pt>
                <c:pt idx="949">
                  <c:v>83.103088191300003</c:v>
                </c:pt>
                <c:pt idx="950">
                  <c:v>83.191508377699989</c:v>
                </c:pt>
                <c:pt idx="951">
                  <c:v>83.279928564100004</c:v>
                </c:pt>
                <c:pt idx="952">
                  <c:v>83.36834875049999</c:v>
                </c:pt>
                <c:pt idx="953">
                  <c:v>83.456768936900005</c:v>
                </c:pt>
                <c:pt idx="954">
                  <c:v>83.545189123300005</c:v>
                </c:pt>
                <c:pt idx="955">
                  <c:v>83.633609309699992</c:v>
                </c:pt>
                <c:pt idx="956">
                  <c:v>83.722029496100006</c:v>
                </c:pt>
                <c:pt idx="957">
                  <c:v>83.810449682599995</c:v>
                </c:pt>
                <c:pt idx="958">
                  <c:v>83.898869868999995</c:v>
                </c:pt>
                <c:pt idx="959">
                  <c:v>83.987290055399995</c:v>
                </c:pt>
                <c:pt idx="960">
                  <c:v>84.075710241799996</c:v>
                </c:pt>
                <c:pt idx="961">
                  <c:v>84.164130428200011</c:v>
                </c:pt>
                <c:pt idx="962">
                  <c:v>84.252550614599997</c:v>
                </c:pt>
                <c:pt idx="963">
                  <c:v>84.340970800999997</c:v>
                </c:pt>
                <c:pt idx="964">
                  <c:v>84.429390987399998</c:v>
                </c:pt>
                <c:pt idx="965">
                  <c:v>84.517811173799998</c:v>
                </c:pt>
                <c:pt idx="966">
                  <c:v>84.606231360200013</c:v>
                </c:pt>
                <c:pt idx="967">
                  <c:v>84.694651546599999</c:v>
                </c:pt>
                <c:pt idx="968">
                  <c:v>84.783071733</c:v>
                </c:pt>
                <c:pt idx="969">
                  <c:v>84.8714919194</c:v>
                </c:pt>
                <c:pt idx="970">
                  <c:v>84.959912105800001</c:v>
                </c:pt>
                <c:pt idx="971">
                  <c:v>85.048332292199987</c:v>
                </c:pt>
                <c:pt idx="972">
                  <c:v>85.136752478600002</c:v>
                </c:pt>
                <c:pt idx="973">
                  <c:v>85.225172665000002</c:v>
                </c:pt>
                <c:pt idx="974">
                  <c:v>85.313592851400003</c:v>
                </c:pt>
                <c:pt idx="975">
                  <c:v>85.402013037800003</c:v>
                </c:pt>
                <c:pt idx="976">
                  <c:v>85.49043322419999</c:v>
                </c:pt>
                <c:pt idx="977">
                  <c:v>85.578853410600004</c:v>
                </c:pt>
                <c:pt idx="978">
                  <c:v>85.667273597000005</c:v>
                </c:pt>
                <c:pt idx="979">
                  <c:v>85.755693783499993</c:v>
                </c:pt>
                <c:pt idx="980">
                  <c:v>85.844113969900008</c:v>
                </c:pt>
                <c:pt idx="981">
                  <c:v>85.932534156299994</c:v>
                </c:pt>
                <c:pt idx="982">
                  <c:v>86.020954342700009</c:v>
                </c:pt>
                <c:pt idx="983">
                  <c:v>86.109374529099995</c:v>
                </c:pt>
                <c:pt idx="984">
                  <c:v>86.197794715499995</c:v>
                </c:pt>
                <c:pt idx="985">
                  <c:v>86.28621490190001</c:v>
                </c:pt>
                <c:pt idx="986">
                  <c:v>86.374635088299996</c:v>
                </c:pt>
                <c:pt idx="987">
                  <c:v>86.463055274699997</c:v>
                </c:pt>
                <c:pt idx="988">
                  <c:v>86.551475461099997</c:v>
                </c:pt>
                <c:pt idx="989">
                  <c:v>86.639895647499998</c:v>
                </c:pt>
                <c:pt idx="990">
                  <c:v>86.728315833899998</c:v>
                </c:pt>
                <c:pt idx="991">
                  <c:v>86.816736020299999</c:v>
                </c:pt>
                <c:pt idx="992">
                  <c:v>86.905156206699999</c:v>
                </c:pt>
                <c:pt idx="993">
                  <c:v>86.9935763931</c:v>
                </c:pt>
                <c:pt idx="994">
                  <c:v>87.0819965795</c:v>
                </c:pt>
                <c:pt idx="995">
                  <c:v>87.170416765900001</c:v>
                </c:pt>
                <c:pt idx="996">
                  <c:v>87.258836952300001</c:v>
                </c:pt>
                <c:pt idx="997">
                  <c:v>87.347257138700002</c:v>
                </c:pt>
                <c:pt idx="998">
                  <c:v>87.435677325100002</c:v>
                </c:pt>
                <c:pt idx="999">
                  <c:v>87.524097511500003</c:v>
                </c:pt>
                <c:pt idx="1000">
                  <c:v>87.612517697899989</c:v>
                </c:pt>
                <c:pt idx="1001">
                  <c:v>87.700937884400005</c:v>
                </c:pt>
                <c:pt idx="1002">
                  <c:v>87.789358070799992</c:v>
                </c:pt>
                <c:pt idx="1003">
                  <c:v>87.877778257200006</c:v>
                </c:pt>
                <c:pt idx="1004">
                  <c:v>87.966198443600007</c:v>
                </c:pt>
                <c:pt idx="1005">
                  <c:v>88.054618629999993</c:v>
                </c:pt>
                <c:pt idx="1006">
                  <c:v>88.143038816400008</c:v>
                </c:pt>
                <c:pt idx="1007">
                  <c:v>88.231459002799994</c:v>
                </c:pt>
                <c:pt idx="1008">
                  <c:v>88.319879189199995</c:v>
                </c:pt>
                <c:pt idx="1009">
                  <c:v>88.408299375600009</c:v>
                </c:pt>
                <c:pt idx="1010">
                  <c:v>88.496719561999996</c:v>
                </c:pt>
                <c:pt idx="1011">
                  <c:v>88.58513974840001</c:v>
                </c:pt>
                <c:pt idx="1012">
                  <c:v>88.673559934799997</c:v>
                </c:pt>
                <c:pt idx="1013">
                  <c:v>88.761980121199997</c:v>
                </c:pt>
                <c:pt idx="1014">
                  <c:v>88.850400307599998</c:v>
                </c:pt>
                <c:pt idx="1015">
                  <c:v>88.938820493999998</c:v>
                </c:pt>
                <c:pt idx="1016">
                  <c:v>89.027240680400013</c:v>
                </c:pt>
                <c:pt idx="1017">
                  <c:v>89.115660866799999</c:v>
                </c:pt>
                <c:pt idx="1018">
                  <c:v>89.204081053199999</c:v>
                </c:pt>
                <c:pt idx="1019">
                  <c:v>89.2925012396</c:v>
                </c:pt>
                <c:pt idx="1020">
                  <c:v>89.380921426</c:v>
                </c:pt>
                <c:pt idx="1021">
                  <c:v>89.469341612400001</c:v>
                </c:pt>
                <c:pt idx="1022">
                  <c:v>89.557761798800001</c:v>
                </c:pt>
                <c:pt idx="1023">
                  <c:v>89.646181985300004</c:v>
                </c:pt>
                <c:pt idx="1024">
                  <c:v>89.73460217169999</c:v>
                </c:pt>
                <c:pt idx="1025">
                  <c:v>89.823022358100005</c:v>
                </c:pt>
                <c:pt idx="1026">
                  <c:v>89.911442544499991</c:v>
                </c:pt>
                <c:pt idx="1027">
                  <c:v>89.999862730900006</c:v>
                </c:pt>
                <c:pt idx="1028">
                  <c:v>90.088282917300006</c:v>
                </c:pt>
                <c:pt idx="1029">
                  <c:v>90.176703103699992</c:v>
                </c:pt>
                <c:pt idx="1030">
                  <c:v>90.265123290100007</c:v>
                </c:pt>
                <c:pt idx="1031">
                  <c:v>90.353543476499993</c:v>
                </c:pt>
                <c:pt idx="1032">
                  <c:v>90.441963662900008</c:v>
                </c:pt>
                <c:pt idx="1033">
                  <c:v>90.530383849299994</c:v>
                </c:pt>
                <c:pt idx="1034">
                  <c:v>90.618804035699995</c:v>
                </c:pt>
                <c:pt idx="1035">
                  <c:v>90.70722422210001</c:v>
                </c:pt>
                <c:pt idx="1036">
                  <c:v>90.795644408499996</c:v>
                </c:pt>
                <c:pt idx="1037">
                  <c:v>90.884064594899996</c:v>
                </c:pt>
                <c:pt idx="1038">
                  <c:v>90.972484781299997</c:v>
                </c:pt>
                <c:pt idx="1039">
                  <c:v>91.060904967699997</c:v>
                </c:pt>
                <c:pt idx="1040">
                  <c:v>91.149325154100012</c:v>
                </c:pt>
                <c:pt idx="1041">
                  <c:v>91.237745340499998</c:v>
                </c:pt>
                <c:pt idx="1042">
                  <c:v>91.326165526899999</c:v>
                </c:pt>
                <c:pt idx="1043">
                  <c:v>91.414585713299999</c:v>
                </c:pt>
                <c:pt idx="1044">
                  <c:v>91.5030058997</c:v>
                </c:pt>
                <c:pt idx="1045">
                  <c:v>91.591426086199988</c:v>
                </c:pt>
                <c:pt idx="1046">
                  <c:v>91.679846272600003</c:v>
                </c:pt>
                <c:pt idx="1047">
                  <c:v>91.767857317400001</c:v>
                </c:pt>
                <c:pt idx="1048">
                  <c:v>91.855868362199999</c:v>
                </c:pt>
                <c:pt idx="1049">
                  <c:v>91.943879406999997</c:v>
                </c:pt>
                <c:pt idx="1050">
                  <c:v>92.031890451900011</c:v>
                </c:pt>
                <c:pt idx="1051">
                  <c:v>92.119901496699995</c:v>
                </c:pt>
                <c:pt idx="1052">
                  <c:v>92.207912541500008</c:v>
                </c:pt>
                <c:pt idx="1053">
                  <c:v>92.295923586300006</c:v>
                </c:pt>
                <c:pt idx="1054">
                  <c:v>92.383934631199992</c:v>
                </c:pt>
                <c:pt idx="1055">
                  <c:v>92.471945676000004</c:v>
                </c:pt>
                <c:pt idx="1056">
                  <c:v>92.559956720799988</c:v>
                </c:pt>
                <c:pt idx="1057">
                  <c:v>92.647967765600001</c:v>
                </c:pt>
                <c:pt idx="1058">
                  <c:v>92.735978810500001</c:v>
                </c:pt>
                <c:pt idx="1059">
                  <c:v>92.823989855299999</c:v>
                </c:pt>
                <c:pt idx="1060">
                  <c:v>92.912000900099997</c:v>
                </c:pt>
                <c:pt idx="1061">
                  <c:v>93.00001194490001</c:v>
                </c:pt>
                <c:pt idx="1062">
                  <c:v>93.088022989799995</c:v>
                </c:pt>
                <c:pt idx="1063">
                  <c:v>93.176034034600008</c:v>
                </c:pt>
                <c:pt idx="1064">
                  <c:v>93.264045079400006</c:v>
                </c:pt>
                <c:pt idx="1065">
                  <c:v>93.35205612419999</c:v>
                </c:pt>
                <c:pt idx="1066">
                  <c:v>93.440067169100004</c:v>
                </c:pt>
                <c:pt idx="1067">
                  <c:v>93.528078213899988</c:v>
                </c:pt>
                <c:pt idx="1068">
                  <c:v>93.616089258700001</c:v>
                </c:pt>
                <c:pt idx="1069">
                  <c:v>93.704100303499999</c:v>
                </c:pt>
                <c:pt idx="1070">
                  <c:v>93.792111348399999</c:v>
                </c:pt>
                <c:pt idx="1071">
                  <c:v>93.880122393199997</c:v>
                </c:pt>
                <c:pt idx="1072">
                  <c:v>93.96813343800001</c:v>
                </c:pt>
                <c:pt idx="1073">
                  <c:v>94.056144482799994</c:v>
                </c:pt>
                <c:pt idx="1074">
                  <c:v>94.144155527700008</c:v>
                </c:pt>
                <c:pt idx="1075">
                  <c:v>94.232166572500006</c:v>
                </c:pt>
                <c:pt idx="1076">
                  <c:v>94.32017761729999</c:v>
                </c:pt>
                <c:pt idx="1077">
                  <c:v>94.408188662100002</c:v>
                </c:pt>
                <c:pt idx="1078">
                  <c:v>94.496199707000002</c:v>
                </c:pt>
                <c:pt idx="1079">
                  <c:v>94.584210751800001</c:v>
                </c:pt>
                <c:pt idx="1080">
                  <c:v>94.672221796599999</c:v>
                </c:pt>
                <c:pt idx="1081">
                  <c:v>94.760232841499999</c:v>
                </c:pt>
                <c:pt idx="1082">
                  <c:v>94.848243886299997</c:v>
                </c:pt>
                <c:pt idx="1083">
                  <c:v>94.936254931100009</c:v>
                </c:pt>
                <c:pt idx="1084">
                  <c:v>95.024265975899993</c:v>
                </c:pt>
                <c:pt idx="1085">
                  <c:v>95.112277020799993</c:v>
                </c:pt>
                <c:pt idx="1086">
                  <c:v>95.200288065600006</c:v>
                </c:pt>
                <c:pt idx="1087">
                  <c:v>95.28829911039999</c:v>
                </c:pt>
                <c:pt idx="1088">
                  <c:v>95.376310155200002</c:v>
                </c:pt>
                <c:pt idx="1089">
                  <c:v>95.464321200100002</c:v>
                </c:pt>
                <c:pt idx="1090">
                  <c:v>95.552332244900001</c:v>
                </c:pt>
                <c:pt idx="1091">
                  <c:v>95.640343289699999</c:v>
                </c:pt>
                <c:pt idx="1092">
                  <c:v>95.728354334500011</c:v>
                </c:pt>
                <c:pt idx="1093">
                  <c:v>95.816365379399997</c:v>
                </c:pt>
                <c:pt idx="1094">
                  <c:v>95.904376424200009</c:v>
                </c:pt>
                <c:pt idx="1095">
                  <c:v>95.992387468999993</c:v>
                </c:pt>
                <c:pt idx="1096">
                  <c:v>96.080398513800006</c:v>
                </c:pt>
                <c:pt idx="1097">
                  <c:v>96.168409558700006</c:v>
                </c:pt>
                <c:pt idx="1098">
                  <c:v>96.25642060349999</c:v>
                </c:pt>
                <c:pt idx="1099">
                  <c:v>96.344431648300002</c:v>
                </c:pt>
                <c:pt idx="1100">
                  <c:v>96.4324426931</c:v>
                </c:pt>
                <c:pt idx="1101">
                  <c:v>96.520453738</c:v>
                </c:pt>
                <c:pt idx="1102">
                  <c:v>96.608464782799999</c:v>
                </c:pt>
                <c:pt idx="1103">
                  <c:v>96.696475827600011</c:v>
                </c:pt>
                <c:pt idx="1104">
                  <c:v>96.784486872399995</c:v>
                </c:pt>
                <c:pt idx="1105">
                  <c:v>96.872497917300009</c:v>
                </c:pt>
                <c:pt idx="1106">
                  <c:v>96.960508962099993</c:v>
                </c:pt>
                <c:pt idx="1107">
                  <c:v>97.048520006899992</c:v>
                </c:pt>
                <c:pt idx="1108">
                  <c:v>97.136531051700004</c:v>
                </c:pt>
                <c:pt idx="1109">
                  <c:v>97.22454209659999</c:v>
                </c:pt>
                <c:pt idx="1110">
                  <c:v>97.312553141400002</c:v>
                </c:pt>
                <c:pt idx="1111">
                  <c:v>97.398704987900004</c:v>
                </c:pt>
                <c:pt idx="1112">
                  <c:v>97.484856834499993</c:v>
                </c:pt>
                <c:pt idx="1113">
                  <c:v>97.571008681099997</c:v>
                </c:pt>
                <c:pt idx="1114">
                  <c:v>97.657160527599999</c:v>
                </c:pt>
                <c:pt idx="1115">
                  <c:v>97.743312374200002</c:v>
                </c:pt>
                <c:pt idx="1116">
                  <c:v>97.829464220700004</c:v>
                </c:pt>
                <c:pt idx="1117">
                  <c:v>97.915616067299993</c:v>
                </c:pt>
                <c:pt idx="1118">
                  <c:v>98.001767913799995</c:v>
                </c:pt>
                <c:pt idx="1119">
                  <c:v>98.087919760399998</c:v>
                </c:pt>
                <c:pt idx="1120">
                  <c:v>98.1740716069</c:v>
                </c:pt>
                <c:pt idx="1121">
                  <c:v>98.260223453500004</c:v>
                </c:pt>
                <c:pt idx="1122">
                  <c:v>98.346375300100007</c:v>
                </c:pt>
                <c:pt idx="1123">
                  <c:v>98.432527146599995</c:v>
                </c:pt>
                <c:pt idx="1124">
                  <c:v>98.518678993199998</c:v>
                </c:pt>
                <c:pt idx="1125">
                  <c:v>98.604830839699986</c:v>
                </c:pt>
                <c:pt idx="1126">
                  <c:v>98.690982686300003</c:v>
                </c:pt>
                <c:pt idx="1127">
                  <c:v>98.777134532800005</c:v>
                </c:pt>
                <c:pt idx="1128">
                  <c:v>98.863286379399995</c:v>
                </c:pt>
                <c:pt idx="1129">
                  <c:v>98.949438225899996</c:v>
                </c:pt>
                <c:pt idx="1130">
                  <c:v>99.0355900725</c:v>
                </c:pt>
                <c:pt idx="1131">
                  <c:v>99.121741919099989</c:v>
                </c:pt>
                <c:pt idx="1132">
                  <c:v>99.207893765600005</c:v>
                </c:pt>
                <c:pt idx="1133">
                  <c:v>99.294045612200009</c:v>
                </c:pt>
                <c:pt idx="1134">
                  <c:v>99.380197458699996</c:v>
                </c:pt>
                <c:pt idx="1135">
                  <c:v>99.4663493053</c:v>
                </c:pt>
                <c:pt idx="1136">
                  <c:v>99.552501151800001</c:v>
                </c:pt>
                <c:pt idx="1137">
                  <c:v>99.638652998399991</c:v>
                </c:pt>
                <c:pt idx="1138">
                  <c:v>99.724804844900007</c:v>
                </c:pt>
                <c:pt idx="1139">
                  <c:v>99.81095669150001</c:v>
                </c:pt>
                <c:pt idx="1140">
                  <c:v>99.897108538099999</c:v>
                </c:pt>
                <c:pt idx="1141">
                  <c:v>99.983260384600001</c:v>
                </c:pt>
                <c:pt idx="1142">
                  <c:v>100.069412231</c:v>
                </c:pt>
                <c:pt idx="1143">
                  <c:v>100.155564078</c:v>
                </c:pt>
                <c:pt idx="1144">
                  <c:v>100.241715924</c:v>
                </c:pt>
                <c:pt idx="1145">
                  <c:v>100.327867771</c:v>
                </c:pt>
                <c:pt idx="1146">
                  <c:v>100.41401961699999</c:v>
                </c:pt>
                <c:pt idx="1147">
                  <c:v>100.500171464</c:v>
                </c:pt>
                <c:pt idx="1148">
                  <c:v>100.587615705</c:v>
                </c:pt>
                <c:pt idx="1149">
                  <c:v>100.67505994700001</c:v>
                </c:pt>
                <c:pt idx="1150">
                  <c:v>100.76250418800001</c:v>
                </c:pt>
                <c:pt idx="1151">
                  <c:v>100.84994843</c:v>
                </c:pt>
                <c:pt idx="1152">
                  <c:v>100.937392672</c:v>
                </c:pt>
                <c:pt idx="1153">
                  <c:v>101.024836913</c:v>
                </c:pt>
                <c:pt idx="1154">
                  <c:v>101.11228115500001</c:v>
                </c:pt>
                <c:pt idx="1155">
                  <c:v>101.19972539599999</c:v>
                </c:pt>
                <c:pt idx="1156">
                  <c:v>101.28716963800001</c:v>
                </c:pt>
                <c:pt idx="1157">
                  <c:v>101.37461387899999</c:v>
                </c:pt>
                <c:pt idx="1158">
                  <c:v>101.462058121</c:v>
                </c:pt>
                <c:pt idx="1159">
                  <c:v>101.549502362</c:v>
                </c:pt>
                <c:pt idx="1160">
                  <c:v>101.636946604</c:v>
                </c:pt>
                <c:pt idx="1161">
                  <c:v>101.724390845</c:v>
                </c:pt>
                <c:pt idx="1162">
                  <c:v>101.81183508700001</c:v>
                </c:pt>
                <c:pt idx="1163">
                  <c:v>101.89927932800001</c:v>
                </c:pt>
                <c:pt idx="1164">
                  <c:v>101.98672357</c:v>
                </c:pt>
                <c:pt idx="1165">
                  <c:v>102.07416781100001</c:v>
                </c:pt>
                <c:pt idx="1166">
                  <c:v>102.161612053</c:v>
                </c:pt>
                <c:pt idx="1167">
                  <c:v>102.249056294</c:v>
                </c:pt>
                <c:pt idx="1168">
                  <c:v>102.336500536</c:v>
                </c:pt>
                <c:pt idx="1169">
                  <c:v>102.423944777</c:v>
                </c:pt>
                <c:pt idx="1170">
                  <c:v>102.51138901899999</c:v>
                </c:pt>
                <c:pt idx="1171">
                  <c:v>102.59883326000001</c:v>
                </c:pt>
                <c:pt idx="1172">
                  <c:v>102.686277502</c:v>
                </c:pt>
                <c:pt idx="1173">
                  <c:v>102.773721743</c:v>
                </c:pt>
                <c:pt idx="1174">
                  <c:v>102.861165985</c:v>
                </c:pt>
                <c:pt idx="1175">
                  <c:v>102.948610226</c:v>
                </c:pt>
                <c:pt idx="1176">
                  <c:v>103.036054468</c:v>
                </c:pt>
                <c:pt idx="1177">
                  <c:v>103.123498709</c:v>
                </c:pt>
                <c:pt idx="1178">
                  <c:v>103.21094295100001</c:v>
                </c:pt>
                <c:pt idx="1179">
                  <c:v>103.29838719199999</c:v>
                </c:pt>
                <c:pt idx="1180">
                  <c:v>103.38564089900001</c:v>
                </c:pt>
                <c:pt idx="1181">
                  <c:v>103.472894607</c:v>
                </c:pt>
                <c:pt idx="1182">
                  <c:v>103.560148314</c:v>
                </c:pt>
                <c:pt idx="1183">
                  <c:v>103.647402021</c:v>
                </c:pt>
                <c:pt idx="1184">
                  <c:v>103.73465572799999</c:v>
                </c:pt>
                <c:pt idx="1185">
                  <c:v>103.82190943499999</c:v>
                </c:pt>
                <c:pt idx="1186">
                  <c:v>103.90916314200001</c:v>
                </c:pt>
                <c:pt idx="1187">
                  <c:v>103.996416849</c:v>
                </c:pt>
                <c:pt idx="1188">
                  <c:v>104.083670556</c:v>
                </c:pt>
                <c:pt idx="1189">
                  <c:v>104.17092426299999</c:v>
                </c:pt>
                <c:pt idx="1190">
                  <c:v>104.25817797000001</c:v>
                </c:pt>
                <c:pt idx="1191">
                  <c:v>104.34543167699999</c:v>
                </c:pt>
                <c:pt idx="1192">
                  <c:v>104.432685384</c:v>
                </c:pt>
                <c:pt idx="1193">
                  <c:v>104.519939091</c:v>
                </c:pt>
                <c:pt idx="1194">
                  <c:v>104.607192798</c:v>
                </c:pt>
                <c:pt idx="1195">
                  <c:v>104.694446505</c:v>
                </c:pt>
                <c:pt idx="1196">
                  <c:v>104.78170021300001</c:v>
                </c:pt>
                <c:pt idx="1197">
                  <c:v>104.86895392</c:v>
                </c:pt>
                <c:pt idx="1198">
                  <c:v>104.956510247</c:v>
                </c:pt>
                <c:pt idx="1199">
                  <c:v>105.044066575</c:v>
                </c:pt>
                <c:pt idx="1200">
                  <c:v>105.131622902</c:v>
                </c:pt>
                <c:pt idx="1201">
                  <c:v>105.21917922999999</c:v>
                </c:pt>
                <c:pt idx="1202">
                  <c:v>105.30673555700001</c:v>
                </c:pt>
                <c:pt idx="1203">
                  <c:v>105.394291885</c:v>
                </c:pt>
                <c:pt idx="1204">
                  <c:v>105.481848212</c:v>
                </c:pt>
                <c:pt idx="1205">
                  <c:v>105.56940454000001</c:v>
                </c:pt>
                <c:pt idx="1206">
                  <c:v>105.656960868</c:v>
                </c:pt>
                <c:pt idx="1207">
                  <c:v>105.74451719499999</c:v>
                </c:pt>
                <c:pt idx="1208">
                  <c:v>105.83207352300001</c:v>
                </c:pt>
                <c:pt idx="1209">
                  <c:v>105.91962984999999</c:v>
                </c:pt>
                <c:pt idx="1210">
                  <c:v>106.007186178</c:v>
                </c:pt>
                <c:pt idx="1211">
                  <c:v>106.094742505</c:v>
                </c:pt>
                <c:pt idx="1212">
                  <c:v>106.18229883299999</c:v>
                </c:pt>
                <c:pt idx="1213">
                  <c:v>106.26985516000001</c:v>
                </c:pt>
                <c:pt idx="1214">
                  <c:v>106.357411488</c:v>
                </c:pt>
                <c:pt idx="1215">
                  <c:v>106.444967816</c:v>
                </c:pt>
                <c:pt idx="1216">
                  <c:v>106.532524143</c:v>
                </c:pt>
                <c:pt idx="1217">
                  <c:v>106.62008047099999</c:v>
                </c:pt>
                <c:pt idx="1218">
                  <c:v>106.70763679800001</c:v>
                </c:pt>
                <c:pt idx="1219">
                  <c:v>106.795193126</c:v>
                </c:pt>
                <c:pt idx="1220">
                  <c:v>106.882749453</c:v>
                </c:pt>
                <c:pt idx="1221">
                  <c:v>106.97030578100001</c:v>
                </c:pt>
                <c:pt idx="1222">
                  <c:v>107.05786210799999</c:v>
                </c:pt>
                <c:pt idx="1223">
                  <c:v>107.14541843600001</c:v>
                </c:pt>
                <c:pt idx="1224">
                  <c:v>107.23221556599999</c:v>
                </c:pt>
                <c:pt idx="1225">
                  <c:v>107.319012696</c:v>
                </c:pt>
                <c:pt idx="1226">
                  <c:v>107.405809826</c:v>
                </c:pt>
                <c:pt idx="1227">
                  <c:v>107.492606956</c:v>
                </c:pt>
                <c:pt idx="1228">
                  <c:v>107.579404087</c:v>
                </c:pt>
                <c:pt idx="1229">
                  <c:v>107.66620121699999</c:v>
                </c:pt>
                <c:pt idx="1230">
                  <c:v>107.752998347</c:v>
                </c:pt>
                <c:pt idx="1231">
                  <c:v>107.83979547700001</c:v>
                </c:pt>
                <c:pt idx="1232">
                  <c:v>107.926592607</c:v>
                </c:pt>
                <c:pt idx="1233">
                  <c:v>108.01338973700001</c:v>
                </c:pt>
                <c:pt idx="1234">
                  <c:v>108.10018686699999</c:v>
                </c:pt>
                <c:pt idx="1235">
                  <c:v>108.186983997</c:v>
                </c:pt>
                <c:pt idx="1236">
                  <c:v>108.273781128</c:v>
                </c:pt>
                <c:pt idx="1237">
                  <c:v>108.36057825799999</c:v>
                </c:pt>
                <c:pt idx="1238">
                  <c:v>108.447375388</c:v>
                </c:pt>
                <c:pt idx="1239">
                  <c:v>108.53417251800001</c:v>
                </c:pt>
                <c:pt idx="1240">
                  <c:v>108.620969648</c:v>
                </c:pt>
                <c:pt idx="1241">
                  <c:v>108.70776677800001</c:v>
                </c:pt>
                <c:pt idx="1242">
                  <c:v>108.794563908</c:v>
                </c:pt>
                <c:pt idx="1243">
                  <c:v>108.88136103800001</c:v>
                </c:pt>
                <c:pt idx="1244">
                  <c:v>108.96815816900001</c:v>
                </c:pt>
                <c:pt idx="1245">
                  <c:v>109.054955299</c:v>
                </c:pt>
                <c:pt idx="1246">
                  <c:v>109.14175242899999</c:v>
                </c:pt>
                <c:pt idx="1247">
                  <c:v>109.228549559</c:v>
                </c:pt>
                <c:pt idx="1248">
                  <c:v>109.31534668899999</c:v>
                </c:pt>
                <c:pt idx="1249">
                  <c:v>109.402143819</c:v>
                </c:pt>
                <c:pt idx="1250">
                  <c:v>109.488940949</c:v>
                </c:pt>
                <c:pt idx="1251">
                  <c:v>109.575738079</c:v>
                </c:pt>
                <c:pt idx="1252">
                  <c:v>109.663220971</c:v>
                </c:pt>
                <c:pt idx="1253">
                  <c:v>109.750703863</c:v>
                </c:pt>
                <c:pt idx="1254">
                  <c:v>109.83818675500001</c:v>
                </c:pt>
                <c:pt idx="1255">
                  <c:v>109.92566964700001</c:v>
                </c:pt>
                <c:pt idx="1256">
                  <c:v>110.013152538</c:v>
                </c:pt>
                <c:pt idx="1257">
                  <c:v>110.10063543</c:v>
                </c:pt>
                <c:pt idx="1258">
                  <c:v>110.18811832199999</c:v>
                </c:pt>
                <c:pt idx="1259">
                  <c:v>110.27560121399999</c:v>
                </c:pt>
                <c:pt idx="1260">
                  <c:v>110.36308410599999</c:v>
                </c:pt>
                <c:pt idx="1261">
                  <c:v>110.450566997</c:v>
                </c:pt>
                <c:pt idx="1262">
                  <c:v>110.53804988900001</c:v>
                </c:pt>
                <c:pt idx="1263">
                  <c:v>110.625532781</c:v>
                </c:pt>
                <c:pt idx="1264">
                  <c:v>110.713015673</c:v>
                </c:pt>
                <c:pt idx="1265">
                  <c:v>110.800498565</c:v>
                </c:pt>
                <c:pt idx="1266">
                  <c:v>110.88798145599999</c:v>
                </c:pt>
                <c:pt idx="1267">
                  <c:v>110.97546434799999</c:v>
                </c:pt>
                <c:pt idx="1268">
                  <c:v>111.06294724</c:v>
                </c:pt>
                <c:pt idx="1269">
                  <c:v>111.150430132</c:v>
                </c:pt>
                <c:pt idx="1270">
                  <c:v>111.23791302399999</c:v>
                </c:pt>
                <c:pt idx="1271">
                  <c:v>111.325395915</c:v>
                </c:pt>
                <c:pt idx="1272">
                  <c:v>111.412878807</c:v>
                </c:pt>
                <c:pt idx="1273">
                  <c:v>111.500361699</c:v>
                </c:pt>
                <c:pt idx="1274">
                  <c:v>111.58784459100001</c:v>
                </c:pt>
                <c:pt idx="1275">
                  <c:v>111.675327483</c:v>
                </c:pt>
                <c:pt idx="1276">
                  <c:v>111.762810374</c:v>
                </c:pt>
                <c:pt idx="1277">
                  <c:v>111.85029326599999</c:v>
                </c:pt>
                <c:pt idx="1278">
                  <c:v>111.93777615799999</c:v>
                </c:pt>
                <c:pt idx="1279">
                  <c:v>112.02525904999999</c:v>
                </c:pt>
                <c:pt idx="1280">
                  <c:v>112.112741942</c:v>
                </c:pt>
                <c:pt idx="1281">
                  <c:v>112.20022483300001</c:v>
                </c:pt>
                <c:pt idx="1282">
                  <c:v>112.287707725</c:v>
                </c:pt>
                <c:pt idx="1283">
                  <c:v>112.375190617</c:v>
                </c:pt>
                <c:pt idx="1284">
                  <c:v>112.462673509</c:v>
                </c:pt>
                <c:pt idx="1285">
                  <c:v>112.550156401</c:v>
                </c:pt>
                <c:pt idx="1286">
                  <c:v>112.637639292</c:v>
                </c:pt>
                <c:pt idx="1287">
                  <c:v>112.72512218400001</c:v>
                </c:pt>
                <c:pt idx="1288">
                  <c:v>112.81260507600001</c:v>
                </c:pt>
                <c:pt idx="1289">
                  <c:v>112.90008796800001</c:v>
                </c:pt>
                <c:pt idx="1290">
                  <c:v>112.98757086000001</c:v>
                </c:pt>
                <c:pt idx="1291">
                  <c:v>113.075053751</c:v>
                </c:pt>
                <c:pt idx="1292">
                  <c:v>113.162536643</c:v>
                </c:pt>
                <c:pt idx="1293">
                  <c:v>113.25001953499999</c:v>
                </c:pt>
                <c:pt idx="1294">
                  <c:v>113.337502427</c:v>
                </c:pt>
                <c:pt idx="1295">
                  <c:v>113.424985319</c:v>
                </c:pt>
                <c:pt idx="1296">
                  <c:v>113.51246821000001</c:v>
                </c:pt>
                <c:pt idx="1297">
                  <c:v>113.59995110200001</c:v>
                </c:pt>
                <c:pt idx="1298">
                  <c:v>113.687433994</c:v>
                </c:pt>
                <c:pt idx="1299">
                  <c:v>113.774916886</c:v>
                </c:pt>
                <c:pt idx="1300">
                  <c:v>113.86239977800001</c:v>
                </c:pt>
                <c:pt idx="1301">
                  <c:v>113.949882669</c:v>
                </c:pt>
                <c:pt idx="1302">
                  <c:v>114.037365561</c:v>
                </c:pt>
                <c:pt idx="1303">
                  <c:v>114.124848453</c:v>
                </c:pt>
                <c:pt idx="1304">
                  <c:v>114.212331345</c:v>
                </c:pt>
                <c:pt idx="1305">
                  <c:v>114.29981423699999</c:v>
                </c:pt>
                <c:pt idx="1306">
                  <c:v>114.387297128</c:v>
                </c:pt>
                <c:pt idx="1307">
                  <c:v>114.47478002000001</c:v>
                </c:pt>
                <c:pt idx="1308">
                  <c:v>114.56226291200001</c:v>
                </c:pt>
                <c:pt idx="1309">
                  <c:v>114.64974580400001</c:v>
                </c:pt>
                <c:pt idx="1310">
                  <c:v>114.737228696</c:v>
                </c:pt>
                <c:pt idx="1311">
                  <c:v>114.824711587</c:v>
                </c:pt>
                <c:pt idx="1312">
                  <c:v>114.91219447899999</c:v>
                </c:pt>
                <c:pt idx="1313">
                  <c:v>114.999677371</c:v>
                </c:pt>
                <c:pt idx="1314">
                  <c:v>115.087059263</c:v>
                </c:pt>
                <c:pt idx="1315">
                  <c:v>115.174441155</c:v>
                </c:pt>
                <c:pt idx="1316">
                  <c:v>115.261823046</c:v>
                </c:pt>
                <c:pt idx="1317">
                  <c:v>115.349204938</c:v>
                </c:pt>
                <c:pt idx="1318">
                  <c:v>115.43658683</c:v>
                </c:pt>
                <c:pt idx="1319">
                  <c:v>115.52396872200001</c:v>
                </c:pt>
                <c:pt idx="1320">
                  <c:v>115.611350613</c:v>
                </c:pt>
                <c:pt idx="1321">
                  <c:v>115.69873250500001</c:v>
                </c:pt>
                <c:pt idx="1322">
                  <c:v>115.78611439699999</c:v>
                </c:pt>
                <c:pt idx="1323">
                  <c:v>115.873496289</c:v>
                </c:pt>
                <c:pt idx="1324">
                  <c:v>115.96087817999999</c:v>
                </c:pt>
                <c:pt idx="1325">
                  <c:v>116.04826007200001</c:v>
                </c:pt>
                <c:pt idx="1326">
                  <c:v>116.135641964</c:v>
                </c:pt>
                <c:pt idx="1327">
                  <c:v>116.223023856</c:v>
                </c:pt>
                <c:pt idx="1328">
                  <c:v>116.31040574699999</c:v>
                </c:pt>
                <c:pt idx="1329">
                  <c:v>116.397787639</c:v>
                </c:pt>
                <c:pt idx="1330">
                  <c:v>116.48516953100001</c:v>
                </c:pt>
                <c:pt idx="1331">
                  <c:v>116.57255142299999</c:v>
                </c:pt>
                <c:pt idx="1332">
                  <c:v>116.659933314</c:v>
                </c:pt>
                <c:pt idx="1333">
                  <c:v>116.747315206</c:v>
                </c:pt>
                <c:pt idx="1334">
                  <c:v>116.83469709800001</c:v>
                </c:pt>
                <c:pt idx="1335">
                  <c:v>116.92207898999999</c:v>
                </c:pt>
                <c:pt idx="1336">
                  <c:v>117.00946088100001</c:v>
                </c:pt>
                <c:pt idx="1337">
                  <c:v>117.09684277299999</c:v>
                </c:pt>
                <c:pt idx="1338">
                  <c:v>117.184224665</c:v>
                </c:pt>
                <c:pt idx="1339">
                  <c:v>117.27160655700001</c:v>
                </c:pt>
                <c:pt idx="1340">
                  <c:v>117.35898844800001</c:v>
                </c:pt>
                <c:pt idx="1341">
                  <c:v>117.44637033999999</c:v>
                </c:pt>
                <c:pt idx="1342">
                  <c:v>117.533752232</c:v>
                </c:pt>
                <c:pt idx="1343">
                  <c:v>117.62113412400001</c:v>
                </c:pt>
                <c:pt idx="1344">
                  <c:v>117.70851601599999</c:v>
                </c:pt>
                <c:pt idx="1345">
                  <c:v>117.79589790700001</c:v>
                </c:pt>
                <c:pt idx="1346">
                  <c:v>117.88327979899999</c:v>
                </c:pt>
                <c:pt idx="1347">
                  <c:v>117.970661691</c:v>
                </c:pt>
                <c:pt idx="1348">
                  <c:v>118.058043583</c:v>
                </c:pt>
                <c:pt idx="1349">
                  <c:v>118.14542547400001</c:v>
                </c:pt>
                <c:pt idx="1350">
                  <c:v>118.23280736599999</c:v>
                </c:pt>
                <c:pt idx="1351">
                  <c:v>118.320189258</c:v>
                </c:pt>
                <c:pt idx="1352">
                  <c:v>118.40757115000001</c:v>
                </c:pt>
                <c:pt idx="1353">
                  <c:v>118.494953041</c:v>
                </c:pt>
                <c:pt idx="1354">
                  <c:v>118.582334933</c:v>
                </c:pt>
                <c:pt idx="1355">
                  <c:v>118.66971682499999</c:v>
                </c:pt>
                <c:pt idx="1356">
                  <c:v>118.75709871700001</c:v>
                </c:pt>
                <c:pt idx="1357">
                  <c:v>118.844480608</c:v>
                </c:pt>
                <c:pt idx="1358">
                  <c:v>118.93186250000001</c:v>
                </c:pt>
                <c:pt idx="1359">
                  <c:v>119.01924439199999</c:v>
                </c:pt>
                <c:pt idx="1360">
                  <c:v>119.106626284</c:v>
                </c:pt>
                <c:pt idx="1361">
                  <c:v>119.19400817499999</c:v>
                </c:pt>
                <c:pt idx="1362">
                  <c:v>119.281390067</c:v>
                </c:pt>
                <c:pt idx="1363">
                  <c:v>119.368771959</c:v>
                </c:pt>
                <c:pt idx="1364">
                  <c:v>119.456153851</c:v>
                </c:pt>
                <c:pt idx="1365">
                  <c:v>119.54353574199999</c:v>
                </c:pt>
                <c:pt idx="1366">
                  <c:v>119.630917634</c:v>
                </c:pt>
                <c:pt idx="1367">
                  <c:v>119.718299526</c:v>
                </c:pt>
                <c:pt idx="1368">
                  <c:v>119.80568141799999</c:v>
                </c:pt>
                <c:pt idx="1369">
                  <c:v>119.893063309</c:v>
                </c:pt>
                <c:pt idx="1370">
                  <c:v>119.98044520099999</c:v>
                </c:pt>
                <c:pt idx="1371">
                  <c:v>120.06782709300001</c:v>
                </c:pt>
                <c:pt idx="1372">
                  <c:v>120.155208985</c:v>
                </c:pt>
                <c:pt idx="1373">
                  <c:v>120.242590877</c:v>
                </c:pt>
                <c:pt idx="1374">
                  <c:v>120.329972768</c:v>
                </c:pt>
                <c:pt idx="1375">
                  <c:v>120.41735466</c:v>
                </c:pt>
                <c:pt idx="1376">
                  <c:v>120.50350065800001</c:v>
                </c:pt>
                <c:pt idx="1377">
                  <c:v>120.589646656</c:v>
                </c:pt>
                <c:pt idx="1378">
                  <c:v>120.675792655</c:v>
                </c:pt>
                <c:pt idx="1379">
                  <c:v>120.761938653</c:v>
                </c:pt>
                <c:pt idx="1380">
                  <c:v>120.84808465099999</c:v>
                </c:pt>
                <c:pt idx="1381">
                  <c:v>120.934230649</c:v>
                </c:pt>
                <c:pt idx="1382">
                  <c:v>121.02037664699999</c:v>
                </c:pt>
                <c:pt idx="1383">
                  <c:v>121.106522646</c:v>
                </c:pt>
                <c:pt idx="1384">
                  <c:v>121.19266864400001</c:v>
                </c:pt>
                <c:pt idx="1385">
                  <c:v>121.278814642</c:v>
                </c:pt>
                <c:pt idx="1386">
                  <c:v>121.36496064000001</c:v>
                </c:pt>
                <c:pt idx="1387">
                  <c:v>121.451106639</c:v>
                </c:pt>
                <c:pt idx="1388">
                  <c:v>121.53725263699999</c:v>
                </c:pt>
                <c:pt idx="1389">
                  <c:v>121.623398635</c:v>
                </c:pt>
                <c:pt idx="1390">
                  <c:v>121.70954463299999</c:v>
                </c:pt>
                <c:pt idx="1391">
                  <c:v>121.795690631</c:v>
                </c:pt>
                <c:pt idx="1392">
                  <c:v>121.88183663000001</c:v>
                </c:pt>
                <c:pt idx="1393">
                  <c:v>121.967982628</c:v>
                </c:pt>
                <c:pt idx="1394">
                  <c:v>122.05412862600001</c:v>
                </c:pt>
                <c:pt idx="1395">
                  <c:v>122.140274624</c:v>
                </c:pt>
                <c:pt idx="1396">
                  <c:v>122.22642062200001</c:v>
                </c:pt>
                <c:pt idx="1397">
                  <c:v>122.312566621</c:v>
                </c:pt>
                <c:pt idx="1398">
                  <c:v>122.39871261899999</c:v>
                </c:pt>
                <c:pt idx="1399">
                  <c:v>122.484858617</c:v>
                </c:pt>
                <c:pt idx="1400">
                  <c:v>122.57100461499999</c:v>
                </c:pt>
                <c:pt idx="1401">
                  <c:v>122.657150613</c:v>
                </c:pt>
                <c:pt idx="1402">
                  <c:v>122.74329661200001</c:v>
                </c:pt>
                <c:pt idx="1403">
                  <c:v>122.82944261</c:v>
                </c:pt>
                <c:pt idx="1404">
                  <c:v>122.91558860800001</c:v>
                </c:pt>
                <c:pt idx="1405">
                  <c:v>123.001734606</c:v>
                </c:pt>
                <c:pt idx="1406">
                  <c:v>123.08788060400001</c:v>
                </c:pt>
                <c:pt idx="1407">
                  <c:v>123.174026603</c:v>
                </c:pt>
                <c:pt idx="1408">
                  <c:v>123.26017260099999</c:v>
                </c:pt>
                <c:pt idx="1409">
                  <c:v>123.346318599</c:v>
                </c:pt>
                <c:pt idx="1410">
                  <c:v>123.43246459699999</c:v>
                </c:pt>
                <c:pt idx="1411">
                  <c:v>123.51861059500001</c:v>
                </c:pt>
              </c:numCache>
            </c:numRef>
          </c:xVal>
          <c:yVal>
            <c:numRef>
              <c:f>Figure2!$AB$3:$AB$1451</c:f>
              <c:numCache>
                <c:formatCode>General</c:formatCode>
                <c:ptCount val="1449"/>
                <c:pt idx="0">
                  <c:v>1055.896591834</c:v>
                </c:pt>
                <c:pt idx="1">
                  <c:v>1053.054918047</c:v>
                </c:pt>
                <c:pt idx="2">
                  <c:v>1050.1076258600001</c:v>
                </c:pt>
                <c:pt idx="3">
                  <c:v>1047.3161379380001</c:v>
                </c:pt>
                <c:pt idx="4">
                  <c:v>1044.7937610640001</c:v>
                </c:pt>
                <c:pt idx="5">
                  <c:v>1042.494381753</c:v>
                </c:pt>
                <c:pt idx="6">
                  <c:v>1040.192113499</c:v>
                </c:pt>
                <c:pt idx="7">
                  <c:v>1037.8822011799998</c:v>
                </c:pt>
                <c:pt idx="8">
                  <c:v>1035.7926804669999</c:v>
                </c:pt>
                <c:pt idx="9">
                  <c:v>1033.6627963999999</c:v>
                </c:pt>
                <c:pt idx="10">
                  <c:v>1031.8546449867001</c:v>
                </c:pt>
                <c:pt idx="11">
                  <c:v>1030.2452516894</c:v>
                </c:pt>
                <c:pt idx="12">
                  <c:v>1028.7738821186999</c:v>
                </c:pt>
                <c:pt idx="13">
                  <c:v>1027.3000537712001</c:v>
                </c:pt>
                <c:pt idx="14">
                  <c:v>1025.6968290028999</c:v>
                </c:pt>
                <c:pt idx="15">
                  <c:v>1024.0844593942002</c:v>
                </c:pt>
                <c:pt idx="16">
                  <c:v>1022.4109836849</c:v>
                </c:pt>
                <c:pt idx="17">
                  <c:v>1020.8074843639</c:v>
                </c:pt>
                <c:pt idx="18">
                  <c:v>1019.0005344424001</c:v>
                </c:pt>
                <c:pt idx="19">
                  <c:v>1017.1214839223998</c:v>
                </c:pt>
                <c:pt idx="20">
                  <c:v>1015.0475085982001</c:v>
                </c:pt>
                <c:pt idx="21">
                  <c:v>1012.7428274580001</c:v>
                </c:pt>
                <c:pt idx="22">
                  <c:v>1010.4230247161998</c:v>
                </c:pt>
                <c:pt idx="23">
                  <c:v>1007.9555948928999</c:v>
                </c:pt>
                <c:pt idx="24">
                  <c:v>1004.8001198491999</c:v>
                </c:pt>
                <c:pt idx="25">
                  <c:v>1000.6545641493</c:v>
                </c:pt>
                <c:pt idx="26">
                  <c:v>995.63374322830009</c:v>
                </c:pt>
                <c:pt idx="27">
                  <c:v>989.37307179779998</c:v>
                </c:pt>
                <c:pt idx="28">
                  <c:v>982.40739562940018</c:v>
                </c:pt>
                <c:pt idx="29">
                  <c:v>974.84595637489997</c:v>
                </c:pt>
                <c:pt idx="30">
                  <c:v>967.35236793839999</c:v>
                </c:pt>
                <c:pt idx="31">
                  <c:v>960.24771962269983</c:v>
                </c:pt>
                <c:pt idx="32">
                  <c:v>952.99090709149982</c:v>
                </c:pt>
                <c:pt idx="33">
                  <c:v>945.83887887309993</c:v>
                </c:pt>
                <c:pt idx="34">
                  <c:v>939.37736843090011</c:v>
                </c:pt>
                <c:pt idx="35">
                  <c:v>934.02936916189992</c:v>
                </c:pt>
                <c:pt idx="36">
                  <c:v>929.8535384989998</c:v>
                </c:pt>
                <c:pt idx="37">
                  <c:v>927.00992786559982</c:v>
                </c:pt>
                <c:pt idx="38">
                  <c:v>925.10413953649982</c:v>
                </c:pt>
                <c:pt idx="39">
                  <c:v>923.67832439710003</c:v>
                </c:pt>
                <c:pt idx="40">
                  <c:v>922.11370479390007</c:v>
                </c:pt>
                <c:pt idx="41">
                  <c:v>920.17982163490012</c:v>
                </c:pt>
                <c:pt idx="42">
                  <c:v>918.21691407220021</c:v>
                </c:pt>
                <c:pt idx="43">
                  <c:v>916.31150561749996</c:v>
                </c:pt>
                <c:pt idx="44">
                  <c:v>914.38198872870021</c:v>
                </c:pt>
                <c:pt idx="45">
                  <c:v>912.12492842820006</c:v>
                </c:pt>
                <c:pt idx="46">
                  <c:v>909.79567541870017</c:v>
                </c:pt>
                <c:pt idx="47">
                  <c:v>907.34191924679999</c:v>
                </c:pt>
                <c:pt idx="48">
                  <c:v>904.92346362870012</c:v>
                </c:pt>
                <c:pt idx="49">
                  <c:v>902.89403368919989</c:v>
                </c:pt>
                <c:pt idx="50">
                  <c:v>901.02932789639999</c:v>
                </c:pt>
                <c:pt idx="51">
                  <c:v>899.33771395839995</c:v>
                </c:pt>
                <c:pt idx="52">
                  <c:v>897.59655258599992</c:v>
                </c:pt>
                <c:pt idx="53">
                  <c:v>895.62088071870005</c:v>
                </c:pt>
                <c:pt idx="54">
                  <c:v>893.65989800860007</c:v>
                </c:pt>
                <c:pt idx="55">
                  <c:v>892.00645708859997</c:v>
                </c:pt>
                <c:pt idx="56">
                  <c:v>890.03184747369994</c:v>
                </c:pt>
                <c:pt idx="57">
                  <c:v>888.18947674029982</c:v>
                </c:pt>
                <c:pt idx="58">
                  <c:v>886.21414204339999</c:v>
                </c:pt>
                <c:pt idx="59">
                  <c:v>884.09170499039988</c:v>
                </c:pt>
                <c:pt idx="60">
                  <c:v>882.11701209780006</c:v>
                </c:pt>
                <c:pt idx="61">
                  <c:v>879.64007330610002</c:v>
                </c:pt>
                <c:pt idx="62">
                  <c:v>876.92147310299993</c:v>
                </c:pt>
                <c:pt idx="63">
                  <c:v>874.33823161310011</c:v>
                </c:pt>
                <c:pt idx="64">
                  <c:v>871.867009811</c:v>
                </c:pt>
                <c:pt idx="65">
                  <c:v>869.11505513379984</c:v>
                </c:pt>
                <c:pt idx="66">
                  <c:v>866.8179489245</c:v>
                </c:pt>
                <c:pt idx="67">
                  <c:v>864.3982873450999</c:v>
                </c:pt>
                <c:pt idx="68">
                  <c:v>861.99876353490004</c:v>
                </c:pt>
                <c:pt idx="69">
                  <c:v>859.73813503049985</c:v>
                </c:pt>
                <c:pt idx="70">
                  <c:v>857.44495198539994</c:v>
                </c:pt>
                <c:pt idx="71">
                  <c:v>855.90962516939999</c:v>
                </c:pt>
                <c:pt idx="72">
                  <c:v>854.87144036049995</c:v>
                </c:pt>
                <c:pt idx="73">
                  <c:v>853.97274898159992</c:v>
                </c:pt>
                <c:pt idx="74">
                  <c:v>853.06983045679988</c:v>
                </c:pt>
                <c:pt idx="75">
                  <c:v>852.48282109640002</c:v>
                </c:pt>
                <c:pt idx="76">
                  <c:v>851.87459860290005</c:v>
                </c:pt>
                <c:pt idx="77">
                  <c:v>851.36795936399994</c:v>
                </c:pt>
                <c:pt idx="78">
                  <c:v>850.85951573040006</c:v>
                </c:pt>
                <c:pt idx="79">
                  <c:v>850.34982880540008</c:v>
                </c:pt>
                <c:pt idx="80">
                  <c:v>849.72703291809989</c:v>
                </c:pt>
                <c:pt idx="81">
                  <c:v>848.74977753439998</c:v>
                </c:pt>
                <c:pt idx="82">
                  <c:v>847.67432481360015</c:v>
                </c:pt>
                <c:pt idx="83">
                  <c:v>846.43166414760003</c:v>
                </c:pt>
                <c:pt idx="84">
                  <c:v>844.84937321680013</c:v>
                </c:pt>
                <c:pt idx="85">
                  <c:v>843.26557276790004</c:v>
                </c:pt>
                <c:pt idx="86">
                  <c:v>841.77005173810005</c:v>
                </c:pt>
                <c:pt idx="87">
                  <c:v>840.26884753729996</c:v>
                </c:pt>
                <c:pt idx="88">
                  <c:v>838.87972781629992</c:v>
                </c:pt>
                <c:pt idx="89">
                  <c:v>837.48350575280006</c:v>
                </c:pt>
                <c:pt idx="90">
                  <c:v>836.23769823759994</c:v>
                </c:pt>
                <c:pt idx="91">
                  <c:v>835.35676259980005</c:v>
                </c:pt>
                <c:pt idx="92">
                  <c:v>834.47834383359998</c:v>
                </c:pt>
                <c:pt idx="93">
                  <c:v>833.74360295400004</c:v>
                </c:pt>
                <c:pt idx="94">
                  <c:v>833.34958427000004</c:v>
                </c:pt>
                <c:pt idx="95">
                  <c:v>832.93852128660001</c:v>
                </c:pt>
                <c:pt idx="96">
                  <c:v>832.51530788489993</c:v>
                </c:pt>
                <c:pt idx="97">
                  <c:v>832.11220250439999</c:v>
                </c:pt>
                <c:pt idx="98">
                  <c:v>831.50878384609996</c:v>
                </c:pt>
                <c:pt idx="99">
                  <c:v>830.9352796142</c:v>
                </c:pt>
                <c:pt idx="100">
                  <c:v>830.03931942899999</c:v>
                </c:pt>
                <c:pt idx="101">
                  <c:v>828.94709171949989</c:v>
                </c:pt>
                <c:pt idx="102">
                  <c:v>827.82902206339986</c:v>
                </c:pt>
                <c:pt idx="103">
                  <c:v>826.64880679290002</c:v>
                </c:pt>
                <c:pt idx="104">
                  <c:v>825.51546640459992</c:v>
                </c:pt>
                <c:pt idx="105">
                  <c:v>824.37969551849994</c:v>
                </c:pt>
                <c:pt idx="106">
                  <c:v>823.04622040729987</c:v>
                </c:pt>
                <c:pt idx="107">
                  <c:v>821.74244316239992</c:v>
                </c:pt>
                <c:pt idx="108">
                  <c:v>820.64433794889987</c:v>
                </c:pt>
                <c:pt idx="109">
                  <c:v>819.39995041779991</c:v>
                </c:pt>
                <c:pt idx="110">
                  <c:v>818.39335770439993</c:v>
                </c:pt>
                <c:pt idx="111">
                  <c:v>817.55948103460003</c:v>
                </c:pt>
                <c:pt idx="112">
                  <c:v>816.84517125949992</c:v>
                </c:pt>
                <c:pt idx="113">
                  <c:v>816.18420347979986</c:v>
                </c:pt>
                <c:pt idx="114">
                  <c:v>815.51363101020002</c:v>
                </c:pt>
                <c:pt idx="115">
                  <c:v>814.81152597589994</c:v>
                </c:pt>
                <c:pt idx="116">
                  <c:v>814.26010259279997</c:v>
                </c:pt>
                <c:pt idx="117">
                  <c:v>813.64423087599994</c:v>
                </c:pt>
                <c:pt idx="118">
                  <c:v>812.95971746349994</c:v>
                </c:pt>
                <c:pt idx="119">
                  <c:v>812.35900494719999</c:v>
                </c:pt>
                <c:pt idx="120">
                  <c:v>811.77002704519987</c:v>
                </c:pt>
                <c:pt idx="121">
                  <c:v>811.18786434939989</c:v>
                </c:pt>
                <c:pt idx="122">
                  <c:v>810.60118892599996</c:v>
                </c:pt>
                <c:pt idx="123">
                  <c:v>809.90860774150008</c:v>
                </c:pt>
                <c:pt idx="124">
                  <c:v>809.04972924070012</c:v>
                </c:pt>
                <c:pt idx="125">
                  <c:v>807.80888550480006</c:v>
                </c:pt>
                <c:pt idx="126">
                  <c:v>806.05256026450002</c:v>
                </c:pt>
                <c:pt idx="127">
                  <c:v>803.96389072430009</c:v>
                </c:pt>
                <c:pt idx="128">
                  <c:v>801.9224533488001</c:v>
                </c:pt>
                <c:pt idx="129">
                  <c:v>799.82410759870004</c:v>
                </c:pt>
                <c:pt idx="130">
                  <c:v>797.10892834679998</c:v>
                </c:pt>
                <c:pt idx="131">
                  <c:v>793.94001263099995</c:v>
                </c:pt>
                <c:pt idx="132">
                  <c:v>790.71629849160013</c:v>
                </c:pt>
                <c:pt idx="133">
                  <c:v>787.60191535909996</c:v>
                </c:pt>
                <c:pt idx="134">
                  <c:v>784.62738948340007</c:v>
                </c:pt>
                <c:pt idx="135">
                  <c:v>782.07559984729994</c:v>
                </c:pt>
                <c:pt idx="136">
                  <c:v>780.00029664119995</c:v>
                </c:pt>
                <c:pt idx="137">
                  <c:v>778.28447302769996</c:v>
                </c:pt>
                <c:pt idx="138">
                  <c:v>776.57851960879998</c:v>
                </c:pt>
                <c:pt idx="139">
                  <c:v>774.96899601230007</c:v>
                </c:pt>
                <c:pt idx="140">
                  <c:v>773.89327268169995</c:v>
                </c:pt>
                <c:pt idx="141">
                  <c:v>773.23153860119999</c:v>
                </c:pt>
                <c:pt idx="142">
                  <c:v>772.66683173069998</c:v>
                </c:pt>
                <c:pt idx="143">
                  <c:v>771.99714637080001</c:v>
                </c:pt>
                <c:pt idx="144">
                  <c:v>771.2315778487</c:v>
                </c:pt>
                <c:pt idx="145">
                  <c:v>770.40866913280001</c:v>
                </c:pt>
                <c:pt idx="146">
                  <c:v>769.63307819279999</c:v>
                </c:pt>
                <c:pt idx="147">
                  <c:v>768.89196116940013</c:v>
                </c:pt>
                <c:pt idx="148">
                  <c:v>768.15748820170006</c:v>
                </c:pt>
                <c:pt idx="149">
                  <c:v>767.30649142520008</c:v>
                </c:pt>
                <c:pt idx="150">
                  <c:v>766.60269105530006</c:v>
                </c:pt>
                <c:pt idx="151">
                  <c:v>765.965794684</c:v>
                </c:pt>
                <c:pt idx="152">
                  <c:v>765.21918411989998</c:v>
                </c:pt>
                <c:pt idx="153">
                  <c:v>764.56005503239999</c:v>
                </c:pt>
                <c:pt idx="154">
                  <c:v>764.02500360459999</c:v>
                </c:pt>
                <c:pt idx="155">
                  <c:v>763.55299380449992</c:v>
                </c:pt>
                <c:pt idx="156">
                  <c:v>763.09820797479995</c:v>
                </c:pt>
                <c:pt idx="157">
                  <c:v>762.63761610970005</c:v>
                </c:pt>
                <c:pt idx="158">
                  <c:v>762.21739399310013</c:v>
                </c:pt>
                <c:pt idx="159">
                  <c:v>761.8546815676001</c:v>
                </c:pt>
                <c:pt idx="160">
                  <c:v>761.37897075950002</c:v>
                </c:pt>
                <c:pt idx="161">
                  <c:v>760.83757967510007</c:v>
                </c:pt>
                <c:pt idx="162">
                  <c:v>760.3842080986999</c:v>
                </c:pt>
                <c:pt idx="163">
                  <c:v>759.90783997230005</c:v>
                </c:pt>
                <c:pt idx="164">
                  <c:v>759.43470539240002</c:v>
                </c:pt>
                <c:pt idx="165">
                  <c:v>758.94142337059998</c:v>
                </c:pt>
                <c:pt idx="166">
                  <c:v>758.36928207069991</c:v>
                </c:pt>
                <c:pt idx="167">
                  <c:v>757.75482202119997</c:v>
                </c:pt>
                <c:pt idx="168">
                  <c:v>756.9872111318</c:v>
                </c:pt>
                <c:pt idx="169">
                  <c:v>756.12062413489991</c:v>
                </c:pt>
                <c:pt idx="170">
                  <c:v>755.33848685599992</c:v>
                </c:pt>
                <c:pt idx="171">
                  <c:v>754.53035651869993</c:v>
                </c:pt>
                <c:pt idx="172">
                  <c:v>753.71378220989993</c:v>
                </c:pt>
                <c:pt idx="173">
                  <c:v>752.7520676421999</c:v>
                </c:pt>
                <c:pt idx="174">
                  <c:v>751.70829237420003</c:v>
                </c:pt>
                <c:pt idx="175">
                  <c:v>750.60526464230009</c:v>
                </c:pt>
                <c:pt idx="176">
                  <c:v>749.59353064670006</c:v>
                </c:pt>
                <c:pt idx="177">
                  <c:v>748.48808882970002</c:v>
                </c:pt>
                <c:pt idx="178">
                  <c:v>747.54729688769999</c:v>
                </c:pt>
                <c:pt idx="179">
                  <c:v>746.79084175620005</c:v>
                </c:pt>
                <c:pt idx="180">
                  <c:v>746.03724917980003</c:v>
                </c:pt>
                <c:pt idx="181">
                  <c:v>745.35173264230002</c:v>
                </c:pt>
                <c:pt idx="182">
                  <c:v>744.69605789859997</c:v>
                </c:pt>
                <c:pt idx="183">
                  <c:v>744.03374468419986</c:v>
                </c:pt>
                <c:pt idx="184">
                  <c:v>743.29884919229994</c:v>
                </c:pt>
                <c:pt idx="185">
                  <c:v>742.43663622810004</c:v>
                </c:pt>
                <c:pt idx="186">
                  <c:v>741.57742185689995</c:v>
                </c:pt>
                <c:pt idx="187">
                  <c:v>740.79385923479992</c:v>
                </c:pt>
                <c:pt idx="188">
                  <c:v>739.93837138679999</c:v>
                </c:pt>
                <c:pt idx="189">
                  <c:v>739.04445723089998</c:v>
                </c:pt>
                <c:pt idx="190">
                  <c:v>738.10259942650009</c:v>
                </c:pt>
                <c:pt idx="191">
                  <c:v>736.88063477599997</c:v>
                </c:pt>
                <c:pt idx="192">
                  <c:v>735.64099272639999</c:v>
                </c:pt>
                <c:pt idx="193">
                  <c:v>734.54492309860007</c:v>
                </c:pt>
                <c:pt idx="194">
                  <c:v>733.56088155880002</c:v>
                </c:pt>
                <c:pt idx="195">
                  <c:v>732.6896784388</c:v>
                </c:pt>
                <c:pt idx="196">
                  <c:v>731.79639369330005</c:v>
                </c:pt>
                <c:pt idx="197">
                  <c:v>730.96398187279999</c:v>
                </c:pt>
                <c:pt idx="198">
                  <c:v>730.1986691484999</c:v>
                </c:pt>
                <c:pt idx="199">
                  <c:v>729.36037742409997</c:v>
                </c:pt>
                <c:pt idx="200">
                  <c:v>728.57761016380005</c:v>
                </c:pt>
                <c:pt idx="201">
                  <c:v>728.09594191810004</c:v>
                </c:pt>
                <c:pt idx="202">
                  <c:v>727.55207902690006</c:v>
                </c:pt>
                <c:pt idx="203">
                  <c:v>727.07620528730001</c:v>
                </c:pt>
                <c:pt idx="204">
                  <c:v>726.63099441960003</c:v>
                </c:pt>
                <c:pt idx="205">
                  <c:v>726.25482475700005</c:v>
                </c:pt>
                <c:pt idx="206">
                  <c:v>725.8781174981001</c:v>
                </c:pt>
                <c:pt idx="207">
                  <c:v>725.47222710100016</c:v>
                </c:pt>
                <c:pt idx="208">
                  <c:v>725.03388899420008</c:v>
                </c:pt>
                <c:pt idx="209">
                  <c:v>724.63668139970002</c:v>
                </c:pt>
                <c:pt idx="210">
                  <c:v>724.11409091890005</c:v>
                </c:pt>
                <c:pt idx="211">
                  <c:v>723.54230865680006</c:v>
                </c:pt>
                <c:pt idx="212">
                  <c:v>723.00636831509996</c:v>
                </c:pt>
                <c:pt idx="213">
                  <c:v>722.45438683250006</c:v>
                </c:pt>
                <c:pt idx="214">
                  <c:v>721.64497654410002</c:v>
                </c:pt>
                <c:pt idx="215">
                  <c:v>720.84929500019996</c:v>
                </c:pt>
                <c:pt idx="216">
                  <c:v>720.07187578200012</c:v>
                </c:pt>
                <c:pt idx="217">
                  <c:v>719.28015364710006</c:v>
                </c:pt>
                <c:pt idx="218">
                  <c:v>718.44763518670004</c:v>
                </c:pt>
                <c:pt idx="219">
                  <c:v>717.63578962450003</c:v>
                </c:pt>
                <c:pt idx="220">
                  <c:v>716.9198390723999</c:v>
                </c:pt>
                <c:pt idx="221">
                  <c:v>716.16486209279992</c:v>
                </c:pt>
                <c:pt idx="222">
                  <c:v>715.4375239261999</c:v>
                </c:pt>
                <c:pt idx="223">
                  <c:v>714.59571836779992</c:v>
                </c:pt>
                <c:pt idx="224">
                  <c:v>713.89258119489989</c:v>
                </c:pt>
                <c:pt idx="225">
                  <c:v>713.09732127489985</c:v>
                </c:pt>
                <c:pt idx="226">
                  <c:v>712.21580670229991</c:v>
                </c:pt>
                <c:pt idx="227">
                  <c:v>711.37570566329998</c:v>
                </c:pt>
                <c:pt idx="228">
                  <c:v>710.58836372600001</c:v>
                </c:pt>
                <c:pt idx="229">
                  <c:v>709.82568815250011</c:v>
                </c:pt>
                <c:pt idx="230">
                  <c:v>709.07132766430004</c:v>
                </c:pt>
                <c:pt idx="231">
                  <c:v>708.40006261409997</c:v>
                </c:pt>
                <c:pt idx="232">
                  <c:v>706.60601413929999</c:v>
                </c:pt>
                <c:pt idx="233">
                  <c:v>704.02119745200002</c:v>
                </c:pt>
                <c:pt idx="234">
                  <c:v>701.14475114619995</c:v>
                </c:pt>
                <c:pt idx="235">
                  <c:v>698.35162821459994</c:v>
                </c:pt>
                <c:pt idx="236">
                  <c:v>695.64454887780005</c:v>
                </c:pt>
                <c:pt idx="237">
                  <c:v>692.93044286470001</c:v>
                </c:pt>
                <c:pt idx="238">
                  <c:v>690.22583441630002</c:v>
                </c:pt>
                <c:pt idx="239">
                  <c:v>687.5365855284</c:v>
                </c:pt>
                <c:pt idx="240">
                  <c:v>684.88953719999995</c:v>
                </c:pt>
                <c:pt idx="241">
                  <c:v>682.22492628819998</c:v>
                </c:pt>
                <c:pt idx="242">
                  <c:v>680.65555624989997</c:v>
                </c:pt>
                <c:pt idx="243">
                  <c:v>679.99401309249993</c:v>
                </c:pt>
                <c:pt idx="244">
                  <c:v>679.71433540630005</c:v>
                </c:pt>
                <c:pt idx="245">
                  <c:v>679.45020889579996</c:v>
                </c:pt>
                <c:pt idx="246">
                  <c:v>679.20542756780003</c:v>
                </c:pt>
                <c:pt idx="247">
                  <c:v>678.97440715369999</c:v>
                </c:pt>
                <c:pt idx="248">
                  <c:v>678.72915334950005</c:v>
                </c:pt>
                <c:pt idx="249">
                  <c:v>678.47978375670004</c:v>
                </c:pt>
                <c:pt idx="250">
                  <c:v>678.22887433100016</c:v>
                </c:pt>
                <c:pt idx="251">
                  <c:v>677.93969861340008</c:v>
                </c:pt>
                <c:pt idx="252">
                  <c:v>677.65416476940004</c:v>
                </c:pt>
                <c:pt idx="253">
                  <c:v>677.39378861149999</c:v>
                </c:pt>
                <c:pt idx="254">
                  <c:v>677.13698860080001</c:v>
                </c:pt>
                <c:pt idx="255">
                  <c:v>676.84918814929995</c:v>
                </c:pt>
                <c:pt idx="256">
                  <c:v>676.52757754790002</c:v>
                </c:pt>
                <c:pt idx="257">
                  <c:v>676.12099709510005</c:v>
                </c:pt>
                <c:pt idx="258">
                  <c:v>675.71153795649991</c:v>
                </c:pt>
                <c:pt idx="259">
                  <c:v>675.23194124049996</c:v>
                </c:pt>
                <c:pt idx="260">
                  <c:v>674.68894887390002</c:v>
                </c:pt>
                <c:pt idx="261">
                  <c:v>674.19850536030003</c:v>
                </c:pt>
                <c:pt idx="262">
                  <c:v>673.72391907569988</c:v>
                </c:pt>
                <c:pt idx="263">
                  <c:v>673.20673595869994</c:v>
                </c:pt>
                <c:pt idx="264">
                  <c:v>672.69118625059991</c:v>
                </c:pt>
                <c:pt idx="265">
                  <c:v>672.11581502219985</c:v>
                </c:pt>
                <c:pt idx="266">
                  <c:v>671.45269672249992</c:v>
                </c:pt>
                <c:pt idx="267">
                  <c:v>670.7501394302999</c:v>
                </c:pt>
                <c:pt idx="268">
                  <c:v>670.07402600330011</c:v>
                </c:pt>
                <c:pt idx="269">
                  <c:v>669.36867711199989</c:v>
                </c:pt>
                <c:pt idx="270">
                  <c:v>668.72406063130006</c:v>
                </c:pt>
                <c:pt idx="271">
                  <c:v>667.91213583060005</c:v>
                </c:pt>
                <c:pt idx="272">
                  <c:v>666.99491587470004</c:v>
                </c:pt>
                <c:pt idx="273">
                  <c:v>666.09773232329997</c:v>
                </c:pt>
                <c:pt idx="274">
                  <c:v>665.17286016349999</c:v>
                </c:pt>
                <c:pt idx="275">
                  <c:v>664.29185263070008</c:v>
                </c:pt>
                <c:pt idx="276">
                  <c:v>663.51077242220003</c:v>
                </c:pt>
                <c:pt idx="277">
                  <c:v>662.76102806360007</c:v>
                </c:pt>
                <c:pt idx="278">
                  <c:v>661.95934796649999</c:v>
                </c:pt>
                <c:pt idx="279">
                  <c:v>661.17478531500001</c:v>
                </c:pt>
                <c:pt idx="280">
                  <c:v>660.28030000659999</c:v>
                </c:pt>
                <c:pt idx="281">
                  <c:v>659.55426641190002</c:v>
                </c:pt>
                <c:pt idx="282">
                  <c:v>658.87878997409996</c:v>
                </c:pt>
                <c:pt idx="283">
                  <c:v>658.21438355270004</c:v>
                </c:pt>
                <c:pt idx="284">
                  <c:v>657.59011688999999</c:v>
                </c:pt>
                <c:pt idx="285">
                  <c:v>656.87227363140005</c:v>
                </c:pt>
                <c:pt idx="286">
                  <c:v>655.85551088909995</c:v>
                </c:pt>
                <c:pt idx="287">
                  <c:v>654.6006471229</c:v>
                </c:pt>
                <c:pt idx="288">
                  <c:v>653.40662514640007</c:v>
                </c:pt>
                <c:pt idx="289">
                  <c:v>652.25532777870001</c:v>
                </c:pt>
                <c:pt idx="290">
                  <c:v>651.22775618790001</c:v>
                </c:pt>
                <c:pt idx="291">
                  <c:v>650.15738878119987</c:v>
                </c:pt>
                <c:pt idx="292">
                  <c:v>649.12390497999991</c:v>
                </c:pt>
                <c:pt idx="293">
                  <c:v>648.05816208979991</c:v>
                </c:pt>
                <c:pt idx="294">
                  <c:v>647.02059701969995</c:v>
                </c:pt>
                <c:pt idx="295">
                  <c:v>646.04798036709997</c:v>
                </c:pt>
                <c:pt idx="296">
                  <c:v>645.18084310559993</c:v>
                </c:pt>
                <c:pt idx="297">
                  <c:v>644.41347118409999</c:v>
                </c:pt>
                <c:pt idx="298">
                  <c:v>643.32856253529985</c:v>
                </c:pt>
                <c:pt idx="299">
                  <c:v>642.11465081339998</c:v>
                </c:pt>
                <c:pt idx="300">
                  <c:v>640.86053340959995</c:v>
                </c:pt>
                <c:pt idx="301">
                  <c:v>639.65858022349994</c:v>
                </c:pt>
                <c:pt idx="302">
                  <c:v>638.49823045109997</c:v>
                </c:pt>
                <c:pt idx="303">
                  <c:v>637.3680988351</c:v>
                </c:pt>
                <c:pt idx="304">
                  <c:v>636.24133386559993</c:v>
                </c:pt>
                <c:pt idx="305">
                  <c:v>635.18093187329998</c:v>
                </c:pt>
                <c:pt idx="306">
                  <c:v>634.33079752360004</c:v>
                </c:pt>
                <c:pt idx="307">
                  <c:v>633.71760705929989</c:v>
                </c:pt>
                <c:pt idx="308">
                  <c:v>633.42462384450005</c:v>
                </c:pt>
                <c:pt idx="309">
                  <c:v>633.29614505090001</c:v>
                </c:pt>
                <c:pt idx="310">
                  <c:v>633.14756404720015</c:v>
                </c:pt>
                <c:pt idx="311">
                  <c:v>632.99458462860014</c:v>
                </c:pt>
                <c:pt idx="312">
                  <c:v>632.79309035029996</c:v>
                </c:pt>
                <c:pt idx="313">
                  <c:v>632.50178969760009</c:v>
                </c:pt>
                <c:pt idx="314">
                  <c:v>632.17598216160002</c:v>
                </c:pt>
                <c:pt idx="315">
                  <c:v>631.87885783830006</c:v>
                </c:pt>
                <c:pt idx="316">
                  <c:v>631.35589490090001</c:v>
                </c:pt>
                <c:pt idx="317">
                  <c:v>630.83302837849999</c:v>
                </c:pt>
                <c:pt idx="318">
                  <c:v>630.20821580989991</c:v>
                </c:pt>
                <c:pt idx="319">
                  <c:v>629.59860029640004</c:v>
                </c:pt>
                <c:pt idx="320">
                  <c:v>628.80431705949991</c:v>
                </c:pt>
                <c:pt idx="321">
                  <c:v>628.01588015900006</c:v>
                </c:pt>
                <c:pt idx="322">
                  <c:v>627.26833022059998</c:v>
                </c:pt>
                <c:pt idx="323">
                  <c:v>626.40477571810004</c:v>
                </c:pt>
                <c:pt idx="324">
                  <c:v>625.40603189850003</c:v>
                </c:pt>
                <c:pt idx="325">
                  <c:v>624.37271143390012</c:v>
                </c:pt>
                <c:pt idx="326">
                  <c:v>623.55056307730013</c:v>
                </c:pt>
                <c:pt idx="327">
                  <c:v>622.71208893900007</c:v>
                </c:pt>
                <c:pt idx="328">
                  <c:v>621.97234068580008</c:v>
                </c:pt>
                <c:pt idx="329">
                  <c:v>621.22159376230013</c:v>
                </c:pt>
                <c:pt idx="330">
                  <c:v>620.65292071470003</c:v>
                </c:pt>
                <c:pt idx="331">
                  <c:v>620.08215147150008</c:v>
                </c:pt>
                <c:pt idx="332">
                  <c:v>619.51480240030003</c:v>
                </c:pt>
                <c:pt idx="333">
                  <c:v>619.15030412099998</c:v>
                </c:pt>
                <c:pt idx="334">
                  <c:v>618.95050685189995</c:v>
                </c:pt>
                <c:pt idx="335">
                  <c:v>618.78190769849994</c:v>
                </c:pt>
                <c:pt idx="336">
                  <c:v>618.63412530050005</c:v>
                </c:pt>
                <c:pt idx="337">
                  <c:v>618.46658666489998</c:v>
                </c:pt>
                <c:pt idx="338">
                  <c:v>618.29606561920002</c:v>
                </c:pt>
                <c:pt idx="339">
                  <c:v>618.0982001581001</c:v>
                </c:pt>
                <c:pt idx="340">
                  <c:v>617.95991304020004</c:v>
                </c:pt>
                <c:pt idx="341">
                  <c:v>617.77612102250009</c:v>
                </c:pt>
                <c:pt idx="342">
                  <c:v>617.59261981329996</c:v>
                </c:pt>
                <c:pt idx="343">
                  <c:v>617.39987766159993</c:v>
                </c:pt>
                <c:pt idx="344">
                  <c:v>617.17512436449999</c:v>
                </c:pt>
                <c:pt idx="345">
                  <c:v>616.69952373950002</c:v>
                </c:pt>
                <c:pt idx="346">
                  <c:v>616.21543422340005</c:v>
                </c:pt>
                <c:pt idx="347">
                  <c:v>615.70609969269992</c:v>
                </c:pt>
                <c:pt idx="348">
                  <c:v>615.07942940969986</c:v>
                </c:pt>
                <c:pt idx="349">
                  <c:v>614.47146400489999</c:v>
                </c:pt>
                <c:pt idx="350">
                  <c:v>613.83354162779995</c:v>
                </c:pt>
                <c:pt idx="351">
                  <c:v>613.2433372337</c:v>
                </c:pt>
                <c:pt idx="352">
                  <c:v>612.62613023539996</c:v>
                </c:pt>
                <c:pt idx="353">
                  <c:v>612.00000028320005</c:v>
                </c:pt>
                <c:pt idx="354">
                  <c:v>611.36294128309999</c:v>
                </c:pt>
                <c:pt idx="355">
                  <c:v>610.97755623240005</c:v>
                </c:pt>
                <c:pt idx="356">
                  <c:v>610.5866383691</c:v>
                </c:pt>
                <c:pt idx="357">
                  <c:v>610.22986309179998</c:v>
                </c:pt>
                <c:pt idx="358">
                  <c:v>609.97957720389991</c:v>
                </c:pt>
                <c:pt idx="359">
                  <c:v>609.66424694190005</c:v>
                </c:pt>
                <c:pt idx="360">
                  <c:v>609.27646278819998</c:v>
                </c:pt>
                <c:pt idx="361">
                  <c:v>608.86072991060007</c:v>
                </c:pt>
                <c:pt idx="362">
                  <c:v>608.46602851490002</c:v>
                </c:pt>
                <c:pt idx="363">
                  <c:v>608.08905784820001</c:v>
                </c:pt>
                <c:pt idx="364">
                  <c:v>607.50408060949997</c:v>
                </c:pt>
                <c:pt idx="365">
                  <c:v>606.80596269299986</c:v>
                </c:pt>
                <c:pt idx="366">
                  <c:v>606.02535789800004</c:v>
                </c:pt>
                <c:pt idx="367">
                  <c:v>605.10368811469993</c:v>
                </c:pt>
                <c:pt idx="368">
                  <c:v>603.89449456889997</c:v>
                </c:pt>
                <c:pt idx="369">
                  <c:v>602.20651384240011</c:v>
                </c:pt>
                <c:pt idx="370">
                  <c:v>600.36140486279999</c:v>
                </c:pt>
                <c:pt idx="371">
                  <c:v>598.39452767750004</c:v>
                </c:pt>
                <c:pt idx="372">
                  <c:v>596.34234291069993</c:v>
                </c:pt>
                <c:pt idx="373">
                  <c:v>594.11314915849994</c:v>
                </c:pt>
                <c:pt idx="374">
                  <c:v>592.05766215989991</c:v>
                </c:pt>
                <c:pt idx="375">
                  <c:v>590.0989808045</c:v>
                </c:pt>
                <c:pt idx="376">
                  <c:v>588.24054138299994</c:v>
                </c:pt>
                <c:pt idx="377">
                  <c:v>586.46398533530009</c:v>
                </c:pt>
                <c:pt idx="378">
                  <c:v>584.8129472265</c:v>
                </c:pt>
                <c:pt idx="379">
                  <c:v>583.59667213090006</c:v>
                </c:pt>
                <c:pt idx="380">
                  <c:v>582.61909172590003</c:v>
                </c:pt>
                <c:pt idx="381">
                  <c:v>581.7643738854</c:v>
                </c:pt>
                <c:pt idx="382">
                  <c:v>580.94139715969993</c:v>
                </c:pt>
                <c:pt idx="383">
                  <c:v>580.2924030695001</c:v>
                </c:pt>
                <c:pt idx="384">
                  <c:v>579.72478267949998</c:v>
                </c:pt>
                <c:pt idx="385">
                  <c:v>578.9837402375</c:v>
                </c:pt>
                <c:pt idx="386">
                  <c:v>578.21906175749996</c:v>
                </c:pt>
                <c:pt idx="387">
                  <c:v>577.5396017649</c:v>
                </c:pt>
                <c:pt idx="388">
                  <c:v>577.00607930029992</c:v>
                </c:pt>
                <c:pt idx="389">
                  <c:v>576.59483153609995</c:v>
                </c:pt>
                <c:pt idx="390">
                  <c:v>576.16769243160002</c:v>
                </c:pt>
                <c:pt idx="391">
                  <c:v>575.71572695530006</c:v>
                </c:pt>
                <c:pt idx="392">
                  <c:v>575.31735137229998</c:v>
                </c:pt>
                <c:pt idx="393">
                  <c:v>574.84245188299997</c:v>
                </c:pt>
                <c:pt idx="394">
                  <c:v>574.32496616840001</c:v>
                </c:pt>
                <c:pt idx="395">
                  <c:v>573.99652760510003</c:v>
                </c:pt>
                <c:pt idx="396">
                  <c:v>573.69105945319995</c:v>
                </c:pt>
                <c:pt idx="397">
                  <c:v>573.31699026119998</c:v>
                </c:pt>
                <c:pt idx="398">
                  <c:v>572.91420587170001</c:v>
                </c:pt>
                <c:pt idx="399">
                  <c:v>572.49640550660001</c:v>
                </c:pt>
                <c:pt idx="400">
                  <c:v>572.09308033299999</c:v>
                </c:pt>
                <c:pt idx="401">
                  <c:v>571.69117415299991</c:v>
                </c:pt>
                <c:pt idx="402">
                  <c:v>571.30163018329995</c:v>
                </c:pt>
                <c:pt idx="403">
                  <c:v>570.99465433960006</c:v>
                </c:pt>
                <c:pt idx="404">
                  <c:v>570.71412118870001</c:v>
                </c:pt>
                <c:pt idx="405">
                  <c:v>570.43312506960001</c:v>
                </c:pt>
                <c:pt idx="406">
                  <c:v>570.10021679890008</c:v>
                </c:pt>
                <c:pt idx="407">
                  <c:v>569.82654756140005</c:v>
                </c:pt>
                <c:pt idx="408">
                  <c:v>569.61738889560002</c:v>
                </c:pt>
                <c:pt idx="409">
                  <c:v>569.37819921850007</c:v>
                </c:pt>
                <c:pt idx="410">
                  <c:v>569.16120174999992</c:v>
                </c:pt>
                <c:pt idx="411">
                  <c:v>568.98653302899993</c:v>
                </c:pt>
                <c:pt idx="412">
                  <c:v>568.78889458430001</c:v>
                </c:pt>
                <c:pt idx="413">
                  <c:v>568.54900531860005</c:v>
                </c:pt>
                <c:pt idx="414">
                  <c:v>568.26829328179997</c:v>
                </c:pt>
                <c:pt idx="415">
                  <c:v>567.95981693509998</c:v>
                </c:pt>
                <c:pt idx="416">
                  <c:v>567.68198327520008</c:v>
                </c:pt>
                <c:pt idx="417">
                  <c:v>567.39757478709998</c:v>
                </c:pt>
                <c:pt idx="418">
                  <c:v>567.05562330020007</c:v>
                </c:pt>
                <c:pt idx="419">
                  <c:v>566.74165107060003</c:v>
                </c:pt>
                <c:pt idx="420">
                  <c:v>566.42521431340003</c:v>
                </c:pt>
                <c:pt idx="421">
                  <c:v>566.11409723810004</c:v>
                </c:pt>
                <c:pt idx="422">
                  <c:v>565.81056029590002</c:v>
                </c:pt>
                <c:pt idx="423">
                  <c:v>565.56189017380007</c:v>
                </c:pt>
                <c:pt idx="424">
                  <c:v>565.2754955173001</c:v>
                </c:pt>
                <c:pt idx="425">
                  <c:v>565.01909101039996</c:v>
                </c:pt>
                <c:pt idx="426">
                  <c:v>564.74862320420004</c:v>
                </c:pt>
                <c:pt idx="427">
                  <c:v>564.44172397729994</c:v>
                </c:pt>
                <c:pt idx="428">
                  <c:v>564.18368344819987</c:v>
                </c:pt>
                <c:pt idx="429">
                  <c:v>563.85456550549986</c:v>
                </c:pt>
                <c:pt idx="430">
                  <c:v>563.46862967549998</c:v>
                </c:pt>
                <c:pt idx="431">
                  <c:v>563.0135545997</c:v>
                </c:pt>
                <c:pt idx="432">
                  <c:v>562.41901611769993</c:v>
                </c:pt>
                <c:pt idx="433">
                  <c:v>561.5278048271</c:v>
                </c:pt>
                <c:pt idx="434">
                  <c:v>560.36631545119997</c:v>
                </c:pt>
                <c:pt idx="435">
                  <c:v>558.81632410009991</c:v>
                </c:pt>
                <c:pt idx="436">
                  <c:v>557.05941529379993</c:v>
                </c:pt>
                <c:pt idx="437">
                  <c:v>555.15060004349994</c:v>
                </c:pt>
                <c:pt idx="438">
                  <c:v>553.23849100260009</c:v>
                </c:pt>
                <c:pt idx="439">
                  <c:v>551.4223141202001</c:v>
                </c:pt>
                <c:pt idx="440">
                  <c:v>549.57015154750002</c:v>
                </c:pt>
                <c:pt idx="441">
                  <c:v>547.73978618270007</c:v>
                </c:pt>
                <c:pt idx="442">
                  <c:v>546.05293976559994</c:v>
                </c:pt>
                <c:pt idx="443">
                  <c:v>544.43670250799994</c:v>
                </c:pt>
                <c:pt idx="444">
                  <c:v>543.06320404730002</c:v>
                </c:pt>
                <c:pt idx="445">
                  <c:v>542.05610107300004</c:v>
                </c:pt>
                <c:pt idx="446">
                  <c:v>541.14932905280011</c:v>
                </c:pt>
                <c:pt idx="447">
                  <c:v>540.4229490176001</c:v>
                </c:pt>
                <c:pt idx="448">
                  <c:v>539.51148671409999</c:v>
                </c:pt>
                <c:pt idx="449">
                  <c:v>538.5973359105999</c:v>
                </c:pt>
                <c:pt idx="450">
                  <c:v>537.78125511190001</c:v>
                </c:pt>
                <c:pt idx="451">
                  <c:v>536.99743257830005</c:v>
                </c:pt>
                <c:pt idx="452">
                  <c:v>536.21892504020002</c:v>
                </c:pt>
                <c:pt idx="453">
                  <c:v>535.65506953789998</c:v>
                </c:pt>
                <c:pt idx="454">
                  <c:v>535.19797779739997</c:v>
                </c:pt>
                <c:pt idx="455">
                  <c:v>534.72985492629994</c:v>
                </c:pt>
                <c:pt idx="456">
                  <c:v>534.3786934103</c:v>
                </c:pt>
                <c:pt idx="457">
                  <c:v>534.05368270050008</c:v>
                </c:pt>
                <c:pt idx="458">
                  <c:v>533.91129566410007</c:v>
                </c:pt>
                <c:pt idx="459">
                  <c:v>533.74742632589994</c:v>
                </c:pt>
                <c:pt idx="460">
                  <c:v>533.57471595109996</c:v>
                </c:pt>
                <c:pt idx="461">
                  <c:v>533.33518983160002</c:v>
                </c:pt>
                <c:pt idx="462">
                  <c:v>533.01868231210005</c:v>
                </c:pt>
                <c:pt idx="463">
                  <c:v>532.69904987079997</c:v>
                </c:pt>
                <c:pt idx="464">
                  <c:v>532.20779827770002</c:v>
                </c:pt>
                <c:pt idx="465">
                  <c:v>531.75171000030002</c:v>
                </c:pt>
                <c:pt idx="466">
                  <c:v>531.28281520389999</c:v>
                </c:pt>
                <c:pt idx="467">
                  <c:v>530.73486766040003</c:v>
                </c:pt>
                <c:pt idx="468">
                  <c:v>530.14919440189999</c:v>
                </c:pt>
                <c:pt idx="469">
                  <c:v>529.56110109309998</c:v>
                </c:pt>
                <c:pt idx="470">
                  <c:v>528.82819572009998</c:v>
                </c:pt>
                <c:pt idx="471">
                  <c:v>528.1538452627999</c:v>
                </c:pt>
                <c:pt idx="472">
                  <c:v>527.56010954989995</c:v>
                </c:pt>
                <c:pt idx="473">
                  <c:v>526.95083754589996</c:v>
                </c:pt>
                <c:pt idx="474">
                  <c:v>526.50433657049996</c:v>
                </c:pt>
                <c:pt idx="475">
                  <c:v>526.02926625379996</c:v>
                </c:pt>
                <c:pt idx="476">
                  <c:v>525.53629026810006</c:v>
                </c:pt>
                <c:pt idx="477">
                  <c:v>525.10444064450007</c:v>
                </c:pt>
                <c:pt idx="478">
                  <c:v>524.71808630550004</c:v>
                </c:pt>
                <c:pt idx="479">
                  <c:v>524.35179387379992</c:v>
                </c:pt>
                <c:pt idx="480">
                  <c:v>524.13564379330001</c:v>
                </c:pt>
                <c:pt idx="481">
                  <c:v>523.80594449859996</c:v>
                </c:pt>
                <c:pt idx="482">
                  <c:v>523.39327795099996</c:v>
                </c:pt>
                <c:pt idx="483">
                  <c:v>522.96024280119991</c:v>
                </c:pt>
                <c:pt idx="484">
                  <c:v>522.47936881300006</c:v>
                </c:pt>
                <c:pt idx="485">
                  <c:v>522.02553504010007</c:v>
                </c:pt>
                <c:pt idx="486">
                  <c:v>521.61478375549996</c:v>
                </c:pt>
                <c:pt idx="487">
                  <c:v>521.11951432789988</c:v>
                </c:pt>
                <c:pt idx="488">
                  <c:v>520.62895949699998</c:v>
                </c:pt>
                <c:pt idx="489">
                  <c:v>520.14486791290005</c:v>
                </c:pt>
                <c:pt idx="490">
                  <c:v>519.54104495349998</c:v>
                </c:pt>
                <c:pt idx="491">
                  <c:v>519.07103346739996</c:v>
                </c:pt>
                <c:pt idx="492">
                  <c:v>518.66899581169992</c:v>
                </c:pt>
                <c:pt idx="493">
                  <c:v>518.22200816779991</c:v>
                </c:pt>
                <c:pt idx="494">
                  <c:v>517.80527500209996</c:v>
                </c:pt>
                <c:pt idx="495">
                  <c:v>517.3751891631</c:v>
                </c:pt>
                <c:pt idx="496">
                  <c:v>516.94399224820006</c:v>
                </c:pt>
                <c:pt idx="497">
                  <c:v>516.55989306710012</c:v>
                </c:pt>
                <c:pt idx="498">
                  <c:v>516.17084876900003</c:v>
                </c:pt>
                <c:pt idx="499">
                  <c:v>515.76279054929989</c:v>
                </c:pt>
                <c:pt idx="500">
                  <c:v>515.44054652939997</c:v>
                </c:pt>
                <c:pt idx="501">
                  <c:v>515.1126731265</c:v>
                </c:pt>
                <c:pt idx="502">
                  <c:v>514.78303728979995</c:v>
                </c:pt>
                <c:pt idx="503">
                  <c:v>514.5412835003001</c:v>
                </c:pt>
                <c:pt idx="504">
                  <c:v>514.26921404969994</c:v>
                </c:pt>
                <c:pt idx="505">
                  <c:v>514.01087262570013</c:v>
                </c:pt>
                <c:pt idx="506">
                  <c:v>513.69179527920005</c:v>
                </c:pt>
                <c:pt idx="507">
                  <c:v>513.28370256770006</c:v>
                </c:pt>
                <c:pt idx="508">
                  <c:v>512.8259553626001</c:v>
                </c:pt>
                <c:pt idx="509">
                  <c:v>512.27825789480005</c:v>
                </c:pt>
                <c:pt idx="510">
                  <c:v>511.70436101570004</c:v>
                </c:pt>
                <c:pt idx="511">
                  <c:v>511.12878689049995</c:v>
                </c:pt>
                <c:pt idx="512">
                  <c:v>510.50883093439995</c:v>
                </c:pt>
                <c:pt idx="513">
                  <c:v>509.88711608360001</c:v>
                </c:pt>
                <c:pt idx="514">
                  <c:v>509.30104547909997</c:v>
                </c:pt>
                <c:pt idx="515">
                  <c:v>508.65261746379991</c:v>
                </c:pt>
                <c:pt idx="516">
                  <c:v>508.06950909790004</c:v>
                </c:pt>
                <c:pt idx="517">
                  <c:v>507.61518003800001</c:v>
                </c:pt>
                <c:pt idx="518">
                  <c:v>507.18524091690006</c:v>
                </c:pt>
                <c:pt idx="519">
                  <c:v>506.84998365450002</c:v>
                </c:pt>
                <c:pt idx="520">
                  <c:v>506.52424696380001</c:v>
                </c:pt>
                <c:pt idx="521">
                  <c:v>506.18715105340004</c:v>
                </c:pt>
                <c:pt idx="522">
                  <c:v>505.90296362980007</c:v>
                </c:pt>
                <c:pt idx="523">
                  <c:v>505.61765683729993</c:v>
                </c:pt>
                <c:pt idx="524">
                  <c:v>505.34677040239995</c:v>
                </c:pt>
                <c:pt idx="525">
                  <c:v>505.13105733009996</c:v>
                </c:pt>
                <c:pt idx="526">
                  <c:v>504.91854491960004</c:v>
                </c:pt>
                <c:pt idx="527">
                  <c:v>504.69539636979999</c:v>
                </c:pt>
                <c:pt idx="528">
                  <c:v>504.49496149849995</c:v>
                </c:pt>
                <c:pt idx="529">
                  <c:v>504.26393369990001</c:v>
                </c:pt>
                <c:pt idx="530">
                  <c:v>504.08127663790003</c:v>
                </c:pt>
                <c:pt idx="531">
                  <c:v>503.88766661329998</c:v>
                </c:pt>
                <c:pt idx="532">
                  <c:v>503.70133949939998</c:v>
                </c:pt>
                <c:pt idx="533">
                  <c:v>503.51180985219997</c:v>
                </c:pt>
                <c:pt idx="534">
                  <c:v>503.34247491400004</c:v>
                </c:pt>
                <c:pt idx="535">
                  <c:v>503.04682514260003</c:v>
                </c:pt>
                <c:pt idx="536">
                  <c:v>502.60981280099998</c:v>
                </c:pt>
                <c:pt idx="537">
                  <c:v>501.89873732019998</c:v>
                </c:pt>
                <c:pt idx="538">
                  <c:v>501.14180886229997</c:v>
                </c:pt>
                <c:pt idx="539">
                  <c:v>500.11919786520002</c:v>
                </c:pt>
                <c:pt idx="540">
                  <c:v>499.02747185469997</c:v>
                </c:pt>
                <c:pt idx="541">
                  <c:v>497.94665204980004</c:v>
                </c:pt>
                <c:pt idx="542">
                  <c:v>496.70639385800007</c:v>
                </c:pt>
                <c:pt idx="543">
                  <c:v>494.9194604141</c:v>
                </c:pt>
                <c:pt idx="544">
                  <c:v>492.72921020770002</c:v>
                </c:pt>
                <c:pt idx="545">
                  <c:v>490.24224702999999</c:v>
                </c:pt>
                <c:pt idx="546">
                  <c:v>487.75729741120006</c:v>
                </c:pt>
                <c:pt idx="547">
                  <c:v>485.52002066090006</c:v>
                </c:pt>
                <c:pt idx="548">
                  <c:v>483.32993908750007</c:v>
                </c:pt>
                <c:pt idx="549">
                  <c:v>481.14783263460004</c:v>
                </c:pt>
                <c:pt idx="550">
                  <c:v>478.8763733326</c:v>
                </c:pt>
                <c:pt idx="551">
                  <c:v>476.60513784509993</c:v>
                </c:pt>
                <c:pt idx="552">
                  <c:v>474.46181522119997</c:v>
                </c:pt>
                <c:pt idx="553">
                  <c:v>472.8575760768</c:v>
                </c:pt>
                <c:pt idx="554">
                  <c:v>471.63981544979998</c:v>
                </c:pt>
                <c:pt idx="555">
                  <c:v>470.79702104519993</c:v>
                </c:pt>
                <c:pt idx="556">
                  <c:v>470.06106847340004</c:v>
                </c:pt>
                <c:pt idx="557">
                  <c:v>469.36157411319999</c:v>
                </c:pt>
                <c:pt idx="558">
                  <c:v>468.62553649609998</c:v>
                </c:pt>
                <c:pt idx="559">
                  <c:v>467.89840525059998</c:v>
                </c:pt>
                <c:pt idx="560">
                  <c:v>467.25688744549996</c:v>
                </c:pt>
                <c:pt idx="561">
                  <c:v>466.63284131319995</c:v>
                </c:pt>
                <c:pt idx="562">
                  <c:v>466.0338955213</c:v>
                </c:pt>
                <c:pt idx="563">
                  <c:v>465.42802447949998</c:v>
                </c:pt>
                <c:pt idx="564">
                  <c:v>464.81963191900002</c:v>
                </c:pt>
                <c:pt idx="565">
                  <c:v>464.25655809009993</c:v>
                </c:pt>
                <c:pt idx="566">
                  <c:v>463.71850847819996</c:v>
                </c:pt>
                <c:pt idx="567">
                  <c:v>463.08782023089998</c:v>
                </c:pt>
                <c:pt idx="568">
                  <c:v>462.47147694910001</c:v>
                </c:pt>
                <c:pt idx="569">
                  <c:v>462.10494652089994</c:v>
                </c:pt>
                <c:pt idx="570">
                  <c:v>461.81236031290001</c:v>
                </c:pt>
                <c:pt idx="571">
                  <c:v>461.52608298059994</c:v>
                </c:pt>
                <c:pt idx="572">
                  <c:v>461.22297885279994</c:v>
                </c:pt>
                <c:pt idx="573">
                  <c:v>460.9488559532</c:v>
                </c:pt>
                <c:pt idx="574">
                  <c:v>460.61823365340007</c:v>
                </c:pt>
                <c:pt idx="575">
                  <c:v>460.00341656320006</c:v>
                </c:pt>
                <c:pt idx="576">
                  <c:v>459.22500877749997</c:v>
                </c:pt>
                <c:pt idx="577">
                  <c:v>458.3411118715</c:v>
                </c:pt>
                <c:pt idx="578">
                  <c:v>457.33373591759999</c:v>
                </c:pt>
                <c:pt idx="579">
                  <c:v>455.99161587220004</c:v>
                </c:pt>
                <c:pt idx="580">
                  <c:v>454.42762049109996</c:v>
                </c:pt>
                <c:pt idx="581">
                  <c:v>452.75287990959998</c:v>
                </c:pt>
                <c:pt idx="582">
                  <c:v>450.89132339719993</c:v>
                </c:pt>
                <c:pt idx="583">
                  <c:v>448.96672582809998</c:v>
                </c:pt>
                <c:pt idx="584">
                  <c:v>446.96292216539996</c:v>
                </c:pt>
                <c:pt idx="585">
                  <c:v>445.23007892909999</c:v>
                </c:pt>
                <c:pt idx="586">
                  <c:v>443.65009178000003</c:v>
                </c:pt>
                <c:pt idx="587">
                  <c:v>442.19601047329996</c:v>
                </c:pt>
                <c:pt idx="588">
                  <c:v>440.78764173630009</c:v>
                </c:pt>
                <c:pt idx="589">
                  <c:v>439.55401590880001</c:v>
                </c:pt>
                <c:pt idx="590">
                  <c:v>438.43096149909996</c:v>
                </c:pt>
                <c:pt idx="591">
                  <c:v>437.23074441529997</c:v>
                </c:pt>
                <c:pt idx="592">
                  <c:v>435.85065279559996</c:v>
                </c:pt>
                <c:pt idx="593">
                  <c:v>434.20372745930001</c:v>
                </c:pt>
                <c:pt idx="594">
                  <c:v>432.41134991999996</c:v>
                </c:pt>
                <c:pt idx="595">
                  <c:v>430.50142941519999</c:v>
                </c:pt>
                <c:pt idx="596">
                  <c:v>428.53689306460001</c:v>
                </c:pt>
                <c:pt idx="597">
                  <c:v>426.50059556379995</c:v>
                </c:pt>
                <c:pt idx="598">
                  <c:v>424.26972750299996</c:v>
                </c:pt>
                <c:pt idx="599">
                  <c:v>422.07036942100001</c:v>
                </c:pt>
                <c:pt idx="600">
                  <c:v>419.50566365749995</c:v>
                </c:pt>
                <c:pt idx="601">
                  <c:v>416.91933646199999</c:v>
                </c:pt>
                <c:pt idx="602">
                  <c:v>414.3609294442</c:v>
                </c:pt>
                <c:pt idx="603">
                  <c:v>411.99506746290001</c:v>
                </c:pt>
                <c:pt idx="604">
                  <c:v>409.92222151549998</c:v>
                </c:pt>
                <c:pt idx="605">
                  <c:v>407.86853320580002</c:v>
                </c:pt>
                <c:pt idx="606">
                  <c:v>405.77854100970001</c:v>
                </c:pt>
                <c:pt idx="607">
                  <c:v>403.71955276450001</c:v>
                </c:pt>
                <c:pt idx="608">
                  <c:v>401.69649087699997</c:v>
                </c:pt>
                <c:pt idx="609">
                  <c:v>399.80132990210001</c:v>
                </c:pt>
                <c:pt idx="610">
                  <c:v>398.3509796148</c:v>
                </c:pt>
                <c:pt idx="611">
                  <c:v>397.04307686210001</c:v>
                </c:pt>
                <c:pt idx="612">
                  <c:v>396.07414529839997</c:v>
                </c:pt>
                <c:pt idx="613">
                  <c:v>395.2371704423</c:v>
                </c:pt>
                <c:pt idx="614">
                  <c:v>394.39375651879999</c:v>
                </c:pt>
                <c:pt idx="615">
                  <c:v>393.46418886479995</c:v>
                </c:pt>
                <c:pt idx="616">
                  <c:v>392.64198632279994</c:v>
                </c:pt>
                <c:pt idx="617">
                  <c:v>391.92835983959992</c:v>
                </c:pt>
                <c:pt idx="618">
                  <c:v>391.46417299589996</c:v>
                </c:pt>
                <c:pt idx="619">
                  <c:v>390.99379895429996</c:v>
                </c:pt>
                <c:pt idx="620">
                  <c:v>390.47271909739993</c:v>
                </c:pt>
                <c:pt idx="621">
                  <c:v>389.92748442909999</c:v>
                </c:pt>
                <c:pt idx="622">
                  <c:v>389.37810585810001</c:v>
                </c:pt>
                <c:pt idx="623">
                  <c:v>388.82322811390003</c:v>
                </c:pt>
                <c:pt idx="624">
                  <c:v>388.18571117590005</c:v>
                </c:pt>
                <c:pt idx="625">
                  <c:v>387.72744767679995</c:v>
                </c:pt>
                <c:pt idx="626">
                  <c:v>387.27681696000002</c:v>
                </c:pt>
                <c:pt idx="627">
                  <c:v>386.78282220130001</c:v>
                </c:pt>
                <c:pt idx="628">
                  <c:v>386.05846431769999</c:v>
                </c:pt>
                <c:pt idx="629">
                  <c:v>385.3861307423</c:v>
                </c:pt>
                <c:pt idx="630">
                  <c:v>384.68210062859998</c:v>
                </c:pt>
                <c:pt idx="631">
                  <c:v>384.01833632519998</c:v>
                </c:pt>
                <c:pt idx="632">
                  <c:v>383.34886507429997</c:v>
                </c:pt>
                <c:pt idx="633">
                  <c:v>382.64103586489995</c:v>
                </c:pt>
                <c:pt idx="634">
                  <c:v>382.02997005639997</c:v>
                </c:pt>
                <c:pt idx="635">
                  <c:v>380.79404345239993</c:v>
                </c:pt>
                <c:pt idx="636">
                  <c:v>379.51727485710001</c:v>
                </c:pt>
                <c:pt idx="637">
                  <c:v>378.08916251049999</c:v>
                </c:pt>
                <c:pt idx="638">
                  <c:v>376.61548546010005</c:v>
                </c:pt>
                <c:pt idx="639">
                  <c:v>375.11442385399999</c:v>
                </c:pt>
                <c:pt idx="640">
                  <c:v>373.48614950170003</c:v>
                </c:pt>
                <c:pt idx="641">
                  <c:v>371.82609146350006</c:v>
                </c:pt>
                <c:pt idx="642">
                  <c:v>370.17737848220008</c:v>
                </c:pt>
                <c:pt idx="643">
                  <c:v>368.4177695226</c:v>
                </c:pt>
                <c:pt idx="644">
                  <c:v>366.5683391677</c:v>
                </c:pt>
                <c:pt idx="645">
                  <c:v>365.28962476889996</c:v>
                </c:pt>
                <c:pt idx="646">
                  <c:v>364.01619520819997</c:v>
                </c:pt>
                <c:pt idx="647">
                  <c:v>362.79233077109996</c:v>
                </c:pt>
                <c:pt idx="648">
                  <c:v>361.71857693029995</c:v>
                </c:pt>
                <c:pt idx="649">
                  <c:v>360.67076228229996</c:v>
                </c:pt>
                <c:pt idx="650">
                  <c:v>359.66206065619997</c:v>
                </c:pt>
                <c:pt idx="651">
                  <c:v>358.57652862499998</c:v>
                </c:pt>
                <c:pt idx="652">
                  <c:v>357.49650471100006</c:v>
                </c:pt>
                <c:pt idx="653">
                  <c:v>356.49956120080003</c:v>
                </c:pt>
                <c:pt idx="654">
                  <c:v>355.56031706470003</c:v>
                </c:pt>
                <c:pt idx="655">
                  <c:v>354.61583436169997</c:v>
                </c:pt>
                <c:pt idx="656">
                  <c:v>353.66162023999999</c:v>
                </c:pt>
                <c:pt idx="657">
                  <c:v>352.80654420129997</c:v>
                </c:pt>
                <c:pt idx="658">
                  <c:v>351.90298034199998</c:v>
                </c:pt>
                <c:pt idx="659">
                  <c:v>350.21700615470002</c:v>
                </c:pt>
                <c:pt idx="660">
                  <c:v>347.41562014760001</c:v>
                </c:pt>
                <c:pt idx="661">
                  <c:v>343.63467387050002</c:v>
                </c:pt>
                <c:pt idx="662">
                  <c:v>338.84707515470006</c:v>
                </c:pt>
                <c:pt idx="663">
                  <c:v>333.11872564279997</c:v>
                </c:pt>
                <c:pt idx="664">
                  <c:v>326.25694945909999</c:v>
                </c:pt>
                <c:pt idx="665">
                  <c:v>318.44752194379993</c:v>
                </c:pt>
                <c:pt idx="666">
                  <c:v>310.31156735069999</c:v>
                </c:pt>
                <c:pt idx="667">
                  <c:v>302.21494969840001</c:v>
                </c:pt>
                <c:pt idx="668">
                  <c:v>294.30625233540002</c:v>
                </c:pt>
                <c:pt idx="669">
                  <c:v>287.07739507469995</c:v>
                </c:pt>
                <c:pt idx="670">
                  <c:v>281.13636087879996</c:v>
                </c:pt>
                <c:pt idx="671">
                  <c:v>276.30829274780001</c:v>
                </c:pt>
                <c:pt idx="672">
                  <c:v>272.42574811399999</c:v>
                </c:pt>
                <c:pt idx="673">
                  <c:v>269.45466639919999</c:v>
                </c:pt>
                <c:pt idx="674">
                  <c:v>267.60372204509997</c:v>
                </c:pt>
                <c:pt idx="675">
                  <c:v>266.64567154069999</c:v>
                </c:pt>
                <c:pt idx="676">
                  <c:v>265.91003222150005</c:v>
                </c:pt>
                <c:pt idx="677">
                  <c:v>265.13730665700007</c:v>
                </c:pt>
                <c:pt idx="678">
                  <c:v>264.34684209260001</c:v>
                </c:pt>
                <c:pt idx="679">
                  <c:v>263.62569096460004</c:v>
                </c:pt>
                <c:pt idx="680">
                  <c:v>262.91732306209997</c:v>
                </c:pt>
                <c:pt idx="681">
                  <c:v>262.22075344429999</c:v>
                </c:pt>
                <c:pt idx="682">
                  <c:v>261.58868107179995</c:v>
                </c:pt>
                <c:pt idx="683">
                  <c:v>261.04838897809998</c:v>
                </c:pt>
                <c:pt idx="684">
                  <c:v>260.54538044870003</c:v>
                </c:pt>
                <c:pt idx="685">
                  <c:v>260.17820650560003</c:v>
                </c:pt>
                <c:pt idx="686">
                  <c:v>259.92571604630001</c:v>
                </c:pt>
                <c:pt idx="687">
                  <c:v>259.73250354499999</c:v>
                </c:pt>
                <c:pt idx="688">
                  <c:v>259.56081341869992</c:v>
                </c:pt>
                <c:pt idx="689">
                  <c:v>259.4290653004</c:v>
                </c:pt>
                <c:pt idx="690">
                  <c:v>259.32068389300002</c:v>
                </c:pt>
                <c:pt idx="691">
                  <c:v>259.15601851960002</c:v>
                </c:pt>
                <c:pt idx="692">
                  <c:v>258.92190268639996</c:v>
                </c:pt>
                <c:pt idx="693">
                  <c:v>258.60416724920003</c:v>
                </c:pt>
                <c:pt idx="694">
                  <c:v>258.25537411080001</c:v>
                </c:pt>
                <c:pt idx="695">
                  <c:v>257.85509207309997</c:v>
                </c:pt>
                <c:pt idx="696">
                  <c:v>257.41636761079997</c:v>
                </c:pt>
                <c:pt idx="697">
                  <c:v>256.93814830229996</c:v>
                </c:pt>
                <c:pt idx="698">
                  <c:v>256.39101359699998</c:v>
                </c:pt>
                <c:pt idx="699">
                  <c:v>255.81092956540002</c:v>
                </c:pt>
                <c:pt idx="700">
                  <c:v>255.13976171350001</c:v>
                </c:pt>
                <c:pt idx="701">
                  <c:v>254.51479054279997</c:v>
                </c:pt>
                <c:pt idx="702">
                  <c:v>253.91763951449997</c:v>
                </c:pt>
                <c:pt idx="703">
                  <c:v>253.39643564510001</c:v>
                </c:pt>
                <c:pt idx="704">
                  <c:v>252.89643564510001</c:v>
                </c:pt>
                <c:pt idx="705">
                  <c:v>252.43735119580006</c:v>
                </c:pt>
                <c:pt idx="706">
                  <c:v>252.04459748579998</c:v>
                </c:pt>
                <c:pt idx="707">
                  <c:v>251.65132948660002</c:v>
                </c:pt>
                <c:pt idx="708">
                  <c:v>251.31131185160001</c:v>
                </c:pt>
                <c:pt idx="709">
                  <c:v>250.9741220592</c:v>
                </c:pt>
                <c:pt idx="710">
                  <c:v>250.68136836419998</c:v>
                </c:pt>
                <c:pt idx="711">
                  <c:v>250.41111181440002</c:v>
                </c:pt>
                <c:pt idx="712">
                  <c:v>250.11043189430001</c:v>
                </c:pt>
                <c:pt idx="713">
                  <c:v>249.74916596940002</c:v>
                </c:pt>
                <c:pt idx="714">
                  <c:v>249.40780444490002</c:v>
                </c:pt>
                <c:pt idx="715">
                  <c:v>249.00940011580002</c:v>
                </c:pt>
                <c:pt idx="716">
                  <c:v>248.57882394509997</c:v>
                </c:pt>
                <c:pt idx="717">
                  <c:v>248.10215820649995</c:v>
                </c:pt>
                <c:pt idx="718">
                  <c:v>247.63232126089997</c:v>
                </c:pt>
                <c:pt idx="719">
                  <c:v>247.14459432389998</c:v>
                </c:pt>
                <c:pt idx="720">
                  <c:v>246.63774370580001</c:v>
                </c:pt>
                <c:pt idx="721">
                  <c:v>246.13083534769999</c:v>
                </c:pt>
                <c:pt idx="722">
                  <c:v>245.67983474959996</c:v>
                </c:pt>
                <c:pt idx="723">
                  <c:v>245.30929953569998</c:v>
                </c:pt>
                <c:pt idx="724">
                  <c:v>244.93314840850002</c:v>
                </c:pt>
                <c:pt idx="725">
                  <c:v>244.6197445377</c:v>
                </c:pt>
                <c:pt idx="726">
                  <c:v>244.32884317080001</c:v>
                </c:pt>
                <c:pt idx="727">
                  <c:v>244.11727559420001</c:v>
                </c:pt>
                <c:pt idx="728">
                  <c:v>243.8820378472</c:v>
                </c:pt>
                <c:pt idx="729">
                  <c:v>243.68705783579998</c:v>
                </c:pt>
                <c:pt idx="730">
                  <c:v>243.55860768780002</c:v>
                </c:pt>
                <c:pt idx="731">
                  <c:v>243.41972200750001</c:v>
                </c:pt>
                <c:pt idx="732">
                  <c:v>243.2375912299</c:v>
                </c:pt>
                <c:pt idx="733">
                  <c:v>243.05705266169997</c:v>
                </c:pt>
                <c:pt idx="734">
                  <c:v>242.87456531340004</c:v>
                </c:pt>
                <c:pt idx="735">
                  <c:v>242.7052330377</c:v>
                </c:pt>
                <c:pt idx="736">
                  <c:v>242.40239989130001</c:v>
                </c:pt>
                <c:pt idx="737">
                  <c:v>241.98821058949997</c:v>
                </c:pt>
                <c:pt idx="738">
                  <c:v>241.34027143919997</c:v>
                </c:pt>
                <c:pt idx="739">
                  <c:v>240.5239041362</c:v>
                </c:pt>
                <c:pt idx="740">
                  <c:v>239.65733851350001</c:v>
                </c:pt>
                <c:pt idx="741">
                  <c:v>238.73957571400001</c:v>
                </c:pt>
                <c:pt idx="742">
                  <c:v>237.81141525970003</c:v>
                </c:pt>
                <c:pt idx="743">
                  <c:v>236.5975101265</c:v>
                </c:pt>
                <c:pt idx="744">
                  <c:v>235.07514827310001</c:v>
                </c:pt>
                <c:pt idx="745">
                  <c:v>233.53890331830002</c:v>
                </c:pt>
                <c:pt idx="746">
                  <c:v>232.14626924859999</c:v>
                </c:pt>
                <c:pt idx="747">
                  <c:v>230.86865324499999</c:v>
                </c:pt>
                <c:pt idx="748">
                  <c:v>229.85436169939999</c:v>
                </c:pt>
                <c:pt idx="749">
                  <c:v>228.99026178080001</c:v>
                </c:pt>
                <c:pt idx="750">
                  <c:v>228.16043232530001</c:v>
                </c:pt>
                <c:pt idx="751">
                  <c:v>227.39347893040002</c:v>
                </c:pt>
                <c:pt idx="752">
                  <c:v>226.69890361170002</c:v>
                </c:pt>
                <c:pt idx="753">
                  <c:v>226.2426140286</c:v>
                </c:pt>
                <c:pt idx="754">
                  <c:v>226.09727573079999</c:v>
                </c:pt>
                <c:pt idx="755">
                  <c:v>225.9575258468</c:v>
                </c:pt>
                <c:pt idx="756">
                  <c:v>225.81598921859998</c:v>
                </c:pt>
                <c:pt idx="757">
                  <c:v>225.67186518400001</c:v>
                </c:pt>
                <c:pt idx="758">
                  <c:v>225.5090193799</c:v>
                </c:pt>
                <c:pt idx="759">
                  <c:v>225.29753088169997</c:v>
                </c:pt>
                <c:pt idx="760">
                  <c:v>225.07109876769999</c:v>
                </c:pt>
                <c:pt idx="761">
                  <c:v>224.82950857030002</c:v>
                </c:pt>
                <c:pt idx="762">
                  <c:v>224.47668326900003</c:v>
                </c:pt>
                <c:pt idx="763">
                  <c:v>224.12145493289998</c:v>
                </c:pt>
                <c:pt idx="764">
                  <c:v>223.71006928029996</c:v>
                </c:pt>
                <c:pt idx="765">
                  <c:v>223.26581188770001</c:v>
                </c:pt>
                <c:pt idx="766">
                  <c:v>222.76212174139999</c:v>
                </c:pt>
                <c:pt idx="767">
                  <c:v>222.25777170430001</c:v>
                </c:pt>
                <c:pt idx="768">
                  <c:v>221.77507523720001</c:v>
                </c:pt>
                <c:pt idx="769">
                  <c:v>221.367030957</c:v>
                </c:pt>
                <c:pt idx="770">
                  <c:v>220.9496505729</c:v>
                </c:pt>
                <c:pt idx="771">
                  <c:v>220.48677190589999</c:v>
                </c:pt>
                <c:pt idx="772">
                  <c:v>220.08896128379999</c:v>
                </c:pt>
                <c:pt idx="773">
                  <c:v>219.68832824539999</c:v>
                </c:pt>
                <c:pt idx="774">
                  <c:v>219.28356748899998</c:v>
                </c:pt>
                <c:pt idx="775">
                  <c:v>218.91346781350001</c:v>
                </c:pt>
                <c:pt idx="776">
                  <c:v>218.60966203519999</c:v>
                </c:pt>
                <c:pt idx="777">
                  <c:v>218.31496050020002</c:v>
                </c:pt>
                <c:pt idx="778">
                  <c:v>218.01496050020003</c:v>
                </c:pt>
                <c:pt idx="779">
                  <c:v>217.71496050019999</c:v>
                </c:pt>
                <c:pt idx="780">
                  <c:v>217.4551680765</c:v>
                </c:pt>
                <c:pt idx="781">
                  <c:v>217.24993707020002</c:v>
                </c:pt>
                <c:pt idx="782">
                  <c:v>217.0762283997</c:v>
                </c:pt>
                <c:pt idx="783">
                  <c:v>216.9087904923</c:v>
                </c:pt>
                <c:pt idx="784">
                  <c:v>216.80082897720001</c:v>
                </c:pt>
                <c:pt idx="785">
                  <c:v>216.69274305499999</c:v>
                </c:pt>
                <c:pt idx="786">
                  <c:v>216.58513188320001</c:v>
                </c:pt>
                <c:pt idx="787">
                  <c:v>216.43498011380001</c:v>
                </c:pt>
                <c:pt idx="788">
                  <c:v>216.22204399560002</c:v>
                </c:pt>
                <c:pt idx="789">
                  <c:v>215.98778827360002</c:v>
                </c:pt>
                <c:pt idx="790">
                  <c:v>215.73993498010003</c:v>
                </c:pt>
                <c:pt idx="791">
                  <c:v>215.49357861089999</c:v>
                </c:pt>
                <c:pt idx="792">
                  <c:v>215.25562953680003</c:v>
                </c:pt>
                <c:pt idx="793">
                  <c:v>215.0454075188</c:v>
                </c:pt>
                <c:pt idx="794">
                  <c:v>214.8372155941</c:v>
                </c:pt>
                <c:pt idx="795">
                  <c:v>214.63565342320001</c:v>
                </c:pt>
                <c:pt idx="796">
                  <c:v>214.41200154770002</c:v>
                </c:pt>
                <c:pt idx="797">
                  <c:v>214.2079644154</c:v>
                </c:pt>
                <c:pt idx="798">
                  <c:v>214.06752655619999</c:v>
                </c:pt>
                <c:pt idx="799">
                  <c:v>213.9332053471</c:v>
                </c:pt>
                <c:pt idx="800">
                  <c:v>213.7811405992</c:v>
                </c:pt>
                <c:pt idx="801">
                  <c:v>213.6081007949</c:v>
                </c:pt>
                <c:pt idx="802">
                  <c:v>213.4461480942</c:v>
                </c:pt>
                <c:pt idx="803">
                  <c:v>213.2653980508</c:v>
                </c:pt>
                <c:pt idx="804">
                  <c:v>212.99055716430001</c:v>
                </c:pt>
                <c:pt idx="805">
                  <c:v>212.70881490470003</c:v>
                </c:pt>
                <c:pt idx="806">
                  <c:v>212.43786446720003</c:v>
                </c:pt>
                <c:pt idx="807">
                  <c:v>212.18675352110003</c:v>
                </c:pt>
                <c:pt idx="808">
                  <c:v>211.93609160270003</c:v>
                </c:pt>
                <c:pt idx="809">
                  <c:v>211.68361250360002</c:v>
                </c:pt>
                <c:pt idx="810">
                  <c:v>211.42792869480002</c:v>
                </c:pt>
                <c:pt idx="811">
                  <c:v>211.18019856480001</c:v>
                </c:pt>
                <c:pt idx="812">
                  <c:v>210.94058840990002</c:v>
                </c:pt>
                <c:pt idx="813">
                  <c:v>210.73944349289999</c:v>
                </c:pt>
                <c:pt idx="814">
                  <c:v>210.63270524860002</c:v>
                </c:pt>
                <c:pt idx="815">
                  <c:v>210.51890101719999</c:v>
                </c:pt>
                <c:pt idx="816">
                  <c:v>210.4173656657</c:v>
                </c:pt>
                <c:pt idx="817">
                  <c:v>210.31736704849999</c:v>
                </c:pt>
                <c:pt idx="818">
                  <c:v>210.2214029443</c:v>
                </c:pt>
                <c:pt idx="819">
                  <c:v>210.12662233949999</c:v>
                </c:pt>
                <c:pt idx="820">
                  <c:v>210.06387689690001</c:v>
                </c:pt>
                <c:pt idx="821">
                  <c:v>210.01320498709998</c:v>
                </c:pt>
                <c:pt idx="822">
                  <c:v>209.96262841779998</c:v>
                </c:pt>
                <c:pt idx="823">
                  <c:v>209.898787712</c:v>
                </c:pt>
                <c:pt idx="824">
                  <c:v>209.83856760220002</c:v>
                </c:pt>
                <c:pt idx="825">
                  <c:v>209.78476742440003</c:v>
                </c:pt>
                <c:pt idx="826">
                  <c:v>209.72280634060002</c:v>
                </c:pt>
                <c:pt idx="827">
                  <c:v>209.64330670320001</c:v>
                </c:pt>
                <c:pt idx="828">
                  <c:v>209.55629037850002</c:v>
                </c:pt>
                <c:pt idx="829">
                  <c:v>209.47346335830002</c:v>
                </c:pt>
                <c:pt idx="830">
                  <c:v>209.3918106511</c:v>
                </c:pt>
                <c:pt idx="831">
                  <c:v>209.31758737889999</c:v>
                </c:pt>
                <c:pt idx="832">
                  <c:v>209.24465515720001</c:v>
                </c:pt>
                <c:pt idx="833">
                  <c:v>209.18557572500001</c:v>
                </c:pt>
                <c:pt idx="834">
                  <c:v>209.12737496560001</c:v>
                </c:pt>
                <c:pt idx="835">
                  <c:v>209.0767216344</c:v>
                </c:pt>
                <c:pt idx="836">
                  <c:v>209.03482038269999</c:v>
                </c:pt>
                <c:pt idx="837">
                  <c:v>209.0143200201</c:v>
                </c:pt>
                <c:pt idx="838">
                  <c:v>208.99509584250001</c:v>
                </c:pt>
                <c:pt idx="839">
                  <c:v>208.97882047510001</c:v>
                </c:pt>
                <c:pt idx="840">
                  <c:v>208.95072828560001</c:v>
                </c:pt>
                <c:pt idx="841">
                  <c:v>208.92022967849999</c:v>
                </c:pt>
                <c:pt idx="842">
                  <c:v>208.88832240150001</c:v>
                </c:pt>
                <c:pt idx="843">
                  <c:v>208.85406644699998</c:v>
                </c:pt>
                <c:pt idx="844">
                  <c:v>208.8012072155</c:v>
                </c:pt>
                <c:pt idx="845">
                  <c:v>208.71826843579998</c:v>
                </c:pt>
                <c:pt idx="846">
                  <c:v>208.62114288539999</c:v>
                </c:pt>
                <c:pt idx="847">
                  <c:v>208.4774079179</c:v>
                </c:pt>
                <c:pt idx="848">
                  <c:v>208.33083715239997</c:v>
                </c:pt>
                <c:pt idx="849">
                  <c:v>208.18837171569999</c:v>
                </c:pt>
                <c:pt idx="850">
                  <c:v>208.05682452989998</c:v>
                </c:pt>
                <c:pt idx="851">
                  <c:v>207.9080110587</c:v>
                </c:pt>
                <c:pt idx="852">
                  <c:v>207.75146661209999</c:v>
                </c:pt>
                <c:pt idx="853">
                  <c:v>207.5857225666</c:v>
                </c:pt>
                <c:pt idx="854">
                  <c:v>207.43526975289998</c:v>
                </c:pt>
                <c:pt idx="855">
                  <c:v>207.30540582709997</c:v>
                </c:pt>
                <c:pt idx="856">
                  <c:v>207.11428831709998</c:v>
                </c:pt>
                <c:pt idx="857">
                  <c:v>206.95424337789999</c:v>
                </c:pt>
                <c:pt idx="858">
                  <c:v>206.80041493749997</c:v>
                </c:pt>
                <c:pt idx="859">
                  <c:v>206.63799255329997</c:v>
                </c:pt>
                <c:pt idx="860">
                  <c:v>206.46088146030002</c:v>
                </c:pt>
                <c:pt idx="861">
                  <c:v>206.30074579359999</c:v>
                </c:pt>
                <c:pt idx="862">
                  <c:v>206.14278620160002</c:v>
                </c:pt>
                <c:pt idx="863">
                  <c:v>205.97496314189999</c:v>
                </c:pt>
                <c:pt idx="864">
                  <c:v>205.8063928318</c:v>
                </c:pt>
                <c:pt idx="865">
                  <c:v>205.63575956410003</c:v>
                </c:pt>
                <c:pt idx="866">
                  <c:v>205.5024582101</c:v>
                </c:pt>
                <c:pt idx="867">
                  <c:v>205.37708634079999</c:v>
                </c:pt>
                <c:pt idx="868">
                  <c:v>205.2409946946</c:v>
                </c:pt>
                <c:pt idx="869">
                  <c:v>205.1124231874</c:v>
                </c:pt>
                <c:pt idx="870">
                  <c:v>204.97414889709998</c:v>
                </c:pt>
                <c:pt idx="871">
                  <c:v>204.8172653657</c:v>
                </c:pt>
                <c:pt idx="872">
                  <c:v>204.63673268790001</c:v>
                </c:pt>
                <c:pt idx="873">
                  <c:v>204.47064920130001</c:v>
                </c:pt>
                <c:pt idx="874">
                  <c:v>204.30385422359998</c:v>
                </c:pt>
                <c:pt idx="875">
                  <c:v>204.11230240249998</c:v>
                </c:pt>
                <c:pt idx="876">
                  <c:v>203.95286438849999</c:v>
                </c:pt>
                <c:pt idx="877">
                  <c:v>203.79759310010002</c:v>
                </c:pt>
                <c:pt idx="878">
                  <c:v>203.628359915</c:v>
                </c:pt>
                <c:pt idx="879">
                  <c:v>203.39301633370002</c:v>
                </c:pt>
                <c:pt idx="880">
                  <c:v>203.17105600680003</c:v>
                </c:pt>
                <c:pt idx="881">
                  <c:v>202.95894893430003</c:v>
                </c:pt>
                <c:pt idx="882">
                  <c:v>202.76429549140002</c:v>
                </c:pt>
                <c:pt idx="883">
                  <c:v>202.56456390099999</c:v>
                </c:pt>
                <c:pt idx="884">
                  <c:v>202.36309813310001</c:v>
                </c:pt>
                <c:pt idx="885">
                  <c:v>202.19596629030002</c:v>
                </c:pt>
                <c:pt idx="886">
                  <c:v>202.0331584649</c:v>
                </c:pt>
                <c:pt idx="887">
                  <c:v>201.83557589770001</c:v>
                </c:pt>
                <c:pt idx="888">
                  <c:v>201.66543298130003</c:v>
                </c:pt>
                <c:pt idx="889">
                  <c:v>201.56494572209999</c:v>
                </c:pt>
                <c:pt idx="890">
                  <c:v>201.47286768709998</c:v>
                </c:pt>
                <c:pt idx="891">
                  <c:v>201.39172507230001</c:v>
                </c:pt>
                <c:pt idx="892">
                  <c:v>201.3176478263</c:v>
                </c:pt>
                <c:pt idx="893">
                  <c:v>201.25128596299999</c:v>
                </c:pt>
                <c:pt idx="894">
                  <c:v>201.19142906389999</c:v>
                </c:pt>
                <c:pt idx="895">
                  <c:v>201.1311953766</c:v>
                </c:pt>
                <c:pt idx="896">
                  <c:v>201.06018706959998</c:v>
                </c:pt>
                <c:pt idx="897">
                  <c:v>201.0180214641</c:v>
                </c:pt>
                <c:pt idx="898">
                  <c:v>200.9651459774</c:v>
                </c:pt>
                <c:pt idx="899">
                  <c:v>200.90948389639999</c:v>
                </c:pt>
                <c:pt idx="900">
                  <c:v>200.8506900134</c:v>
                </c:pt>
                <c:pt idx="901">
                  <c:v>200.78543952429999</c:v>
                </c:pt>
                <c:pt idx="902">
                  <c:v>200.71781871249999</c:v>
                </c:pt>
                <c:pt idx="903">
                  <c:v>200.6394948544</c:v>
                </c:pt>
                <c:pt idx="904">
                  <c:v>200.55291167089999</c:v>
                </c:pt>
                <c:pt idx="905">
                  <c:v>200.45382304720002</c:v>
                </c:pt>
                <c:pt idx="906">
                  <c:v>200.35854450319999</c:v>
                </c:pt>
                <c:pt idx="907">
                  <c:v>200.27255652659997</c:v>
                </c:pt>
                <c:pt idx="908">
                  <c:v>200.17464824519999</c:v>
                </c:pt>
                <c:pt idx="909">
                  <c:v>200.08131270990003</c:v>
                </c:pt>
                <c:pt idx="910">
                  <c:v>199.99215105460001</c:v>
                </c:pt>
                <c:pt idx="911">
                  <c:v>199.9089554263</c:v>
                </c:pt>
                <c:pt idx="912">
                  <c:v>199.80375549519999</c:v>
                </c:pt>
                <c:pt idx="913">
                  <c:v>199.71232543360003</c:v>
                </c:pt>
                <c:pt idx="914">
                  <c:v>199.61441507750001</c:v>
                </c:pt>
                <c:pt idx="915">
                  <c:v>199.51742821740001</c:v>
                </c:pt>
                <c:pt idx="916">
                  <c:v>199.42750532220001</c:v>
                </c:pt>
                <c:pt idx="917">
                  <c:v>199.33766453589999</c:v>
                </c:pt>
                <c:pt idx="918">
                  <c:v>199.27055575989999</c:v>
                </c:pt>
                <c:pt idx="919">
                  <c:v>199.20069003520001</c:v>
                </c:pt>
                <c:pt idx="920">
                  <c:v>199.12787021939999</c:v>
                </c:pt>
                <c:pt idx="921">
                  <c:v>199.05347306030001</c:v>
                </c:pt>
                <c:pt idx="922">
                  <c:v>198.98366545940002</c:v>
                </c:pt>
                <c:pt idx="923">
                  <c:v>198.86490498420002</c:v>
                </c:pt>
                <c:pt idx="924">
                  <c:v>198.70701532909999</c:v>
                </c:pt>
                <c:pt idx="925">
                  <c:v>198.55851127060001</c:v>
                </c:pt>
                <c:pt idx="926">
                  <c:v>198.35035641960002</c:v>
                </c:pt>
                <c:pt idx="927">
                  <c:v>197.80633346920001</c:v>
                </c:pt>
                <c:pt idx="928">
                  <c:v>197.0807607056</c:v>
                </c:pt>
                <c:pt idx="929">
                  <c:v>196.2290375879</c:v>
                </c:pt>
                <c:pt idx="930">
                  <c:v>195.27310685539999</c:v>
                </c:pt>
                <c:pt idx="931">
                  <c:v>194.3114287802</c:v>
                </c:pt>
                <c:pt idx="932">
                  <c:v>193.352914218</c:v>
                </c:pt>
                <c:pt idx="933">
                  <c:v>192.44305668659999</c:v>
                </c:pt>
                <c:pt idx="934">
                  <c:v>191.5326139428</c:v>
                </c:pt>
                <c:pt idx="935">
                  <c:v>190.47954680949999</c:v>
                </c:pt>
                <c:pt idx="936">
                  <c:v>189.48770166050002</c:v>
                </c:pt>
                <c:pt idx="937">
                  <c:v>188.7537533146</c:v>
                </c:pt>
                <c:pt idx="938">
                  <c:v>188.16473063469999</c:v>
                </c:pt>
                <c:pt idx="939">
                  <c:v>187.69128614419998</c:v>
                </c:pt>
                <c:pt idx="940">
                  <c:v>187.32177468399999</c:v>
                </c:pt>
                <c:pt idx="941">
                  <c:v>186.94210368169999</c:v>
                </c:pt>
                <c:pt idx="942">
                  <c:v>186.582058738</c:v>
                </c:pt>
                <c:pt idx="943">
                  <c:v>186.2195363749</c:v>
                </c:pt>
                <c:pt idx="944">
                  <c:v>185.88950054260002</c:v>
                </c:pt>
                <c:pt idx="945">
                  <c:v>185.7003817467</c:v>
                </c:pt>
                <c:pt idx="946">
                  <c:v>185.47631671230002</c:v>
                </c:pt>
                <c:pt idx="947">
                  <c:v>185.29758882519999</c:v>
                </c:pt>
                <c:pt idx="948">
                  <c:v>185.12657812710003</c:v>
                </c:pt>
                <c:pt idx="949">
                  <c:v>184.93287078610001</c:v>
                </c:pt>
                <c:pt idx="950">
                  <c:v>184.70271007380001</c:v>
                </c:pt>
                <c:pt idx="951">
                  <c:v>184.44048065910002</c:v>
                </c:pt>
                <c:pt idx="952">
                  <c:v>184.07747326270004</c:v>
                </c:pt>
                <c:pt idx="953">
                  <c:v>183.68586347470003</c:v>
                </c:pt>
                <c:pt idx="954">
                  <c:v>183.283327525</c:v>
                </c:pt>
                <c:pt idx="955">
                  <c:v>182.85534692769997</c:v>
                </c:pt>
                <c:pt idx="956">
                  <c:v>182.4290054377</c:v>
                </c:pt>
                <c:pt idx="957">
                  <c:v>182.0026639477</c:v>
                </c:pt>
                <c:pt idx="958">
                  <c:v>181.544440912</c:v>
                </c:pt>
                <c:pt idx="959">
                  <c:v>181.11835990480003</c:v>
                </c:pt>
                <c:pt idx="960">
                  <c:v>180.73123152800002</c:v>
                </c:pt>
                <c:pt idx="961">
                  <c:v>180.3370293895</c:v>
                </c:pt>
                <c:pt idx="962">
                  <c:v>180.03886289720003</c:v>
                </c:pt>
                <c:pt idx="963">
                  <c:v>179.77276841880001</c:v>
                </c:pt>
                <c:pt idx="964">
                  <c:v>179.5385190026</c:v>
                </c:pt>
                <c:pt idx="965">
                  <c:v>179.33016153440002</c:v>
                </c:pt>
                <c:pt idx="966">
                  <c:v>179.1331356348</c:v>
                </c:pt>
                <c:pt idx="967">
                  <c:v>178.9525812588</c:v>
                </c:pt>
                <c:pt idx="968">
                  <c:v>178.81144207009999</c:v>
                </c:pt>
                <c:pt idx="969">
                  <c:v>178.66608494530001</c:v>
                </c:pt>
                <c:pt idx="970">
                  <c:v>178.41882980400001</c:v>
                </c:pt>
                <c:pt idx="971">
                  <c:v>178.22903467489999</c:v>
                </c:pt>
                <c:pt idx="972">
                  <c:v>178.04707109559999</c:v>
                </c:pt>
                <c:pt idx="973">
                  <c:v>177.8656696514</c:v>
                </c:pt>
                <c:pt idx="974">
                  <c:v>177.6508648766</c:v>
                </c:pt>
                <c:pt idx="975">
                  <c:v>177.38058834140003</c:v>
                </c:pt>
                <c:pt idx="976">
                  <c:v>177.12802076539998</c:v>
                </c:pt>
                <c:pt idx="977">
                  <c:v>176.89161581479999</c:v>
                </c:pt>
                <c:pt idx="978">
                  <c:v>176.67658418080001</c:v>
                </c:pt>
                <c:pt idx="979">
                  <c:v>176.4061991305</c:v>
                </c:pt>
                <c:pt idx="980">
                  <c:v>176.20654177809999</c:v>
                </c:pt>
                <c:pt idx="981">
                  <c:v>176.0065417781</c:v>
                </c:pt>
                <c:pt idx="982">
                  <c:v>175.80654177809998</c:v>
                </c:pt>
                <c:pt idx="983">
                  <c:v>175.57501323060001</c:v>
                </c:pt>
                <c:pt idx="984">
                  <c:v>175.35811938950002</c:v>
                </c:pt>
                <c:pt idx="985">
                  <c:v>175.16025909500001</c:v>
                </c:pt>
                <c:pt idx="986">
                  <c:v>174.96025909500003</c:v>
                </c:pt>
                <c:pt idx="987">
                  <c:v>174.75751360819999</c:v>
                </c:pt>
                <c:pt idx="988">
                  <c:v>174.54561815719998</c:v>
                </c:pt>
                <c:pt idx="989">
                  <c:v>174.3841729323</c:v>
                </c:pt>
                <c:pt idx="990">
                  <c:v>174.2257851448</c:v>
                </c:pt>
                <c:pt idx="991">
                  <c:v>174.06735745820001</c:v>
                </c:pt>
                <c:pt idx="992">
                  <c:v>173.87324390020001</c:v>
                </c:pt>
                <c:pt idx="993">
                  <c:v>173.71007315520001</c:v>
                </c:pt>
                <c:pt idx="994">
                  <c:v>173.563276575</c:v>
                </c:pt>
                <c:pt idx="995">
                  <c:v>173.38196600529997</c:v>
                </c:pt>
                <c:pt idx="996">
                  <c:v>173.18196600529998</c:v>
                </c:pt>
                <c:pt idx="997">
                  <c:v>172.98471149209996</c:v>
                </c:pt>
                <c:pt idx="998">
                  <c:v>172.79660694309999</c:v>
                </c:pt>
                <c:pt idx="999">
                  <c:v>172.5935167698</c:v>
                </c:pt>
                <c:pt idx="1000">
                  <c:v>172.3586100505</c:v>
                </c:pt>
                <c:pt idx="1001">
                  <c:v>172.11703773710002</c:v>
                </c:pt>
                <c:pt idx="1002">
                  <c:v>171.8924930883</c:v>
                </c:pt>
                <c:pt idx="1003">
                  <c:v>171.5981428787</c:v>
                </c:pt>
                <c:pt idx="1004">
                  <c:v>171.27943953490004</c:v>
                </c:pt>
                <c:pt idx="1005">
                  <c:v>170.99517730710002</c:v>
                </c:pt>
                <c:pt idx="1006">
                  <c:v>170.67800986399999</c:v>
                </c:pt>
                <c:pt idx="1007">
                  <c:v>170.3516997342</c:v>
                </c:pt>
                <c:pt idx="1008">
                  <c:v>169.987450005</c:v>
                </c:pt>
                <c:pt idx="1009">
                  <c:v>169.65101390219999</c:v>
                </c:pt>
                <c:pt idx="1010">
                  <c:v>169.37705074850001</c:v>
                </c:pt>
                <c:pt idx="1011">
                  <c:v>169.06762018770002</c:v>
                </c:pt>
                <c:pt idx="1012">
                  <c:v>168.7507811909</c:v>
                </c:pt>
                <c:pt idx="1013">
                  <c:v>168.48607848579999</c:v>
                </c:pt>
                <c:pt idx="1014">
                  <c:v>168.2282253036</c:v>
                </c:pt>
                <c:pt idx="1015">
                  <c:v>168.00662819230001</c:v>
                </c:pt>
                <c:pt idx="1016">
                  <c:v>167.8363166696</c:v>
                </c:pt>
                <c:pt idx="1017">
                  <c:v>167.66262679940002</c:v>
                </c:pt>
                <c:pt idx="1018">
                  <c:v>167.52687652859998</c:v>
                </c:pt>
                <c:pt idx="1019">
                  <c:v>167.3916386933</c:v>
                </c:pt>
                <c:pt idx="1020">
                  <c:v>167.2217925077</c:v>
                </c:pt>
                <c:pt idx="1021">
                  <c:v>167.03439615619999</c:v>
                </c:pt>
                <c:pt idx="1022">
                  <c:v>166.86989335979999</c:v>
                </c:pt>
                <c:pt idx="1023">
                  <c:v>166.71103209389997</c:v>
                </c:pt>
                <c:pt idx="1024">
                  <c:v>166.54080441949998</c:v>
                </c:pt>
                <c:pt idx="1025">
                  <c:v>166.32156801939999</c:v>
                </c:pt>
                <c:pt idx="1026">
                  <c:v>166.1003174974</c:v>
                </c:pt>
                <c:pt idx="1027">
                  <c:v>165.87450461940003</c:v>
                </c:pt>
                <c:pt idx="1028">
                  <c:v>165.64193572310003</c:v>
                </c:pt>
                <c:pt idx="1029">
                  <c:v>165.38352448600003</c:v>
                </c:pt>
                <c:pt idx="1030">
                  <c:v>165.1549075369</c:v>
                </c:pt>
                <c:pt idx="1031">
                  <c:v>164.98154107190001</c:v>
                </c:pt>
                <c:pt idx="1032">
                  <c:v>164.7937853434</c:v>
                </c:pt>
                <c:pt idx="1033">
                  <c:v>164.54173816580001</c:v>
                </c:pt>
                <c:pt idx="1034">
                  <c:v>164.26705253509999</c:v>
                </c:pt>
                <c:pt idx="1035">
                  <c:v>164.0221384294</c:v>
                </c:pt>
                <c:pt idx="1036">
                  <c:v>163.77914798960003</c:v>
                </c:pt>
                <c:pt idx="1037">
                  <c:v>163.55225182760003</c:v>
                </c:pt>
                <c:pt idx="1038">
                  <c:v>163.32569279980001</c:v>
                </c:pt>
                <c:pt idx="1039">
                  <c:v>163.10810597189999</c:v>
                </c:pt>
                <c:pt idx="1040">
                  <c:v>162.88403358240001</c:v>
                </c:pt>
                <c:pt idx="1041">
                  <c:v>162.65958457970001</c:v>
                </c:pt>
                <c:pt idx="1042">
                  <c:v>162.45098716859999</c:v>
                </c:pt>
                <c:pt idx="1043">
                  <c:v>162.3182963193</c:v>
                </c:pt>
                <c:pt idx="1044">
                  <c:v>162.23848595110002</c:v>
                </c:pt>
                <c:pt idx="1045">
                  <c:v>162.18340005680002</c:v>
                </c:pt>
                <c:pt idx="1046">
                  <c:v>162.13511998439998</c:v>
                </c:pt>
                <c:pt idx="1047">
                  <c:v>162.08782902440001</c:v>
                </c:pt>
                <c:pt idx="1048">
                  <c:v>162.0469569485</c:v>
                </c:pt>
                <c:pt idx="1049">
                  <c:v>162.0229550135</c:v>
                </c:pt>
                <c:pt idx="1050">
                  <c:v>162.01223044830002</c:v>
                </c:pt>
                <c:pt idx="1051">
                  <c:v>162.0068728283</c:v>
                </c:pt>
                <c:pt idx="1052">
                  <c:v>161.98434731860002</c:v>
                </c:pt>
                <c:pt idx="1053">
                  <c:v>161.95315782450001</c:v>
                </c:pt>
                <c:pt idx="1054">
                  <c:v>161.8856453157</c:v>
                </c:pt>
                <c:pt idx="1055">
                  <c:v>161.81739690019998</c:v>
                </c:pt>
                <c:pt idx="1056">
                  <c:v>161.69232138359999</c:v>
                </c:pt>
                <c:pt idx="1057">
                  <c:v>161.55363308239998</c:v>
                </c:pt>
                <c:pt idx="1058">
                  <c:v>161.34383813009998</c:v>
                </c:pt>
                <c:pt idx="1059">
                  <c:v>160.98930799739998</c:v>
                </c:pt>
                <c:pt idx="1060">
                  <c:v>160.5893079974</c:v>
                </c:pt>
                <c:pt idx="1061">
                  <c:v>160.18930799739999</c:v>
                </c:pt>
                <c:pt idx="1062">
                  <c:v>159.80818664669999</c:v>
                </c:pt>
                <c:pt idx="1063">
                  <c:v>159.4352906874</c:v>
                </c:pt>
                <c:pt idx="1064">
                  <c:v>159.05556015849999</c:v>
                </c:pt>
                <c:pt idx="1065">
                  <c:v>158.67509651719999</c:v>
                </c:pt>
                <c:pt idx="1066">
                  <c:v>158.28835217170001</c:v>
                </c:pt>
                <c:pt idx="1067">
                  <c:v>157.85942587740001</c:v>
                </c:pt>
                <c:pt idx="1068">
                  <c:v>157.46922082969996</c:v>
                </c:pt>
                <c:pt idx="1069">
                  <c:v>157.22375096239998</c:v>
                </c:pt>
                <c:pt idx="1070">
                  <c:v>157.02375096239999</c:v>
                </c:pt>
                <c:pt idx="1071">
                  <c:v>156.82375096239997</c:v>
                </c:pt>
                <c:pt idx="1072">
                  <c:v>156.56367215829999</c:v>
                </c:pt>
                <c:pt idx="1073">
                  <c:v>156.26272611589999</c:v>
                </c:pt>
                <c:pt idx="1074">
                  <c:v>155.9512139565</c:v>
                </c:pt>
                <c:pt idx="1075">
                  <c:v>155.52371383439998</c:v>
                </c:pt>
                <c:pt idx="1076">
                  <c:v>155.13553369649998</c:v>
                </c:pt>
                <c:pt idx="1077">
                  <c:v>154.803148292</c:v>
                </c:pt>
                <c:pt idx="1078">
                  <c:v>154.50093064960001</c:v>
                </c:pt>
                <c:pt idx="1079">
                  <c:v>154.18509751670001</c:v>
                </c:pt>
                <c:pt idx="1080">
                  <c:v>153.85475649360001</c:v>
                </c:pt>
                <c:pt idx="1081">
                  <c:v>153.52378880890001</c:v>
                </c:pt>
                <c:pt idx="1082">
                  <c:v>153.2307070953</c:v>
                </c:pt>
                <c:pt idx="1083">
                  <c:v>152.96035988360001</c:v>
                </c:pt>
                <c:pt idx="1084">
                  <c:v>152.74018882160001</c:v>
                </c:pt>
                <c:pt idx="1085">
                  <c:v>152.63333162909998</c:v>
                </c:pt>
                <c:pt idx="1086">
                  <c:v>152.53552810189998</c:v>
                </c:pt>
                <c:pt idx="1087">
                  <c:v>152.43733131489998</c:v>
                </c:pt>
                <c:pt idx="1088">
                  <c:v>152.3395489573</c:v>
                </c:pt>
                <c:pt idx="1089">
                  <c:v>152.25155010719999</c:v>
                </c:pt>
                <c:pt idx="1090">
                  <c:v>152.17520293339999</c:v>
                </c:pt>
                <c:pt idx="1091">
                  <c:v>152.09615868859998</c:v>
                </c:pt>
                <c:pt idx="1092">
                  <c:v>151.99579369240001</c:v>
                </c:pt>
                <c:pt idx="1093">
                  <c:v>151.8788295706</c:v>
                </c:pt>
                <c:pt idx="1094">
                  <c:v>151.76721176999999</c:v>
                </c:pt>
                <c:pt idx="1095">
                  <c:v>151.65466616259999</c:v>
                </c:pt>
                <c:pt idx="1096">
                  <c:v>151.44878368669998</c:v>
                </c:pt>
                <c:pt idx="1097">
                  <c:v>151.17660420550001</c:v>
                </c:pt>
                <c:pt idx="1098">
                  <c:v>150.87784267310002</c:v>
                </c:pt>
                <c:pt idx="1099">
                  <c:v>150.55961138479998</c:v>
                </c:pt>
                <c:pt idx="1100">
                  <c:v>150.13485963429997</c:v>
                </c:pt>
                <c:pt idx="1101">
                  <c:v>149.6448715638</c:v>
                </c:pt>
                <c:pt idx="1102">
                  <c:v>149.19839707770001</c:v>
                </c:pt>
                <c:pt idx="1103">
                  <c:v>148.788091407</c:v>
                </c:pt>
                <c:pt idx="1104">
                  <c:v>148.37805799879999</c:v>
                </c:pt>
                <c:pt idx="1105">
                  <c:v>147.97367297760002</c:v>
                </c:pt>
                <c:pt idx="1106">
                  <c:v>147.67735898070001</c:v>
                </c:pt>
                <c:pt idx="1107">
                  <c:v>147.3824470241</c:v>
                </c:pt>
                <c:pt idx="1108">
                  <c:v>147.0298265159</c:v>
                </c:pt>
                <c:pt idx="1109">
                  <c:v>146.65188978719999</c:v>
                </c:pt>
                <c:pt idx="1110">
                  <c:v>146.38332973460001</c:v>
                </c:pt>
                <c:pt idx="1111">
                  <c:v>146.18332973460002</c:v>
                </c:pt>
                <c:pt idx="1112">
                  <c:v>145.97371687419999</c:v>
                </c:pt>
                <c:pt idx="1113">
                  <c:v>145.74885812990001</c:v>
                </c:pt>
                <c:pt idx="1114">
                  <c:v>145.49604270629999</c:v>
                </c:pt>
                <c:pt idx="1115">
                  <c:v>145.24010746670001</c:v>
                </c:pt>
                <c:pt idx="1116">
                  <c:v>144.96993214939999</c:v>
                </c:pt>
                <c:pt idx="1117">
                  <c:v>144.7502350142</c:v>
                </c:pt>
                <c:pt idx="1118">
                  <c:v>144.6139731367</c:v>
                </c:pt>
                <c:pt idx="1119">
                  <c:v>144.5139731367</c:v>
                </c:pt>
                <c:pt idx="1120">
                  <c:v>144.41397313670001</c:v>
                </c:pt>
                <c:pt idx="1121">
                  <c:v>144.31397313669999</c:v>
                </c:pt>
                <c:pt idx="1122">
                  <c:v>144.20589623860002</c:v>
                </c:pt>
                <c:pt idx="1123">
                  <c:v>144.05983000020001</c:v>
                </c:pt>
                <c:pt idx="1124">
                  <c:v>143.94027129290001</c:v>
                </c:pt>
                <c:pt idx="1125">
                  <c:v>143.79620653249998</c:v>
                </c:pt>
                <c:pt idx="1126">
                  <c:v>143.65388786829999</c:v>
                </c:pt>
                <c:pt idx="1127">
                  <c:v>143.5033548692</c:v>
                </c:pt>
                <c:pt idx="1128">
                  <c:v>143.350687991</c:v>
                </c:pt>
                <c:pt idx="1129">
                  <c:v>143.18704288730001</c:v>
                </c:pt>
                <c:pt idx="1130">
                  <c:v>143.01085000389998</c:v>
                </c:pt>
                <c:pt idx="1131">
                  <c:v>142.81569463269997</c:v>
                </c:pt>
                <c:pt idx="1132">
                  <c:v>142.63338439119997</c:v>
                </c:pt>
                <c:pt idx="1133">
                  <c:v>142.50430937390001</c:v>
                </c:pt>
                <c:pt idx="1134">
                  <c:v>142.37668350479998</c:v>
                </c:pt>
                <c:pt idx="1135">
                  <c:v>142.27079729169998</c:v>
                </c:pt>
                <c:pt idx="1136">
                  <c:v>142.1609748132</c:v>
                </c:pt>
                <c:pt idx="1137">
                  <c:v>142.05627923820001</c:v>
                </c:pt>
                <c:pt idx="1138">
                  <c:v>141.9475019395</c:v>
                </c:pt>
                <c:pt idx="1139">
                  <c:v>141.8337667335</c:v>
                </c:pt>
                <c:pt idx="1140">
                  <c:v>141.69967770950001</c:v>
                </c:pt>
                <c:pt idx="1141">
                  <c:v>141.58297439079999</c:v>
                </c:pt>
                <c:pt idx="1142">
                  <c:v>141.46999193439999</c:v>
                </c:pt>
                <c:pt idx="1143">
                  <c:v>141.35550837419999</c:v>
                </c:pt>
                <c:pt idx="1144">
                  <c:v>141.2379645986</c:v>
                </c:pt>
                <c:pt idx="1145">
                  <c:v>141.12514473339996</c:v>
                </c:pt>
                <c:pt idx="1146">
                  <c:v>141.02489556170002</c:v>
                </c:pt>
                <c:pt idx="1147">
                  <c:v>140.94120148770003</c:v>
                </c:pt>
                <c:pt idx="1148">
                  <c:v>140.85757321240001</c:v>
                </c:pt>
                <c:pt idx="1149">
                  <c:v>140.7972831381</c:v>
                </c:pt>
                <c:pt idx="1150">
                  <c:v>140.7670517695</c:v>
                </c:pt>
                <c:pt idx="1151">
                  <c:v>140.7373316865</c:v>
                </c:pt>
                <c:pt idx="1152">
                  <c:v>140.69482141329999</c:v>
                </c:pt>
                <c:pt idx="1153">
                  <c:v>140.6478979595</c:v>
                </c:pt>
                <c:pt idx="1154">
                  <c:v>140.60146078009998</c:v>
                </c:pt>
                <c:pt idx="1155">
                  <c:v>140.5550862982</c:v>
                </c:pt>
                <c:pt idx="1156">
                  <c:v>140.51220499250002</c:v>
                </c:pt>
                <c:pt idx="1157">
                  <c:v>140.46516692439999</c:v>
                </c:pt>
                <c:pt idx="1158">
                  <c:v>140.4230164219</c:v>
                </c:pt>
                <c:pt idx="1159">
                  <c:v>140.3633393051</c:v>
                </c:pt>
                <c:pt idx="1160">
                  <c:v>140.29260877510001</c:v>
                </c:pt>
                <c:pt idx="1161">
                  <c:v>140.22182248889999</c:v>
                </c:pt>
                <c:pt idx="1162">
                  <c:v>140.12342494889998</c:v>
                </c:pt>
                <c:pt idx="1163">
                  <c:v>140.03060686679999</c:v>
                </c:pt>
                <c:pt idx="1164">
                  <c:v>139.92371306410001</c:v>
                </c:pt>
                <c:pt idx="1165">
                  <c:v>139.81045900680002</c:v>
                </c:pt>
                <c:pt idx="1166">
                  <c:v>139.675575834</c:v>
                </c:pt>
                <c:pt idx="1167">
                  <c:v>139.53351823119999</c:v>
                </c:pt>
                <c:pt idx="1168">
                  <c:v>139.22115676690001</c:v>
                </c:pt>
                <c:pt idx="1169">
                  <c:v>138.83371859209998</c:v>
                </c:pt>
                <c:pt idx="1170">
                  <c:v>138.44064114740002</c:v>
                </c:pt>
                <c:pt idx="1171">
                  <c:v>137.87383595469998</c:v>
                </c:pt>
                <c:pt idx="1172">
                  <c:v>137.3455012311</c:v>
                </c:pt>
                <c:pt idx="1173">
                  <c:v>136.79972632720001</c:v>
                </c:pt>
                <c:pt idx="1174">
                  <c:v>136.24298248730003</c:v>
                </c:pt>
                <c:pt idx="1175">
                  <c:v>135.68983864680001</c:v>
                </c:pt>
                <c:pt idx="1176">
                  <c:v>135.15223737870002</c:v>
                </c:pt>
                <c:pt idx="1177">
                  <c:v>134.56820605050001</c:v>
                </c:pt>
                <c:pt idx="1178">
                  <c:v>134.1391086662</c:v>
                </c:pt>
                <c:pt idx="1179">
                  <c:v>133.7935418369</c:v>
                </c:pt>
                <c:pt idx="1180">
                  <c:v>133.33725488989998</c:v>
                </c:pt>
                <c:pt idx="1181">
                  <c:v>132.9841638028</c:v>
                </c:pt>
                <c:pt idx="1182">
                  <c:v>132.62241221760002</c:v>
                </c:pt>
                <c:pt idx="1183">
                  <c:v>132.27837717200001</c:v>
                </c:pt>
                <c:pt idx="1184">
                  <c:v>131.9438076614</c:v>
                </c:pt>
                <c:pt idx="1185">
                  <c:v>131.58999311579998</c:v>
                </c:pt>
                <c:pt idx="1186">
                  <c:v>131.22792449409999</c:v>
                </c:pt>
                <c:pt idx="1187">
                  <c:v>130.86578848410002</c:v>
                </c:pt>
                <c:pt idx="1188">
                  <c:v>130.5226720858</c:v>
                </c:pt>
                <c:pt idx="1189">
                  <c:v>130.13797473630001</c:v>
                </c:pt>
                <c:pt idx="1190">
                  <c:v>129.867200352</c:v>
                </c:pt>
                <c:pt idx="1191">
                  <c:v>129.62345003189998</c:v>
                </c:pt>
                <c:pt idx="1192">
                  <c:v>129.38544813760001</c:v>
                </c:pt>
                <c:pt idx="1193">
                  <c:v>129.13001651190001</c:v>
                </c:pt>
                <c:pt idx="1194">
                  <c:v>128.8888815757</c:v>
                </c:pt>
                <c:pt idx="1195">
                  <c:v>128.65917619570001</c:v>
                </c:pt>
                <c:pt idx="1196">
                  <c:v>128.4402605882</c:v>
                </c:pt>
                <c:pt idx="1197">
                  <c:v>128.27574028199999</c:v>
                </c:pt>
                <c:pt idx="1198">
                  <c:v>128.10731807249999</c:v>
                </c:pt>
                <c:pt idx="1199">
                  <c:v>127.98559651959999</c:v>
                </c:pt>
                <c:pt idx="1200">
                  <c:v>127.84879523679999</c:v>
                </c:pt>
                <c:pt idx="1201">
                  <c:v>127.7373677496</c:v>
                </c:pt>
                <c:pt idx="1202">
                  <c:v>127.61934622230001</c:v>
                </c:pt>
                <c:pt idx="1203">
                  <c:v>127.51881289360001</c:v>
                </c:pt>
                <c:pt idx="1204">
                  <c:v>127.3830079287</c:v>
                </c:pt>
                <c:pt idx="1205">
                  <c:v>127.23203303689999</c:v>
                </c:pt>
                <c:pt idx="1206">
                  <c:v>127.06516767550001</c:v>
                </c:pt>
                <c:pt idx="1207">
                  <c:v>126.90240004900001</c:v>
                </c:pt>
                <c:pt idx="1208">
                  <c:v>126.72498361230001</c:v>
                </c:pt>
                <c:pt idx="1209">
                  <c:v>126.54644233410002</c:v>
                </c:pt>
                <c:pt idx="1210">
                  <c:v>126.34349613959999</c:v>
                </c:pt>
                <c:pt idx="1211">
                  <c:v>126.15186440319999</c:v>
                </c:pt>
                <c:pt idx="1212">
                  <c:v>125.95693200369999</c:v>
                </c:pt>
                <c:pt idx="1213">
                  <c:v>125.7569320037</c:v>
                </c:pt>
                <c:pt idx="1214">
                  <c:v>125.596060013</c:v>
                </c:pt>
                <c:pt idx="1215">
                  <c:v>125.45042618218</c:v>
                </c:pt>
                <c:pt idx="1216">
                  <c:v>125.31999607552</c:v>
                </c:pt>
                <c:pt idx="1217">
                  <c:v>125.18553578853999</c:v>
                </c:pt>
                <c:pt idx="1218">
                  <c:v>125.06884931085999</c:v>
                </c:pt>
                <c:pt idx="1219">
                  <c:v>124.93914532516001</c:v>
                </c:pt>
                <c:pt idx="1220">
                  <c:v>124.86223090134999</c:v>
                </c:pt>
                <c:pt idx="1221">
                  <c:v>124.78083582824999</c:v>
                </c:pt>
                <c:pt idx="1222">
                  <c:v>124.67576822775</c:v>
                </c:pt>
                <c:pt idx="1223">
                  <c:v>124.53767361701999</c:v>
                </c:pt>
                <c:pt idx="1224">
                  <c:v>124.32691637955</c:v>
                </c:pt>
                <c:pt idx="1225">
                  <c:v>124.05814783195999</c:v>
                </c:pt>
                <c:pt idx="1226">
                  <c:v>123.77319277904999</c:v>
                </c:pt>
                <c:pt idx="1227">
                  <c:v>123.44525638706</c:v>
                </c:pt>
                <c:pt idx="1228">
                  <c:v>123.08193062489001</c:v>
                </c:pt>
                <c:pt idx="1229">
                  <c:v>122.72694729608999</c:v>
                </c:pt>
                <c:pt idx="1230">
                  <c:v>122.3749917792</c:v>
                </c:pt>
                <c:pt idx="1231">
                  <c:v>121.97409906620001</c:v>
                </c:pt>
                <c:pt idx="1232">
                  <c:v>121.58777295414001</c:v>
                </c:pt>
                <c:pt idx="1233">
                  <c:v>121.22586756487001</c:v>
                </c:pt>
                <c:pt idx="1234">
                  <c:v>120.93662480234001</c:v>
                </c:pt>
                <c:pt idx="1235">
                  <c:v>120.71700045615</c:v>
                </c:pt>
                <c:pt idx="1236">
                  <c:v>120.51816658461999</c:v>
                </c:pt>
                <c:pt idx="1237">
                  <c:v>120.36702221349</c:v>
                </c:pt>
                <c:pt idx="1238">
                  <c:v>120.25231521923999</c:v>
                </c:pt>
                <c:pt idx="1239">
                  <c:v>120.15231521923999</c:v>
                </c:pt>
                <c:pt idx="1240">
                  <c:v>119.99015811791</c:v>
                </c:pt>
                <c:pt idx="1241">
                  <c:v>119.83470362003</c:v>
                </c:pt>
                <c:pt idx="1242">
                  <c:v>119.58574082946998</c:v>
                </c:pt>
                <c:pt idx="1243">
                  <c:v>119.1611098528</c:v>
                </c:pt>
                <c:pt idx="1244">
                  <c:v>118.61231137496</c:v>
                </c:pt>
                <c:pt idx="1245">
                  <c:v>118.02007779838</c:v>
                </c:pt>
                <c:pt idx="1246">
                  <c:v>117.35825813488</c:v>
                </c:pt>
                <c:pt idx="1247">
                  <c:v>116.59770493401</c:v>
                </c:pt>
                <c:pt idx="1248">
                  <c:v>115.73841819577</c:v>
                </c:pt>
                <c:pt idx="1249">
                  <c:v>114.80533508894</c:v>
                </c:pt>
                <c:pt idx="1250">
                  <c:v>113.8884515803</c:v>
                </c:pt>
                <c:pt idx="1251">
                  <c:v>112.97971309211</c:v>
                </c:pt>
                <c:pt idx="1252">
                  <c:v>112.15244334536</c:v>
                </c:pt>
                <c:pt idx="1253">
                  <c:v>111.50691608165</c:v>
                </c:pt>
                <c:pt idx="1254">
                  <c:v>110.94483874973</c:v>
                </c:pt>
                <c:pt idx="1255">
                  <c:v>110.33843337227</c:v>
                </c:pt>
                <c:pt idx="1256">
                  <c:v>109.70025303577</c:v>
                </c:pt>
                <c:pt idx="1257">
                  <c:v>109.14237554461002</c:v>
                </c:pt>
                <c:pt idx="1258">
                  <c:v>108.67525955069</c:v>
                </c:pt>
                <c:pt idx="1259">
                  <c:v>108.27590994685001</c:v>
                </c:pt>
                <c:pt idx="1260">
                  <c:v>107.89130771373</c:v>
                </c:pt>
                <c:pt idx="1261">
                  <c:v>107.54806613389</c:v>
                </c:pt>
                <c:pt idx="1262">
                  <c:v>107.22840335400001</c:v>
                </c:pt>
                <c:pt idx="1263">
                  <c:v>106.90171570659</c:v>
                </c:pt>
                <c:pt idx="1264">
                  <c:v>106.61259151634999</c:v>
                </c:pt>
                <c:pt idx="1265">
                  <c:v>106.41123047039</c:v>
                </c:pt>
                <c:pt idx="1266">
                  <c:v>106.31123047039</c:v>
                </c:pt>
                <c:pt idx="1267">
                  <c:v>106.22966116242</c:v>
                </c:pt>
                <c:pt idx="1268">
                  <c:v>106.13682995026001</c:v>
                </c:pt>
                <c:pt idx="1269">
                  <c:v>106.01452751321999</c:v>
                </c:pt>
                <c:pt idx="1270">
                  <c:v>105.91806015536</c:v>
                </c:pt>
                <c:pt idx="1271">
                  <c:v>105.81658401964999</c:v>
                </c:pt>
                <c:pt idx="1272">
                  <c:v>105.7160283955</c:v>
                </c:pt>
                <c:pt idx="1273">
                  <c:v>105.61287428329</c:v>
                </c:pt>
                <c:pt idx="1274">
                  <c:v>105.51287428329002</c:v>
                </c:pt>
                <c:pt idx="1275">
                  <c:v>105.41287428328999</c:v>
                </c:pt>
                <c:pt idx="1276">
                  <c:v>105.31287428329</c:v>
                </c:pt>
                <c:pt idx="1277">
                  <c:v>105.21287428329001</c:v>
                </c:pt>
                <c:pt idx="1278">
                  <c:v>105.13210822761</c:v>
                </c:pt>
                <c:pt idx="1279">
                  <c:v>105.08684337532</c:v>
                </c:pt>
                <c:pt idx="1280">
                  <c:v>105.04695357627</c:v>
                </c:pt>
                <c:pt idx="1281">
                  <c:v>105.01722294659001</c:v>
                </c:pt>
                <c:pt idx="1282">
                  <c:v>105</c:v>
                </c:pt>
                <c:pt idx="1283">
                  <c:v>105</c:v>
                </c:pt>
                <c:pt idx="1284">
                  <c:v>105</c:v>
                </c:pt>
                <c:pt idx="1285">
                  <c:v>105</c:v>
                </c:pt>
                <c:pt idx="1286">
                  <c:v>105</c:v>
                </c:pt>
                <c:pt idx="1287">
                  <c:v>105</c:v>
                </c:pt>
                <c:pt idx="1288">
                  <c:v>105</c:v>
                </c:pt>
                <c:pt idx="1289">
                  <c:v>105</c:v>
                </c:pt>
                <c:pt idx="1290">
                  <c:v>105</c:v>
                </c:pt>
                <c:pt idx="1291">
                  <c:v>105</c:v>
                </c:pt>
                <c:pt idx="1292">
                  <c:v>105</c:v>
                </c:pt>
                <c:pt idx="1293">
                  <c:v>105</c:v>
                </c:pt>
                <c:pt idx="1294">
                  <c:v>105</c:v>
                </c:pt>
                <c:pt idx="1295">
                  <c:v>105</c:v>
                </c:pt>
                <c:pt idx="1296">
                  <c:v>105</c:v>
                </c:pt>
                <c:pt idx="1297">
                  <c:v>105</c:v>
                </c:pt>
                <c:pt idx="1298">
                  <c:v>105</c:v>
                </c:pt>
                <c:pt idx="1299">
                  <c:v>105</c:v>
                </c:pt>
                <c:pt idx="1300">
                  <c:v>105</c:v>
                </c:pt>
                <c:pt idx="1301">
                  <c:v>105</c:v>
                </c:pt>
                <c:pt idx="1302">
                  <c:v>105</c:v>
                </c:pt>
                <c:pt idx="1303">
                  <c:v>105</c:v>
                </c:pt>
                <c:pt idx="1304">
                  <c:v>105</c:v>
                </c:pt>
                <c:pt idx="1305">
                  <c:v>105</c:v>
                </c:pt>
                <c:pt idx="1306">
                  <c:v>105</c:v>
                </c:pt>
                <c:pt idx="1307">
                  <c:v>105</c:v>
                </c:pt>
                <c:pt idx="1308">
                  <c:v>105</c:v>
                </c:pt>
                <c:pt idx="1309">
                  <c:v>105</c:v>
                </c:pt>
                <c:pt idx="1310">
                  <c:v>105</c:v>
                </c:pt>
                <c:pt idx="1311">
                  <c:v>105</c:v>
                </c:pt>
                <c:pt idx="1312">
                  <c:v>105</c:v>
                </c:pt>
                <c:pt idx="1313">
                  <c:v>105</c:v>
                </c:pt>
                <c:pt idx="1314">
                  <c:v>105</c:v>
                </c:pt>
                <c:pt idx="1315">
                  <c:v>105</c:v>
                </c:pt>
                <c:pt idx="1316">
                  <c:v>105</c:v>
                </c:pt>
                <c:pt idx="1317">
                  <c:v>105</c:v>
                </c:pt>
                <c:pt idx="1318">
                  <c:v>105</c:v>
                </c:pt>
                <c:pt idx="1319">
                  <c:v>105</c:v>
                </c:pt>
                <c:pt idx="1320">
                  <c:v>105</c:v>
                </c:pt>
                <c:pt idx="1321">
                  <c:v>105</c:v>
                </c:pt>
                <c:pt idx="1322">
                  <c:v>105</c:v>
                </c:pt>
                <c:pt idx="1323">
                  <c:v>104.92825449397</c:v>
                </c:pt>
                <c:pt idx="1324">
                  <c:v>104.81806843208</c:v>
                </c:pt>
                <c:pt idx="1325">
                  <c:v>104.70513977191</c:v>
                </c:pt>
                <c:pt idx="1326">
                  <c:v>104.53844738613</c:v>
                </c:pt>
                <c:pt idx="1327">
                  <c:v>104.35247325882999</c:v>
                </c:pt>
                <c:pt idx="1328">
                  <c:v>104.15545196588999</c:v>
                </c:pt>
                <c:pt idx="1329">
                  <c:v>103.95545196588999</c:v>
                </c:pt>
                <c:pt idx="1330">
                  <c:v>103.75545196589</c:v>
                </c:pt>
                <c:pt idx="1331">
                  <c:v>103.54318762614</c:v>
                </c:pt>
                <c:pt idx="1332">
                  <c:v>103.31928857289</c:v>
                </c:pt>
                <c:pt idx="1333">
                  <c:v>103.14267149574</c:v>
                </c:pt>
                <c:pt idx="1334">
                  <c:v>103.00375306593</c:v>
                </c:pt>
                <c:pt idx="1335">
                  <c:v>102.84864734760001</c:v>
                </c:pt>
                <c:pt idx="1336">
                  <c:v>102.64028054588</c:v>
                </c:pt>
                <c:pt idx="1337">
                  <c:v>102.39901550204</c:v>
                </c:pt>
                <c:pt idx="1338">
                  <c:v>102.14461923267999</c:v>
                </c:pt>
                <c:pt idx="1339">
                  <c:v>101.89045907211</c:v>
                </c:pt>
                <c:pt idx="1340">
                  <c:v>101.60491471430001</c:v>
                </c:pt>
                <c:pt idx="1341">
                  <c:v>101.19925283167001</c:v>
                </c:pt>
                <c:pt idx="1342">
                  <c:v>100.71850184721001</c:v>
                </c:pt>
                <c:pt idx="1343">
                  <c:v>100.15649644497</c:v>
                </c:pt>
                <c:pt idx="1344">
                  <c:v>99.566628145440006</c:v>
                </c:pt>
                <c:pt idx="1345">
                  <c:v>98.991581067550015</c:v>
                </c:pt>
                <c:pt idx="1346">
                  <c:v>98.505999136210008</c:v>
                </c:pt>
                <c:pt idx="1347">
                  <c:v>98.046421183670006</c:v>
                </c:pt>
                <c:pt idx="1348">
                  <c:v>97.549037654320017</c:v>
                </c:pt>
                <c:pt idx="1349">
                  <c:v>97.003197814890001</c:v>
                </c:pt>
                <c:pt idx="1350">
                  <c:v>96.483170353559984</c:v>
                </c:pt>
                <c:pt idx="1351">
                  <c:v>96.056491700420011</c:v>
                </c:pt>
                <c:pt idx="1352">
                  <c:v>95.659254597900002</c:v>
                </c:pt>
                <c:pt idx="1353">
                  <c:v>95.362048103110013</c:v>
                </c:pt>
                <c:pt idx="1354">
                  <c:v>95.087999707850003</c:v>
                </c:pt>
                <c:pt idx="1355">
                  <c:v>94.802512532050002</c:v>
                </c:pt>
                <c:pt idx="1356">
                  <c:v>94.439055688059995</c:v>
                </c:pt>
                <c:pt idx="1357">
                  <c:v>94.005175345840001</c:v>
                </c:pt>
                <c:pt idx="1358">
                  <c:v>93.553976437489993</c:v>
                </c:pt>
                <c:pt idx="1359">
                  <c:v>93.153976437490002</c:v>
                </c:pt>
                <c:pt idx="1360">
                  <c:v>92.759548256629998</c:v>
                </c:pt>
                <c:pt idx="1361">
                  <c:v>92.387976666989999</c:v>
                </c:pt>
                <c:pt idx="1362">
                  <c:v>91.962191557509996</c:v>
                </c:pt>
                <c:pt idx="1363">
                  <c:v>91.533325395070008</c:v>
                </c:pt>
                <c:pt idx="1364">
                  <c:v>91.086289120570001</c:v>
                </c:pt>
                <c:pt idx="1365">
                  <c:v>90.607831265790011</c:v>
                </c:pt>
                <c:pt idx="1366">
                  <c:v>90.206706836409992</c:v>
                </c:pt>
                <c:pt idx="1367">
                  <c:v>89.830908156769993</c:v>
                </c:pt>
                <c:pt idx="1368">
                  <c:v>89.531175114200011</c:v>
                </c:pt>
                <c:pt idx="1369">
                  <c:v>89.231175114199999</c:v>
                </c:pt>
                <c:pt idx="1370">
                  <c:v>88.931175114200002</c:v>
                </c:pt>
                <c:pt idx="1371">
                  <c:v>88.647275768500009</c:v>
                </c:pt>
                <c:pt idx="1372">
                  <c:v>88.467656920560003</c:v>
                </c:pt>
                <c:pt idx="1373">
                  <c:v>88.273189647229998</c:v>
                </c:pt>
                <c:pt idx="1374">
                  <c:v>88.082404989529991</c:v>
                </c:pt>
                <c:pt idx="1375">
                  <c:v>87.919236746940001</c:v>
                </c:pt>
                <c:pt idx="1376">
                  <c:v>87.735425367799991</c:v>
                </c:pt>
                <c:pt idx="1377">
                  <c:v>87.531921513339995</c:v>
                </c:pt>
                <c:pt idx="1378">
                  <c:v>87.32390011922999</c:v>
                </c:pt>
                <c:pt idx="1379">
                  <c:v>87.105543568240009</c:v>
                </c:pt>
                <c:pt idx="1380">
                  <c:v>86.873414766430002</c:v>
                </c:pt>
                <c:pt idx="1381">
                  <c:v>86.631517207970006</c:v>
                </c:pt>
                <c:pt idx="1382">
                  <c:v>86.364993875949992</c:v>
                </c:pt>
                <c:pt idx="1383">
                  <c:v>85.9882154716</c:v>
                </c:pt>
                <c:pt idx="1384">
                  <c:v>85.42907497729</c:v>
                </c:pt>
                <c:pt idx="1385">
                  <c:v>84.831193937470005</c:v>
                </c:pt>
                <c:pt idx="1386">
                  <c:v>84.258748708059997</c:v>
                </c:pt>
                <c:pt idx="1387">
                  <c:v>83.774927698550002</c:v>
                </c:pt>
                <c:pt idx="1388">
                  <c:v>83.294961040900006</c:v>
                </c:pt>
                <c:pt idx="1389">
                  <c:v>82.820799849959997</c:v>
                </c:pt>
                <c:pt idx="1390">
                  <c:v>82.35292865177</c:v>
                </c:pt>
                <c:pt idx="1391">
                  <c:v>81.894902021090004</c:v>
                </c:pt>
                <c:pt idx="1392">
                  <c:v>81.468716450760013</c:v>
                </c:pt>
                <c:pt idx="1393">
                  <c:v>81.176402771089997</c:v>
                </c:pt>
                <c:pt idx="1394">
                  <c:v>81.086385384089994</c:v>
                </c:pt>
                <c:pt idx="1395">
                  <c:v>81.045063697870006</c:v>
                </c:pt>
                <c:pt idx="1396">
                  <c:v>80.923821484260003</c:v>
                </c:pt>
                <c:pt idx="1397">
                  <c:v>80.569829294740003</c:v>
                </c:pt>
                <c:pt idx="1398">
                  <c:v>80.061390783150003</c:v>
                </c:pt>
                <c:pt idx="1399">
                  <c:v>79.353982081989997</c:v>
                </c:pt>
                <c:pt idx="1400">
                  <c:v>78.506218595830006</c:v>
                </c:pt>
                <c:pt idx="1401">
                  <c:v>77.573164919810011</c:v>
                </c:pt>
                <c:pt idx="1402">
                  <c:v>76.590027790129994</c:v>
                </c:pt>
                <c:pt idx="1403">
                  <c:v>76.100030877922222</c:v>
                </c:pt>
                <c:pt idx="1404">
                  <c:v>75.4875347376625</c:v>
                </c:pt>
                <c:pt idx="1405">
                  <c:v>74.713464636757152</c:v>
                </c:pt>
                <c:pt idx="1406">
                  <c:v>73.836910766833341</c:v>
                </c:pt>
                <c:pt idx="1407">
                  <c:v>73.079919318259996</c:v>
                </c:pt>
                <c:pt idx="1408">
                  <c:v>72.340298162625004</c:v>
                </c:pt>
                <c:pt idx="1409">
                  <c:v>71.786819027133333</c:v>
                </c:pt>
                <c:pt idx="1410">
                  <c:v>71.419045971499997</c:v>
                </c:pt>
                <c:pt idx="1411">
                  <c:v>71.1686287032</c:v>
                </c:pt>
              </c:numCache>
            </c:numRef>
          </c:yVal>
          <c:smooth val="0"/>
          <c:extLst>
            <c:ext xmlns:c16="http://schemas.microsoft.com/office/drawing/2014/chart" uri="{C3380CC4-5D6E-409C-BE32-E72D297353CC}">
              <c16:uniqueId val="{00000000-C8CE-4114-8D39-DEA1AA459D8F}"/>
            </c:ext>
          </c:extLst>
        </c:ser>
        <c:dLbls>
          <c:showLegendKey val="0"/>
          <c:showVal val="0"/>
          <c:showCatName val="0"/>
          <c:showSerName val="0"/>
          <c:showPercent val="0"/>
          <c:showBubbleSize val="0"/>
        </c:dLbls>
        <c:axId val="779396928"/>
        <c:axId val="779396536"/>
      </c:scatterChart>
      <c:valAx>
        <c:axId val="779396928"/>
        <c:scaling>
          <c:orientation val="minMax"/>
          <c:max val="140"/>
          <c:min val="0"/>
        </c:scaling>
        <c:delete val="0"/>
        <c:axPos val="b"/>
        <c:majorGridlines>
          <c:spPr>
            <a:ln w="9525" cap="flat" cmpd="sng" algn="ctr">
              <a:solidFill>
                <a:schemeClr val="tx1">
                  <a:lumMod val="15000"/>
                  <a:lumOff val="85000"/>
                </a:schemeClr>
              </a:solidFill>
              <a:prstDash val="dash"/>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fr-FR"/>
                  <a:t>Distance (km)</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79396536"/>
        <c:crosses val="autoZero"/>
        <c:crossBetween val="midCat"/>
        <c:majorUnit val="20"/>
      </c:valAx>
      <c:valAx>
        <c:axId val="779396536"/>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fr-FR"/>
                  <a:t>Altitude (masl)</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793969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Sheet1!$D$382</c:f>
              <c:strCache>
                <c:ptCount val="1"/>
                <c:pt idx="0">
                  <c:v>Phase 1</c:v>
                </c:pt>
              </c:strCache>
            </c:strRef>
          </c:tx>
          <c:spPr>
            <a:solidFill>
              <a:srgbClr val="5B9BD5"/>
            </a:solidFill>
            <a:ln w="25404">
              <a:noFill/>
            </a:ln>
          </c:spPr>
          <c:invertIfNegative val="0"/>
          <c:dLbls>
            <c:spPr>
              <a:noFill/>
              <a:ln w="25404">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Sheet1!$C$383:$C$386</c:f>
              <c:strCache>
                <c:ptCount val="4"/>
                <c:pt idx="0">
                  <c:v>Maize</c:v>
                </c:pt>
                <c:pt idx="1">
                  <c:v>Rice</c:v>
                </c:pt>
                <c:pt idx="2">
                  <c:v>Sorghum</c:v>
                </c:pt>
                <c:pt idx="3">
                  <c:v>Irish potato</c:v>
                </c:pt>
              </c:strCache>
            </c:strRef>
          </c:cat>
          <c:val>
            <c:numRef>
              <c:f>Sheet1!$D$383:$D$386</c:f>
              <c:numCache>
                <c:formatCode>General</c:formatCode>
                <c:ptCount val="4"/>
                <c:pt idx="0">
                  <c:v>464</c:v>
                </c:pt>
                <c:pt idx="1">
                  <c:v>4</c:v>
                </c:pt>
                <c:pt idx="2">
                  <c:v>107</c:v>
                </c:pt>
                <c:pt idx="3">
                  <c:v>1</c:v>
                </c:pt>
              </c:numCache>
            </c:numRef>
          </c:val>
          <c:extLst>
            <c:ext xmlns:c16="http://schemas.microsoft.com/office/drawing/2014/chart" uri="{C3380CC4-5D6E-409C-BE32-E72D297353CC}">
              <c16:uniqueId val="{00000000-6F82-478C-BA1E-9BD09C5B09F1}"/>
            </c:ext>
          </c:extLst>
        </c:ser>
        <c:ser>
          <c:idx val="2"/>
          <c:order val="1"/>
          <c:tx>
            <c:strRef>
              <c:f>Sheet1!$F$382</c:f>
              <c:strCache>
                <c:ptCount val="1"/>
                <c:pt idx="0">
                  <c:v>Phase 2</c:v>
                </c:pt>
              </c:strCache>
            </c:strRef>
          </c:tx>
          <c:spPr>
            <a:solidFill>
              <a:srgbClr val="ED7D31"/>
            </a:solidFill>
            <a:ln w="25404">
              <a:noFill/>
            </a:ln>
          </c:spPr>
          <c:invertIfNegative val="0"/>
          <c:dLbls>
            <c:spPr>
              <a:noFill/>
              <a:ln w="25404">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Sheet1!$C$383:$C$386</c:f>
              <c:strCache>
                <c:ptCount val="4"/>
                <c:pt idx="0">
                  <c:v>Maize</c:v>
                </c:pt>
                <c:pt idx="1">
                  <c:v>Rice</c:v>
                </c:pt>
                <c:pt idx="2">
                  <c:v>Sorghum</c:v>
                </c:pt>
                <c:pt idx="3">
                  <c:v>Irish potato</c:v>
                </c:pt>
              </c:strCache>
            </c:strRef>
          </c:cat>
          <c:val>
            <c:numRef>
              <c:f>Sheet1!$F$383:$F$386</c:f>
              <c:numCache>
                <c:formatCode>General</c:formatCode>
                <c:ptCount val="4"/>
                <c:pt idx="0">
                  <c:v>209</c:v>
                </c:pt>
                <c:pt idx="1">
                  <c:v>0</c:v>
                </c:pt>
                <c:pt idx="2">
                  <c:v>199</c:v>
                </c:pt>
                <c:pt idx="3">
                  <c:v>0</c:v>
                </c:pt>
              </c:numCache>
            </c:numRef>
          </c:val>
          <c:extLst>
            <c:ext xmlns:c16="http://schemas.microsoft.com/office/drawing/2014/chart" uri="{C3380CC4-5D6E-409C-BE32-E72D297353CC}">
              <c16:uniqueId val="{00000001-6F82-478C-BA1E-9BD09C5B09F1}"/>
            </c:ext>
          </c:extLst>
        </c:ser>
        <c:dLbls>
          <c:showLegendKey val="0"/>
          <c:showVal val="0"/>
          <c:showCatName val="0"/>
          <c:showSerName val="0"/>
          <c:showPercent val="0"/>
          <c:showBubbleSize val="0"/>
        </c:dLbls>
        <c:gapWidth val="150"/>
        <c:axId val="874744232"/>
        <c:axId val="874743056"/>
      </c:barChart>
      <c:catAx>
        <c:axId val="874744232"/>
        <c:scaling>
          <c:orientation val="minMax"/>
        </c:scaling>
        <c:delete val="0"/>
        <c:axPos val="b"/>
        <c:title>
          <c:tx>
            <c:rich>
              <a:bodyPr/>
              <a:lstStyle/>
              <a:p>
                <a:pPr>
                  <a:defRPr sz="900" b="1" i="0" u="none" strike="noStrike" baseline="0">
                    <a:solidFill>
                      <a:srgbClr val="333333"/>
                    </a:solidFill>
                    <a:latin typeface="Calibri"/>
                    <a:ea typeface="Calibri"/>
                    <a:cs typeface="Calibri"/>
                  </a:defRPr>
                </a:pPr>
                <a:r>
                  <a:rPr lang="en-US"/>
                  <a:t>Type of Food Crop</a:t>
                </a:r>
              </a:p>
            </c:rich>
          </c:tx>
          <c:overlay val="0"/>
          <c:spPr>
            <a:noFill/>
            <a:ln w="25404">
              <a:noFill/>
            </a:ln>
          </c:spPr>
        </c:title>
        <c:numFmt formatCode="General" sourceLinked="1"/>
        <c:majorTickMark val="none"/>
        <c:minorTickMark val="none"/>
        <c:tickLblPos val="nextTo"/>
        <c:spPr>
          <a:noFill/>
          <a:ln w="9527"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874743056"/>
        <c:crosses val="autoZero"/>
        <c:auto val="1"/>
        <c:lblAlgn val="ctr"/>
        <c:lblOffset val="100"/>
        <c:noMultiLvlLbl val="0"/>
      </c:catAx>
      <c:valAx>
        <c:axId val="874743056"/>
        <c:scaling>
          <c:orientation val="minMax"/>
        </c:scaling>
        <c:delete val="0"/>
        <c:axPos val="l"/>
        <c:majorGridlines>
          <c:spPr>
            <a:ln w="9527" cap="flat" cmpd="sng" algn="ctr">
              <a:solidFill>
                <a:schemeClr val="dk1">
                  <a:lumMod val="15000"/>
                  <a:lumOff val="85000"/>
                </a:schemeClr>
              </a:solidFill>
              <a:round/>
            </a:ln>
            <a:effectLst/>
          </c:spPr>
        </c:majorGridlines>
        <c:title>
          <c:tx>
            <c:rich>
              <a:bodyPr/>
              <a:lstStyle/>
              <a:p>
                <a:pPr>
                  <a:defRPr sz="900" b="1" i="0" u="none" strike="noStrike" baseline="0">
                    <a:solidFill>
                      <a:srgbClr val="333333"/>
                    </a:solidFill>
                    <a:latin typeface="Calibri"/>
                    <a:ea typeface="Calibri"/>
                    <a:cs typeface="Calibri"/>
                  </a:defRPr>
                </a:pPr>
                <a:r>
                  <a:rPr lang="en-US"/>
                  <a:t>Quantity of Food Crop in KG</a:t>
                </a:r>
              </a:p>
            </c:rich>
          </c:tx>
          <c:overlay val="0"/>
          <c:spPr>
            <a:noFill/>
            <a:ln w="25404">
              <a:noFill/>
            </a:ln>
          </c:spPr>
        </c:title>
        <c:numFmt formatCode="General" sourceLinked="1"/>
        <c:majorTickMark val="out"/>
        <c:minorTickMark val="none"/>
        <c:tickLblPos val="nextTo"/>
        <c:spPr>
          <a:ln w="6351">
            <a:noFill/>
          </a:ln>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874744232"/>
        <c:crosses val="autoZero"/>
        <c:crossBetween val="between"/>
      </c:valAx>
      <c:spPr>
        <a:pattFill prst="ltDnDiag">
          <a:fgClr>
            <a:srgbClr val="D9D9D9"/>
          </a:fgClr>
          <a:bgClr>
            <a:srgbClr val="FFFFFF"/>
          </a:bgClr>
        </a:pattFill>
        <a:ln w="25404">
          <a:noFill/>
        </a:ln>
      </c:spPr>
    </c:plotArea>
    <c:legend>
      <c:legendPos val="r"/>
      <c:overlay val="0"/>
      <c:spPr>
        <a:noFill/>
        <a:ln w="25404">
          <a:noFill/>
        </a:ln>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7" cap="flat" cmpd="sng" algn="ctr">
      <a:solidFill>
        <a:schemeClr val="dk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Sheet1!$D$189</c:f>
              <c:strCache>
                <c:ptCount val="1"/>
                <c:pt idx="0">
                  <c:v>Phase 1</c:v>
                </c:pt>
              </c:strCache>
            </c:strRef>
          </c:tx>
          <c:spPr>
            <a:solidFill>
              <a:srgbClr val="5B9BD5"/>
            </a:solidFill>
            <a:ln w="25352">
              <a:noFill/>
            </a:ln>
          </c:spPr>
          <c:invertIfNegative val="0"/>
          <c:cat>
            <c:strRef>
              <c:f>Sheet1!$C$190:$C$203</c:f>
              <c:strCache>
                <c:ptCount val="14"/>
                <c:pt idx="0">
                  <c:v>Maize</c:v>
                </c:pt>
                <c:pt idx="1">
                  <c:v>Sugarcane</c:v>
                </c:pt>
                <c:pt idx="2">
                  <c:v>Cassava</c:v>
                </c:pt>
                <c:pt idx="3">
                  <c:v>Sweet potato</c:v>
                </c:pt>
                <c:pt idx="4">
                  <c:v>Various Vegetables</c:v>
                </c:pt>
                <c:pt idx="5">
                  <c:v>Rice</c:v>
                </c:pt>
                <c:pt idx="6">
                  <c:v>Sorghum</c:v>
                </c:pt>
                <c:pt idx="7">
                  <c:v>Millet</c:v>
                </c:pt>
                <c:pt idx="8">
                  <c:v>Beans</c:v>
                </c:pt>
                <c:pt idx="9">
                  <c:v>Groundnuts</c:v>
                </c:pt>
                <c:pt idx="10">
                  <c:v>Pigeon Pea</c:v>
                </c:pt>
                <c:pt idx="11">
                  <c:v>Cow Pea</c:v>
                </c:pt>
                <c:pt idx="12">
                  <c:v>Cotton</c:v>
                </c:pt>
                <c:pt idx="13">
                  <c:v>Other</c:v>
                </c:pt>
              </c:strCache>
            </c:strRef>
          </c:cat>
          <c:val>
            <c:numRef>
              <c:f>Sheet1!$D$190:$D$203</c:f>
              <c:numCache>
                <c:formatCode>0.0</c:formatCode>
                <c:ptCount val="14"/>
                <c:pt idx="0">
                  <c:v>1.5575140565783383</c:v>
                </c:pt>
                <c:pt idx="1">
                  <c:v>5</c:v>
                </c:pt>
                <c:pt idx="2">
                  <c:v>0.5</c:v>
                </c:pt>
                <c:pt idx="3">
                  <c:v>0.8400000005960464</c:v>
                </c:pt>
                <c:pt idx="4">
                  <c:v>1</c:v>
                </c:pt>
                <c:pt idx="5">
                  <c:v>1.1534090912477537</c:v>
                </c:pt>
                <c:pt idx="6">
                  <c:v>1.0775572521370331</c:v>
                </c:pt>
                <c:pt idx="7">
                  <c:v>0.47222222222222221</c:v>
                </c:pt>
                <c:pt idx="8">
                  <c:v>0.961627907011398</c:v>
                </c:pt>
                <c:pt idx="9">
                  <c:v>0.91666666666666663</c:v>
                </c:pt>
                <c:pt idx="10">
                  <c:v>1.75</c:v>
                </c:pt>
                <c:pt idx="11">
                  <c:v>1</c:v>
                </c:pt>
                <c:pt idx="12">
                  <c:v>1.59192073181635</c:v>
                </c:pt>
                <c:pt idx="13">
                  <c:v>0.76250000037252907</c:v>
                </c:pt>
              </c:numCache>
            </c:numRef>
          </c:val>
          <c:extLst>
            <c:ext xmlns:c16="http://schemas.microsoft.com/office/drawing/2014/chart" uri="{C3380CC4-5D6E-409C-BE32-E72D297353CC}">
              <c16:uniqueId val="{00000000-E1E2-4B74-908E-620963F5F432}"/>
            </c:ext>
          </c:extLst>
        </c:ser>
        <c:ser>
          <c:idx val="2"/>
          <c:order val="1"/>
          <c:tx>
            <c:strRef>
              <c:f>Sheet1!$F$189</c:f>
              <c:strCache>
                <c:ptCount val="1"/>
                <c:pt idx="0">
                  <c:v>Phase 2</c:v>
                </c:pt>
              </c:strCache>
            </c:strRef>
          </c:tx>
          <c:spPr>
            <a:solidFill>
              <a:srgbClr val="ED7D31"/>
            </a:solidFill>
            <a:ln w="25352">
              <a:noFill/>
            </a:ln>
          </c:spPr>
          <c:invertIfNegative val="0"/>
          <c:cat>
            <c:strRef>
              <c:f>Sheet1!$C$190:$C$203</c:f>
              <c:strCache>
                <c:ptCount val="14"/>
                <c:pt idx="0">
                  <c:v>Maize</c:v>
                </c:pt>
                <c:pt idx="1">
                  <c:v>Sugarcane</c:v>
                </c:pt>
                <c:pt idx="2">
                  <c:v>Cassava</c:v>
                </c:pt>
                <c:pt idx="3">
                  <c:v>Sweet potato</c:v>
                </c:pt>
                <c:pt idx="4">
                  <c:v>Various Vegetables</c:v>
                </c:pt>
                <c:pt idx="5">
                  <c:v>Rice</c:v>
                </c:pt>
                <c:pt idx="6">
                  <c:v>Sorghum</c:v>
                </c:pt>
                <c:pt idx="7">
                  <c:v>Millet</c:v>
                </c:pt>
                <c:pt idx="8">
                  <c:v>Beans</c:v>
                </c:pt>
                <c:pt idx="9">
                  <c:v>Groundnuts</c:v>
                </c:pt>
                <c:pt idx="10">
                  <c:v>Pigeon Pea</c:v>
                </c:pt>
                <c:pt idx="11">
                  <c:v>Cow Pea</c:v>
                </c:pt>
                <c:pt idx="12">
                  <c:v>Cotton</c:v>
                </c:pt>
                <c:pt idx="13">
                  <c:v>Other</c:v>
                </c:pt>
              </c:strCache>
            </c:strRef>
          </c:cat>
          <c:val>
            <c:numRef>
              <c:f>Sheet1!$F$190:$F$203</c:f>
              <c:numCache>
                <c:formatCode>0.0</c:formatCode>
                <c:ptCount val="14"/>
                <c:pt idx="0">
                  <c:v>17.915510204495217</c:v>
                </c:pt>
                <c:pt idx="1">
                  <c:v>0</c:v>
                </c:pt>
                <c:pt idx="2">
                  <c:v>0</c:v>
                </c:pt>
                <c:pt idx="3">
                  <c:v>0</c:v>
                </c:pt>
                <c:pt idx="4">
                  <c:v>0</c:v>
                </c:pt>
                <c:pt idx="5">
                  <c:v>1.5833333333333333</c:v>
                </c:pt>
                <c:pt idx="6">
                  <c:v>3.4263157894736844</c:v>
                </c:pt>
                <c:pt idx="7">
                  <c:v>0.85</c:v>
                </c:pt>
                <c:pt idx="8">
                  <c:v>3.3017241379310347</c:v>
                </c:pt>
                <c:pt idx="9">
                  <c:v>0.72619047619047616</c:v>
                </c:pt>
                <c:pt idx="10">
                  <c:v>0</c:v>
                </c:pt>
                <c:pt idx="11">
                  <c:v>1</c:v>
                </c:pt>
                <c:pt idx="12">
                  <c:v>1.6082329319184085</c:v>
                </c:pt>
                <c:pt idx="13">
                  <c:v>0.86111111111111116</c:v>
                </c:pt>
              </c:numCache>
            </c:numRef>
          </c:val>
          <c:extLst>
            <c:ext xmlns:c16="http://schemas.microsoft.com/office/drawing/2014/chart" uri="{C3380CC4-5D6E-409C-BE32-E72D297353CC}">
              <c16:uniqueId val="{00000001-E1E2-4B74-908E-620963F5F432}"/>
            </c:ext>
          </c:extLst>
        </c:ser>
        <c:dLbls>
          <c:showLegendKey val="0"/>
          <c:showVal val="0"/>
          <c:showCatName val="0"/>
          <c:showSerName val="0"/>
          <c:showPercent val="0"/>
          <c:showBubbleSize val="0"/>
        </c:dLbls>
        <c:gapWidth val="267"/>
        <c:overlap val="-43"/>
        <c:axId val="874748544"/>
        <c:axId val="874750112"/>
      </c:barChart>
      <c:catAx>
        <c:axId val="874748544"/>
        <c:scaling>
          <c:orientation val="minMax"/>
        </c:scaling>
        <c:delete val="0"/>
        <c:axPos val="b"/>
        <c:majorGridlines>
          <c:spPr>
            <a:ln w="9507" cap="flat" cmpd="sng" algn="ctr">
              <a:solidFill>
                <a:schemeClr val="dk1">
                  <a:lumMod val="15000"/>
                  <a:lumOff val="85000"/>
                </a:schemeClr>
              </a:solidFill>
              <a:round/>
            </a:ln>
            <a:effectLst/>
          </c:spPr>
        </c:majorGridlines>
        <c:title>
          <c:tx>
            <c:rich>
              <a:bodyPr/>
              <a:lstStyle/>
              <a:p>
                <a:pPr>
                  <a:defRPr sz="898" b="1" i="0" u="none" strike="noStrike" baseline="0">
                    <a:solidFill>
                      <a:srgbClr val="333333"/>
                    </a:solidFill>
                    <a:latin typeface="Calibri"/>
                    <a:ea typeface="Calibri"/>
                    <a:cs typeface="Calibri"/>
                  </a:defRPr>
                </a:pPr>
                <a:r>
                  <a:rPr lang="fr-FR"/>
                  <a:t>Type of Crop</a:t>
                </a:r>
              </a:p>
            </c:rich>
          </c:tx>
          <c:overlay val="0"/>
          <c:spPr>
            <a:noFill/>
            <a:ln w="25352">
              <a:noFill/>
            </a:ln>
          </c:spPr>
        </c:title>
        <c:numFmt formatCode="General" sourceLinked="1"/>
        <c:majorTickMark val="none"/>
        <c:minorTickMark val="none"/>
        <c:tickLblPos val="nextTo"/>
        <c:spPr>
          <a:noFill/>
          <a:ln w="9507" cap="flat" cmpd="sng" algn="ctr">
            <a:solidFill>
              <a:schemeClr val="dk1">
                <a:lumMod val="15000"/>
                <a:lumOff val="85000"/>
              </a:schemeClr>
            </a:solidFill>
            <a:round/>
          </a:ln>
          <a:effectLst/>
        </c:spPr>
        <c:txPr>
          <a:bodyPr rot="-2700000" vert="horz"/>
          <a:lstStyle/>
          <a:p>
            <a:pPr>
              <a:defRPr sz="898" b="0" i="0" u="none" strike="noStrike" baseline="0">
                <a:solidFill>
                  <a:srgbClr val="333333"/>
                </a:solidFill>
                <a:latin typeface="Calibri"/>
                <a:ea typeface="Calibri"/>
                <a:cs typeface="Calibri"/>
              </a:defRPr>
            </a:pPr>
            <a:endParaRPr lang="en-US"/>
          </a:p>
        </c:txPr>
        <c:crossAx val="874750112"/>
        <c:crosses val="autoZero"/>
        <c:auto val="1"/>
        <c:lblAlgn val="ctr"/>
        <c:lblOffset val="100"/>
        <c:noMultiLvlLbl val="0"/>
      </c:catAx>
      <c:valAx>
        <c:axId val="874750112"/>
        <c:scaling>
          <c:orientation val="minMax"/>
        </c:scaling>
        <c:delete val="0"/>
        <c:axPos val="l"/>
        <c:majorGridlines>
          <c:spPr>
            <a:ln w="9507" cap="flat" cmpd="sng" algn="ctr">
              <a:solidFill>
                <a:schemeClr val="dk1">
                  <a:lumMod val="15000"/>
                  <a:lumOff val="85000"/>
                </a:schemeClr>
              </a:solidFill>
              <a:round/>
            </a:ln>
            <a:effectLst/>
          </c:spPr>
        </c:majorGridlines>
        <c:title>
          <c:tx>
            <c:rich>
              <a:bodyPr/>
              <a:lstStyle/>
              <a:p>
                <a:pPr>
                  <a:defRPr sz="898" b="1" i="0" u="none" strike="noStrike" baseline="0">
                    <a:solidFill>
                      <a:srgbClr val="333333"/>
                    </a:solidFill>
                    <a:latin typeface="Calibri"/>
                    <a:ea typeface="Calibri"/>
                    <a:cs typeface="Calibri"/>
                  </a:defRPr>
                </a:pPr>
                <a:r>
                  <a:rPr lang="fr-FR"/>
                  <a:t>Acres of Land </a:t>
                </a:r>
              </a:p>
            </c:rich>
          </c:tx>
          <c:overlay val="0"/>
          <c:spPr>
            <a:noFill/>
            <a:ln w="25352">
              <a:noFill/>
            </a:ln>
          </c:spPr>
        </c:title>
        <c:numFmt formatCode="0.0" sourceLinked="1"/>
        <c:majorTickMark val="none"/>
        <c:minorTickMark val="none"/>
        <c:tickLblPos val="nextTo"/>
        <c:spPr>
          <a:ln w="6338">
            <a:noFill/>
          </a:ln>
        </c:spPr>
        <c:txPr>
          <a:bodyPr rot="0" vert="horz"/>
          <a:lstStyle/>
          <a:p>
            <a:pPr>
              <a:defRPr sz="898" b="0" i="0" u="none" strike="noStrike" baseline="0">
                <a:solidFill>
                  <a:srgbClr val="333333"/>
                </a:solidFill>
                <a:latin typeface="Calibri"/>
                <a:ea typeface="Calibri"/>
                <a:cs typeface="Calibri"/>
              </a:defRPr>
            </a:pPr>
            <a:endParaRPr lang="en-US"/>
          </a:p>
        </c:txPr>
        <c:crossAx val="874748544"/>
        <c:crosses val="autoZero"/>
        <c:crossBetween val="between"/>
      </c:valAx>
      <c:spPr>
        <a:pattFill prst="ltDnDiag">
          <a:fgClr>
            <a:srgbClr val="D9D9D9"/>
          </a:fgClr>
          <a:bgClr>
            <a:srgbClr val="FFFFFF"/>
          </a:bgClr>
        </a:pattFill>
        <a:ln w="25352">
          <a:noFill/>
        </a:ln>
      </c:spPr>
    </c:plotArea>
    <c:legend>
      <c:legendPos val="r"/>
      <c:overlay val="0"/>
      <c:spPr>
        <a:noFill/>
        <a:ln w="25352">
          <a:noFill/>
        </a:ln>
      </c:spPr>
      <c:txPr>
        <a:bodyPr/>
        <a:lstStyle/>
        <a:p>
          <a:pPr>
            <a:defRPr sz="823"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lt1"/>
    </a:solidFill>
    <a:ln w="9507" cap="flat" cmpd="sng" algn="ctr">
      <a:solidFill>
        <a:schemeClr val="dk1">
          <a:lumMod val="15000"/>
          <a:lumOff val="85000"/>
        </a:schemeClr>
      </a:solidFill>
      <a:round/>
    </a:ln>
    <a:effectLst/>
  </c:spPr>
  <c:txPr>
    <a:bodyPr/>
    <a:lstStyle/>
    <a:p>
      <a:pPr>
        <a:defRPr sz="898"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Sheet1!$E$54:$E$56</c:f>
              <c:strCache>
                <c:ptCount val="3"/>
                <c:pt idx="0">
                  <c:v>Phase</c:v>
                </c:pt>
                <c:pt idx="1">
                  <c:v>1</c:v>
                </c:pt>
                <c:pt idx="2">
                  <c:v>%</c:v>
                </c:pt>
              </c:strCache>
            </c:strRef>
          </c:tx>
          <c:spPr>
            <a:solidFill>
              <a:srgbClr val="5B9BD5"/>
            </a:solidFill>
            <a:ln w="25404">
              <a:noFill/>
            </a:ln>
          </c:spPr>
          <c:invertIfNegative val="0"/>
          <c:cat>
            <c:strRef>
              <c:f>Sheet1!$C$57:$C$70</c:f>
              <c:strCache>
                <c:ptCount val="14"/>
                <c:pt idx="0">
                  <c:v>January</c:v>
                </c:pt>
                <c:pt idx="1">
                  <c:v>October</c:v>
                </c:pt>
                <c:pt idx="2">
                  <c:v>November</c:v>
                </c:pt>
                <c:pt idx="3">
                  <c:v>December</c:v>
                </c:pt>
                <c:pt idx="4">
                  <c:v>No Months</c:v>
                </c:pt>
                <c:pt idx="5">
                  <c:v>February</c:v>
                </c:pt>
                <c:pt idx="6">
                  <c:v>March</c:v>
                </c:pt>
                <c:pt idx="7">
                  <c:v>April</c:v>
                </c:pt>
                <c:pt idx="8">
                  <c:v>May</c:v>
                </c:pt>
                <c:pt idx="9">
                  <c:v>June</c:v>
                </c:pt>
                <c:pt idx="10">
                  <c:v>July</c:v>
                </c:pt>
                <c:pt idx="11">
                  <c:v>August</c:v>
                </c:pt>
                <c:pt idx="12">
                  <c:v>September</c:v>
                </c:pt>
                <c:pt idx="13">
                  <c:v>Unknown / No Answer</c:v>
                </c:pt>
              </c:strCache>
            </c:strRef>
          </c:cat>
          <c:val>
            <c:numRef>
              <c:f>Sheet1!$E$57:$E$70</c:f>
              <c:numCache>
                <c:formatCode>0%</c:formatCode>
                <c:ptCount val="14"/>
                <c:pt idx="0">
                  <c:v>0.74054982817869419</c:v>
                </c:pt>
                <c:pt idx="1">
                  <c:v>0.28694158075601373</c:v>
                </c:pt>
                <c:pt idx="2">
                  <c:v>0.28178694158075601</c:v>
                </c:pt>
                <c:pt idx="3">
                  <c:v>0.36769759450171824</c:v>
                </c:pt>
                <c:pt idx="4">
                  <c:v>5.1546391752577319E-3</c:v>
                </c:pt>
                <c:pt idx="5">
                  <c:v>0.5</c:v>
                </c:pt>
                <c:pt idx="6">
                  <c:v>0.25601374570446733</c:v>
                </c:pt>
                <c:pt idx="7">
                  <c:v>4.4673539518900345E-2</c:v>
                </c:pt>
                <c:pt idx="8">
                  <c:v>1.3745704467353952E-2</c:v>
                </c:pt>
                <c:pt idx="9">
                  <c:v>1.2027491408934709E-2</c:v>
                </c:pt>
                <c:pt idx="10">
                  <c:v>1.5463917525773196E-2</c:v>
                </c:pt>
                <c:pt idx="11">
                  <c:v>3.951890034364261E-2</c:v>
                </c:pt>
                <c:pt idx="12">
                  <c:v>0.11168384879725086</c:v>
                </c:pt>
                <c:pt idx="13">
                  <c:v>3.4364261168384879E-3</c:v>
                </c:pt>
              </c:numCache>
            </c:numRef>
          </c:val>
          <c:extLst>
            <c:ext xmlns:c16="http://schemas.microsoft.com/office/drawing/2014/chart" uri="{C3380CC4-5D6E-409C-BE32-E72D297353CC}">
              <c16:uniqueId val="{00000000-E340-401E-8DA8-111510EC5E87}"/>
            </c:ext>
          </c:extLst>
        </c:ser>
        <c:ser>
          <c:idx val="5"/>
          <c:order val="1"/>
          <c:tx>
            <c:strRef>
              <c:f>Sheet1!$I$54:$I$56</c:f>
              <c:strCache>
                <c:ptCount val="3"/>
                <c:pt idx="0">
                  <c:v>Phase</c:v>
                </c:pt>
                <c:pt idx="1">
                  <c:v>2</c:v>
                </c:pt>
                <c:pt idx="2">
                  <c:v>%</c:v>
                </c:pt>
              </c:strCache>
            </c:strRef>
          </c:tx>
          <c:spPr>
            <a:solidFill>
              <a:srgbClr val="ED7D31"/>
            </a:solidFill>
            <a:ln w="25404">
              <a:noFill/>
            </a:ln>
          </c:spPr>
          <c:invertIfNegative val="0"/>
          <c:cat>
            <c:strRef>
              <c:f>Sheet1!$C$57:$C$70</c:f>
              <c:strCache>
                <c:ptCount val="14"/>
                <c:pt idx="0">
                  <c:v>January</c:v>
                </c:pt>
                <c:pt idx="1">
                  <c:v>October</c:v>
                </c:pt>
                <c:pt idx="2">
                  <c:v>November</c:v>
                </c:pt>
                <c:pt idx="3">
                  <c:v>December</c:v>
                </c:pt>
                <c:pt idx="4">
                  <c:v>No Months</c:v>
                </c:pt>
                <c:pt idx="5">
                  <c:v>February</c:v>
                </c:pt>
                <c:pt idx="6">
                  <c:v>March</c:v>
                </c:pt>
                <c:pt idx="7">
                  <c:v>April</c:v>
                </c:pt>
                <c:pt idx="8">
                  <c:v>May</c:v>
                </c:pt>
                <c:pt idx="9">
                  <c:v>June</c:v>
                </c:pt>
                <c:pt idx="10">
                  <c:v>July</c:v>
                </c:pt>
                <c:pt idx="11">
                  <c:v>August</c:v>
                </c:pt>
                <c:pt idx="12">
                  <c:v>September</c:v>
                </c:pt>
                <c:pt idx="13">
                  <c:v>Unknown / No Answer</c:v>
                </c:pt>
              </c:strCache>
            </c:strRef>
          </c:cat>
          <c:val>
            <c:numRef>
              <c:f>Sheet1!$I$57:$I$70</c:f>
              <c:numCache>
                <c:formatCode>0%</c:formatCode>
                <c:ptCount val="14"/>
                <c:pt idx="0">
                  <c:v>0.74754901960784315</c:v>
                </c:pt>
                <c:pt idx="1">
                  <c:v>0.14460784313725492</c:v>
                </c:pt>
                <c:pt idx="2">
                  <c:v>0.36029411764705882</c:v>
                </c:pt>
                <c:pt idx="3">
                  <c:v>0.43627450980392157</c:v>
                </c:pt>
                <c:pt idx="4">
                  <c:v>2.4509803921568627E-3</c:v>
                </c:pt>
                <c:pt idx="5">
                  <c:v>0.45588235294117646</c:v>
                </c:pt>
                <c:pt idx="6">
                  <c:v>0.24019607843137256</c:v>
                </c:pt>
                <c:pt idx="7">
                  <c:v>4.4117647058823532E-2</c:v>
                </c:pt>
                <c:pt idx="8">
                  <c:v>1.9607843137254902E-2</c:v>
                </c:pt>
                <c:pt idx="9">
                  <c:v>1.4705882352941176E-2</c:v>
                </c:pt>
                <c:pt idx="10">
                  <c:v>2.9411764705882353E-2</c:v>
                </c:pt>
                <c:pt idx="11">
                  <c:v>6.8627450980392163E-2</c:v>
                </c:pt>
                <c:pt idx="12">
                  <c:v>9.8039215686274508E-2</c:v>
                </c:pt>
                <c:pt idx="13">
                  <c:v>2.4509803921568627E-3</c:v>
                </c:pt>
              </c:numCache>
            </c:numRef>
          </c:val>
          <c:extLst>
            <c:ext xmlns:c16="http://schemas.microsoft.com/office/drawing/2014/chart" uri="{C3380CC4-5D6E-409C-BE32-E72D297353CC}">
              <c16:uniqueId val="{00000001-E340-401E-8DA8-111510EC5E87}"/>
            </c:ext>
          </c:extLst>
        </c:ser>
        <c:dLbls>
          <c:showLegendKey val="0"/>
          <c:showVal val="0"/>
          <c:showCatName val="0"/>
          <c:showSerName val="0"/>
          <c:showPercent val="0"/>
          <c:showBubbleSize val="0"/>
        </c:dLbls>
        <c:gapWidth val="150"/>
        <c:axId val="874749720"/>
        <c:axId val="874748152"/>
      </c:barChart>
      <c:catAx>
        <c:axId val="874749720"/>
        <c:scaling>
          <c:orientation val="minMax"/>
        </c:scaling>
        <c:delete val="0"/>
        <c:axPos val="b"/>
        <c:title>
          <c:tx>
            <c:rich>
              <a:bodyPr/>
              <a:lstStyle/>
              <a:p>
                <a:pPr>
                  <a:defRPr sz="900" b="1" i="0" u="none" strike="noStrike" baseline="0">
                    <a:solidFill>
                      <a:srgbClr val="333333"/>
                    </a:solidFill>
                    <a:latin typeface="Calibri"/>
                    <a:ea typeface="Calibri"/>
                    <a:cs typeface="Calibri"/>
                  </a:defRPr>
                </a:pPr>
                <a:r>
                  <a:rPr lang="en-US"/>
                  <a:t>Months </a:t>
                </a:r>
              </a:p>
            </c:rich>
          </c:tx>
          <c:overlay val="0"/>
          <c:spPr>
            <a:noFill/>
            <a:ln w="25404">
              <a:noFill/>
            </a:ln>
          </c:spPr>
        </c:title>
        <c:numFmt formatCode="General" sourceLinked="1"/>
        <c:majorTickMark val="none"/>
        <c:minorTickMark val="none"/>
        <c:tickLblPos val="nextTo"/>
        <c:spPr>
          <a:noFill/>
          <a:ln w="9527"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874748152"/>
        <c:crosses val="autoZero"/>
        <c:auto val="1"/>
        <c:lblAlgn val="ctr"/>
        <c:lblOffset val="100"/>
        <c:noMultiLvlLbl val="0"/>
      </c:catAx>
      <c:valAx>
        <c:axId val="874748152"/>
        <c:scaling>
          <c:orientation val="minMax"/>
        </c:scaling>
        <c:delete val="0"/>
        <c:axPos val="l"/>
        <c:majorGridlines>
          <c:spPr>
            <a:ln w="9527" cap="flat" cmpd="sng" algn="ctr">
              <a:solidFill>
                <a:schemeClr val="dk1">
                  <a:lumMod val="15000"/>
                  <a:lumOff val="85000"/>
                </a:schemeClr>
              </a:solidFill>
              <a:round/>
            </a:ln>
            <a:effectLst/>
          </c:spPr>
        </c:majorGridlines>
        <c:title>
          <c:tx>
            <c:rich>
              <a:bodyPr/>
              <a:lstStyle/>
              <a:p>
                <a:pPr>
                  <a:defRPr sz="900" b="1" i="0" u="none" strike="noStrike" baseline="0">
                    <a:solidFill>
                      <a:srgbClr val="333333"/>
                    </a:solidFill>
                    <a:latin typeface="Calibri"/>
                    <a:ea typeface="Calibri"/>
                    <a:cs typeface="Calibri"/>
                  </a:defRPr>
                </a:pPr>
                <a:r>
                  <a:rPr lang="en-US"/>
                  <a:t>Percentage of Household</a:t>
                </a:r>
              </a:p>
            </c:rich>
          </c:tx>
          <c:overlay val="0"/>
          <c:spPr>
            <a:noFill/>
            <a:ln w="25404">
              <a:noFill/>
            </a:ln>
          </c:spPr>
        </c:title>
        <c:numFmt formatCode="0%" sourceLinked="1"/>
        <c:majorTickMark val="out"/>
        <c:minorTickMark val="none"/>
        <c:tickLblPos val="nextTo"/>
        <c:spPr>
          <a:ln w="6351">
            <a:noFill/>
          </a:ln>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874749720"/>
        <c:crosses val="autoZero"/>
        <c:crossBetween val="between"/>
      </c:valAx>
      <c:spPr>
        <a:pattFill prst="ltDnDiag">
          <a:fgClr>
            <a:srgbClr val="D9D9D9"/>
          </a:fgClr>
          <a:bgClr>
            <a:srgbClr val="FFFFFF"/>
          </a:bgClr>
        </a:pattFill>
        <a:ln w="25404">
          <a:noFill/>
        </a:ln>
      </c:spPr>
    </c:plotArea>
    <c:legend>
      <c:legendPos val="r"/>
      <c:overlay val="0"/>
      <c:spPr>
        <a:noFill/>
        <a:ln w="25404">
          <a:noFill/>
        </a:ln>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7" cap="flat" cmpd="sng" algn="ctr">
      <a:solidFill>
        <a:schemeClr val="dk1">
          <a:lumMod val="15000"/>
          <a:lumOff val="85000"/>
        </a:schemeClr>
      </a:solidFill>
      <a:round/>
    </a:ln>
    <a:effectLst/>
  </c:spPr>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Sheet1!$E$12:$E$14</c:f>
              <c:strCache>
                <c:ptCount val="3"/>
                <c:pt idx="0">
                  <c:v>Phase</c:v>
                </c:pt>
                <c:pt idx="1">
                  <c:v>1</c:v>
                </c:pt>
                <c:pt idx="2">
                  <c:v>%</c:v>
                </c:pt>
              </c:strCache>
            </c:strRef>
          </c:tx>
          <c:spPr>
            <a:solidFill>
              <a:srgbClr val="5B9BD5"/>
            </a:solidFill>
            <a:ln w="25383">
              <a:noFill/>
            </a:ln>
          </c:spPr>
          <c:invertIfNegative val="0"/>
          <c:cat>
            <c:strRef>
              <c:f>Sheet1!$C$15:$C$26</c:f>
              <c:strCache>
                <c:ptCount val="12"/>
                <c:pt idx="0">
                  <c:v>Crop Production Sales</c:v>
                </c:pt>
                <c:pt idx="1">
                  <c:v>Gifts/Remittances</c:v>
                </c:pt>
                <c:pt idx="2">
                  <c:v>Pension.</c:v>
                </c:pt>
                <c:pt idx="3">
                  <c:v>Livestock Production Sales</c:v>
                </c:pt>
                <c:pt idx="4">
                  <c:v>Natural Resource Products</c:v>
                </c:pt>
                <c:pt idx="5">
                  <c:v>Formal Permanent Employment</c:v>
                </c:pt>
                <c:pt idx="6">
                  <c:v>Casual Labour (Ganyu)</c:v>
                </c:pt>
                <c:pt idx="7">
                  <c:v>Semi-Skilled Contract Work</c:v>
                </c:pt>
                <c:pt idx="8">
                  <c:v>Igas.</c:v>
                </c:pt>
                <c:pt idx="9">
                  <c:v>Land Rentals</c:v>
                </c:pt>
                <c:pt idx="10">
                  <c:v>Other</c:v>
                </c:pt>
                <c:pt idx="11">
                  <c:v>Missing</c:v>
                </c:pt>
              </c:strCache>
            </c:strRef>
          </c:cat>
          <c:val>
            <c:numRef>
              <c:f>Sheet1!$E$15:$E$26</c:f>
              <c:numCache>
                <c:formatCode>0%</c:formatCode>
                <c:ptCount val="12"/>
                <c:pt idx="0">
                  <c:v>0.49312714776632305</c:v>
                </c:pt>
                <c:pt idx="1">
                  <c:v>6.8728522336769758E-3</c:v>
                </c:pt>
                <c:pt idx="2">
                  <c:v>0</c:v>
                </c:pt>
                <c:pt idx="3">
                  <c:v>5.1546391752577319E-3</c:v>
                </c:pt>
                <c:pt idx="4">
                  <c:v>3.4364261168384879E-3</c:v>
                </c:pt>
                <c:pt idx="5">
                  <c:v>9.2783505154639179E-2</c:v>
                </c:pt>
                <c:pt idx="6">
                  <c:v>0.21821305841924399</c:v>
                </c:pt>
                <c:pt idx="7">
                  <c:v>6.0137457044673541E-2</c:v>
                </c:pt>
                <c:pt idx="8">
                  <c:v>6.0137457044673541E-2</c:v>
                </c:pt>
                <c:pt idx="9">
                  <c:v>1.718213058419244E-3</c:v>
                </c:pt>
                <c:pt idx="10">
                  <c:v>4.9828178694158079E-2</c:v>
                </c:pt>
                <c:pt idx="11">
                  <c:v>8.5910652920962206E-3</c:v>
                </c:pt>
              </c:numCache>
            </c:numRef>
          </c:val>
          <c:extLst>
            <c:ext xmlns:c16="http://schemas.microsoft.com/office/drawing/2014/chart" uri="{C3380CC4-5D6E-409C-BE32-E72D297353CC}">
              <c16:uniqueId val="{00000000-F3EC-4B32-90E3-41B3325AC741}"/>
            </c:ext>
          </c:extLst>
        </c:ser>
        <c:ser>
          <c:idx val="5"/>
          <c:order val="1"/>
          <c:tx>
            <c:strRef>
              <c:f>Sheet1!$I$12:$I$14</c:f>
              <c:strCache>
                <c:ptCount val="3"/>
                <c:pt idx="0">
                  <c:v>Phase</c:v>
                </c:pt>
                <c:pt idx="1">
                  <c:v>2</c:v>
                </c:pt>
                <c:pt idx="2">
                  <c:v>%</c:v>
                </c:pt>
              </c:strCache>
            </c:strRef>
          </c:tx>
          <c:spPr>
            <a:solidFill>
              <a:srgbClr val="ED7D31"/>
            </a:solidFill>
            <a:ln w="25383">
              <a:noFill/>
            </a:ln>
          </c:spPr>
          <c:invertIfNegative val="0"/>
          <c:cat>
            <c:strRef>
              <c:f>Sheet1!$C$15:$C$26</c:f>
              <c:strCache>
                <c:ptCount val="12"/>
                <c:pt idx="0">
                  <c:v>Crop Production Sales</c:v>
                </c:pt>
                <c:pt idx="1">
                  <c:v>Gifts/Remittances</c:v>
                </c:pt>
                <c:pt idx="2">
                  <c:v>Pension.</c:v>
                </c:pt>
                <c:pt idx="3">
                  <c:v>Livestock Production Sales</c:v>
                </c:pt>
                <c:pt idx="4">
                  <c:v>Natural Resource Products</c:v>
                </c:pt>
                <c:pt idx="5">
                  <c:v>Formal Permanent Employment</c:v>
                </c:pt>
                <c:pt idx="6">
                  <c:v>Casual Labour (Ganyu)</c:v>
                </c:pt>
                <c:pt idx="7">
                  <c:v>Semi-Skilled Contract Work</c:v>
                </c:pt>
                <c:pt idx="8">
                  <c:v>Igas.</c:v>
                </c:pt>
                <c:pt idx="9">
                  <c:v>Land Rentals</c:v>
                </c:pt>
                <c:pt idx="10">
                  <c:v>Other</c:v>
                </c:pt>
                <c:pt idx="11">
                  <c:v>Missing</c:v>
                </c:pt>
              </c:strCache>
            </c:strRef>
          </c:cat>
          <c:val>
            <c:numRef>
              <c:f>Sheet1!$I$15:$I$26</c:f>
              <c:numCache>
                <c:formatCode>0%</c:formatCode>
                <c:ptCount val="12"/>
                <c:pt idx="0">
                  <c:v>0.51960784313725494</c:v>
                </c:pt>
                <c:pt idx="1">
                  <c:v>2.4509803921568627E-3</c:v>
                </c:pt>
                <c:pt idx="2">
                  <c:v>2.4509803921568627E-3</c:v>
                </c:pt>
                <c:pt idx="3">
                  <c:v>1.4705882352941176E-2</c:v>
                </c:pt>
                <c:pt idx="4">
                  <c:v>3.6764705882352942E-2</c:v>
                </c:pt>
                <c:pt idx="5">
                  <c:v>5.8823529411764705E-2</c:v>
                </c:pt>
                <c:pt idx="6">
                  <c:v>0.11764705882352941</c:v>
                </c:pt>
                <c:pt idx="7">
                  <c:v>4.4117647058823532E-2</c:v>
                </c:pt>
                <c:pt idx="8">
                  <c:v>7.1078431372549017E-2</c:v>
                </c:pt>
                <c:pt idx="9">
                  <c:v>0</c:v>
                </c:pt>
                <c:pt idx="10">
                  <c:v>0.13235294117647059</c:v>
                </c:pt>
                <c:pt idx="11">
                  <c:v>0</c:v>
                </c:pt>
              </c:numCache>
            </c:numRef>
          </c:val>
          <c:extLst>
            <c:ext xmlns:c16="http://schemas.microsoft.com/office/drawing/2014/chart" uri="{C3380CC4-5D6E-409C-BE32-E72D297353CC}">
              <c16:uniqueId val="{00000001-F3EC-4B32-90E3-41B3325AC741}"/>
            </c:ext>
          </c:extLst>
        </c:ser>
        <c:dLbls>
          <c:showLegendKey val="0"/>
          <c:showVal val="0"/>
          <c:showCatName val="0"/>
          <c:showSerName val="0"/>
          <c:showPercent val="0"/>
          <c:showBubbleSize val="0"/>
        </c:dLbls>
        <c:gapWidth val="150"/>
        <c:axId val="874751680"/>
        <c:axId val="874753640"/>
      </c:barChart>
      <c:catAx>
        <c:axId val="874751680"/>
        <c:scaling>
          <c:orientation val="minMax"/>
        </c:scaling>
        <c:delete val="0"/>
        <c:axPos val="b"/>
        <c:title>
          <c:tx>
            <c:rich>
              <a:bodyPr/>
              <a:lstStyle/>
              <a:p>
                <a:pPr>
                  <a:defRPr sz="899" b="1" i="0" u="none" strike="noStrike" baseline="0">
                    <a:solidFill>
                      <a:srgbClr val="333333"/>
                    </a:solidFill>
                    <a:latin typeface="Calibri"/>
                    <a:ea typeface="Calibri"/>
                    <a:cs typeface="Calibri"/>
                  </a:defRPr>
                </a:pPr>
                <a:r>
                  <a:rPr lang="en-US"/>
                  <a:t>Income Source</a:t>
                </a:r>
              </a:p>
            </c:rich>
          </c:tx>
          <c:overlay val="0"/>
          <c:spPr>
            <a:noFill/>
            <a:ln w="25383">
              <a:noFill/>
            </a:ln>
          </c:spPr>
        </c:title>
        <c:numFmt formatCode="General" sourceLinked="1"/>
        <c:majorTickMark val="none"/>
        <c:minorTickMark val="none"/>
        <c:tickLblPos val="nextTo"/>
        <c:spPr>
          <a:noFill/>
          <a:ln w="9519" cap="flat" cmpd="sng" algn="ctr">
            <a:solidFill>
              <a:schemeClr val="dk1">
                <a:lumMod val="15000"/>
                <a:lumOff val="85000"/>
              </a:schemeClr>
            </a:solidFill>
            <a:round/>
          </a:ln>
          <a:effectLst/>
        </c:spPr>
        <c:txPr>
          <a:bodyPr rot="-60000000" spcFirstLastPara="1" vertOverflow="ellipsis" vert="horz" wrap="square" anchor="ctr" anchorCtr="1"/>
          <a:lstStyle/>
          <a:p>
            <a:pPr>
              <a:defRPr sz="899" b="0" i="0" u="none" strike="noStrike" kern="1200" cap="none" spc="0" normalizeH="0" baseline="0">
                <a:solidFill>
                  <a:schemeClr val="dk1">
                    <a:lumMod val="65000"/>
                    <a:lumOff val="35000"/>
                  </a:schemeClr>
                </a:solidFill>
                <a:latin typeface="+mn-lt"/>
                <a:ea typeface="+mn-ea"/>
                <a:cs typeface="+mn-cs"/>
              </a:defRPr>
            </a:pPr>
            <a:endParaRPr lang="en-US"/>
          </a:p>
        </c:txPr>
        <c:crossAx val="874753640"/>
        <c:crosses val="autoZero"/>
        <c:auto val="1"/>
        <c:lblAlgn val="ctr"/>
        <c:lblOffset val="100"/>
        <c:noMultiLvlLbl val="0"/>
      </c:catAx>
      <c:valAx>
        <c:axId val="874753640"/>
        <c:scaling>
          <c:orientation val="minMax"/>
        </c:scaling>
        <c:delete val="0"/>
        <c:axPos val="l"/>
        <c:majorGridlines>
          <c:spPr>
            <a:ln w="9519" cap="flat" cmpd="sng" algn="ctr">
              <a:solidFill>
                <a:schemeClr val="dk1">
                  <a:lumMod val="15000"/>
                  <a:lumOff val="85000"/>
                </a:schemeClr>
              </a:solidFill>
              <a:round/>
            </a:ln>
            <a:effectLst/>
          </c:spPr>
        </c:majorGridlines>
        <c:title>
          <c:tx>
            <c:rich>
              <a:bodyPr/>
              <a:lstStyle/>
              <a:p>
                <a:pPr>
                  <a:defRPr sz="899" b="1" i="0" u="none" strike="noStrike" baseline="0">
                    <a:solidFill>
                      <a:srgbClr val="333333"/>
                    </a:solidFill>
                    <a:latin typeface="Calibri"/>
                    <a:ea typeface="Calibri"/>
                    <a:cs typeface="Calibri"/>
                  </a:defRPr>
                </a:pPr>
                <a:r>
                  <a:rPr lang="en-US"/>
                  <a:t>Percentage of Households</a:t>
                </a:r>
              </a:p>
            </c:rich>
          </c:tx>
          <c:overlay val="0"/>
          <c:spPr>
            <a:noFill/>
            <a:ln w="25383">
              <a:noFill/>
            </a:ln>
          </c:spPr>
        </c:title>
        <c:numFmt formatCode="0%" sourceLinked="1"/>
        <c:majorTickMark val="out"/>
        <c:minorTickMark val="none"/>
        <c:tickLblPos val="nextTo"/>
        <c:spPr>
          <a:ln w="6346">
            <a:noFill/>
          </a:ln>
        </c:spPr>
        <c:txPr>
          <a:bodyPr rot="-60000000" spcFirstLastPara="1" vertOverflow="ellipsis" vert="horz" wrap="square" anchor="ctr" anchorCtr="1"/>
          <a:lstStyle/>
          <a:p>
            <a:pPr>
              <a:defRPr sz="899" b="0" i="0" u="none" strike="noStrike" kern="1200" baseline="0">
                <a:solidFill>
                  <a:schemeClr val="dk1">
                    <a:lumMod val="65000"/>
                    <a:lumOff val="35000"/>
                  </a:schemeClr>
                </a:solidFill>
                <a:latin typeface="+mn-lt"/>
                <a:ea typeface="+mn-ea"/>
                <a:cs typeface="+mn-cs"/>
              </a:defRPr>
            </a:pPr>
            <a:endParaRPr lang="en-US"/>
          </a:p>
        </c:txPr>
        <c:crossAx val="874751680"/>
        <c:crosses val="autoZero"/>
        <c:crossBetween val="between"/>
      </c:valAx>
      <c:spPr>
        <a:pattFill prst="ltDnDiag">
          <a:fgClr>
            <a:srgbClr val="D9D9D9"/>
          </a:fgClr>
          <a:bgClr>
            <a:srgbClr val="FFFFFF"/>
          </a:bgClr>
        </a:pattFill>
        <a:ln w="25383">
          <a:noFill/>
        </a:ln>
      </c:spPr>
    </c:plotArea>
    <c:legend>
      <c:legendPos val="r"/>
      <c:overlay val="0"/>
      <c:spPr>
        <a:noFill/>
        <a:ln w="25383">
          <a:noFill/>
        </a:ln>
      </c:spPr>
      <c:txPr>
        <a:bodyPr rot="0" spcFirstLastPara="1" vertOverflow="ellipsis" vert="horz" wrap="square" anchor="ctr" anchorCtr="1"/>
        <a:lstStyle/>
        <a:p>
          <a:pPr>
            <a:defRPr sz="899"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19" cap="flat" cmpd="sng" algn="ctr">
      <a:solidFill>
        <a:schemeClr val="dk1">
          <a:lumMod val="15000"/>
          <a:lumOff val="85000"/>
        </a:schemeClr>
      </a:solidFill>
      <a:round/>
    </a:ln>
    <a:effectLst/>
  </c:spPr>
  <c:txPr>
    <a:bodyPr/>
    <a:lstStyle/>
    <a:p>
      <a:pPr>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92183200283356"/>
          <c:y val="4.323049715071723E-2"/>
          <c:w val="0.84989082247072056"/>
          <c:h val="0.73639856228425371"/>
        </c:manualLayout>
      </c:layout>
      <c:lineChart>
        <c:grouping val="standard"/>
        <c:varyColors val="0"/>
        <c:ser>
          <c:idx val="0"/>
          <c:order val="0"/>
          <c:tx>
            <c:strRef>
              <c:f>'Tab&amp;Figure15 (3)'!$C$3</c:f>
              <c:strCache>
                <c:ptCount val="1"/>
                <c:pt idx="0">
                  <c:v>Q50</c:v>
                </c:pt>
              </c:strCache>
            </c:strRef>
          </c:tx>
          <c:spPr>
            <a:ln w="28575" cap="rnd">
              <a:solidFill>
                <a:srgbClr val="002060"/>
              </a:solidFill>
              <a:round/>
            </a:ln>
            <a:effectLst/>
          </c:spPr>
          <c:marker>
            <c:symbol val="none"/>
          </c:marker>
          <c:cat>
            <c:strRef>
              <c:f>'Tab&amp;Figure15 (3)'!$B$4:$B$15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'Tab&amp;Figure15 (3)'!$C$4:$C$15</c:f>
              <c:numCache>
                <c:formatCode>0</c:formatCode>
                <c:ptCount val="12"/>
                <c:pt idx="0">
                  <c:v>649.11775599999999</c:v>
                </c:pt>
                <c:pt idx="1">
                  <c:v>715.5059417857143</c:v>
                </c:pt>
                <c:pt idx="2">
                  <c:v>707.5811884017595</c:v>
                </c:pt>
                <c:pt idx="3">
                  <c:v>687.57659999999987</c:v>
                </c:pt>
                <c:pt idx="4">
                  <c:v>673.22148951612905</c:v>
                </c:pt>
                <c:pt idx="5">
                  <c:v>651.46520393246192</c:v>
                </c:pt>
                <c:pt idx="6">
                  <c:v>596.22022122390899</c:v>
                </c:pt>
                <c:pt idx="7">
                  <c:v>540.38911357142854</c:v>
                </c:pt>
                <c:pt idx="8">
                  <c:v>532.13649000000009</c:v>
                </c:pt>
                <c:pt idx="9">
                  <c:v>551.17858677419349</c:v>
                </c:pt>
                <c:pt idx="10">
                  <c:v>528.12432117647052</c:v>
                </c:pt>
                <c:pt idx="11">
                  <c:v>546.99606000000017</c:v>
                </c:pt>
              </c:numCache>
            </c:numRef>
          </c:val>
          <c:smooth val="0"/>
          <c:extLst>
            <c:ext xmlns:c16="http://schemas.microsoft.com/office/drawing/2014/chart" uri="{C3380CC4-5D6E-409C-BE32-E72D297353CC}">
              <c16:uniqueId val="{00000000-EEE1-43CC-B407-37659D7844A1}"/>
            </c:ext>
          </c:extLst>
        </c:ser>
        <c:ser>
          <c:idx val="1"/>
          <c:order val="1"/>
          <c:tx>
            <c:strRef>
              <c:f>'Tab&amp;Figure15 (3)'!$D$3</c:f>
              <c:strCache>
                <c:ptCount val="1"/>
                <c:pt idx="0">
                  <c:v>Q80</c:v>
                </c:pt>
              </c:strCache>
            </c:strRef>
          </c:tx>
          <c:spPr>
            <a:ln w="28575" cap="rnd">
              <a:solidFill>
                <a:srgbClr val="0070C0"/>
              </a:solidFill>
              <a:round/>
            </a:ln>
            <a:effectLst/>
          </c:spPr>
          <c:marker>
            <c:symbol val="none"/>
          </c:marker>
          <c:cat>
            <c:strRef>
              <c:f>'Tab&amp;Figure15 (3)'!$B$4:$B$15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'Tab&amp;Figure15 (3)'!$D$4:$D$15</c:f>
              <c:numCache>
                <c:formatCode>0</c:formatCode>
                <c:ptCount val="12"/>
                <c:pt idx="0">
                  <c:v>456.11906548387094</c:v>
                </c:pt>
                <c:pt idx="1">
                  <c:v>537.19418775000008</c:v>
                </c:pt>
                <c:pt idx="2">
                  <c:v>508.19357838709686</c:v>
                </c:pt>
                <c:pt idx="3">
                  <c:v>495.68238553333339</c:v>
                </c:pt>
                <c:pt idx="4">
                  <c:v>497.27138561290326</c:v>
                </c:pt>
                <c:pt idx="5">
                  <c:v>497.43659846666674</c:v>
                </c:pt>
                <c:pt idx="6">
                  <c:v>429.54834830687827</c:v>
                </c:pt>
                <c:pt idx="7">
                  <c:v>442.25341218637999</c:v>
                </c:pt>
                <c:pt idx="8">
                  <c:v>420.449859995238</c:v>
                </c:pt>
                <c:pt idx="9">
                  <c:v>383.24032387096787</c:v>
                </c:pt>
                <c:pt idx="10">
                  <c:v>354.86372406666669</c:v>
                </c:pt>
                <c:pt idx="11">
                  <c:v>358.36567677419367</c:v>
                </c:pt>
              </c:numCache>
            </c:numRef>
          </c:val>
          <c:smooth val="0"/>
          <c:extLst>
            <c:ext xmlns:c16="http://schemas.microsoft.com/office/drawing/2014/chart" uri="{C3380CC4-5D6E-409C-BE32-E72D297353CC}">
              <c16:uniqueId val="{00000001-EEE1-43CC-B407-37659D7844A1}"/>
            </c:ext>
          </c:extLst>
        </c:ser>
        <c:ser>
          <c:idx val="3"/>
          <c:order val="2"/>
          <c:tx>
            <c:strRef>
              <c:f>'Tab&amp;Figure15 (3)'!$F$3</c:f>
              <c:strCache>
                <c:ptCount val="1"/>
                <c:pt idx="0">
                  <c:v>With Illovo</c:v>
                </c:pt>
              </c:strCache>
            </c:strRef>
          </c:tx>
          <c:spPr>
            <a:ln w="28575" cap="rnd">
              <a:solidFill>
                <a:srgbClr val="00B050"/>
              </a:solidFill>
              <a:round/>
            </a:ln>
            <a:effectLst/>
          </c:spPr>
          <c:marker>
            <c:symbol val="none"/>
          </c:marker>
          <c:cat>
            <c:strRef>
              <c:f>'Tab&amp;Figure15 (3)'!$B$4:$B$15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'Tab&amp;Figure15 (3)'!$F$4:$F$15</c:f>
              <c:numCache>
                <c:formatCode>0.0</c:formatCode>
                <c:ptCount val="12"/>
                <c:pt idx="0">
                  <c:v>19.980506822612085</c:v>
                </c:pt>
                <c:pt idx="1">
                  <c:v>22.319688109161795</c:v>
                </c:pt>
                <c:pt idx="2">
                  <c:v>24.756335282651072</c:v>
                </c:pt>
                <c:pt idx="3">
                  <c:v>26.803118908382068</c:v>
                </c:pt>
                <c:pt idx="4">
                  <c:v>32.65107212475634</c:v>
                </c:pt>
                <c:pt idx="5">
                  <c:v>34.502923976608187</c:v>
                </c:pt>
                <c:pt idx="6">
                  <c:v>43.079922027290451</c:v>
                </c:pt>
                <c:pt idx="7">
                  <c:v>47.758284600389864</c:v>
                </c:pt>
                <c:pt idx="8">
                  <c:v>50</c:v>
                </c:pt>
                <c:pt idx="9">
                  <c:v>47.368421052631582</c:v>
                </c:pt>
                <c:pt idx="10">
                  <c:v>37.231968810916186</c:v>
                </c:pt>
                <c:pt idx="11">
                  <c:v>25.633528265107213</c:v>
                </c:pt>
              </c:numCache>
            </c:numRef>
          </c:val>
          <c:smooth val="0"/>
          <c:extLst>
            <c:ext xmlns:c16="http://schemas.microsoft.com/office/drawing/2014/chart" uri="{C3380CC4-5D6E-409C-BE32-E72D297353CC}">
              <c16:uniqueId val="{00000002-EEE1-43CC-B407-37659D7844A1}"/>
            </c:ext>
          </c:extLst>
        </c:ser>
        <c:ser>
          <c:idx val="9"/>
          <c:order val="3"/>
          <c:tx>
            <c:strRef>
              <c:f>'Tab&amp;Figure15 (3)'!$I$3</c:f>
              <c:strCache>
                <c:ptCount val="1"/>
                <c:pt idx="0">
                  <c:v>With Illovo &amp; Kapichira I+II</c:v>
                </c:pt>
              </c:strCache>
            </c:strRef>
          </c:tx>
          <c:spPr>
            <a:ln w="28575" cap="rnd">
              <a:solidFill>
                <a:srgbClr val="C00000"/>
              </a:solidFill>
              <a:round/>
            </a:ln>
            <a:effectLst/>
          </c:spPr>
          <c:marker>
            <c:symbol val="none"/>
          </c:marker>
          <c:cat>
            <c:strRef>
              <c:f>'Tab&amp;Figure15 (3)'!$B$4:$B$15</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'Tab&amp;Figure15 (3)'!$I$4:$I$15</c:f>
              <c:numCache>
                <c:formatCode>0.0</c:formatCode>
                <c:ptCount val="12"/>
                <c:pt idx="0">
                  <c:v>289.18050682261207</c:v>
                </c:pt>
                <c:pt idx="1">
                  <c:v>291.51968810916179</c:v>
                </c:pt>
                <c:pt idx="2">
                  <c:v>293.95633528265108</c:v>
                </c:pt>
                <c:pt idx="3">
                  <c:v>296.00311890838208</c:v>
                </c:pt>
                <c:pt idx="4">
                  <c:v>301.85107212475634</c:v>
                </c:pt>
                <c:pt idx="5">
                  <c:v>303.70292397660819</c:v>
                </c:pt>
                <c:pt idx="6">
                  <c:v>312.27992202729047</c:v>
                </c:pt>
                <c:pt idx="7">
                  <c:v>316.95828460038985</c:v>
                </c:pt>
                <c:pt idx="8">
                  <c:v>319.2</c:v>
                </c:pt>
                <c:pt idx="9">
                  <c:v>316.56842105263155</c:v>
                </c:pt>
                <c:pt idx="10">
                  <c:v>306.43196881091615</c:v>
                </c:pt>
                <c:pt idx="11">
                  <c:v>294.83352826510719</c:v>
                </c:pt>
              </c:numCache>
            </c:numRef>
          </c:val>
          <c:smooth val="0"/>
          <c:extLst>
            <c:ext xmlns:c16="http://schemas.microsoft.com/office/drawing/2014/chart" uri="{C3380CC4-5D6E-409C-BE32-E72D297353CC}">
              <c16:uniqueId val="{00000003-EEE1-43CC-B407-37659D7844A1}"/>
            </c:ext>
          </c:extLst>
        </c:ser>
        <c:dLbls>
          <c:showLegendKey val="0"/>
          <c:showVal val="0"/>
          <c:showCatName val="0"/>
          <c:showSerName val="0"/>
          <c:showPercent val="0"/>
          <c:showBubbleSize val="0"/>
        </c:dLbls>
        <c:smooth val="0"/>
        <c:axId val="874753248"/>
        <c:axId val="874754032"/>
      </c:lineChart>
      <c:catAx>
        <c:axId val="87475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4754032"/>
        <c:crosses val="autoZero"/>
        <c:auto val="1"/>
        <c:lblAlgn val="ctr"/>
        <c:lblOffset val="100"/>
        <c:noMultiLvlLbl val="0"/>
      </c:catAx>
      <c:valAx>
        <c:axId val="874754032"/>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a:t>(m³/s)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4753248"/>
        <c:crosses val="autoZero"/>
        <c:crossBetween val="between"/>
      </c:valAx>
      <c:spPr>
        <a:noFill/>
        <a:ln>
          <a:noFill/>
        </a:ln>
        <a:effectLst/>
      </c:spPr>
    </c:plotArea>
    <c:legend>
      <c:legendPos val="b"/>
      <c:layout>
        <c:manualLayout>
          <c:xMode val="edge"/>
          <c:yMode val="edge"/>
          <c:x val="7.4304529149736287E-2"/>
          <c:y val="0.88584116118910172"/>
          <c:w val="0.89459211459536314"/>
          <c:h val="8.761741783652558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Figure2!$S$2</c:f>
              <c:strCache>
                <c:ptCount val="1"/>
                <c:pt idx="0">
                  <c:v>Altitude (m)</c:v>
                </c:pt>
              </c:strCache>
            </c:strRef>
          </c:tx>
          <c:spPr>
            <a:ln w="19050" cap="rnd">
              <a:solidFill>
                <a:schemeClr val="tx1"/>
              </a:solidFill>
              <a:round/>
            </a:ln>
            <a:effectLst/>
          </c:spPr>
          <c:marker>
            <c:symbol val="none"/>
          </c:marker>
          <c:xVal>
            <c:numRef>
              <c:f>Figure2!$R$3:$R$1451</c:f>
              <c:numCache>
                <c:formatCode>General</c:formatCode>
                <c:ptCount val="1449"/>
                <c:pt idx="0">
                  <c:v>0</c:v>
                </c:pt>
                <c:pt idx="1">
                  <c:v>8.7883774168000001E-2</c:v>
                </c:pt>
                <c:pt idx="2">
                  <c:v>0.175767548336</c:v>
                </c:pt>
                <c:pt idx="3">
                  <c:v>0.26365132250400003</c:v>
                </c:pt>
                <c:pt idx="4">
                  <c:v>0.35153509667100002</c:v>
                </c:pt>
                <c:pt idx="5">
                  <c:v>0.439418870839</c:v>
                </c:pt>
                <c:pt idx="6">
                  <c:v>0.52730264500699997</c:v>
                </c:pt>
                <c:pt idx="7">
                  <c:v>0.61518641917499994</c:v>
                </c:pt>
                <c:pt idx="8">
                  <c:v>0.70307019334300003</c:v>
                </c:pt>
                <c:pt idx="9">
                  <c:v>0.790953967511</c:v>
                </c:pt>
                <c:pt idx="10">
                  <c:v>0.878837741678</c:v>
                </c:pt>
                <c:pt idx="11">
                  <c:v>0.96672151584599997</c:v>
                </c:pt>
                <c:pt idx="12">
                  <c:v>1.05460529001</c:v>
                </c:pt>
                <c:pt idx="13">
                  <c:v>1.1424890641800001</c:v>
                </c:pt>
                <c:pt idx="14">
                  <c:v>1.2303728383499999</c:v>
                </c:pt>
                <c:pt idx="15">
                  <c:v>1.3182566125200001</c:v>
                </c:pt>
                <c:pt idx="16">
                  <c:v>1.40614038669</c:v>
                </c:pt>
                <c:pt idx="17">
                  <c:v>1.49402416085</c:v>
                </c:pt>
                <c:pt idx="18">
                  <c:v>1.58190793502</c:v>
                </c:pt>
                <c:pt idx="19">
                  <c:v>1.6697917091899999</c:v>
                </c:pt>
                <c:pt idx="20">
                  <c:v>1.7576754833600001</c:v>
                </c:pt>
                <c:pt idx="21">
                  <c:v>1.8455592575200002</c:v>
                </c:pt>
                <c:pt idx="22">
                  <c:v>1.93344303169</c:v>
                </c:pt>
                <c:pt idx="23">
                  <c:v>2.0213268058599998</c:v>
                </c:pt>
                <c:pt idx="24">
                  <c:v>2.1092105800300001</c:v>
                </c:pt>
                <c:pt idx="25">
                  <c:v>2.1970943541999999</c:v>
                </c:pt>
                <c:pt idx="26">
                  <c:v>2.2849781283600001</c:v>
                </c:pt>
                <c:pt idx="27">
                  <c:v>2.37286190253</c:v>
                </c:pt>
                <c:pt idx="28">
                  <c:v>2.4607456766999998</c:v>
                </c:pt>
                <c:pt idx="29">
                  <c:v>2.5486294508699996</c:v>
                </c:pt>
                <c:pt idx="30">
                  <c:v>2.6365132250299999</c:v>
                </c:pt>
                <c:pt idx="31">
                  <c:v>2.7243969992000001</c:v>
                </c:pt>
                <c:pt idx="32">
                  <c:v>2.8122807733699999</c:v>
                </c:pt>
                <c:pt idx="33">
                  <c:v>2.9001645475400002</c:v>
                </c:pt>
                <c:pt idx="34">
                  <c:v>2.98804832171</c:v>
                </c:pt>
                <c:pt idx="35">
                  <c:v>3.0759320958699998</c:v>
                </c:pt>
                <c:pt idx="36">
                  <c:v>3.1638158700400001</c:v>
                </c:pt>
                <c:pt idx="37">
                  <c:v>3.2516996442099999</c:v>
                </c:pt>
                <c:pt idx="38">
                  <c:v>3.3395834183799997</c:v>
                </c:pt>
                <c:pt idx="39">
                  <c:v>3.42746719255</c:v>
                </c:pt>
                <c:pt idx="40">
                  <c:v>3.5153509666199998</c:v>
                </c:pt>
                <c:pt idx="41">
                  <c:v>3.6032347407</c:v>
                </c:pt>
                <c:pt idx="42">
                  <c:v>3.6911185147699999</c:v>
                </c:pt>
                <c:pt idx="43">
                  <c:v>3.7790022888499997</c:v>
                </c:pt>
                <c:pt idx="44">
                  <c:v>3.8668860629300004</c:v>
                </c:pt>
                <c:pt idx="45">
                  <c:v>3.9547698369999997</c:v>
                </c:pt>
                <c:pt idx="46">
                  <c:v>4.0426536110799995</c:v>
                </c:pt>
                <c:pt idx="47">
                  <c:v>4.1305373851500002</c:v>
                </c:pt>
                <c:pt idx="48">
                  <c:v>4.2184211592300001</c:v>
                </c:pt>
                <c:pt idx="49">
                  <c:v>4.3063049333099999</c:v>
                </c:pt>
                <c:pt idx="50">
                  <c:v>4.3941887073799997</c:v>
                </c:pt>
                <c:pt idx="51">
                  <c:v>4.4820724814599995</c:v>
                </c:pt>
                <c:pt idx="52">
                  <c:v>4.5699562555400002</c:v>
                </c:pt>
                <c:pt idx="53">
                  <c:v>4.65784002961</c:v>
                </c:pt>
                <c:pt idx="54">
                  <c:v>4.7457238036899998</c:v>
                </c:pt>
                <c:pt idx="55">
                  <c:v>4.8336075777699996</c:v>
                </c:pt>
                <c:pt idx="56">
                  <c:v>4.9214913518400003</c:v>
                </c:pt>
                <c:pt idx="57">
                  <c:v>5.0093751259200001</c:v>
                </c:pt>
                <c:pt idx="58">
                  <c:v>5.0972588999899999</c:v>
                </c:pt>
                <c:pt idx="59">
                  <c:v>5.1851426740699997</c:v>
                </c:pt>
                <c:pt idx="60">
                  <c:v>5.2730264481499995</c:v>
                </c:pt>
                <c:pt idx="61">
                  <c:v>5.3609102222200002</c:v>
                </c:pt>
                <c:pt idx="62">
                  <c:v>5.4487939963000001</c:v>
                </c:pt>
                <c:pt idx="63">
                  <c:v>5.5366777703799999</c:v>
                </c:pt>
                <c:pt idx="64">
                  <c:v>5.6245615444499997</c:v>
                </c:pt>
                <c:pt idx="65">
                  <c:v>5.7124453185299995</c:v>
                </c:pt>
                <c:pt idx="66">
                  <c:v>5.8003290926000002</c:v>
                </c:pt>
                <c:pt idx="67">
                  <c:v>5.88821286668</c:v>
                </c:pt>
                <c:pt idx="68">
                  <c:v>5.9760966407599998</c:v>
                </c:pt>
                <c:pt idx="69">
                  <c:v>6.0639804148299996</c:v>
                </c:pt>
                <c:pt idx="70">
                  <c:v>6.1518641889100003</c:v>
                </c:pt>
                <c:pt idx="71">
                  <c:v>6.2397479629800001</c:v>
                </c:pt>
                <c:pt idx="72">
                  <c:v>6.3276317370599999</c:v>
                </c:pt>
                <c:pt idx="73">
                  <c:v>6.4155155111399997</c:v>
                </c:pt>
                <c:pt idx="74">
                  <c:v>6.5033992852100004</c:v>
                </c:pt>
                <c:pt idx="75">
                  <c:v>6.5912830592900002</c:v>
                </c:pt>
                <c:pt idx="76">
                  <c:v>6.6791668333700001</c:v>
                </c:pt>
                <c:pt idx="77">
                  <c:v>6.7670506074399999</c:v>
                </c:pt>
                <c:pt idx="78">
                  <c:v>6.8549343815199997</c:v>
                </c:pt>
                <c:pt idx="79">
                  <c:v>6.9431285164199998</c:v>
                </c:pt>
                <c:pt idx="80">
                  <c:v>7.03132265132</c:v>
                </c:pt>
                <c:pt idx="81">
                  <c:v>7.1195167862199993</c:v>
                </c:pt>
                <c:pt idx="82">
                  <c:v>7.2077109211200003</c:v>
                </c:pt>
                <c:pt idx="83">
                  <c:v>7.2959050560200005</c:v>
                </c:pt>
                <c:pt idx="84">
                  <c:v>7.3840991909199998</c:v>
                </c:pt>
                <c:pt idx="85">
                  <c:v>7.4722933258199999</c:v>
                </c:pt>
                <c:pt idx="86">
                  <c:v>7.5604874607200001</c:v>
                </c:pt>
                <c:pt idx="87">
                  <c:v>7.6486815956199994</c:v>
                </c:pt>
                <c:pt idx="88">
                  <c:v>7.7368757305199995</c:v>
                </c:pt>
                <c:pt idx="89">
                  <c:v>7.8250698654199997</c:v>
                </c:pt>
                <c:pt idx="90">
                  <c:v>7.9132640003200008</c:v>
                </c:pt>
                <c:pt idx="91">
                  <c:v>8.00145813522</c:v>
                </c:pt>
                <c:pt idx="92">
                  <c:v>8.0896522701100011</c:v>
                </c:pt>
                <c:pt idx="93">
                  <c:v>8.1778464050200004</c:v>
                </c:pt>
                <c:pt idx="94">
                  <c:v>8.2660405399200005</c:v>
                </c:pt>
                <c:pt idx="95">
                  <c:v>8.3542346748100016</c:v>
                </c:pt>
                <c:pt idx="96">
                  <c:v>8.44242880971</c:v>
                </c:pt>
                <c:pt idx="97">
                  <c:v>8.5306229446100001</c:v>
                </c:pt>
                <c:pt idx="98">
                  <c:v>8.6188170795100003</c:v>
                </c:pt>
                <c:pt idx="99">
                  <c:v>8.7070112144100005</c:v>
                </c:pt>
                <c:pt idx="100">
                  <c:v>8.7952053493099989</c:v>
                </c:pt>
                <c:pt idx="101">
                  <c:v>8.8833994842100008</c:v>
                </c:pt>
                <c:pt idx="102">
                  <c:v>8.971593619110001</c:v>
                </c:pt>
                <c:pt idx="103">
                  <c:v>9.0597877540099994</c:v>
                </c:pt>
                <c:pt idx="104">
                  <c:v>9.1479818889100013</c:v>
                </c:pt>
                <c:pt idx="105">
                  <c:v>9.2361760238099997</c:v>
                </c:pt>
                <c:pt idx="106">
                  <c:v>9.3243701587099999</c:v>
                </c:pt>
                <c:pt idx="107">
                  <c:v>9.41256429361</c:v>
                </c:pt>
                <c:pt idx="108">
                  <c:v>9.5007584285100002</c:v>
                </c:pt>
                <c:pt idx="109">
                  <c:v>9.5889525634099986</c:v>
                </c:pt>
                <c:pt idx="110">
                  <c:v>9.6771466983100005</c:v>
                </c:pt>
                <c:pt idx="111">
                  <c:v>9.7653408332100007</c:v>
                </c:pt>
                <c:pt idx="112">
                  <c:v>9.8535349681099991</c:v>
                </c:pt>
                <c:pt idx="113">
                  <c:v>9.941729103010001</c:v>
                </c:pt>
                <c:pt idx="114">
                  <c:v>10.0299232379</c:v>
                </c:pt>
                <c:pt idx="115">
                  <c:v>10.118117372799999</c:v>
                </c:pt>
                <c:pt idx="116">
                  <c:v>10.206311507700001</c:v>
                </c:pt>
                <c:pt idx="117">
                  <c:v>10.294505642599999</c:v>
                </c:pt>
                <c:pt idx="118">
                  <c:v>10.382699777499999</c:v>
                </c:pt>
                <c:pt idx="119">
                  <c:v>10.470893912400001</c:v>
                </c:pt>
                <c:pt idx="120">
                  <c:v>10.558632783499998</c:v>
                </c:pt>
                <c:pt idx="121">
                  <c:v>10.646371654599999</c:v>
                </c:pt>
                <c:pt idx="122">
                  <c:v>10.7341105257</c:v>
                </c:pt>
                <c:pt idx="123">
                  <c:v>10.821849396800001</c:v>
                </c:pt>
                <c:pt idx="124">
                  <c:v>10.9095882679</c:v>
                </c:pt>
                <c:pt idx="125">
                  <c:v>10.997327139000001</c:v>
                </c:pt>
                <c:pt idx="126">
                  <c:v>11.0850660101</c:v>
                </c:pt>
                <c:pt idx="127">
                  <c:v>11.172804881100001</c:v>
                </c:pt>
                <c:pt idx="128">
                  <c:v>11.260543752199998</c:v>
                </c:pt>
                <c:pt idx="129">
                  <c:v>11.348282623299999</c:v>
                </c:pt>
                <c:pt idx="130">
                  <c:v>11.4360214944</c:v>
                </c:pt>
                <c:pt idx="131">
                  <c:v>11.523760365499999</c:v>
                </c:pt>
                <c:pt idx="132">
                  <c:v>11.6114992366</c:v>
                </c:pt>
                <c:pt idx="133">
                  <c:v>11.699238107699999</c:v>
                </c:pt>
                <c:pt idx="134">
                  <c:v>11.7869769788</c:v>
                </c:pt>
                <c:pt idx="135">
                  <c:v>11.874715849899999</c:v>
                </c:pt>
                <c:pt idx="136">
                  <c:v>11.962454721</c:v>
                </c:pt>
                <c:pt idx="137">
                  <c:v>12.050193592100001</c:v>
                </c:pt>
                <c:pt idx="138">
                  <c:v>12.1379324632</c:v>
                </c:pt>
                <c:pt idx="139">
                  <c:v>12.225671334299999</c:v>
                </c:pt>
                <c:pt idx="140">
                  <c:v>12.3134102054</c:v>
                </c:pt>
                <c:pt idx="141">
                  <c:v>12.401149076399999</c:v>
                </c:pt>
                <c:pt idx="142">
                  <c:v>12.4888879475</c:v>
                </c:pt>
                <c:pt idx="143">
                  <c:v>12.576626818599999</c:v>
                </c:pt>
                <c:pt idx="144">
                  <c:v>12.6643656897</c:v>
                </c:pt>
                <c:pt idx="145">
                  <c:v>12.752104560800001</c:v>
                </c:pt>
                <c:pt idx="146">
                  <c:v>12.8398434319</c:v>
                </c:pt>
                <c:pt idx="147">
                  <c:v>12.927582302999999</c:v>
                </c:pt>
                <c:pt idx="148">
                  <c:v>13.0153211741</c:v>
                </c:pt>
                <c:pt idx="149">
                  <c:v>13.103060045199999</c:v>
                </c:pt>
                <c:pt idx="150">
                  <c:v>13.1907989163</c:v>
                </c:pt>
                <c:pt idx="151">
                  <c:v>13.278537787400001</c:v>
                </c:pt>
                <c:pt idx="152">
                  <c:v>13.3662766585</c:v>
                </c:pt>
                <c:pt idx="153">
                  <c:v>13.454015529599999</c:v>
                </c:pt>
                <c:pt idx="154">
                  <c:v>13.5417544006</c:v>
                </c:pt>
                <c:pt idx="155">
                  <c:v>13.629493271699999</c:v>
                </c:pt>
                <c:pt idx="156">
                  <c:v>13.7172321428</c:v>
                </c:pt>
                <c:pt idx="157">
                  <c:v>13.804971013899999</c:v>
                </c:pt>
                <c:pt idx="158">
                  <c:v>13.892709885</c:v>
                </c:pt>
                <c:pt idx="159">
                  <c:v>13.980448756100001</c:v>
                </c:pt>
                <c:pt idx="160">
                  <c:v>14.0681876272</c:v>
                </c:pt>
                <c:pt idx="161">
                  <c:v>14.155926498299999</c:v>
                </c:pt>
                <c:pt idx="162">
                  <c:v>14.2436653694</c:v>
                </c:pt>
                <c:pt idx="163">
                  <c:v>14.3314042405</c:v>
                </c:pt>
                <c:pt idx="164">
                  <c:v>14.4191431116</c:v>
                </c:pt>
                <c:pt idx="165">
                  <c:v>14.506881982700001</c:v>
                </c:pt>
                <c:pt idx="166">
                  <c:v>14.594620853799999</c:v>
                </c:pt>
                <c:pt idx="167">
                  <c:v>14.6823597249</c:v>
                </c:pt>
                <c:pt idx="168">
                  <c:v>14.7700985959</c:v>
                </c:pt>
                <c:pt idx="169">
                  <c:v>14.857837467</c:v>
                </c:pt>
                <c:pt idx="170">
                  <c:v>14.9455763381</c:v>
                </c:pt>
                <c:pt idx="171">
                  <c:v>15.0333152092</c:v>
                </c:pt>
                <c:pt idx="172">
                  <c:v>15.1210540803</c:v>
                </c:pt>
                <c:pt idx="173">
                  <c:v>15.208792951400001</c:v>
                </c:pt>
                <c:pt idx="174">
                  <c:v>15.296531822499999</c:v>
                </c:pt>
                <c:pt idx="175">
                  <c:v>15.3842706936</c:v>
                </c:pt>
                <c:pt idx="176">
                  <c:v>15.4720095647</c:v>
                </c:pt>
                <c:pt idx="177">
                  <c:v>15.5597484358</c:v>
                </c:pt>
                <c:pt idx="178">
                  <c:v>15.6474873069</c:v>
                </c:pt>
                <c:pt idx="179">
                  <c:v>15.735226178000001</c:v>
                </c:pt>
                <c:pt idx="180">
                  <c:v>15.822965049099999</c:v>
                </c:pt>
                <c:pt idx="181">
                  <c:v>15.911159183899999</c:v>
                </c:pt>
                <c:pt idx="182">
                  <c:v>15.999353318699999</c:v>
                </c:pt>
                <c:pt idx="183">
                  <c:v>16.087547453500001</c:v>
                </c:pt>
                <c:pt idx="184">
                  <c:v>16.175741588299999</c:v>
                </c:pt>
                <c:pt idx="185">
                  <c:v>16.263935723199999</c:v>
                </c:pt>
                <c:pt idx="186">
                  <c:v>16.352129858000001</c:v>
                </c:pt>
                <c:pt idx="187">
                  <c:v>16.4403239928</c:v>
                </c:pt>
                <c:pt idx="188">
                  <c:v>16.528518127600002</c:v>
                </c:pt>
                <c:pt idx="189">
                  <c:v>16.616712262500002</c:v>
                </c:pt>
                <c:pt idx="190">
                  <c:v>16.7049063973</c:v>
                </c:pt>
                <c:pt idx="191">
                  <c:v>16.793100532100002</c:v>
                </c:pt>
                <c:pt idx="192">
                  <c:v>16.881294666900001</c:v>
                </c:pt>
                <c:pt idx="193">
                  <c:v>16.969488801700003</c:v>
                </c:pt>
                <c:pt idx="194">
                  <c:v>17.057682936599999</c:v>
                </c:pt>
                <c:pt idx="195">
                  <c:v>17.145877071399998</c:v>
                </c:pt>
                <c:pt idx="196">
                  <c:v>17.234071206199999</c:v>
                </c:pt>
                <c:pt idx="197">
                  <c:v>17.322265340999998</c:v>
                </c:pt>
                <c:pt idx="198">
                  <c:v>17.410459475899998</c:v>
                </c:pt>
                <c:pt idx="199">
                  <c:v>17.4986536107</c:v>
                </c:pt>
                <c:pt idx="200">
                  <c:v>17.586847745499998</c:v>
                </c:pt>
                <c:pt idx="201">
                  <c:v>17.6750418803</c:v>
                </c:pt>
                <c:pt idx="202">
                  <c:v>17.763236015099999</c:v>
                </c:pt>
                <c:pt idx="203">
                  <c:v>17.851430149999999</c:v>
                </c:pt>
                <c:pt idx="204">
                  <c:v>17.939624284800001</c:v>
                </c:pt>
                <c:pt idx="205">
                  <c:v>18.027818419599999</c:v>
                </c:pt>
                <c:pt idx="206">
                  <c:v>18.116012554400001</c:v>
                </c:pt>
                <c:pt idx="207">
                  <c:v>18.204206689300001</c:v>
                </c:pt>
                <c:pt idx="208">
                  <c:v>18.2924008241</c:v>
                </c:pt>
                <c:pt idx="209">
                  <c:v>18.380594958900002</c:v>
                </c:pt>
                <c:pt idx="210">
                  <c:v>18.4687890937</c:v>
                </c:pt>
                <c:pt idx="211">
                  <c:v>18.556983228500002</c:v>
                </c:pt>
                <c:pt idx="212">
                  <c:v>18.645177363399998</c:v>
                </c:pt>
                <c:pt idx="213">
                  <c:v>18.733371498199997</c:v>
                </c:pt>
                <c:pt idx="214">
                  <c:v>18.821565632999999</c:v>
                </c:pt>
                <c:pt idx="215">
                  <c:v>18.909759767799997</c:v>
                </c:pt>
                <c:pt idx="216">
                  <c:v>18.997953902700001</c:v>
                </c:pt>
                <c:pt idx="217">
                  <c:v>19.086148037499999</c:v>
                </c:pt>
                <c:pt idx="218">
                  <c:v>19.174342172299998</c:v>
                </c:pt>
                <c:pt idx="219">
                  <c:v>19.2625363071</c:v>
                </c:pt>
                <c:pt idx="220">
                  <c:v>19.350730441899998</c:v>
                </c:pt>
                <c:pt idx="221">
                  <c:v>19.438924576800002</c:v>
                </c:pt>
                <c:pt idx="222">
                  <c:v>19.527172215499998</c:v>
                </c:pt>
                <c:pt idx="223">
                  <c:v>19.615419854200002</c:v>
                </c:pt>
                <c:pt idx="224">
                  <c:v>19.703667492899999</c:v>
                </c:pt>
                <c:pt idx="225">
                  <c:v>19.7919151316</c:v>
                </c:pt>
                <c:pt idx="226">
                  <c:v>19.8801627703</c:v>
                </c:pt>
                <c:pt idx="227">
                  <c:v>19.968410409000001</c:v>
                </c:pt>
                <c:pt idx="228">
                  <c:v>20.056658047699997</c:v>
                </c:pt>
                <c:pt idx="229">
                  <c:v>20.1449056865</c:v>
                </c:pt>
                <c:pt idx="230">
                  <c:v>20.2331533252</c:v>
                </c:pt>
                <c:pt idx="231">
                  <c:v>20.3214009639</c:v>
                </c:pt>
                <c:pt idx="232">
                  <c:v>20.409648602599997</c:v>
                </c:pt>
                <c:pt idx="233">
                  <c:v>20.497896241300001</c:v>
                </c:pt>
                <c:pt idx="234">
                  <c:v>20.586143879999998</c:v>
                </c:pt>
                <c:pt idx="235">
                  <c:v>20.674391518699998</c:v>
                </c:pt>
                <c:pt idx="236">
                  <c:v>20.762639157400002</c:v>
                </c:pt>
                <c:pt idx="237">
                  <c:v>20.850886796099999</c:v>
                </c:pt>
                <c:pt idx="238">
                  <c:v>20.9391344348</c:v>
                </c:pt>
                <c:pt idx="239">
                  <c:v>21.027382073600002</c:v>
                </c:pt>
                <c:pt idx="240">
                  <c:v>21.115629712299999</c:v>
                </c:pt>
                <c:pt idx="241">
                  <c:v>21.203877350999999</c:v>
                </c:pt>
                <c:pt idx="242">
                  <c:v>21.292124989700003</c:v>
                </c:pt>
                <c:pt idx="243">
                  <c:v>21.3803726284</c:v>
                </c:pt>
                <c:pt idx="244">
                  <c:v>21.4686202671</c:v>
                </c:pt>
                <c:pt idx="245">
                  <c:v>21.556867905800001</c:v>
                </c:pt>
                <c:pt idx="246">
                  <c:v>21.645115544500001</c:v>
                </c:pt>
                <c:pt idx="247">
                  <c:v>21.733363183199998</c:v>
                </c:pt>
                <c:pt idx="248">
                  <c:v>21.821610821900002</c:v>
                </c:pt>
                <c:pt idx="249">
                  <c:v>21.909858460700001</c:v>
                </c:pt>
                <c:pt idx="250">
                  <c:v>21.998106099400001</c:v>
                </c:pt>
                <c:pt idx="251">
                  <c:v>22.086353738099998</c:v>
                </c:pt>
                <c:pt idx="252">
                  <c:v>22.174601376800002</c:v>
                </c:pt>
                <c:pt idx="253">
                  <c:v>22.262849015499999</c:v>
                </c:pt>
                <c:pt idx="254">
                  <c:v>22.351096654199999</c:v>
                </c:pt>
                <c:pt idx="255">
                  <c:v>22.4393442929</c:v>
                </c:pt>
                <c:pt idx="256">
                  <c:v>22.5275919316</c:v>
                </c:pt>
                <c:pt idx="257">
                  <c:v>22.6158395703</c:v>
                </c:pt>
                <c:pt idx="258">
                  <c:v>22.704087209000001</c:v>
                </c:pt>
                <c:pt idx="259">
                  <c:v>22.791773169999999</c:v>
                </c:pt>
                <c:pt idx="260">
                  <c:v>22.879459130899999</c:v>
                </c:pt>
                <c:pt idx="261">
                  <c:v>22.967145091800003</c:v>
                </c:pt>
                <c:pt idx="262">
                  <c:v>23.054831052699999</c:v>
                </c:pt>
                <c:pt idx="263">
                  <c:v>23.142517013600003</c:v>
                </c:pt>
                <c:pt idx="264">
                  <c:v>23.230202974600001</c:v>
                </c:pt>
                <c:pt idx="265">
                  <c:v>23.317888935500001</c:v>
                </c:pt>
                <c:pt idx="266">
                  <c:v>23.405574896400001</c:v>
                </c:pt>
                <c:pt idx="267">
                  <c:v>23.493260857300001</c:v>
                </c:pt>
                <c:pt idx="268">
                  <c:v>23.580946818199997</c:v>
                </c:pt>
                <c:pt idx="269">
                  <c:v>23.668632779100001</c:v>
                </c:pt>
                <c:pt idx="270">
                  <c:v>23.756318740099999</c:v>
                </c:pt>
                <c:pt idx="271">
                  <c:v>23.844004701000003</c:v>
                </c:pt>
                <c:pt idx="272">
                  <c:v>23.931690661899999</c:v>
                </c:pt>
                <c:pt idx="273">
                  <c:v>24.019376622799999</c:v>
                </c:pt>
                <c:pt idx="274">
                  <c:v>24.107062583699999</c:v>
                </c:pt>
                <c:pt idx="275">
                  <c:v>24.194748544599999</c:v>
                </c:pt>
                <c:pt idx="276">
                  <c:v>24.282434505599998</c:v>
                </c:pt>
                <c:pt idx="277">
                  <c:v>24.370120466500001</c:v>
                </c:pt>
                <c:pt idx="278">
                  <c:v>24.457806427399998</c:v>
                </c:pt>
                <c:pt idx="279">
                  <c:v>24.545492388300001</c:v>
                </c:pt>
                <c:pt idx="280">
                  <c:v>24.633178349199998</c:v>
                </c:pt>
                <c:pt idx="281">
                  <c:v>24.720864310100001</c:v>
                </c:pt>
                <c:pt idx="282">
                  <c:v>24.8085502711</c:v>
                </c:pt>
                <c:pt idx="283">
                  <c:v>24.896236232</c:v>
                </c:pt>
                <c:pt idx="284">
                  <c:v>24.9839221929</c:v>
                </c:pt>
                <c:pt idx="285">
                  <c:v>25.0716081538</c:v>
                </c:pt>
                <c:pt idx="286">
                  <c:v>25.1592941147</c:v>
                </c:pt>
                <c:pt idx="287">
                  <c:v>25.246980075700002</c:v>
                </c:pt>
                <c:pt idx="288">
                  <c:v>25.334666036599998</c:v>
                </c:pt>
                <c:pt idx="289">
                  <c:v>25.422351997500002</c:v>
                </c:pt>
                <c:pt idx="290">
                  <c:v>25.510037958400002</c:v>
                </c:pt>
                <c:pt idx="291">
                  <c:v>25.597723919299998</c:v>
                </c:pt>
                <c:pt idx="292">
                  <c:v>25.685409880200002</c:v>
                </c:pt>
                <c:pt idx="293">
                  <c:v>25.7730958412</c:v>
                </c:pt>
                <c:pt idx="294">
                  <c:v>25.8607818021</c:v>
                </c:pt>
                <c:pt idx="295">
                  <c:v>25.948467763</c:v>
                </c:pt>
                <c:pt idx="296">
                  <c:v>26.0361537239</c:v>
                </c:pt>
                <c:pt idx="297">
                  <c:v>26.1238396848</c:v>
                </c:pt>
                <c:pt idx="298">
                  <c:v>26.2115256457</c:v>
                </c:pt>
                <c:pt idx="299">
                  <c:v>26.299211606699998</c:v>
                </c:pt>
                <c:pt idx="300">
                  <c:v>26.386897567600002</c:v>
                </c:pt>
                <c:pt idx="301">
                  <c:v>26.474583528499998</c:v>
                </c:pt>
                <c:pt idx="302">
                  <c:v>26.562269489400002</c:v>
                </c:pt>
                <c:pt idx="303">
                  <c:v>26.6489431348</c:v>
                </c:pt>
                <c:pt idx="304">
                  <c:v>26.735616780200001</c:v>
                </c:pt>
                <c:pt idx="305">
                  <c:v>26.8222904257</c:v>
                </c:pt>
                <c:pt idx="306">
                  <c:v>26.908964071099998</c:v>
                </c:pt>
                <c:pt idx="307">
                  <c:v>26.995637716500003</c:v>
                </c:pt>
                <c:pt idx="308">
                  <c:v>27.0823113619</c:v>
                </c:pt>
                <c:pt idx="309">
                  <c:v>27.168985007300002</c:v>
                </c:pt>
                <c:pt idx="310">
                  <c:v>27.255658652699999</c:v>
                </c:pt>
                <c:pt idx="311">
                  <c:v>27.342332298099997</c:v>
                </c:pt>
                <c:pt idx="312">
                  <c:v>27.429005943500002</c:v>
                </c:pt>
                <c:pt idx="313">
                  <c:v>27.515679588999998</c:v>
                </c:pt>
                <c:pt idx="314">
                  <c:v>27.602353234400002</c:v>
                </c:pt>
                <c:pt idx="315">
                  <c:v>27.6890268798</c:v>
                </c:pt>
                <c:pt idx="316">
                  <c:v>27.775700525200001</c:v>
                </c:pt>
                <c:pt idx="317">
                  <c:v>27.862374170599999</c:v>
                </c:pt>
                <c:pt idx="318">
                  <c:v>27.949047815999997</c:v>
                </c:pt>
                <c:pt idx="319">
                  <c:v>28.035721461400001</c:v>
                </c:pt>
                <c:pt idx="320">
                  <c:v>28.122395106900001</c:v>
                </c:pt>
                <c:pt idx="321">
                  <c:v>28.209068752300002</c:v>
                </c:pt>
                <c:pt idx="322">
                  <c:v>28.2957423977</c:v>
                </c:pt>
                <c:pt idx="323">
                  <c:v>28.382416043099997</c:v>
                </c:pt>
                <c:pt idx="324">
                  <c:v>28.469089688499999</c:v>
                </c:pt>
                <c:pt idx="325">
                  <c:v>28.5557633339</c:v>
                </c:pt>
                <c:pt idx="326">
                  <c:v>28.642436979300001</c:v>
                </c:pt>
                <c:pt idx="327">
                  <c:v>28.729110624699999</c:v>
                </c:pt>
                <c:pt idx="328">
                  <c:v>28.815784270200002</c:v>
                </c:pt>
                <c:pt idx="329">
                  <c:v>28.902457915599999</c:v>
                </c:pt>
                <c:pt idx="330">
                  <c:v>28.989131560999997</c:v>
                </c:pt>
                <c:pt idx="331">
                  <c:v>29.075805206400002</c:v>
                </c:pt>
                <c:pt idx="332">
                  <c:v>29.1624788518</c:v>
                </c:pt>
                <c:pt idx="333">
                  <c:v>29.249152497200001</c:v>
                </c:pt>
                <c:pt idx="334">
                  <c:v>29.335826142599998</c:v>
                </c:pt>
                <c:pt idx="335">
                  <c:v>29.422499788100001</c:v>
                </c:pt>
                <c:pt idx="336">
                  <c:v>29.509173433499999</c:v>
                </c:pt>
                <c:pt idx="337">
                  <c:v>29.595847078899997</c:v>
                </c:pt>
                <c:pt idx="338">
                  <c:v>29.682520724300002</c:v>
                </c:pt>
                <c:pt idx="339">
                  <c:v>29.770240473099999</c:v>
                </c:pt>
                <c:pt idx="340">
                  <c:v>29.857960221799999</c:v>
                </c:pt>
                <c:pt idx="341">
                  <c:v>29.945679970599997</c:v>
                </c:pt>
                <c:pt idx="342">
                  <c:v>30.0333997193</c:v>
                </c:pt>
                <c:pt idx="343">
                  <c:v>30.121119468100002</c:v>
                </c:pt>
                <c:pt idx="344">
                  <c:v>30.2088392169</c:v>
                </c:pt>
                <c:pt idx="345">
                  <c:v>30.296558965600003</c:v>
                </c:pt>
                <c:pt idx="346">
                  <c:v>30.384278714400001</c:v>
                </c:pt>
                <c:pt idx="347">
                  <c:v>30.4719984631</c:v>
                </c:pt>
                <c:pt idx="348">
                  <c:v>30.559718211899998</c:v>
                </c:pt>
                <c:pt idx="349">
                  <c:v>30.6474379607</c:v>
                </c:pt>
                <c:pt idx="350">
                  <c:v>30.735157709399999</c:v>
                </c:pt>
                <c:pt idx="351">
                  <c:v>30.822877458200001</c:v>
                </c:pt>
                <c:pt idx="352">
                  <c:v>30.9105972069</c:v>
                </c:pt>
                <c:pt idx="353">
                  <c:v>30.998316955700002</c:v>
                </c:pt>
                <c:pt idx="354">
                  <c:v>31.0860367045</c:v>
                </c:pt>
                <c:pt idx="355">
                  <c:v>31.173756453199999</c:v>
                </c:pt>
                <c:pt idx="356">
                  <c:v>31.261476202000001</c:v>
                </c:pt>
                <c:pt idx="357">
                  <c:v>31.349195950799999</c:v>
                </c:pt>
                <c:pt idx="358">
                  <c:v>31.436915699500002</c:v>
                </c:pt>
                <c:pt idx="359">
                  <c:v>31.5246354483</c:v>
                </c:pt>
                <c:pt idx="360">
                  <c:v>31.612355196999999</c:v>
                </c:pt>
                <c:pt idx="361">
                  <c:v>31.700074945800001</c:v>
                </c:pt>
                <c:pt idx="362">
                  <c:v>31.787794694600002</c:v>
                </c:pt>
                <c:pt idx="363">
                  <c:v>31.875514443299998</c:v>
                </c:pt>
                <c:pt idx="364">
                  <c:v>31.9632341921</c:v>
                </c:pt>
                <c:pt idx="365">
                  <c:v>32.050953940799999</c:v>
                </c:pt>
                <c:pt idx="366">
                  <c:v>32.138673689599997</c:v>
                </c:pt>
                <c:pt idx="367">
                  <c:v>32.226393438399995</c:v>
                </c:pt>
                <c:pt idx="368">
                  <c:v>32.314113187099998</c:v>
                </c:pt>
                <c:pt idx="369">
                  <c:v>32.401832935900003</c:v>
                </c:pt>
                <c:pt idx="370">
                  <c:v>32.4895526846</c:v>
                </c:pt>
                <c:pt idx="371">
                  <c:v>32.577272433400005</c:v>
                </c:pt>
                <c:pt idx="372">
                  <c:v>32.664992182200002</c:v>
                </c:pt>
                <c:pt idx="373">
                  <c:v>32.752711930899999</c:v>
                </c:pt>
                <c:pt idx="374">
                  <c:v>32.840431679699996</c:v>
                </c:pt>
                <c:pt idx="375">
                  <c:v>32.928151428500001</c:v>
                </c:pt>
                <c:pt idx="376">
                  <c:v>33.015871177200005</c:v>
                </c:pt>
                <c:pt idx="377">
                  <c:v>33.103590925999995</c:v>
                </c:pt>
                <c:pt idx="378">
                  <c:v>33.191310674699999</c:v>
                </c:pt>
                <c:pt idx="379">
                  <c:v>33.279030423500004</c:v>
                </c:pt>
                <c:pt idx="380">
                  <c:v>33.366750172300002</c:v>
                </c:pt>
                <c:pt idx="381">
                  <c:v>33.454469921000005</c:v>
                </c:pt>
                <c:pt idx="382">
                  <c:v>33.542189669799995</c:v>
                </c:pt>
                <c:pt idx="383">
                  <c:v>33.629909418499999</c:v>
                </c:pt>
                <c:pt idx="384">
                  <c:v>33.717629167300004</c:v>
                </c:pt>
                <c:pt idx="385">
                  <c:v>33.805348916100002</c:v>
                </c:pt>
                <c:pt idx="386">
                  <c:v>33.893068664799998</c:v>
                </c:pt>
                <c:pt idx="387">
                  <c:v>33.980788413600003</c:v>
                </c:pt>
                <c:pt idx="388">
                  <c:v>34.068508162299999</c:v>
                </c:pt>
                <c:pt idx="389">
                  <c:v>34.156227911100004</c:v>
                </c:pt>
                <c:pt idx="390">
                  <c:v>34.243947659899995</c:v>
                </c:pt>
                <c:pt idx="391">
                  <c:v>34.331667408599998</c:v>
                </c:pt>
                <c:pt idx="392">
                  <c:v>34.419387157400003</c:v>
                </c:pt>
                <c:pt idx="393">
                  <c:v>34.507106906099999</c:v>
                </c:pt>
                <c:pt idx="394">
                  <c:v>34.594826654900004</c:v>
                </c:pt>
                <c:pt idx="395">
                  <c:v>34.682546403700002</c:v>
                </c:pt>
                <c:pt idx="396">
                  <c:v>34.770266152399998</c:v>
                </c:pt>
                <c:pt idx="397">
                  <c:v>34.857985901200003</c:v>
                </c:pt>
                <c:pt idx="398">
                  <c:v>34.945705650000001</c:v>
                </c:pt>
                <c:pt idx="399">
                  <c:v>35.033425398699997</c:v>
                </c:pt>
                <c:pt idx="400">
                  <c:v>35.121145147500002</c:v>
                </c:pt>
                <c:pt idx="401">
                  <c:v>35.208864896199998</c:v>
                </c:pt>
                <c:pt idx="402">
                  <c:v>35.296584645000003</c:v>
                </c:pt>
                <c:pt idx="403">
                  <c:v>35.384304393800001</c:v>
                </c:pt>
                <c:pt idx="404">
                  <c:v>35.472024142499997</c:v>
                </c:pt>
                <c:pt idx="405">
                  <c:v>35.559743891300002</c:v>
                </c:pt>
                <c:pt idx="406">
                  <c:v>35.647463640000005</c:v>
                </c:pt>
                <c:pt idx="407">
                  <c:v>35.735183388799996</c:v>
                </c:pt>
                <c:pt idx="408">
                  <c:v>35.822903137600001</c:v>
                </c:pt>
                <c:pt idx="409">
                  <c:v>35.910622886299997</c:v>
                </c:pt>
                <c:pt idx="410">
                  <c:v>35.998342635100002</c:v>
                </c:pt>
                <c:pt idx="411">
                  <c:v>36.086062383800005</c:v>
                </c:pt>
                <c:pt idx="412">
                  <c:v>36.173782132599996</c:v>
                </c:pt>
                <c:pt idx="413">
                  <c:v>36.261501881400001</c:v>
                </c:pt>
                <c:pt idx="414">
                  <c:v>36.349221630100004</c:v>
                </c:pt>
                <c:pt idx="415">
                  <c:v>36.436941378900002</c:v>
                </c:pt>
                <c:pt idx="416">
                  <c:v>36.5246611277</c:v>
                </c:pt>
                <c:pt idx="417">
                  <c:v>36.612380876399996</c:v>
                </c:pt>
                <c:pt idx="418">
                  <c:v>36.700100625200001</c:v>
                </c:pt>
                <c:pt idx="419">
                  <c:v>36.787820373900004</c:v>
                </c:pt>
                <c:pt idx="420">
                  <c:v>36.875540122699995</c:v>
                </c:pt>
                <c:pt idx="421">
                  <c:v>36.9632598715</c:v>
                </c:pt>
                <c:pt idx="422">
                  <c:v>37.050979620200003</c:v>
                </c:pt>
                <c:pt idx="423">
                  <c:v>37.138699369000001</c:v>
                </c:pt>
                <c:pt idx="424">
                  <c:v>37.226419117700004</c:v>
                </c:pt>
                <c:pt idx="425">
                  <c:v>37.314138866499995</c:v>
                </c:pt>
                <c:pt idx="426">
                  <c:v>37.4018586153</c:v>
                </c:pt>
                <c:pt idx="427">
                  <c:v>37.489578364000003</c:v>
                </c:pt>
                <c:pt idx="428">
                  <c:v>37.577298112800001</c:v>
                </c:pt>
                <c:pt idx="429">
                  <c:v>37.665017861499997</c:v>
                </c:pt>
                <c:pt idx="430">
                  <c:v>37.752737610300002</c:v>
                </c:pt>
                <c:pt idx="431">
                  <c:v>37.8404573591</c:v>
                </c:pt>
                <c:pt idx="432">
                  <c:v>37.928177107800003</c:v>
                </c:pt>
                <c:pt idx="433">
                  <c:v>38.013386692300003</c:v>
                </c:pt>
                <c:pt idx="434">
                  <c:v>38.0985962767</c:v>
                </c:pt>
                <c:pt idx="435">
                  <c:v>38.1838058612</c:v>
                </c:pt>
                <c:pt idx="436">
                  <c:v>38.269015445699999</c:v>
                </c:pt>
                <c:pt idx="437">
                  <c:v>38.354225030100004</c:v>
                </c:pt>
                <c:pt idx="438">
                  <c:v>38.439434614600003</c:v>
                </c:pt>
                <c:pt idx="439">
                  <c:v>38.524644199000001</c:v>
                </c:pt>
                <c:pt idx="440">
                  <c:v>38.6098537835</c:v>
                </c:pt>
                <c:pt idx="441">
                  <c:v>38.695063367900005</c:v>
                </c:pt>
                <c:pt idx="442">
                  <c:v>38.780272952400004</c:v>
                </c:pt>
                <c:pt idx="443">
                  <c:v>38.865482536900004</c:v>
                </c:pt>
                <c:pt idx="444">
                  <c:v>38.950692121300001</c:v>
                </c:pt>
                <c:pt idx="445">
                  <c:v>39.035901705800001</c:v>
                </c:pt>
                <c:pt idx="446">
                  <c:v>39.121111290200005</c:v>
                </c:pt>
                <c:pt idx="447">
                  <c:v>39.206320874700005</c:v>
                </c:pt>
                <c:pt idx="448">
                  <c:v>39.291530459100002</c:v>
                </c:pt>
                <c:pt idx="449">
                  <c:v>39.376740043600002</c:v>
                </c:pt>
                <c:pt idx="450">
                  <c:v>39.461949628100001</c:v>
                </c:pt>
                <c:pt idx="451">
                  <c:v>39.547159212500006</c:v>
                </c:pt>
                <c:pt idx="452">
                  <c:v>39.632368797000005</c:v>
                </c:pt>
                <c:pt idx="453">
                  <c:v>39.717578381400003</c:v>
                </c:pt>
                <c:pt idx="454">
                  <c:v>39.802787965900002</c:v>
                </c:pt>
                <c:pt idx="455">
                  <c:v>39.887997550400002</c:v>
                </c:pt>
                <c:pt idx="456">
                  <c:v>39.973207134800006</c:v>
                </c:pt>
                <c:pt idx="457">
                  <c:v>40.058416719300006</c:v>
                </c:pt>
                <c:pt idx="458">
                  <c:v>40.143626303700003</c:v>
                </c:pt>
                <c:pt idx="459">
                  <c:v>40.229247748200002</c:v>
                </c:pt>
                <c:pt idx="460">
                  <c:v>40.3148691926</c:v>
                </c:pt>
                <c:pt idx="461">
                  <c:v>40.400490637000004</c:v>
                </c:pt>
                <c:pt idx="462">
                  <c:v>40.486112081500004</c:v>
                </c:pt>
                <c:pt idx="463">
                  <c:v>40.571733525900001</c:v>
                </c:pt>
                <c:pt idx="464">
                  <c:v>40.6573549704</c:v>
                </c:pt>
                <c:pt idx="465">
                  <c:v>40.742976414800005</c:v>
                </c:pt>
                <c:pt idx="466">
                  <c:v>40.828597859300004</c:v>
                </c:pt>
                <c:pt idx="467">
                  <c:v>40.914219303700001</c:v>
                </c:pt>
                <c:pt idx="468">
                  <c:v>40.999840748100006</c:v>
                </c:pt>
                <c:pt idx="469">
                  <c:v>41.085462192600005</c:v>
                </c:pt>
                <c:pt idx="470">
                  <c:v>41.171083637000002</c:v>
                </c:pt>
                <c:pt idx="471">
                  <c:v>41.256705081499994</c:v>
                </c:pt>
                <c:pt idx="472">
                  <c:v>41.342326525900006</c:v>
                </c:pt>
                <c:pt idx="473">
                  <c:v>41.427947970300004</c:v>
                </c:pt>
                <c:pt idx="474">
                  <c:v>41.513569414799996</c:v>
                </c:pt>
                <c:pt idx="475">
                  <c:v>41.5991908592</c:v>
                </c:pt>
                <c:pt idx="476">
                  <c:v>41.684812303699999</c:v>
                </c:pt>
                <c:pt idx="477">
                  <c:v>41.770433748099997</c:v>
                </c:pt>
                <c:pt idx="478">
                  <c:v>41.856055192500001</c:v>
                </c:pt>
                <c:pt idx="479">
                  <c:v>41.941676636999993</c:v>
                </c:pt>
                <c:pt idx="480">
                  <c:v>42.027298081399998</c:v>
                </c:pt>
                <c:pt idx="481">
                  <c:v>42.112919525899997</c:v>
                </c:pt>
                <c:pt idx="482">
                  <c:v>42.198540970299995</c:v>
                </c:pt>
                <c:pt idx="483">
                  <c:v>42.284162414800001</c:v>
                </c:pt>
                <c:pt idx="484">
                  <c:v>42.369783859199998</c:v>
                </c:pt>
                <c:pt idx="485">
                  <c:v>42.455405303599996</c:v>
                </c:pt>
                <c:pt idx="486">
                  <c:v>42.541026748099995</c:v>
                </c:pt>
                <c:pt idx="487">
                  <c:v>42.626648192499999</c:v>
                </c:pt>
                <c:pt idx="488">
                  <c:v>42.712269636999999</c:v>
                </c:pt>
                <c:pt idx="489">
                  <c:v>42.795357488000001</c:v>
                </c:pt>
                <c:pt idx="490">
                  <c:v>42.878445339099997</c:v>
                </c:pt>
                <c:pt idx="491">
                  <c:v>42.961533190200001</c:v>
                </c:pt>
                <c:pt idx="492">
                  <c:v>43.044621041299997</c:v>
                </c:pt>
                <c:pt idx="493">
                  <c:v>43.127708892400001</c:v>
                </c:pt>
                <c:pt idx="494">
                  <c:v>43.210796743500005</c:v>
                </c:pt>
                <c:pt idx="495">
                  <c:v>43.293884594600001</c:v>
                </c:pt>
                <c:pt idx="496">
                  <c:v>43.376972445699998</c:v>
                </c:pt>
                <c:pt idx="497">
                  <c:v>43.460060296800002</c:v>
                </c:pt>
                <c:pt idx="498">
                  <c:v>43.543148147799997</c:v>
                </c:pt>
                <c:pt idx="499">
                  <c:v>43.6262359989</c:v>
                </c:pt>
                <c:pt idx="500">
                  <c:v>43.709323850000004</c:v>
                </c:pt>
                <c:pt idx="501">
                  <c:v>43.792411701100001</c:v>
                </c:pt>
                <c:pt idx="502">
                  <c:v>43.880668265899999</c:v>
                </c:pt>
                <c:pt idx="503">
                  <c:v>43.968924830600002</c:v>
                </c:pt>
                <c:pt idx="504">
                  <c:v>44.057181395400001</c:v>
                </c:pt>
                <c:pt idx="505">
                  <c:v>44.145437960099997</c:v>
                </c:pt>
                <c:pt idx="506">
                  <c:v>44.233694524899995</c:v>
                </c:pt>
                <c:pt idx="507">
                  <c:v>44.321951089599999</c:v>
                </c:pt>
                <c:pt idx="508">
                  <c:v>44.410207654400004</c:v>
                </c:pt>
                <c:pt idx="509">
                  <c:v>44.498464219200002</c:v>
                </c:pt>
                <c:pt idx="510">
                  <c:v>44.586720783899999</c:v>
                </c:pt>
                <c:pt idx="511">
                  <c:v>44.674977348699997</c:v>
                </c:pt>
                <c:pt idx="512">
                  <c:v>44.763233913400001</c:v>
                </c:pt>
                <c:pt idx="513">
                  <c:v>44.851490478199999</c:v>
                </c:pt>
                <c:pt idx="514">
                  <c:v>44.939747042900002</c:v>
                </c:pt>
                <c:pt idx="515">
                  <c:v>45.028003607699993</c:v>
                </c:pt>
                <c:pt idx="516">
                  <c:v>45.116260172499999</c:v>
                </c:pt>
                <c:pt idx="517">
                  <c:v>45.204516737200002</c:v>
                </c:pt>
                <c:pt idx="518">
                  <c:v>45.292773302000001</c:v>
                </c:pt>
                <c:pt idx="519">
                  <c:v>45.381029866700004</c:v>
                </c:pt>
                <c:pt idx="520">
                  <c:v>45.469286431499995</c:v>
                </c:pt>
                <c:pt idx="521">
                  <c:v>45.557542996199999</c:v>
                </c:pt>
                <c:pt idx="522">
                  <c:v>45.645799560999997</c:v>
                </c:pt>
                <c:pt idx="523">
                  <c:v>45.734056125800002</c:v>
                </c:pt>
                <c:pt idx="524">
                  <c:v>45.822312690500006</c:v>
                </c:pt>
                <c:pt idx="525">
                  <c:v>45.910569255299997</c:v>
                </c:pt>
                <c:pt idx="526">
                  <c:v>45.99882582</c:v>
                </c:pt>
                <c:pt idx="527">
                  <c:v>46.087082384799999</c:v>
                </c:pt>
                <c:pt idx="528">
                  <c:v>46.175338949500002</c:v>
                </c:pt>
                <c:pt idx="529">
                  <c:v>46.2635955143</c:v>
                </c:pt>
                <c:pt idx="530">
                  <c:v>46.351852078999997</c:v>
                </c:pt>
                <c:pt idx="531">
                  <c:v>46.440108643799995</c:v>
                </c:pt>
                <c:pt idx="532">
                  <c:v>46.5283652086</c:v>
                </c:pt>
                <c:pt idx="533">
                  <c:v>46.616621773300004</c:v>
                </c:pt>
                <c:pt idx="534">
                  <c:v>46.704878338100002</c:v>
                </c:pt>
                <c:pt idx="535">
                  <c:v>46.793134902799999</c:v>
                </c:pt>
                <c:pt idx="536">
                  <c:v>46.881391467599997</c:v>
                </c:pt>
                <c:pt idx="537">
                  <c:v>46.9696480323</c:v>
                </c:pt>
                <c:pt idx="538">
                  <c:v>47.057904597099999</c:v>
                </c:pt>
                <c:pt idx="539">
                  <c:v>47.146161161900004</c:v>
                </c:pt>
                <c:pt idx="540">
                  <c:v>47.2344177266</c:v>
                </c:pt>
                <c:pt idx="541">
                  <c:v>47.322674291399998</c:v>
                </c:pt>
                <c:pt idx="542">
                  <c:v>47.410930856100002</c:v>
                </c:pt>
                <c:pt idx="543">
                  <c:v>47.4991874209</c:v>
                </c:pt>
                <c:pt idx="544">
                  <c:v>47.587443985600004</c:v>
                </c:pt>
                <c:pt idx="545">
                  <c:v>47.675700550399995</c:v>
                </c:pt>
                <c:pt idx="546">
                  <c:v>47.7639571152</c:v>
                </c:pt>
                <c:pt idx="547">
                  <c:v>47.852213679899997</c:v>
                </c:pt>
                <c:pt idx="548">
                  <c:v>47.940470244700002</c:v>
                </c:pt>
                <c:pt idx="549">
                  <c:v>48.028726809400005</c:v>
                </c:pt>
                <c:pt idx="550">
                  <c:v>48.116983374199997</c:v>
                </c:pt>
                <c:pt idx="551">
                  <c:v>48.2052399389</c:v>
                </c:pt>
                <c:pt idx="552">
                  <c:v>48.293496503699998</c:v>
                </c:pt>
                <c:pt idx="553">
                  <c:v>48.381753068500004</c:v>
                </c:pt>
                <c:pt idx="554">
                  <c:v>48.4700096332</c:v>
                </c:pt>
                <c:pt idx="555">
                  <c:v>48.558266197999998</c:v>
                </c:pt>
                <c:pt idx="556">
                  <c:v>48.646522762700002</c:v>
                </c:pt>
                <c:pt idx="557">
                  <c:v>48.7347793275</c:v>
                </c:pt>
                <c:pt idx="558">
                  <c:v>48.823035892200004</c:v>
                </c:pt>
                <c:pt idx="559">
                  <c:v>48.911292457000002</c:v>
                </c:pt>
                <c:pt idx="560">
                  <c:v>48.9995490218</c:v>
                </c:pt>
                <c:pt idx="561">
                  <c:v>49.087805586499996</c:v>
                </c:pt>
                <c:pt idx="562">
                  <c:v>49.174612924599998</c:v>
                </c:pt>
                <c:pt idx="563">
                  <c:v>49.261420262599998</c:v>
                </c:pt>
                <c:pt idx="564">
                  <c:v>49.3482276007</c:v>
                </c:pt>
                <c:pt idx="565">
                  <c:v>49.435034938699999</c:v>
                </c:pt>
                <c:pt idx="566">
                  <c:v>49.521842276800001</c:v>
                </c:pt>
                <c:pt idx="567">
                  <c:v>49.608649614800001</c:v>
                </c:pt>
                <c:pt idx="568">
                  <c:v>49.695456952900003</c:v>
                </c:pt>
                <c:pt idx="569">
                  <c:v>49.782264290899995</c:v>
                </c:pt>
                <c:pt idx="570">
                  <c:v>49.869071628999997</c:v>
                </c:pt>
                <c:pt idx="571">
                  <c:v>49.955878966999997</c:v>
                </c:pt>
                <c:pt idx="572">
                  <c:v>50.042686305000004</c:v>
                </c:pt>
                <c:pt idx="573">
                  <c:v>50.129493643100005</c:v>
                </c:pt>
                <c:pt idx="574">
                  <c:v>50.216300981099998</c:v>
                </c:pt>
                <c:pt idx="575">
                  <c:v>50.3031083192</c:v>
                </c:pt>
                <c:pt idx="576">
                  <c:v>50.3899156572</c:v>
                </c:pt>
                <c:pt idx="577">
                  <c:v>50.476722995300001</c:v>
                </c:pt>
                <c:pt idx="578">
                  <c:v>50.563530333299994</c:v>
                </c:pt>
                <c:pt idx="579">
                  <c:v>50.650337671399996</c:v>
                </c:pt>
                <c:pt idx="580">
                  <c:v>50.737145009400002</c:v>
                </c:pt>
                <c:pt idx="581">
                  <c:v>50.823952347500004</c:v>
                </c:pt>
                <c:pt idx="582">
                  <c:v>50.910759685500004</c:v>
                </c:pt>
                <c:pt idx="583">
                  <c:v>50.997567023599998</c:v>
                </c:pt>
                <c:pt idx="584">
                  <c:v>51.084374361599998</c:v>
                </c:pt>
                <c:pt idx="585">
                  <c:v>51.1711816997</c:v>
                </c:pt>
                <c:pt idx="586">
                  <c:v>51.2579890377</c:v>
                </c:pt>
                <c:pt idx="587">
                  <c:v>51.344796375799994</c:v>
                </c:pt>
                <c:pt idx="588">
                  <c:v>51.431603713800001</c:v>
                </c:pt>
                <c:pt idx="589">
                  <c:v>51.518411051900003</c:v>
                </c:pt>
                <c:pt idx="590">
                  <c:v>51.605218389900003</c:v>
                </c:pt>
                <c:pt idx="591">
                  <c:v>51.692025727999997</c:v>
                </c:pt>
                <c:pt idx="592">
                  <c:v>51.778833065999997</c:v>
                </c:pt>
                <c:pt idx="593">
                  <c:v>51.865565890500001</c:v>
                </c:pt>
                <c:pt idx="594">
                  <c:v>51.952298714899996</c:v>
                </c:pt>
                <c:pt idx="595">
                  <c:v>52.039031539299998</c:v>
                </c:pt>
                <c:pt idx="596">
                  <c:v>52.125764363800002</c:v>
                </c:pt>
                <c:pt idx="597">
                  <c:v>52.212497188200004</c:v>
                </c:pt>
                <c:pt idx="598">
                  <c:v>52.299230012599999</c:v>
                </c:pt>
                <c:pt idx="599">
                  <c:v>52.385962837000001</c:v>
                </c:pt>
                <c:pt idx="600">
                  <c:v>52.472695661500005</c:v>
                </c:pt>
                <c:pt idx="601">
                  <c:v>52.559428485900007</c:v>
                </c:pt>
                <c:pt idx="602">
                  <c:v>52.646161310299995</c:v>
                </c:pt>
                <c:pt idx="603">
                  <c:v>52.732894134799999</c:v>
                </c:pt>
                <c:pt idx="604">
                  <c:v>52.819626959200001</c:v>
                </c:pt>
                <c:pt idx="605">
                  <c:v>52.906359783599996</c:v>
                </c:pt>
                <c:pt idx="606">
                  <c:v>52.9930926081</c:v>
                </c:pt>
                <c:pt idx="607">
                  <c:v>53.079825432500002</c:v>
                </c:pt>
                <c:pt idx="608">
                  <c:v>53.166558256900004</c:v>
                </c:pt>
                <c:pt idx="609">
                  <c:v>53.253291081299999</c:v>
                </c:pt>
                <c:pt idx="610">
                  <c:v>53.340023905800003</c:v>
                </c:pt>
                <c:pt idx="611">
                  <c:v>53.426756730200005</c:v>
                </c:pt>
                <c:pt idx="612">
                  <c:v>53.5134895546</c:v>
                </c:pt>
                <c:pt idx="613">
                  <c:v>53.600222379099996</c:v>
                </c:pt>
                <c:pt idx="614">
                  <c:v>53.686955203499998</c:v>
                </c:pt>
                <c:pt idx="615">
                  <c:v>53.7736880279</c:v>
                </c:pt>
                <c:pt idx="616">
                  <c:v>53.860420852299995</c:v>
                </c:pt>
                <c:pt idx="617">
                  <c:v>53.947153676799999</c:v>
                </c:pt>
                <c:pt idx="618">
                  <c:v>54.033886501200001</c:v>
                </c:pt>
                <c:pt idx="619">
                  <c:v>54.120619325599996</c:v>
                </c:pt>
                <c:pt idx="620">
                  <c:v>54.2073521501</c:v>
                </c:pt>
                <c:pt idx="621">
                  <c:v>54.294084974500002</c:v>
                </c:pt>
                <c:pt idx="622">
                  <c:v>54.380817798900004</c:v>
                </c:pt>
                <c:pt idx="623">
                  <c:v>54.467550623400001</c:v>
                </c:pt>
                <c:pt idx="624">
                  <c:v>54.554283447800003</c:v>
                </c:pt>
                <c:pt idx="625">
                  <c:v>54.641016272200005</c:v>
                </c:pt>
                <c:pt idx="626">
                  <c:v>54.7277490966</c:v>
                </c:pt>
                <c:pt idx="627">
                  <c:v>54.814481921099997</c:v>
                </c:pt>
                <c:pt idx="628">
                  <c:v>54.901214745499999</c:v>
                </c:pt>
                <c:pt idx="629">
                  <c:v>54.987947569900001</c:v>
                </c:pt>
                <c:pt idx="630">
                  <c:v>55.074680394399998</c:v>
                </c:pt>
                <c:pt idx="631">
                  <c:v>55.1614132188</c:v>
                </c:pt>
                <c:pt idx="632">
                  <c:v>55.248146043200002</c:v>
                </c:pt>
                <c:pt idx="633">
                  <c:v>55.334878867699999</c:v>
                </c:pt>
                <c:pt idx="634">
                  <c:v>55.421611692100001</c:v>
                </c:pt>
                <c:pt idx="635">
                  <c:v>55.508344516500003</c:v>
                </c:pt>
                <c:pt idx="636">
                  <c:v>55.595077340900005</c:v>
                </c:pt>
                <c:pt idx="637">
                  <c:v>55.683109507399998</c:v>
                </c:pt>
                <c:pt idx="638">
                  <c:v>55.771141673799995</c:v>
                </c:pt>
                <c:pt idx="639">
                  <c:v>55.8591738402</c:v>
                </c:pt>
                <c:pt idx="640">
                  <c:v>55.9472060067</c:v>
                </c:pt>
                <c:pt idx="641">
                  <c:v>56.035238173099998</c:v>
                </c:pt>
                <c:pt idx="642">
                  <c:v>56.123270339499996</c:v>
                </c:pt>
                <c:pt idx="643">
                  <c:v>56.211302506000003</c:v>
                </c:pt>
                <c:pt idx="644">
                  <c:v>56.299334672400001</c:v>
                </c:pt>
                <c:pt idx="645">
                  <c:v>56.387366838799998</c:v>
                </c:pt>
                <c:pt idx="646">
                  <c:v>56.475399005299998</c:v>
                </c:pt>
                <c:pt idx="647">
                  <c:v>56.563431171700003</c:v>
                </c:pt>
                <c:pt idx="648">
                  <c:v>56.651463338100001</c:v>
                </c:pt>
                <c:pt idx="649">
                  <c:v>56.739495504600001</c:v>
                </c:pt>
                <c:pt idx="650">
                  <c:v>56.827527671000006</c:v>
                </c:pt>
                <c:pt idx="651">
                  <c:v>56.915559837499998</c:v>
                </c:pt>
                <c:pt idx="652">
                  <c:v>57.003592003899996</c:v>
                </c:pt>
                <c:pt idx="653">
                  <c:v>57.091624170300001</c:v>
                </c:pt>
                <c:pt idx="654">
                  <c:v>57.179656336800001</c:v>
                </c:pt>
                <c:pt idx="655">
                  <c:v>57.267688503199999</c:v>
                </c:pt>
                <c:pt idx="656">
                  <c:v>57.355720669599997</c:v>
                </c:pt>
                <c:pt idx="657">
                  <c:v>57.443752836100003</c:v>
                </c:pt>
                <c:pt idx="658">
                  <c:v>57.531785002500001</c:v>
                </c:pt>
                <c:pt idx="659">
                  <c:v>57.619817168899999</c:v>
                </c:pt>
                <c:pt idx="660">
                  <c:v>57.707849335399999</c:v>
                </c:pt>
                <c:pt idx="661">
                  <c:v>57.795881501800004</c:v>
                </c:pt>
                <c:pt idx="662">
                  <c:v>57.883913668200002</c:v>
                </c:pt>
                <c:pt idx="663">
                  <c:v>57.971945834700001</c:v>
                </c:pt>
                <c:pt idx="664">
                  <c:v>58.059978001099999</c:v>
                </c:pt>
                <c:pt idx="665">
                  <c:v>58.148010167499997</c:v>
                </c:pt>
                <c:pt idx="666">
                  <c:v>58.2345607894</c:v>
                </c:pt>
                <c:pt idx="667">
                  <c:v>58.321111411300002</c:v>
                </c:pt>
                <c:pt idx="668">
                  <c:v>58.407662033100003</c:v>
                </c:pt>
                <c:pt idx="669">
                  <c:v>58.494212655000005</c:v>
                </c:pt>
                <c:pt idx="670">
                  <c:v>58.580763276900001</c:v>
                </c:pt>
                <c:pt idx="671">
                  <c:v>58.667313898700002</c:v>
                </c:pt>
                <c:pt idx="672">
                  <c:v>58.753864520599997</c:v>
                </c:pt>
                <c:pt idx="673">
                  <c:v>58.840415142499999</c:v>
                </c:pt>
                <c:pt idx="674">
                  <c:v>58.9269657643</c:v>
                </c:pt>
                <c:pt idx="675">
                  <c:v>59.013516386199996</c:v>
                </c:pt>
                <c:pt idx="676">
                  <c:v>59.100067008099998</c:v>
                </c:pt>
                <c:pt idx="677">
                  <c:v>59.186617630000001</c:v>
                </c:pt>
                <c:pt idx="678">
                  <c:v>59.273168251800001</c:v>
                </c:pt>
                <c:pt idx="679">
                  <c:v>59.359718873700004</c:v>
                </c:pt>
                <c:pt idx="680">
                  <c:v>59.446269495599999</c:v>
                </c:pt>
                <c:pt idx="681">
                  <c:v>59.5328201174</c:v>
                </c:pt>
                <c:pt idx="682">
                  <c:v>59.619370739300003</c:v>
                </c:pt>
                <c:pt idx="683">
                  <c:v>59.705921361200005</c:v>
                </c:pt>
                <c:pt idx="684">
                  <c:v>59.792471983000006</c:v>
                </c:pt>
                <c:pt idx="685">
                  <c:v>59.879022604899994</c:v>
                </c:pt>
                <c:pt idx="686">
                  <c:v>59.965573226799997</c:v>
                </c:pt>
                <c:pt idx="687">
                  <c:v>60.052123848599997</c:v>
                </c:pt>
                <c:pt idx="688">
                  <c:v>60.1386744705</c:v>
                </c:pt>
                <c:pt idx="689">
                  <c:v>60.225225092400002</c:v>
                </c:pt>
                <c:pt idx="690">
                  <c:v>60.311775714199996</c:v>
                </c:pt>
                <c:pt idx="691">
                  <c:v>60.398326336099998</c:v>
                </c:pt>
                <c:pt idx="692">
                  <c:v>60.484876958000001</c:v>
                </c:pt>
                <c:pt idx="693">
                  <c:v>60.571427579900003</c:v>
                </c:pt>
                <c:pt idx="694">
                  <c:v>60.657978201700004</c:v>
                </c:pt>
                <c:pt idx="695">
                  <c:v>60.7445288236</c:v>
                </c:pt>
                <c:pt idx="696">
                  <c:v>60.831079445500002</c:v>
                </c:pt>
                <c:pt idx="697">
                  <c:v>60.917630067300003</c:v>
                </c:pt>
                <c:pt idx="698">
                  <c:v>61.004180689200005</c:v>
                </c:pt>
                <c:pt idx="699">
                  <c:v>61.090731311099994</c:v>
                </c:pt>
                <c:pt idx="700">
                  <c:v>61.177281932899994</c:v>
                </c:pt>
                <c:pt idx="701">
                  <c:v>61.263832554799997</c:v>
                </c:pt>
                <c:pt idx="702">
                  <c:v>61.350383176699999</c:v>
                </c:pt>
                <c:pt idx="703">
                  <c:v>61.4369337985</c:v>
                </c:pt>
                <c:pt idx="704">
                  <c:v>61.523484420399996</c:v>
                </c:pt>
                <c:pt idx="705">
                  <c:v>61.610035042299998</c:v>
                </c:pt>
                <c:pt idx="706">
                  <c:v>61.696585664099999</c:v>
                </c:pt>
                <c:pt idx="707">
                  <c:v>61.783136286000001</c:v>
                </c:pt>
                <c:pt idx="708">
                  <c:v>61.869686907800002</c:v>
                </c:pt>
                <c:pt idx="709">
                  <c:v>61.956237529600003</c:v>
                </c:pt>
                <c:pt idx="710">
                  <c:v>62.042788151399996</c:v>
                </c:pt>
                <c:pt idx="711">
                  <c:v>62.129338773199997</c:v>
                </c:pt>
                <c:pt idx="712">
                  <c:v>62.215889394999998</c:v>
                </c:pt>
                <c:pt idx="713">
                  <c:v>62.302440016799999</c:v>
                </c:pt>
                <c:pt idx="714">
                  <c:v>62.388990638599999</c:v>
                </c:pt>
                <c:pt idx="715">
                  <c:v>62.4755412604</c:v>
                </c:pt>
                <c:pt idx="716">
                  <c:v>62.562091882200001</c:v>
                </c:pt>
                <c:pt idx="717">
                  <c:v>62.648642504000001</c:v>
                </c:pt>
                <c:pt idx="718">
                  <c:v>62.735193125799995</c:v>
                </c:pt>
                <c:pt idx="719">
                  <c:v>62.821743747599996</c:v>
                </c:pt>
                <c:pt idx="720">
                  <c:v>62.908294369399997</c:v>
                </c:pt>
                <c:pt idx="721">
                  <c:v>62.994844991199997</c:v>
                </c:pt>
                <c:pt idx="722">
                  <c:v>63.081395612999998</c:v>
                </c:pt>
                <c:pt idx="723">
                  <c:v>63.167946234799999</c:v>
                </c:pt>
                <c:pt idx="724">
                  <c:v>63.254496856700001</c:v>
                </c:pt>
                <c:pt idx="725">
                  <c:v>63.341047478499995</c:v>
                </c:pt>
                <c:pt idx="726">
                  <c:v>63.427598100299996</c:v>
                </c:pt>
                <c:pt idx="727">
                  <c:v>63.514148722099996</c:v>
                </c:pt>
                <c:pt idx="728">
                  <c:v>63.600699343899997</c:v>
                </c:pt>
                <c:pt idx="729">
                  <c:v>63.687249965699998</c:v>
                </c:pt>
                <c:pt idx="730">
                  <c:v>63.773800587499998</c:v>
                </c:pt>
                <c:pt idx="731">
                  <c:v>63.860351209299999</c:v>
                </c:pt>
                <c:pt idx="732">
                  <c:v>63.946901831100007</c:v>
                </c:pt>
                <c:pt idx="733">
                  <c:v>64.033452452899994</c:v>
                </c:pt>
                <c:pt idx="734">
                  <c:v>64.120003074699994</c:v>
                </c:pt>
                <c:pt idx="735">
                  <c:v>64.206553696499995</c:v>
                </c:pt>
                <c:pt idx="736">
                  <c:v>64.293104318299996</c:v>
                </c:pt>
                <c:pt idx="737">
                  <c:v>64.379654940099996</c:v>
                </c:pt>
                <c:pt idx="738">
                  <c:v>64.466205561899997</c:v>
                </c:pt>
                <c:pt idx="739">
                  <c:v>64.552756183699998</c:v>
                </c:pt>
                <c:pt idx="740">
                  <c:v>64.639306805499999</c:v>
                </c:pt>
                <c:pt idx="741">
                  <c:v>64.725857427400001</c:v>
                </c:pt>
                <c:pt idx="742">
                  <c:v>64.812408049200002</c:v>
                </c:pt>
                <c:pt idx="743">
                  <c:v>64.898958671000003</c:v>
                </c:pt>
                <c:pt idx="744">
                  <c:v>64.985509292800003</c:v>
                </c:pt>
                <c:pt idx="745">
                  <c:v>65.072059914600004</c:v>
                </c:pt>
                <c:pt idx="746">
                  <c:v>65.158610536400005</c:v>
                </c:pt>
                <c:pt idx="747">
                  <c:v>65.245161158199991</c:v>
                </c:pt>
                <c:pt idx="748">
                  <c:v>65.332764069500001</c:v>
                </c:pt>
                <c:pt idx="749">
                  <c:v>65.420366980799997</c:v>
                </c:pt>
                <c:pt idx="750">
                  <c:v>65.507969892100007</c:v>
                </c:pt>
                <c:pt idx="751">
                  <c:v>65.595572803400003</c:v>
                </c:pt>
                <c:pt idx="752">
                  <c:v>65.683175714699999</c:v>
                </c:pt>
                <c:pt idx="753">
                  <c:v>65.770778625999995</c:v>
                </c:pt>
                <c:pt idx="754">
                  <c:v>65.858381537299991</c:v>
                </c:pt>
                <c:pt idx="755">
                  <c:v>65.945984448599987</c:v>
                </c:pt>
                <c:pt idx="756">
                  <c:v>66.033587359900011</c:v>
                </c:pt>
                <c:pt idx="757">
                  <c:v>66.121190271200007</c:v>
                </c:pt>
                <c:pt idx="758">
                  <c:v>66.208793182500003</c:v>
                </c:pt>
                <c:pt idx="759">
                  <c:v>66.296396093799999</c:v>
                </c:pt>
                <c:pt idx="760">
                  <c:v>66.383999005100009</c:v>
                </c:pt>
                <c:pt idx="761">
                  <c:v>66.471601916400004</c:v>
                </c:pt>
                <c:pt idx="762">
                  <c:v>66.5592048277</c:v>
                </c:pt>
                <c:pt idx="763">
                  <c:v>66.646807738999996</c:v>
                </c:pt>
                <c:pt idx="764">
                  <c:v>66.734410650299992</c:v>
                </c:pt>
                <c:pt idx="765">
                  <c:v>66.822013561600002</c:v>
                </c:pt>
                <c:pt idx="766">
                  <c:v>66.909616472899998</c:v>
                </c:pt>
                <c:pt idx="767">
                  <c:v>66.997219384299996</c:v>
                </c:pt>
                <c:pt idx="768">
                  <c:v>67.084822295599992</c:v>
                </c:pt>
                <c:pt idx="769">
                  <c:v>67.172425206900002</c:v>
                </c:pt>
                <c:pt idx="770">
                  <c:v>67.260028118199997</c:v>
                </c:pt>
                <c:pt idx="771">
                  <c:v>67.347631029499993</c:v>
                </c:pt>
                <c:pt idx="772">
                  <c:v>67.435233940800003</c:v>
                </c:pt>
                <c:pt idx="773">
                  <c:v>67.522836852099999</c:v>
                </c:pt>
                <c:pt idx="774">
                  <c:v>67.610439763400009</c:v>
                </c:pt>
                <c:pt idx="775">
                  <c:v>67.698042674700005</c:v>
                </c:pt>
                <c:pt idx="776">
                  <c:v>67.785645586000001</c:v>
                </c:pt>
                <c:pt idx="777">
                  <c:v>67.873248497299997</c:v>
                </c:pt>
                <c:pt idx="778">
                  <c:v>67.960851408600007</c:v>
                </c:pt>
                <c:pt idx="779">
                  <c:v>68.048454319900003</c:v>
                </c:pt>
                <c:pt idx="780">
                  <c:v>68.136057231199999</c:v>
                </c:pt>
                <c:pt idx="781">
                  <c:v>68.223660142499995</c:v>
                </c:pt>
                <c:pt idx="782">
                  <c:v>68.311263053799991</c:v>
                </c:pt>
                <c:pt idx="783">
                  <c:v>68.398865965100001</c:v>
                </c:pt>
                <c:pt idx="784">
                  <c:v>68.486468876399996</c:v>
                </c:pt>
                <c:pt idx="785">
                  <c:v>68.574071787699992</c:v>
                </c:pt>
                <c:pt idx="786">
                  <c:v>68.661674699000002</c:v>
                </c:pt>
                <c:pt idx="787">
                  <c:v>68.749277610300012</c:v>
                </c:pt>
                <c:pt idx="788">
                  <c:v>68.836880521600008</c:v>
                </c:pt>
                <c:pt idx="789">
                  <c:v>68.924483432900004</c:v>
                </c:pt>
                <c:pt idx="790">
                  <c:v>69.0120863442</c:v>
                </c:pt>
                <c:pt idx="791">
                  <c:v>69.099689255499996</c:v>
                </c:pt>
                <c:pt idx="792">
                  <c:v>69.187292166800006</c:v>
                </c:pt>
                <c:pt idx="793">
                  <c:v>69.274895078100002</c:v>
                </c:pt>
                <c:pt idx="794">
                  <c:v>69.362497989399998</c:v>
                </c:pt>
                <c:pt idx="795">
                  <c:v>69.450100900699994</c:v>
                </c:pt>
                <c:pt idx="796">
                  <c:v>69.537703812000004</c:v>
                </c:pt>
                <c:pt idx="797">
                  <c:v>69.6236655318</c:v>
                </c:pt>
                <c:pt idx="798">
                  <c:v>69.709627251499995</c:v>
                </c:pt>
                <c:pt idx="799">
                  <c:v>69.795588971300006</c:v>
                </c:pt>
                <c:pt idx="800">
                  <c:v>69.881550691100003</c:v>
                </c:pt>
                <c:pt idx="801">
                  <c:v>69.967512410799998</c:v>
                </c:pt>
                <c:pt idx="802">
                  <c:v>70.053474130600009</c:v>
                </c:pt>
                <c:pt idx="803">
                  <c:v>70.139435850300003</c:v>
                </c:pt>
                <c:pt idx="804">
                  <c:v>70.2253975701</c:v>
                </c:pt>
                <c:pt idx="805">
                  <c:v>70.311359289800009</c:v>
                </c:pt>
                <c:pt idx="806">
                  <c:v>70.397321009599992</c:v>
                </c:pt>
                <c:pt idx="807">
                  <c:v>70.483282729300001</c:v>
                </c:pt>
                <c:pt idx="808">
                  <c:v>70.569244449100012</c:v>
                </c:pt>
                <c:pt idx="809">
                  <c:v>70.655206168799992</c:v>
                </c:pt>
                <c:pt idx="810">
                  <c:v>70.741167888600003</c:v>
                </c:pt>
                <c:pt idx="811">
                  <c:v>70.827129608299998</c:v>
                </c:pt>
                <c:pt idx="812">
                  <c:v>70.913091328099995</c:v>
                </c:pt>
                <c:pt idx="813">
                  <c:v>70.999053047800004</c:v>
                </c:pt>
                <c:pt idx="814">
                  <c:v>71.085014767600001</c:v>
                </c:pt>
                <c:pt idx="815">
                  <c:v>71.170976487299995</c:v>
                </c:pt>
                <c:pt idx="816">
                  <c:v>71.256938207100006</c:v>
                </c:pt>
                <c:pt idx="817">
                  <c:v>71.342899926900003</c:v>
                </c:pt>
                <c:pt idx="818">
                  <c:v>71.428861646599998</c:v>
                </c:pt>
                <c:pt idx="819">
                  <c:v>71.514823366399995</c:v>
                </c:pt>
                <c:pt idx="820">
                  <c:v>71.600785086100004</c:v>
                </c:pt>
                <c:pt idx="821">
                  <c:v>71.6867468059</c:v>
                </c:pt>
                <c:pt idx="822">
                  <c:v>71.772708525599995</c:v>
                </c:pt>
                <c:pt idx="823">
                  <c:v>71.858670245400006</c:v>
                </c:pt>
                <c:pt idx="824">
                  <c:v>71.944631965100001</c:v>
                </c:pt>
                <c:pt idx="825">
                  <c:v>72.030593684899998</c:v>
                </c:pt>
                <c:pt idx="826">
                  <c:v>72.116555404600007</c:v>
                </c:pt>
                <c:pt idx="827">
                  <c:v>72.202517124399989</c:v>
                </c:pt>
                <c:pt idx="828">
                  <c:v>72.288478844099998</c:v>
                </c:pt>
                <c:pt idx="829">
                  <c:v>72.374440563900009</c:v>
                </c:pt>
                <c:pt idx="830">
                  <c:v>72.46040228359999</c:v>
                </c:pt>
                <c:pt idx="831">
                  <c:v>72.546364003400001</c:v>
                </c:pt>
                <c:pt idx="832">
                  <c:v>72.633389171499999</c:v>
                </c:pt>
                <c:pt idx="833">
                  <c:v>72.7204143397</c:v>
                </c:pt>
                <c:pt idx="834">
                  <c:v>72.807439507799998</c:v>
                </c:pt>
                <c:pt idx="835">
                  <c:v>72.894464675999998</c:v>
                </c:pt>
                <c:pt idx="836">
                  <c:v>72.981489844099997</c:v>
                </c:pt>
                <c:pt idx="837">
                  <c:v>73.068515012300011</c:v>
                </c:pt>
                <c:pt idx="838">
                  <c:v>73.155540180399996</c:v>
                </c:pt>
                <c:pt idx="839">
                  <c:v>73.242565348599996</c:v>
                </c:pt>
                <c:pt idx="840">
                  <c:v>73.329590516700009</c:v>
                </c:pt>
                <c:pt idx="841">
                  <c:v>73.416615684899995</c:v>
                </c:pt>
                <c:pt idx="842">
                  <c:v>73.503640853000007</c:v>
                </c:pt>
                <c:pt idx="843">
                  <c:v>73.590666021199993</c:v>
                </c:pt>
                <c:pt idx="844">
                  <c:v>73.677691189300006</c:v>
                </c:pt>
                <c:pt idx="845">
                  <c:v>73.764716357500006</c:v>
                </c:pt>
                <c:pt idx="846">
                  <c:v>73.851741525599991</c:v>
                </c:pt>
                <c:pt idx="847">
                  <c:v>73.938766693700003</c:v>
                </c:pt>
                <c:pt idx="848">
                  <c:v>74.025791861900004</c:v>
                </c:pt>
                <c:pt idx="849">
                  <c:v>74.112817030000002</c:v>
                </c:pt>
                <c:pt idx="850">
                  <c:v>74.199842198200002</c:v>
                </c:pt>
                <c:pt idx="851">
                  <c:v>74.286867366299987</c:v>
                </c:pt>
                <c:pt idx="852">
                  <c:v>74.373892534500001</c:v>
                </c:pt>
                <c:pt idx="853">
                  <c:v>74.4609177026</c:v>
                </c:pt>
                <c:pt idx="854">
                  <c:v>74.5479428708</c:v>
                </c:pt>
                <c:pt idx="855">
                  <c:v>74.634968038899999</c:v>
                </c:pt>
                <c:pt idx="856">
                  <c:v>74.721993207099999</c:v>
                </c:pt>
                <c:pt idx="857">
                  <c:v>74.809018375199997</c:v>
                </c:pt>
                <c:pt idx="858">
                  <c:v>74.896043543399998</c:v>
                </c:pt>
                <c:pt idx="859">
                  <c:v>74.98306871150001</c:v>
                </c:pt>
                <c:pt idx="860">
                  <c:v>75.070093879699996</c:v>
                </c:pt>
                <c:pt idx="861">
                  <c:v>75.157119047800009</c:v>
                </c:pt>
                <c:pt idx="862">
                  <c:v>75.244144215999995</c:v>
                </c:pt>
                <c:pt idx="863">
                  <c:v>75.331169384099994</c:v>
                </c:pt>
                <c:pt idx="864">
                  <c:v>75.418194552300008</c:v>
                </c:pt>
                <c:pt idx="865">
                  <c:v>75.506167072400004</c:v>
                </c:pt>
                <c:pt idx="866">
                  <c:v>75.594139592600001</c:v>
                </c:pt>
                <c:pt idx="867">
                  <c:v>75.682112112799999</c:v>
                </c:pt>
                <c:pt idx="868">
                  <c:v>75.77008463300001</c:v>
                </c:pt>
                <c:pt idx="869">
                  <c:v>75.858057153200008</c:v>
                </c:pt>
                <c:pt idx="870">
                  <c:v>75.946029673400005</c:v>
                </c:pt>
                <c:pt idx="871">
                  <c:v>76.034002193600003</c:v>
                </c:pt>
                <c:pt idx="872">
                  <c:v>76.1219747138</c:v>
                </c:pt>
                <c:pt idx="873">
                  <c:v>76.209947234000012</c:v>
                </c:pt>
                <c:pt idx="874">
                  <c:v>76.297919754200009</c:v>
                </c:pt>
                <c:pt idx="875">
                  <c:v>76.385892274400007</c:v>
                </c:pt>
                <c:pt idx="876">
                  <c:v>76.473864794600004</c:v>
                </c:pt>
                <c:pt idx="877">
                  <c:v>76.561837314800002</c:v>
                </c:pt>
                <c:pt idx="878">
                  <c:v>76.649809834900012</c:v>
                </c:pt>
                <c:pt idx="879">
                  <c:v>76.737782355100009</c:v>
                </c:pt>
                <c:pt idx="880">
                  <c:v>76.825754875300007</c:v>
                </c:pt>
                <c:pt idx="881">
                  <c:v>76.913727395500004</c:v>
                </c:pt>
                <c:pt idx="882">
                  <c:v>77.001699915700001</c:v>
                </c:pt>
                <c:pt idx="883">
                  <c:v>77.089672435900013</c:v>
                </c:pt>
                <c:pt idx="884">
                  <c:v>77.177644956100011</c:v>
                </c:pt>
                <c:pt idx="885">
                  <c:v>77.265617476300008</c:v>
                </c:pt>
                <c:pt idx="886">
                  <c:v>77.353589996500006</c:v>
                </c:pt>
                <c:pt idx="887">
                  <c:v>77.441562516700003</c:v>
                </c:pt>
                <c:pt idx="888">
                  <c:v>77.5295350369</c:v>
                </c:pt>
                <c:pt idx="889">
                  <c:v>77.617507557100012</c:v>
                </c:pt>
                <c:pt idx="890">
                  <c:v>77.705480077299995</c:v>
                </c:pt>
                <c:pt idx="891">
                  <c:v>77.793452597400005</c:v>
                </c:pt>
                <c:pt idx="892">
                  <c:v>77.881425117600003</c:v>
                </c:pt>
                <c:pt idx="893">
                  <c:v>77.9693976378</c:v>
                </c:pt>
                <c:pt idx="894">
                  <c:v>78.057370158000012</c:v>
                </c:pt>
                <c:pt idx="895">
                  <c:v>78.145342678200009</c:v>
                </c:pt>
                <c:pt idx="896">
                  <c:v>78.233315198399993</c:v>
                </c:pt>
                <c:pt idx="897">
                  <c:v>78.32128771859999</c:v>
                </c:pt>
                <c:pt idx="898">
                  <c:v>78.409260238799988</c:v>
                </c:pt>
                <c:pt idx="899">
                  <c:v>78.497232758999999</c:v>
                </c:pt>
                <c:pt idx="900">
                  <c:v>78.585205279199997</c:v>
                </c:pt>
                <c:pt idx="901">
                  <c:v>78.673177799399994</c:v>
                </c:pt>
                <c:pt idx="902">
                  <c:v>78.761150319599992</c:v>
                </c:pt>
                <c:pt idx="903">
                  <c:v>78.849122839799989</c:v>
                </c:pt>
                <c:pt idx="904">
                  <c:v>78.937095360000001</c:v>
                </c:pt>
                <c:pt idx="905">
                  <c:v>79.025067880099996</c:v>
                </c:pt>
                <c:pt idx="906">
                  <c:v>79.113040400299994</c:v>
                </c:pt>
                <c:pt idx="907">
                  <c:v>79.201012920499991</c:v>
                </c:pt>
                <c:pt idx="908">
                  <c:v>79.288985440699989</c:v>
                </c:pt>
                <c:pt idx="909">
                  <c:v>79.3769579609</c:v>
                </c:pt>
                <c:pt idx="910">
                  <c:v>79.464930481099998</c:v>
                </c:pt>
                <c:pt idx="911">
                  <c:v>79.552903001299995</c:v>
                </c:pt>
                <c:pt idx="912">
                  <c:v>79.640875521499993</c:v>
                </c:pt>
                <c:pt idx="913">
                  <c:v>79.72884804169999</c:v>
                </c:pt>
                <c:pt idx="914">
                  <c:v>79.816820561899988</c:v>
                </c:pt>
                <c:pt idx="915">
                  <c:v>79.904793082099999</c:v>
                </c:pt>
                <c:pt idx="916">
                  <c:v>79.992765602299997</c:v>
                </c:pt>
                <c:pt idx="917">
                  <c:v>80.080738122499994</c:v>
                </c:pt>
                <c:pt idx="918">
                  <c:v>80.16871064259999</c:v>
                </c:pt>
                <c:pt idx="919">
                  <c:v>80.256683162800002</c:v>
                </c:pt>
                <c:pt idx="920">
                  <c:v>80.344655682999999</c:v>
                </c:pt>
                <c:pt idx="921">
                  <c:v>80.432628203199997</c:v>
                </c:pt>
                <c:pt idx="922">
                  <c:v>80.520632940499993</c:v>
                </c:pt>
                <c:pt idx="923">
                  <c:v>80.608637677800004</c:v>
                </c:pt>
                <c:pt idx="924">
                  <c:v>80.696642414999999</c:v>
                </c:pt>
                <c:pt idx="925">
                  <c:v>80.784647152299996</c:v>
                </c:pt>
                <c:pt idx="926">
                  <c:v>80.872651889500005</c:v>
                </c:pt>
                <c:pt idx="927">
                  <c:v>80.960656626800002</c:v>
                </c:pt>
                <c:pt idx="928">
                  <c:v>81.048661364099999</c:v>
                </c:pt>
                <c:pt idx="929">
                  <c:v>81.136666101299994</c:v>
                </c:pt>
                <c:pt idx="930">
                  <c:v>81.224670838599991</c:v>
                </c:pt>
                <c:pt idx="931">
                  <c:v>81.312675575899988</c:v>
                </c:pt>
                <c:pt idx="932">
                  <c:v>81.400680313100011</c:v>
                </c:pt>
                <c:pt idx="933">
                  <c:v>81.488685050400008</c:v>
                </c:pt>
                <c:pt idx="934">
                  <c:v>81.576689787700005</c:v>
                </c:pt>
                <c:pt idx="935">
                  <c:v>81.6646945249</c:v>
                </c:pt>
                <c:pt idx="936">
                  <c:v>81.752699262199997</c:v>
                </c:pt>
                <c:pt idx="937">
                  <c:v>81.840703999399992</c:v>
                </c:pt>
                <c:pt idx="938">
                  <c:v>81.928708736700003</c:v>
                </c:pt>
                <c:pt idx="939">
                  <c:v>82.016713473999999</c:v>
                </c:pt>
                <c:pt idx="940">
                  <c:v>82.104718211199994</c:v>
                </c:pt>
                <c:pt idx="941">
                  <c:v>82.192722948500005</c:v>
                </c:pt>
                <c:pt idx="942">
                  <c:v>82.280727685800002</c:v>
                </c:pt>
                <c:pt idx="943">
                  <c:v>82.368732422999997</c:v>
                </c:pt>
                <c:pt idx="944">
                  <c:v>82.456737160300008</c:v>
                </c:pt>
                <c:pt idx="945">
                  <c:v>82.544741897600005</c:v>
                </c:pt>
                <c:pt idx="946">
                  <c:v>82.6327466348</c:v>
                </c:pt>
                <c:pt idx="947">
                  <c:v>82.720751372099997</c:v>
                </c:pt>
                <c:pt idx="948">
                  <c:v>82.808756109399994</c:v>
                </c:pt>
                <c:pt idx="949">
                  <c:v>82.896760846599989</c:v>
                </c:pt>
                <c:pt idx="950">
                  <c:v>82.984765583900014</c:v>
                </c:pt>
                <c:pt idx="951">
                  <c:v>83.072770321100009</c:v>
                </c:pt>
                <c:pt idx="952">
                  <c:v>83.160775058400006</c:v>
                </c:pt>
                <c:pt idx="953">
                  <c:v>83.247800226599992</c:v>
                </c:pt>
                <c:pt idx="954">
                  <c:v>83.334825394700005</c:v>
                </c:pt>
                <c:pt idx="955">
                  <c:v>83.421850562900005</c:v>
                </c:pt>
                <c:pt idx="956">
                  <c:v>83.508875730999989</c:v>
                </c:pt>
                <c:pt idx="957">
                  <c:v>83.595900899100002</c:v>
                </c:pt>
                <c:pt idx="958">
                  <c:v>83.682926067300002</c:v>
                </c:pt>
                <c:pt idx="959">
                  <c:v>83.769951235400001</c:v>
                </c:pt>
                <c:pt idx="960">
                  <c:v>83.856976403600001</c:v>
                </c:pt>
                <c:pt idx="961">
                  <c:v>83.944001571699999</c:v>
                </c:pt>
                <c:pt idx="962">
                  <c:v>84.0310267399</c:v>
                </c:pt>
                <c:pt idx="963">
                  <c:v>84.118051907999998</c:v>
                </c:pt>
                <c:pt idx="964">
                  <c:v>84.205077076199998</c:v>
                </c:pt>
                <c:pt idx="965">
                  <c:v>84.292102244299997</c:v>
                </c:pt>
                <c:pt idx="966">
                  <c:v>84.379127412500011</c:v>
                </c:pt>
                <c:pt idx="967">
                  <c:v>84.466152580599996</c:v>
                </c:pt>
                <c:pt idx="968">
                  <c:v>84.553177748799996</c:v>
                </c:pt>
                <c:pt idx="969">
                  <c:v>84.640202916899995</c:v>
                </c:pt>
                <c:pt idx="970">
                  <c:v>84.727228085099995</c:v>
                </c:pt>
                <c:pt idx="971">
                  <c:v>84.814253253200008</c:v>
                </c:pt>
                <c:pt idx="972">
                  <c:v>84.901278421399994</c:v>
                </c:pt>
                <c:pt idx="973">
                  <c:v>84.988303589500006</c:v>
                </c:pt>
                <c:pt idx="974">
                  <c:v>85.075328757700007</c:v>
                </c:pt>
                <c:pt idx="975">
                  <c:v>85.162353925799991</c:v>
                </c:pt>
                <c:pt idx="976">
                  <c:v>85.249379093900004</c:v>
                </c:pt>
                <c:pt idx="977">
                  <c:v>85.336404262100004</c:v>
                </c:pt>
                <c:pt idx="978">
                  <c:v>85.423429430200002</c:v>
                </c:pt>
                <c:pt idx="979">
                  <c:v>85.510454598400003</c:v>
                </c:pt>
                <c:pt idx="980">
                  <c:v>85.597479766499987</c:v>
                </c:pt>
                <c:pt idx="981">
                  <c:v>85.684504934700001</c:v>
                </c:pt>
                <c:pt idx="982">
                  <c:v>85.7715301028</c:v>
                </c:pt>
                <c:pt idx="983">
                  <c:v>85.858555271</c:v>
                </c:pt>
                <c:pt idx="984">
                  <c:v>85.945580439099999</c:v>
                </c:pt>
                <c:pt idx="985">
                  <c:v>86.032605607300013</c:v>
                </c:pt>
                <c:pt idx="986">
                  <c:v>86.119239448499997</c:v>
                </c:pt>
                <c:pt idx="987">
                  <c:v>86.205873289699994</c:v>
                </c:pt>
                <c:pt idx="988">
                  <c:v>86.292507130900006</c:v>
                </c:pt>
                <c:pt idx="989">
                  <c:v>86.379140972099989</c:v>
                </c:pt>
                <c:pt idx="990">
                  <c:v>86.465774813300001</c:v>
                </c:pt>
                <c:pt idx="991">
                  <c:v>86.552408654399997</c:v>
                </c:pt>
                <c:pt idx="992">
                  <c:v>86.639042495600009</c:v>
                </c:pt>
                <c:pt idx="993">
                  <c:v>86.725676336799992</c:v>
                </c:pt>
                <c:pt idx="994">
                  <c:v>86.812310178000004</c:v>
                </c:pt>
                <c:pt idx="995">
                  <c:v>86.898944019200002</c:v>
                </c:pt>
                <c:pt idx="996">
                  <c:v>86.985577860399999</c:v>
                </c:pt>
                <c:pt idx="997">
                  <c:v>87.072211701599997</c:v>
                </c:pt>
                <c:pt idx="998">
                  <c:v>87.158845542799995</c:v>
                </c:pt>
                <c:pt idx="999">
                  <c:v>87.245479384000006</c:v>
                </c:pt>
                <c:pt idx="1000">
                  <c:v>87.33211322519999</c:v>
                </c:pt>
                <c:pt idx="1001">
                  <c:v>87.418747066400002</c:v>
                </c:pt>
                <c:pt idx="1002">
                  <c:v>87.505380907599999</c:v>
                </c:pt>
                <c:pt idx="1003">
                  <c:v>87.592014748799997</c:v>
                </c:pt>
                <c:pt idx="1004">
                  <c:v>87.678648589999995</c:v>
                </c:pt>
                <c:pt idx="1005">
                  <c:v>87.765282431200006</c:v>
                </c:pt>
                <c:pt idx="1006">
                  <c:v>87.851916272400004</c:v>
                </c:pt>
                <c:pt idx="1007">
                  <c:v>87.938550113600002</c:v>
                </c:pt>
                <c:pt idx="1008">
                  <c:v>88.025183954799999</c:v>
                </c:pt>
                <c:pt idx="1009">
                  <c:v>88.111817795999997</c:v>
                </c:pt>
                <c:pt idx="1010">
                  <c:v>88.198451637200009</c:v>
                </c:pt>
                <c:pt idx="1011">
                  <c:v>88.285085478399992</c:v>
                </c:pt>
                <c:pt idx="1012">
                  <c:v>88.371719319600004</c:v>
                </c:pt>
                <c:pt idx="1013">
                  <c:v>88.459169376399998</c:v>
                </c:pt>
                <c:pt idx="1014">
                  <c:v>88.546619433300009</c:v>
                </c:pt>
                <c:pt idx="1015">
                  <c:v>88.634069490199991</c:v>
                </c:pt>
                <c:pt idx="1016">
                  <c:v>88.721519547100002</c:v>
                </c:pt>
                <c:pt idx="1017">
                  <c:v>88.808969603999998</c:v>
                </c:pt>
                <c:pt idx="1018">
                  <c:v>88.896419660800007</c:v>
                </c:pt>
                <c:pt idx="1019">
                  <c:v>88.983869717700003</c:v>
                </c:pt>
                <c:pt idx="1020">
                  <c:v>89.071319774599999</c:v>
                </c:pt>
                <c:pt idx="1021">
                  <c:v>89.158769831499995</c:v>
                </c:pt>
                <c:pt idx="1022">
                  <c:v>89.246219888399992</c:v>
                </c:pt>
                <c:pt idx="1023">
                  <c:v>89.333669945300002</c:v>
                </c:pt>
                <c:pt idx="1024">
                  <c:v>89.421120002099997</c:v>
                </c:pt>
                <c:pt idx="1025">
                  <c:v>89.508570059000007</c:v>
                </c:pt>
                <c:pt idx="1026">
                  <c:v>89.596020115900004</c:v>
                </c:pt>
                <c:pt idx="1027">
                  <c:v>89.683470172800014</c:v>
                </c:pt>
                <c:pt idx="1028">
                  <c:v>89.770920229699996</c:v>
                </c:pt>
                <c:pt idx="1029">
                  <c:v>89.858370286499991</c:v>
                </c:pt>
                <c:pt idx="1030">
                  <c:v>89.945820343400001</c:v>
                </c:pt>
                <c:pt idx="1031">
                  <c:v>90.033270400299998</c:v>
                </c:pt>
                <c:pt idx="1032">
                  <c:v>90.120720457200008</c:v>
                </c:pt>
                <c:pt idx="1033">
                  <c:v>90.208170514100004</c:v>
                </c:pt>
                <c:pt idx="1034">
                  <c:v>90.295620570900013</c:v>
                </c:pt>
                <c:pt idx="1035">
                  <c:v>90.383070627799995</c:v>
                </c:pt>
                <c:pt idx="1036">
                  <c:v>90.470520684699991</c:v>
                </c:pt>
                <c:pt idx="1037">
                  <c:v>90.557970741600002</c:v>
                </c:pt>
                <c:pt idx="1038">
                  <c:v>90.645420798499998</c:v>
                </c:pt>
                <c:pt idx="1039">
                  <c:v>90.732870855400009</c:v>
                </c:pt>
                <c:pt idx="1040">
                  <c:v>90.820320912200003</c:v>
                </c:pt>
                <c:pt idx="1041">
                  <c:v>90.9077709691</c:v>
                </c:pt>
                <c:pt idx="1042">
                  <c:v>90.995221025999996</c:v>
                </c:pt>
                <c:pt idx="1043">
                  <c:v>91.082671082899992</c:v>
                </c:pt>
                <c:pt idx="1044">
                  <c:v>91.170121139800003</c:v>
                </c:pt>
                <c:pt idx="1045">
                  <c:v>91.257571196599997</c:v>
                </c:pt>
                <c:pt idx="1046">
                  <c:v>91.345021253500008</c:v>
                </c:pt>
                <c:pt idx="1047">
                  <c:v>91.43247131039999</c:v>
                </c:pt>
                <c:pt idx="1048">
                  <c:v>91.5199213673</c:v>
                </c:pt>
                <c:pt idx="1049">
                  <c:v>91.607371424199997</c:v>
                </c:pt>
                <c:pt idx="1050">
                  <c:v>91.694821481000005</c:v>
                </c:pt>
                <c:pt idx="1051">
                  <c:v>91.782271537900002</c:v>
                </c:pt>
                <c:pt idx="1052">
                  <c:v>91.869721594799998</c:v>
                </c:pt>
                <c:pt idx="1053">
                  <c:v>91.957171651700008</c:v>
                </c:pt>
                <c:pt idx="1054">
                  <c:v>92.04462170859999</c:v>
                </c:pt>
                <c:pt idx="1055">
                  <c:v>92.132071765500001</c:v>
                </c:pt>
                <c:pt idx="1056">
                  <c:v>92.219521822299996</c:v>
                </c:pt>
                <c:pt idx="1057">
                  <c:v>92.306971879200006</c:v>
                </c:pt>
                <c:pt idx="1058">
                  <c:v>92.394421936100002</c:v>
                </c:pt>
                <c:pt idx="1059">
                  <c:v>92.481871992999999</c:v>
                </c:pt>
                <c:pt idx="1060">
                  <c:v>92.569322049899995</c:v>
                </c:pt>
                <c:pt idx="1061">
                  <c:v>92.656772106699989</c:v>
                </c:pt>
                <c:pt idx="1062">
                  <c:v>92.7442221636</c:v>
                </c:pt>
                <c:pt idx="1063">
                  <c:v>92.831672220499996</c:v>
                </c:pt>
                <c:pt idx="1064">
                  <c:v>92.919122277400007</c:v>
                </c:pt>
                <c:pt idx="1065">
                  <c:v>93.006786374599997</c:v>
                </c:pt>
                <c:pt idx="1066">
                  <c:v>93.094450471899989</c:v>
                </c:pt>
                <c:pt idx="1067">
                  <c:v>93.182114569199996</c:v>
                </c:pt>
                <c:pt idx="1068">
                  <c:v>93.269778666400001</c:v>
                </c:pt>
                <c:pt idx="1069">
                  <c:v>93.357442763700007</c:v>
                </c:pt>
                <c:pt idx="1070">
                  <c:v>93.445106860900012</c:v>
                </c:pt>
                <c:pt idx="1071">
                  <c:v>93.53277095819999</c:v>
                </c:pt>
                <c:pt idx="1072">
                  <c:v>93.620435055399994</c:v>
                </c:pt>
                <c:pt idx="1073">
                  <c:v>93.708099152700001</c:v>
                </c:pt>
                <c:pt idx="1074">
                  <c:v>93.795763250000007</c:v>
                </c:pt>
                <c:pt idx="1075">
                  <c:v>93.883427347200012</c:v>
                </c:pt>
                <c:pt idx="1076">
                  <c:v>93.97109144449999</c:v>
                </c:pt>
                <c:pt idx="1077">
                  <c:v>94.058755541699995</c:v>
                </c:pt>
                <c:pt idx="1078">
                  <c:v>94.146419639000001</c:v>
                </c:pt>
                <c:pt idx="1079">
                  <c:v>94.234083736200006</c:v>
                </c:pt>
                <c:pt idx="1080">
                  <c:v>94.321747833499998</c:v>
                </c:pt>
                <c:pt idx="1081">
                  <c:v>94.40941193079999</c:v>
                </c:pt>
                <c:pt idx="1082">
                  <c:v>94.497076027999995</c:v>
                </c:pt>
                <c:pt idx="1083">
                  <c:v>94.584740125300002</c:v>
                </c:pt>
                <c:pt idx="1084">
                  <c:v>94.672404222500006</c:v>
                </c:pt>
                <c:pt idx="1085">
                  <c:v>94.760068319799998</c:v>
                </c:pt>
                <c:pt idx="1086">
                  <c:v>94.847732417000003</c:v>
                </c:pt>
                <c:pt idx="1087">
                  <c:v>94.935396514299995</c:v>
                </c:pt>
                <c:pt idx="1088">
                  <c:v>95.023060611600002</c:v>
                </c:pt>
                <c:pt idx="1089">
                  <c:v>95.110724708800007</c:v>
                </c:pt>
                <c:pt idx="1090">
                  <c:v>95.198388806099999</c:v>
                </c:pt>
                <c:pt idx="1091">
                  <c:v>95.286052903300003</c:v>
                </c:pt>
                <c:pt idx="1092">
                  <c:v>95.373717000599996</c:v>
                </c:pt>
                <c:pt idx="1093">
                  <c:v>95.4613810978</c:v>
                </c:pt>
                <c:pt idx="1094">
                  <c:v>95.549045195099993</c:v>
                </c:pt>
                <c:pt idx="1095">
                  <c:v>95.636709292399999</c:v>
                </c:pt>
                <c:pt idx="1096">
                  <c:v>95.724373389600004</c:v>
                </c:pt>
                <c:pt idx="1097">
                  <c:v>95.812037486899996</c:v>
                </c:pt>
                <c:pt idx="1098">
                  <c:v>95.899701584100001</c:v>
                </c:pt>
                <c:pt idx="1099">
                  <c:v>95.987365681399993</c:v>
                </c:pt>
                <c:pt idx="1100">
                  <c:v>96.074200131299989</c:v>
                </c:pt>
                <c:pt idx="1101">
                  <c:v>96.161034581099997</c:v>
                </c:pt>
                <c:pt idx="1102">
                  <c:v>96.247869030999993</c:v>
                </c:pt>
                <c:pt idx="1103">
                  <c:v>96.334703480900004</c:v>
                </c:pt>
                <c:pt idx="1104">
                  <c:v>96.421537930699998</c:v>
                </c:pt>
                <c:pt idx="1105">
                  <c:v>96.508372380600008</c:v>
                </c:pt>
                <c:pt idx="1106">
                  <c:v>96.595206830500004</c:v>
                </c:pt>
                <c:pt idx="1107">
                  <c:v>96.682041280300012</c:v>
                </c:pt>
                <c:pt idx="1108">
                  <c:v>96.768875730199994</c:v>
                </c:pt>
                <c:pt idx="1109">
                  <c:v>96.855710179999988</c:v>
                </c:pt>
                <c:pt idx="1110">
                  <c:v>96.942544629899999</c:v>
                </c:pt>
                <c:pt idx="1111">
                  <c:v>97.029379079799995</c:v>
                </c:pt>
                <c:pt idx="1112">
                  <c:v>97.116213529600003</c:v>
                </c:pt>
                <c:pt idx="1113">
                  <c:v>97.203047979499999</c:v>
                </c:pt>
                <c:pt idx="1114">
                  <c:v>97.289882429399995</c:v>
                </c:pt>
                <c:pt idx="1115">
                  <c:v>97.376716879200004</c:v>
                </c:pt>
                <c:pt idx="1116">
                  <c:v>97.4635513291</c:v>
                </c:pt>
                <c:pt idx="1117">
                  <c:v>97.55038577900001</c:v>
                </c:pt>
                <c:pt idx="1118">
                  <c:v>97.637220228800004</c:v>
                </c:pt>
                <c:pt idx="1119">
                  <c:v>97.7240546787</c:v>
                </c:pt>
                <c:pt idx="1120">
                  <c:v>97.810889128599996</c:v>
                </c:pt>
                <c:pt idx="1121">
                  <c:v>97.89772357839999</c:v>
                </c:pt>
                <c:pt idx="1122">
                  <c:v>97.9845580283</c:v>
                </c:pt>
                <c:pt idx="1123">
                  <c:v>98.071392478199996</c:v>
                </c:pt>
                <c:pt idx="1124">
                  <c:v>98.158226928000005</c:v>
                </c:pt>
                <c:pt idx="1125">
                  <c:v>98.245061377900001</c:v>
                </c:pt>
                <c:pt idx="1126">
                  <c:v>98.331895827800011</c:v>
                </c:pt>
                <c:pt idx="1127">
                  <c:v>98.418730277600005</c:v>
                </c:pt>
                <c:pt idx="1128">
                  <c:v>98.505564727499987</c:v>
                </c:pt>
                <c:pt idx="1129">
                  <c:v>98.592399177399997</c:v>
                </c:pt>
                <c:pt idx="1130">
                  <c:v>98.679233627199991</c:v>
                </c:pt>
                <c:pt idx="1131">
                  <c:v>98.766068077100002</c:v>
                </c:pt>
                <c:pt idx="1132">
                  <c:v>98.852902526899996</c:v>
                </c:pt>
                <c:pt idx="1133">
                  <c:v>98.939736976800006</c:v>
                </c:pt>
                <c:pt idx="1134">
                  <c:v>99.026571426700002</c:v>
                </c:pt>
                <c:pt idx="1135">
                  <c:v>99.113405876499996</c:v>
                </c:pt>
                <c:pt idx="1136">
                  <c:v>99.200240326400007</c:v>
                </c:pt>
                <c:pt idx="1137">
                  <c:v>99.287074776300003</c:v>
                </c:pt>
                <c:pt idx="1138">
                  <c:v>99.373909226100011</c:v>
                </c:pt>
                <c:pt idx="1139">
                  <c:v>99.460743675999993</c:v>
                </c:pt>
                <c:pt idx="1140">
                  <c:v>99.547578125900003</c:v>
                </c:pt>
                <c:pt idx="1141">
                  <c:v>99.634412575699997</c:v>
                </c:pt>
                <c:pt idx="1142">
                  <c:v>99.721247025599993</c:v>
                </c:pt>
                <c:pt idx="1143">
                  <c:v>99.808081475500003</c:v>
                </c:pt>
                <c:pt idx="1144">
                  <c:v>99.894915925299998</c:v>
                </c:pt>
                <c:pt idx="1145">
                  <c:v>99.981750375200008</c:v>
                </c:pt>
                <c:pt idx="1146">
                  <c:v>100.068584825</c:v>
                </c:pt>
                <c:pt idx="1147">
                  <c:v>100.155419275</c:v>
                </c:pt>
                <c:pt idx="1148">
                  <c:v>100.242253725</c:v>
                </c:pt>
                <c:pt idx="1149">
                  <c:v>100.330193161</c:v>
                </c:pt>
                <c:pt idx="1150">
                  <c:v>100.41813259700001</c:v>
                </c:pt>
                <c:pt idx="1151">
                  <c:v>100.506072034</c:v>
                </c:pt>
                <c:pt idx="1152">
                  <c:v>100.59401147</c:v>
                </c:pt>
                <c:pt idx="1153">
                  <c:v>100.681950906</c:v>
                </c:pt>
                <c:pt idx="1154">
                  <c:v>100.769890342</c:v>
                </c:pt>
                <c:pt idx="1155">
                  <c:v>100.85782977900001</c:v>
                </c:pt>
                <c:pt idx="1156">
                  <c:v>100.945769215</c:v>
                </c:pt>
                <c:pt idx="1157">
                  <c:v>101.033708651</c:v>
                </c:pt>
                <c:pt idx="1158">
                  <c:v>101.121648087</c:v>
                </c:pt>
                <c:pt idx="1159">
                  <c:v>101.209587524</c:v>
                </c:pt>
                <c:pt idx="1160">
                  <c:v>101.29752696</c:v>
                </c:pt>
                <c:pt idx="1161">
                  <c:v>101.385466396</c:v>
                </c:pt>
                <c:pt idx="1162">
                  <c:v>101.473405832</c:v>
                </c:pt>
                <c:pt idx="1163">
                  <c:v>101.561345269</c:v>
                </c:pt>
                <c:pt idx="1164">
                  <c:v>101.649284705</c:v>
                </c:pt>
                <c:pt idx="1165">
                  <c:v>101.737224141</c:v>
                </c:pt>
                <c:pt idx="1166">
                  <c:v>101.825163577</c:v>
                </c:pt>
                <c:pt idx="1167">
                  <c:v>101.91310301399999</c:v>
                </c:pt>
                <c:pt idx="1168">
                  <c:v>102.00104245</c:v>
                </c:pt>
                <c:pt idx="1169">
                  <c:v>102.088981886</c:v>
                </c:pt>
                <c:pt idx="1170">
                  <c:v>102.176921323</c:v>
                </c:pt>
                <c:pt idx="1171">
                  <c:v>102.264860759</c:v>
                </c:pt>
                <c:pt idx="1172">
                  <c:v>102.352800195</c:v>
                </c:pt>
                <c:pt idx="1173">
                  <c:v>102.440739631</c:v>
                </c:pt>
                <c:pt idx="1174">
                  <c:v>102.528679068</c:v>
                </c:pt>
                <c:pt idx="1175">
                  <c:v>102.616618504</c:v>
                </c:pt>
                <c:pt idx="1176">
                  <c:v>102.70455794</c:v>
                </c:pt>
                <c:pt idx="1177">
                  <c:v>102.792497376</c:v>
                </c:pt>
                <c:pt idx="1178">
                  <c:v>102.88043681299999</c:v>
                </c:pt>
                <c:pt idx="1179">
                  <c:v>102.966767875</c:v>
                </c:pt>
                <c:pt idx="1180">
                  <c:v>103.053098936</c:v>
                </c:pt>
                <c:pt idx="1181">
                  <c:v>103.13942999800001</c:v>
                </c:pt>
                <c:pt idx="1182">
                  <c:v>103.22576106000001</c:v>
                </c:pt>
                <c:pt idx="1183">
                  <c:v>103.312092122</c:v>
                </c:pt>
                <c:pt idx="1184">
                  <c:v>103.39842318399999</c:v>
                </c:pt>
                <c:pt idx="1185">
                  <c:v>103.48475424599999</c:v>
                </c:pt>
                <c:pt idx="1186">
                  <c:v>103.57108530799999</c:v>
                </c:pt>
                <c:pt idx="1187">
                  <c:v>103.65741637000001</c:v>
                </c:pt>
                <c:pt idx="1188">
                  <c:v>103.74374743200001</c:v>
                </c:pt>
                <c:pt idx="1189">
                  <c:v>103.83007849400001</c:v>
                </c:pt>
                <c:pt idx="1190">
                  <c:v>103.916409555</c:v>
                </c:pt>
                <c:pt idx="1191">
                  <c:v>104.002740617</c:v>
                </c:pt>
                <c:pt idx="1192">
                  <c:v>104.089071679</c:v>
                </c:pt>
                <c:pt idx="1193">
                  <c:v>104.175402741</c:v>
                </c:pt>
                <c:pt idx="1194">
                  <c:v>104.261733803</c:v>
                </c:pt>
                <c:pt idx="1195">
                  <c:v>104.348064865</c:v>
                </c:pt>
                <c:pt idx="1196">
                  <c:v>104.43439592700001</c:v>
                </c:pt>
                <c:pt idx="1197">
                  <c:v>104.520726989</c:v>
                </c:pt>
                <c:pt idx="1198">
                  <c:v>104.607058051</c:v>
                </c:pt>
                <c:pt idx="1199">
                  <c:v>104.69338911299999</c:v>
                </c:pt>
                <c:pt idx="1200">
                  <c:v>104.779720174</c:v>
                </c:pt>
                <c:pt idx="1201">
                  <c:v>104.866051236</c:v>
                </c:pt>
                <c:pt idx="1202">
                  <c:v>104.953224857</c:v>
                </c:pt>
                <c:pt idx="1203">
                  <c:v>105.040398478</c:v>
                </c:pt>
                <c:pt idx="1204">
                  <c:v>105.12757209899999</c:v>
                </c:pt>
                <c:pt idx="1205">
                  <c:v>105.21474572000001</c:v>
                </c:pt>
                <c:pt idx="1206">
                  <c:v>105.301919341</c:v>
                </c:pt>
                <c:pt idx="1207">
                  <c:v>105.38909296199999</c:v>
                </c:pt>
                <c:pt idx="1208">
                  <c:v>105.476266583</c:v>
                </c:pt>
                <c:pt idx="1209">
                  <c:v>105.563440204</c:v>
                </c:pt>
                <c:pt idx="1210">
                  <c:v>105.65061382499999</c:v>
                </c:pt>
                <c:pt idx="1211">
                  <c:v>105.737787446</c:v>
                </c:pt>
                <c:pt idx="1212">
                  <c:v>105.82496106699999</c:v>
                </c:pt>
                <c:pt idx="1213">
                  <c:v>105.91213468800001</c:v>
                </c:pt>
                <c:pt idx="1214">
                  <c:v>105.999308309</c:v>
                </c:pt>
                <c:pt idx="1215">
                  <c:v>106.08648192999999</c:v>
                </c:pt>
                <c:pt idx="1216">
                  <c:v>106.17365555100001</c:v>
                </c:pt>
                <c:pt idx="1217">
                  <c:v>106.260829172</c:v>
                </c:pt>
                <c:pt idx="1218">
                  <c:v>106.34800279300001</c:v>
                </c:pt>
                <c:pt idx="1219">
                  <c:v>106.435176414</c:v>
                </c:pt>
                <c:pt idx="1220">
                  <c:v>106.522350035</c:v>
                </c:pt>
                <c:pt idx="1221">
                  <c:v>106.60952365600001</c:v>
                </c:pt>
                <c:pt idx="1222">
                  <c:v>106.696697277</c:v>
                </c:pt>
                <c:pt idx="1223">
                  <c:v>106.78387089799999</c:v>
                </c:pt>
                <c:pt idx="1224">
                  <c:v>106.87104451900001</c:v>
                </c:pt>
                <c:pt idx="1225">
                  <c:v>106.95821814</c:v>
                </c:pt>
                <c:pt idx="1226">
                  <c:v>107.045391761</c:v>
                </c:pt>
                <c:pt idx="1227">
                  <c:v>107.132565382</c:v>
                </c:pt>
                <c:pt idx="1228">
                  <c:v>107.219739003</c:v>
                </c:pt>
                <c:pt idx="1229">
                  <c:v>107.30691262400001</c:v>
                </c:pt>
                <c:pt idx="1230">
                  <c:v>107.394086245</c:v>
                </c:pt>
                <c:pt idx="1231">
                  <c:v>107.48125986599999</c:v>
                </c:pt>
                <c:pt idx="1232">
                  <c:v>107.567510747</c:v>
                </c:pt>
                <c:pt idx="1233">
                  <c:v>107.653761628</c:v>
                </c:pt>
                <c:pt idx="1234">
                  <c:v>107.740012509</c:v>
                </c:pt>
                <c:pt idx="1235">
                  <c:v>107.826263389</c:v>
                </c:pt>
                <c:pt idx="1236">
                  <c:v>107.91251427</c:v>
                </c:pt>
                <c:pt idx="1237">
                  <c:v>107.998765151</c:v>
                </c:pt>
                <c:pt idx="1238">
                  <c:v>108.085016032</c:v>
                </c:pt>
                <c:pt idx="1239">
                  <c:v>108.171266913</c:v>
                </c:pt>
                <c:pt idx="1240">
                  <c:v>108.25751779399999</c:v>
                </c:pt>
                <c:pt idx="1241">
                  <c:v>108.34376867499999</c:v>
                </c:pt>
                <c:pt idx="1242">
                  <c:v>108.430019555</c:v>
                </c:pt>
                <c:pt idx="1243">
                  <c:v>108.516270436</c:v>
                </c:pt>
                <c:pt idx="1244">
                  <c:v>108.60252131700001</c:v>
                </c:pt>
                <c:pt idx="1245">
                  <c:v>108.68877219800001</c:v>
                </c:pt>
                <c:pt idx="1246">
                  <c:v>108.77502307900001</c:v>
                </c:pt>
                <c:pt idx="1247">
                  <c:v>108.86127396000001</c:v>
                </c:pt>
                <c:pt idx="1248">
                  <c:v>108.947524841</c:v>
                </c:pt>
                <c:pt idx="1249">
                  <c:v>109.033775721</c:v>
                </c:pt>
                <c:pt idx="1250">
                  <c:v>109.120026602</c:v>
                </c:pt>
                <c:pt idx="1251">
                  <c:v>109.20627748299999</c:v>
                </c:pt>
                <c:pt idx="1252">
                  <c:v>109.29252836399999</c:v>
                </c:pt>
                <c:pt idx="1253">
                  <c:v>109.378779245</c:v>
                </c:pt>
                <c:pt idx="1254">
                  <c:v>109.465030126</c:v>
                </c:pt>
                <c:pt idx="1255">
                  <c:v>109.551281007</c:v>
                </c:pt>
                <c:pt idx="1256">
                  <c:v>109.637531888</c:v>
                </c:pt>
                <c:pt idx="1257">
                  <c:v>109.72378276800001</c:v>
                </c:pt>
                <c:pt idx="1258">
                  <c:v>109.81081383199999</c:v>
                </c:pt>
                <c:pt idx="1259">
                  <c:v>109.897844896</c:v>
                </c:pt>
                <c:pt idx="1260">
                  <c:v>109.98487596000001</c:v>
                </c:pt>
                <c:pt idx="1261">
                  <c:v>110.071907024</c:v>
                </c:pt>
                <c:pt idx="1262">
                  <c:v>110.158938088</c:v>
                </c:pt>
                <c:pt idx="1263">
                  <c:v>110.245969152</c:v>
                </c:pt>
                <c:pt idx="1264">
                  <c:v>110.333000216</c:v>
                </c:pt>
                <c:pt idx="1265">
                  <c:v>110.42003127999999</c:v>
                </c:pt>
                <c:pt idx="1266">
                  <c:v>110.507062344</c:v>
                </c:pt>
                <c:pt idx="1267">
                  <c:v>110.59409340800001</c:v>
                </c:pt>
                <c:pt idx="1268">
                  <c:v>110.68112447199999</c:v>
                </c:pt>
                <c:pt idx="1269">
                  <c:v>110.76815553600001</c:v>
                </c:pt>
                <c:pt idx="1270">
                  <c:v>110.8551866</c:v>
                </c:pt>
                <c:pt idx="1271">
                  <c:v>110.942217664</c:v>
                </c:pt>
                <c:pt idx="1272">
                  <c:v>111.029248728</c:v>
                </c:pt>
                <c:pt idx="1273">
                  <c:v>111.116279792</c:v>
                </c:pt>
                <c:pt idx="1274">
                  <c:v>111.203310855</c:v>
                </c:pt>
                <c:pt idx="1275">
                  <c:v>111.290341919</c:v>
                </c:pt>
                <c:pt idx="1276">
                  <c:v>111.377372983</c:v>
                </c:pt>
                <c:pt idx="1277">
                  <c:v>111.464404047</c:v>
                </c:pt>
                <c:pt idx="1278">
                  <c:v>111.551435111</c:v>
                </c:pt>
                <c:pt idx="1279">
                  <c:v>111.63846617499999</c:v>
                </c:pt>
                <c:pt idx="1280">
                  <c:v>111.72549723900001</c:v>
                </c:pt>
                <c:pt idx="1281">
                  <c:v>111.81252830299999</c:v>
                </c:pt>
                <c:pt idx="1282">
                  <c:v>111.89955936699999</c:v>
                </c:pt>
                <c:pt idx="1283">
                  <c:v>111.98659043100001</c:v>
                </c:pt>
                <c:pt idx="1284">
                  <c:v>112.073621495</c:v>
                </c:pt>
                <c:pt idx="1285">
                  <c:v>112.160652559</c:v>
                </c:pt>
                <c:pt idx="1286">
                  <c:v>112.247683623</c:v>
                </c:pt>
                <c:pt idx="1287">
                  <c:v>112.334714687</c:v>
                </c:pt>
                <c:pt idx="1288">
                  <c:v>112.42174575099999</c:v>
                </c:pt>
                <c:pt idx="1289">
                  <c:v>112.508776815</c:v>
                </c:pt>
                <c:pt idx="1290">
                  <c:v>112.59580787900001</c:v>
                </c:pt>
                <c:pt idx="1291">
                  <c:v>112.68283894299999</c:v>
                </c:pt>
                <c:pt idx="1292">
                  <c:v>112.76987000599999</c:v>
                </c:pt>
                <c:pt idx="1293">
                  <c:v>112.85690107000001</c:v>
                </c:pt>
                <c:pt idx="1294">
                  <c:v>112.943534912</c:v>
                </c:pt>
                <c:pt idx="1295">
                  <c:v>113.03016875300001</c:v>
                </c:pt>
                <c:pt idx="1296">
                  <c:v>113.11680259399999</c:v>
                </c:pt>
                <c:pt idx="1297">
                  <c:v>113.203436435</c:v>
                </c:pt>
                <c:pt idx="1298">
                  <c:v>113.29007027599999</c:v>
                </c:pt>
                <c:pt idx="1299">
                  <c:v>113.37670411799999</c:v>
                </c:pt>
                <c:pt idx="1300">
                  <c:v>113.463337959</c:v>
                </c:pt>
                <c:pt idx="1301">
                  <c:v>113.54997179999999</c:v>
                </c:pt>
                <c:pt idx="1302">
                  <c:v>113.636605641</c:v>
                </c:pt>
                <c:pt idx="1303">
                  <c:v>113.72323948200001</c:v>
                </c:pt>
                <c:pt idx="1304">
                  <c:v>113.80987332399999</c:v>
                </c:pt>
                <c:pt idx="1305">
                  <c:v>113.896507165</c:v>
                </c:pt>
                <c:pt idx="1306">
                  <c:v>113.98314100600001</c:v>
                </c:pt>
                <c:pt idx="1307">
                  <c:v>114.06977484699999</c:v>
                </c:pt>
                <c:pt idx="1308">
                  <c:v>114.156408688</c:v>
                </c:pt>
                <c:pt idx="1309">
                  <c:v>114.24304253000001</c:v>
                </c:pt>
                <c:pt idx="1310">
                  <c:v>114.32967637099999</c:v>
                </c:pt>
                <c:pt idx="1311">
                  <c:v>114.416310212</c:v>
                </c:pt>
                <c:pt idx="1312">
                  <c:v>114.50294405299999</c:v>
                </c:pt>
                <c:pt idx="1313">
                  <c:v>114.589577894</c:v>
                </c:pt>
                <c:pt idx="1314">
                  <c:v>114.676211736</c:v>
                </c:pt>
                <c:pt idx="1315">
                  <c:v>114.76284557699999</c:v>
                </c:pt>
                <c:pt idx="1316">
                  <c:v>114.849479418</c:v>
                </c:pt>
                <c:pt idx="1317">
                  <c:v>114.93611325900001</c:v>
                </c:pt>
                <c:pt idx="1318">
                  <c:v>115.02274709999999</c:v>
                </c:pt>
                <c:pt idx="1319">
                  <c:v>115.109380942</c:v>
                </c:pt>
                <c:pt idx="1320">
                  <c:v>115.19601478300001</c:v>
                </c:pt>
                <c:pt idx="1321">
                  <c:v>115.282286361</c:v>
                </c:pt>
                <c:pt idx="1322">
                  <c:v>115.36855794</c:v>
                </c:pt>
                <c:pt idx="1323">
                  <c:v>115.454829519</c:v>
                </c:pt>
                <c:pt idx="1324">
                  <c:v>115.54110109700001</c:v>
                </c:pt>
                <c:pt idx="1325">
                  <c:v>115.62737267599999</c:v>
                </c:pt>
                <c:pt idx="1326">
                  <c:v>115.71364425500001</c:v>
                </c:pt>
                <c:pt idx="1327">
                  <c:v>115.799915833</c:v>
                </c:pt>
                <c:pt idx="1328">
                  <c:v>115.886187412</c:v>
                </c:pt>
                <c:pt idx="1329">
                  <c:v>115.97245899100001</c:v>
                </c:pt>
                <c:pt idx="1330">
                  <c:v>116.05873056900001</c:v>
                </c:pt>
                <c:pt idx="1331">
                  <c:v>116.145002148</c:v>
                </c:pt>
                <c:pt idx="1332">
                  <c:v>116.231273727</c:v>
                </c:pt>
                <c:pt idx="1333">
                  <c:v>116.31754530500001</c:v>
                </c:pt>
                <c:pt idx="1334">
                  <c:v>116.40381688399999</c:v>
                </c:pt>
                <c:pt idx="1335">
                  <c:v>116.49008846299999</c:v>
                </c:pt>
                <c:pt idx="1336">
                  <c:v>116.576360041</c:v>
                </c:pt>
                <c:pt idx="1337">
                  <c:v>116.66263162</c:v>
                </c:pt>
                <c:pt idx="1338">
                  <c:v>116.74890319799999</c:v>
                </c:pt>
                <c:pt idx="1339">
                  <c:v>116.83517477699999</c:v>
                </c:pt>
                <c:pt idx="1340">
                  <c:v>116.921446356</c:v>
                </c:pt>
              </c:numCache>
            </c:numRef>
          </c:xVal>
          <c:yVal>
            <c:numRef>
              <c:f>Figure2!$S$3:$S$1451</c:f>
              <c:numCache>
                <c:formatCode>General</c:formatCode>
                <c:ptCount val="1449"/>
                <c:pt idx="0">
                  <c:v>2502.8659645739999</c:v>
                </c:pt>
                <c:pt idx="1">
                  <c:v>2488.411879277</c:v>
                </c:pt>
                <c:pt idx="2">
                  <c:v>2473.4202512920001</c:v>
                </c:pt>
                <c:pt idx="3">
                  <c:v>2458.1840642710004</c:v>
                </c:pt>
                <c:pt idx="4">
                  <c:v>2441.0844696270001</c:v>
                </c:pt>
                <c:pt idx="5">
                  <c:v>2422.4509832859999</c:v>
                </c:pt>
                <c:pt idx="6">
                  <c:v>2403.4943745709998</c:v>
                </c:pt>
                <c:pt idx="7">
                  <c:v>2384.713825365</c:v>
                </c:pt>
                <c:pt idx="8">
                  <c:v>2365.5822882490002</c:v>
                </c:pt>
                <c:pt idx="9">
                  <c:v>2346.6573266580003</c:v>
                </c:pt>
                <c:pt idx="10">
                  <c:v>2330.7133060589999</c:v>
                </c:pt>
                <c:pt idx="11">
                  <c:v>2318.5180998209999</c:v>
                </c:pt>
                <c:pt idx="12">
                  <c:v>2308.8488653710001</c:v>
                </c:pt>
                <c:pt idx="13">
                  <c:v>2301.7191348810002</c:v>
                </c:pt>
                <c:pt idx="14">
                  <c:v>2297.5515698720001</c:v>
                </c:pt>
                <c:pt idx="15">
                  <c:v>2294.9803645080001</c:v>
                </c:pt>
                <c:pt idx="16">
                  <c:v>2292.9877148980004</c:v>
                </c:pt>
                <c:pt idx="17">
                  <c:v>2291.049020339</c:v>
                </c:pt>
                <c:pt idx="18">
                  <c:v>2289.641545896</c:v>
                </c:pt>
                <c:pt idx="19">
                  <c:v>2288.4725334210002</c:v>
                </c:pt>
                <c:pt idx="20">
                  <c:v>2287.2086608459999</c:v>
                </c:pt>
                <c:pt idx="21">
                  <c:v>2286.1154560549999</c:v>
                </c:pt>
                <c:pt idx="22">
                  <c:v>2285.5799483960004</c:v>
                </c:pt>
                <c:pt idx="23">
                  <c:v>2284.8867983860005</c:v>
                </c:pt>
                <c:pt idx="24">
                  <c:v>2284.2123762889996</c:v>
                </c:pt>
                <c:pt idx="25">
                  <c:v>2283.4690118130002</c:v>
                </c:pt>
                <c:pt idx="26">
                  <c:v>2282.4367890629997</c:v>
                </c:pt>
                <c:pt idx="27">
                  <c:v>2281.2711115510001</c:v>
                </c:pt>
                <c:pt idx="28">
                  <c:v>2279.9891392729996</c:v>
                </c:pt>
                <c:pt idx="29">
                  <c:v>2278.0181966290002</c:v>
                </c:pt>
                <c:pt idx="30">
                  <c:v>2276.0056432770002</c:v>
                </c:pt>
                <c:pt idx="31">
                  <c:v>2273.92790143</c:v>
                </c:pt>
                <c:pt idx="32">
                  <c:v>2271.6560893719998</c:v>
                </c:pt>
                <c:pt idx="33">
                  <c:v>2269.5461874909997</c:v>
                </c:pt>
                <c:pt idx="34">
                  <c:v>2267.0227690849997</c:v>
                </c:pt>
                <c:pt idx="35">
                  <c:v>2264.2025877370002</c:v>
                </c:pt>
                <c:pt idx="36">
                  <c:v>2261.2574064679998</c:v>
                </c:pt>
                <c:pt idx="37">
                  <c:v>2258.3206531749997</c:v>
                </c:pt>
                <c:pt idx="38">
                  <c:v>2254.9077273309999</c:v>
                </c:pt>
                <c:pt idx="39">
                  <c:v>2251.6941750169999</c:v>
                </c:pt>
                <c:pt idx="40">
                  <c:v>2248.480880393</c:v>
                </c:pt>
                <c:pt idx="41">
                  <c:v>2243.7478728260003</c:v>
                </c:pt>
                <c:pt idx="42">
                  <c:v>2238.9691042990007</c:v>
                </c:pt>
                <c:pt idx="43">
                  <c:v>2233.3944249869996</c:v>
                </c:pt>
                <c:pt idx="44">
                  <c:v>2227.5416041579997</c:v>
                </c:pt>
                <c:pt idx="45">
                  <c:v>2220.4320958319995</c:v>
                </c:pt>
                <c:pt idx="46">
                  <c:v>2212.3996341270004</c:v>
                </c:pt>
                <c:pt idx="47">
                  <c:v>2203.6192904530003</c:v>
                </c:pt>
                <c:pt idx="48">
                  <c:v>2194.4608637880001</c:v>
                </c:pt>
                <c:pt idx="49">
                  <c:v>2184.3702228829998</c:v>
                </c:pt>
                <c:pt idx="50">
                  <c:v>2173.254444828</c:v>
                </c:pt>
                <c:pt idx="51">
                  <c:v>2162.9443605669999</c:v>
                </c:pt>
                <c:pt idx="52">
                  <c:v>2151.8693326799998</c:v>
                </c:pt>
                <c:pt idx="53">
                  <c:v>2140.2500854220002</c:v>
                </c:pt>
                <c:pt idx="54">
                  <c:v>2127.8892758349998</c:v>
                </c:pt>
                <c:pt idx="55">
                  <c:v>2115.7851346160001</c:v>
                </c:pt>
                <c:pt idx="56">
                  <c:v>2103.8452204890004</c:v>
                </c:pt>
                <c:pt idx="57">
                  <c:v>2091.7023696280003</c:v>
                </c:pt>
                <c:pt idx="58">
                  <c:v>2079.678267363</c:v>
                </c:pt>
                <c:pt idx="59">
                  <c:v>2068.8941158759999</c:v>
                </c:pt>
                <c:pt idx="60">
                  <c:v>2059.2418277620004</c:v>
                </c:pt>
                <c:pt idx="61">
                  <c:v>2050.0959916380007</c:v>
                </c:pt>
                <c:pt idx="62">
                  <c:v>2041.5165591259999</c:v>
                </c:pt>
                <c:pt idx="63">
                  <c:v>2033.658893395</c:v>
                </c:pt>
                <c:pt idx="64">
                  <c:v>2027.1641361469999</c:v>
                </c:pt>
                <c:pt idx="65">
                  <c:v>2021.774660088</c:v>
                </c:pt>
                <c:pt idx="66">
                  <c:v>2017.0389292519999</c:v>
                </c:pt>
                <c:pt idx="67">
                  <c:v>2012.7459723789998</c:v>
                </c:pt>
                <c:pt idx="68">
                  <c:v>2008.7975376199997</c:v>
                </c:pt>
                <c:pt idx="69">
                  <c:v>2004.8026858140001</c:v>
                </c:pt>
                <c:pt idx="70">
                  <c:v>2000.764489275</c:v>
                </c:pt>
                <c:pt idx="71">
                  <c:v>1996.6079947339999</c:v>
                </c:pt>
                <c:pt idx="72">
                  <c:v>1991.63556933</c:v>
                </c:pt>
                <c:pt idx="73">
                  <c:v>1985.5383076989997</c:v>
                </c:pt>
                <c:pt idx="74">
                  <c:v>1975.8870231289998</c:v>
                </c:pt>
                <c:pt idx="75">
                  <c:v>1962.0264372209999</c:v>
                </c:pt>
                <c:pt idx="76">
                  <c:v>1944.3424423450001</c:v>
                </c:pt>
                <c:pt idx="77">
                  <c:v>1923.8553179760002</c:v>
                </c:pt>
                <c:pt idx="78">
                  <c:v>1902.3461193439998</c:v>
                </c:pt>
                <c:pt idx="79">
                  <c:v>1877.7653513839996</c:v>
                </c:pt>
                <c:pt idx="80">
                  <c:v>1849.4822287649997</c:v>
                </c:pt>
                <c:pt idx="81">
                  <c:v>1819.7248585000002</c:v>
                </c:pt>
                <c:pt idx="82">
                  <c:v>1788.58540253</c:v>
                </c:pt>
                <c:pt idx="83">
                  <c:v>1755.5946411460002</c:v>
                </c:pt>
                <c:pt idx="84">
                  <c:v>1723.013633931</c:v>
                </c:pt>
                <c:pt idx="85">
                  <c:v>1691.4805485749998</c:v>
                </c:pt>
                <c:pt idx="86">
                  <c:v>1660.938481683</c:v>
                </c:pt>
                <c:pt idx="87">
                  <c:v>1630.563000572</c:v>
                </c:pt>
                <c:pt idx="88">
                  <c:v>1599.4429809779999</c:v>
                </c:pt>
                <c:pt idx="89">
                  <c:v>1570.9008729510001</c:v>
                </c:pt>
                <c:pt idx="90">
                  <c:v>1545.584643977</c:v>
                </c:pt>
                <c:pt idx="91">
                  <c:v>1521.1926157210003</c:v>
                </c:pt>
                <c:pt idx="92">
                  <c:v>1497.7424650190001</c:v>
                </c:pt>
                <c:pt idx="93">
                  <c:v>1477.42553051</c:v>
                </c:pt>
                <c:pt idx="94">
                  <c:v>1460.2683520590001</c:v>
                </c:pt>
                <c:pt idx="95">
                  <c:v>1445.507849349</c:v>
                </c:pt>
                <c:pt idx="96">
                  <c:v>1433.3494904180002</c:v>
                </c:pt>
                <c:pt idx="97">
                  <c:v>1424.2102680519999</c:v>
                </c:pt>
                <c:pt idx="98">
                  <c:v>1417.087283671</c:v>
                </c:pt>
                <c:pt idx="99">
                  <c:v>1409.733239661</c:v>
                </c:pt>
                <c:pt idx="100">
                  <c:v>1401.5780713850002</c:v>
                </c:pt>
                <c:pt idx="101">
                  <c:v>1391.3380531740002</c:v>
                </c:pt>
                <c:pt idx="102">
                  <c:v>1379.620141267</c:v>
                </c:pt>
                <c:pt idx="103">
                  <c:v>1364.3877235780001</c:v>
                </c:pt>
                <c:pt idx="104">
                  <c:v>1345.677040948</c:v>
                </c:pt>
                <c:pt idx="105">
                  <c:v>1324.2847630649999</c:v>
                </c:pt>
                <c:pt idx="106">
                  <c:v>1300.7596748130002</c:v>
                </c:pt>
                <c:pt idx="107">
                  <c:v>1276.380458142</c:v>
                </c:pt>
                <c:pt idx="108">
                  <c:v>1251.152324117</c:v>
                </c:pt>
                <c:pt idx="109">
                  <c:v>1225.436410155</c:v>
                </c:pt>
                <c:pt idx="110">
                  <c:v>1199.2727371840001</c:v>
                </c:pt>
                <c:pt idx="111">
                  <c:v>1174.49009084</c:v>
                </c:pt>
                <c:pt idx="112">
                  <c:v>1151.456982054</c:v>
                </c:pt>
                <c:pt idx="113">
                  <c:v>1131.062564587</c:v>
                </c:pt>
                <c:pt idx="114">
                  <c:v>1113.4101948489999</c:v>
                </c:pt>
                <c:pt idx="115">
                  <c:v>1099.2472680360002</c:v>
                </c:pt>
                <c:pt idx="116">
                  <c:v>1087.6638231970001</c:v>
                </c:pt>
                <c:pt idx="117">
                  <c:v>1076.2845060848999</c:v>
                </c:pt>
                <c:pt idx="118">
                  <c:v>1064.4103239752999</c:v>
                </c:pt>
                <c:pt idx="119">
                  <c:v>1052.5273333230002</c:v>
                </c:pt>
                <c:pt idx="120">
                  <c:v>1040.8544050904</c:v>
                </c:pt>
                <c:pt idx="121">
                  <c:v>1029.4162320518001</c:v>
                </c:pt>
                <c:pt idx="122">
                  <c:v>1018.7464701973001</c:v>
                </c:pt>
                <c:pt idx="123">
                  <c:v>1008.9897275462999</c:v>
                </c:pt>
                <c:pt idx="124">
                  <c:v>999.34208761850005</c:v>
                </c:pt>
                <c:pt idx="125">
                  <c:v>988.88084076659982</c:v>
                </c:pt>
                <c:pt idx="126">
                  <c:v>977.39702553519987</c:v>
                </c:pt>
                <c:pt idx="127">
                  <c:v>965.90951342280005</c:v>
                </c:pt>
                <c:pt idx="128">
                  <c:v>955.4702253657</c:v>
                </c:pt>
                <c:pt idx="129">
                  <c:v>945.90308126540003</c:v>
                </c:pt>
                <c:pt idx="130">
                  <c:v>937.27184662269997</c:v>
                </c:pt>
                <c:pt idx="131">
                  <c:v>929.3754351696</c:v>
                </c:pt>
                <c:pt idx="132">
                  <c:v>921.62671830639988</c:v>
                </c:pt>
                <c:pt idx="133">
                  <c:v>913.64140498809991</c:v>
                </c:pt>
                <c:pt idx="134">
                  <c:v>905.67192033869992</c:v>
                </c:pt>
                <c:pt idx="135">
                  <c:v>898.11885463990006</c:v>
                </c:pt>
                <c:pt idx="136">
                  <c:v>891.43528651489999</c:v>
                </c:pt>
                <c:pt idx="137">
                  <c:v>885.39734227099996</c:v>
                </c:pt>
                <c:pt idx="138">
                  <c:v>879.56742261299985</c:v>
                </c:pt>
                <c:pt idx="139">
                  <c:v>873.86385683930007</c:v>
                </c:pt>
                <c:pt idx="140">
                  <c:v>868.29013675349995</c:v>
                </c:pt>
                <c:pt idx="141">
                  <c:v>862.76721243610007</c:v>
                </c:pt>
                <c:pt idx="142">
                  <c:v>857.26968542980001</c:v>
                </c:pt>
                <c:pt idx="143">
                  <c:v>851.9355548433</c:v>
                </c:pt>
                <c:pt idx="144">
                  <c:v>846.73835135109994</c:v>
                </c:pt>
                <c:pt idx="145">
                  <c:v>841.77509681669994</c:v>
                </c:pt>
                <c:pt idx="146">
                  <c:v>836.88391440450005</c:v>
                </c:pt>
                <c:pt idx="147">
                  <c:v>831.67464619769999</c:v>
                </c:pt>
                <c:pt idx="148">
                  <c:v>826.13657326369992</c:v>
                </c:pt>
                <c:pt idx="149">
                  <c:v>820.76756640600001</c:v>
                </c:pt>
                <c:pt idx="150">
                  <c:v>815.79016647079993</c:v>
                </c:pt>
                <c:pt idx="151">
                  <c:v>811.18180118069995</c:v>
                </c:pt>
                <c:pt idx="152">
                  <c:v>806.8302072562999</c:v>
                </c:pt>
                <c:pt idx="153">
                  <c:v>802.77297054909991</c:v>
                </c:pt>
                <c:pt idx="154">
                  <c:v>799.04022143769998</c:v>
                </c:pt>
                <c:pt idx="155">
                  <c:v>795.39386637539997</c:v>
                </c:pt>
                <c:pt idx="156">
                  <c:v>791.80733075910007</c:v>
                </c:pt>
                <c:pt idx="157">
                  <c:v>788.39212209070001</c:v>
                </c:pt>
                <c:pt idx="158">
                  <c:v>785.27486658329997</c:v>
                </c:pt>
                <c:pt idx="159">
                  <c:v>782.20353505500009</c:v>
                </c:pt>
                <c:pt idx="160">
                  <c:v>779.09581887239995</c:v>
                </c:pt>
                <c:pt idx="161">
                  <c:v>776.19014561500001</c:v>
                </c:pt>
                <c:pt idx="162">
                  <c:v>773.53214996769998</c:v>
                </c:pt>
                <c:pt idx="163">
                  <c:v>770.96760481889987</c:v>
                </c:pt>
                <c:pt idx="164">
                  <c:v>768.37719398509989</c:v>
                </c:pt>
                <c:pt idx="165">
                  <c:v>766.0938324128</c:v>
                </c:pt>
                <c:pt idx="166">
                  <c:v>763.92356161939995</c:v>
                </c:pt>
                <c:pt idx="167">
                  <c:v>762.07199911349994</c:v>
                </c:pt>
                <c:pt idx="168">
                  <c:v>760.47015427600002</c:v>
                </c:pt>
                <c:pt idx="169">
                  <c:v>759.18185992719987</c:v>
                </c:pt>
                <c:pt idx="170">
                  <c:v>757.99488014659994</c:v>
                </c:pt>
                <c:pt idx="171">
                  <c:v>756.8430874188</c:v>
                </c:pt>
                <c:pt idx="172">
                  <c:v>755.51932375119998</c:v>
                </c:pt>
                <c:pt idx="173">
                  <c:v>753.8908247720999</c:v>
                </c:pt>
                <c:pt idx="174">
                  <c:v>752.04682684629995</c:v>
                </c:pt>
                <c:pt idx="175">
                  <c:v>749.64821652560011</c:v>
                </c:pt>
                <c:pt idx="176">
                  <c:v>747.04230407370005</c:v>
                </c:pt>
                <c:pt idx="177">
                  <c:v>744.24427362540007</c:v>
                </c:pt>
                <c:pt idx="178">
                  <c:v>741.57223299520001</c:v>
                </c:pt>
                <c:pt idx="179">
                  <c:v>738.89231505419991</c:v>
                </c:pt>
                <c:pt idx="180">
                  <c:v>736.32142814619988</c:v>
                </c:pt>
                <c:pt idx="181">
                  <c:v>733.62110540790002</c:v>
                </c:pt>
                <c:pt idx="182">
                  <c:v>731.03635835739988</c:v>
                </c:pt>
                <c:pt idx="183">
                  <c:v>728.80563979539988</c:v>
                </c:pt>
                <c:pt idx="184">
                  <c:v>726.87951507589992</c:v>
                </c:pt>
                <c:pt idx="185">
                  <c:v>725.45795006640003</c:v>
                </c:pt>
                <c:pt idx="186">
                  <c:v>724.21788985640001</c:v>
                </c:pt>
                <c:pt idx="187">
                  <c:v>723.19477927050002</c:v>
                </c:pt>
                <c:pt idx="188">
                  <c:v>722.13356794350011</c:v>
                </c:pt>
                <c:pt idx="189">
                  <c:v>720.9258352958002</c:v>
                </c:pt>
                <c:pt idx="190">
                  <c:v>719.69960195409999</c:v>
                </c:pt>
                <c:pt idx="191">
                  <c:v>718.46421093169988</c:v>
                </c:pt>
                <c:pt idx="192">
                  <c:v>717.26662129649992</c:v>
                </c:pt>
                <c:pt idx="193">
                  <c:v>716.00919020549998</c:v>
                </c:pt>
                <c:pt idx="194">
                  <c:v>714.77999384949987</c:v>
                </c:pt>
                <c:pt idx="195">
                  <c:v>713.50337872080001</c:v>
                </c:pt>
                <c:pt idx="196">
                  <c:v>712.43868780139996</c:v>
                </c:pt>
                <c:pt idx="197">
                  <c:v>711.37926057109985</c:v>
                </c:pt>
                <c:pt idx="198">
                  <c:v>710.33972704070004</c:v>
                </c:pt>
                <c:pt idx="199">
                  <c:v>709.36049028289995</c:v>
                </c:pt>
                <c:pt idx="200">
                  <c:v>708.4130890143</c:v>
                </c:pt>
                <c:pt idx="201">
                  <c:v>707.62475471150003</c:v>
                </c:pt>
                <c:pt idx="202">
                  <c:v>706.86759706550004</c:v>
                </c:pt>
                <c:pt idx="203">
                  <c:v>705.87441487379999</c:v>
                </c:pt>
                <c:pt idx="204">
                  <c:v>704.36329867869995</c:v>
                </c:pt>
                <c:pt idx="205">
                  <c:v>702.27009515379996</c:v>
                </c:pt>
                <c:pt idx="206">
                  <c:v>700.18032620920008</c:v>
                </c:pt>
                <c:pt idx="207">
                  <c:v>698.16745339440013</c:v>
                </c:pt>
                <c:pt idx="208">
                  <c:v>696.11830533399996</c:v>
                </c:pt>
                <c:pt idx="209">
                  <c:v>694.16265034079993</c:v>
                </c:pt>
                <c:pt idx="210">
                  <c:v>692.207345777</c:v>
                </c:pt>
                <c:pt idx="211">
                  <c:v>690.09874618959998</c:v>
                </c:pt>
                <c:pt idx="212">
                  <c:v>687.99938462080001</c:v>
                </c:pt>
                <c:pt idx="213">
                  <c:v>686.26060577889996</c:v>
                </c:pt>
                <c:pt idx="214">
                  <c:v>685.18596883070006</c:v>
                </c:pt>
                <c:pt idx="215">
                  <c:v>684.77752081020003</c:v>
                </c:pt>
                <c:pt idx="216">
                  <c:v>684.40446150970001</c:v>
                </c:pt>
                <c:pt idx="217">
                  <c:v>683.97975822899991</c:v>
                </c:pt>
                <c:pt idx="218">
                  <c:v>683.63485665009989</c:v>
                </c:pt>
                <c:pt idx="219">
                  <c:v>683.27005865069998</c:v>
                </c:pt>
                <c:pt idx="220">
                  <c:v>682.90801586550003</c:v>
                </c:pt>
                <c:pt idx="221">
                  <c:v>682.60725029829996</c:v>
                </c:pt>
                <c:pt idx="222">
                  <c:v>682.2653341235</c:v>
                </c:pt>
                <c:pt idx="223">
                  <c:v>681.88693575330001</c:v>
                </c:pt>
                <c:pt idx="224">
                  <c:v>681.50645166499999</c:v>
                </c:pt>
                <c:pt idx="225">
                  <c:v>681.09789120109997</c:v>
                </c:pt>
                <c:pt idx="226">
                  <c:v>680.68740203890002</c:v>
                </c:pt>
                <c:pt idx="227">
                  <c:v>680.33958324230002</c:v>
                </c:pt>
                <c:pt idx="228">
                  <c:v>679.88122496810001</c:v>
                </c:pt>
                <c:pt idx="229">
                  <c:v>679.38640744960003</c:v>
                </c:pt>
                <c:pt idx="230">
                  <c:v>678.85227965119998</c:v>
                </c:pt>
                <c:pt idx="231">
                  <c:v>678.40492474460007</c:v>
                </c:pt>
                <c:pt idx="232">
                  <c:v>677.93891834910005</c:v>
                </c:pt>
                <c:pt idx="233">
                  <c:v>677.50679218829998</c:v>
                </c:pt>
                <c:pt idx="234">
                  <c:v>677.04347739970012</c:v>
                </c:pt>
                <c:pt idx="235">
                  <c:v>676.51796816789999</c:v>
                </c:pt>
                <c:pt idx="236">
                  <c:v>675.98809230519998</c:v>
                </c:pt>
                <c:pt idx="237">
                  <c:v>675.4415801632</c:v>
                </c:pt>
                <c:pt idx="238">
                  <c:v>674.99370244370004</c:v>
                </c:pt>
                <c:pt idx="239">
                  <c:v>674.61165029929998</c:v>
                </c:pt>
                <c:pt idx="240">
                  <c:v>674.26913645450009</c:v>
                </c:pt>
                <c:pt idx="241">
                  <c:v>673.88020747790006</c:v>
                </c:pt>
                <c:pt idx="242">
                  <c:v>673.56542040390002</c:v>
                </c:pt>
                <c:pt idx="243">
                  <c:v>673.23050448670006</c:v>
                </c:pt>
                <c:pt idx="244">
                  <c:v>672.89372681110001</c:v>
                </c:pt>
                <c:pt idx="245">
                  <c:v>672.65522053900008</c:v>
                </c:pt>
                <c:pt idx="246">
                  <c:v>672.41810977670002</c:v>
                </c:pt>
                <c:pt idx="247">
                  <c:v>672.17676951999988</c:v>
                </c:pt>
                <c:pt idx="248">
                  <c:v>671.96708904849993</c:v>
                </c:pt>
                <c:pt idx="249">
                  <c:v>671.67765383620008</c:v>
                </c:pt>
                <c:pt idx="250">
                  <c:v>671.38558583570011</c:v>
                </c:pt>
                <c:pt idx="251">
                  <c:v>671.14778740730003</c:v>
                </c:pt>
                <c:pt idx="252">
                  <c:v>670.89683791929997</c:v>
                </c:pt>
                <c:pt idx="253">
                  <c:v>670.61871208730008</c:v>
                </c:pt>
                <c:pt idx="254">
                  <c:v>670.37219854120008</c:v>
                </c:pt>
                <c:pt idx="255">
                  <c:v>670.12273964690007</c:v>
                </c:pt>
                <c:pt idx="256">
                  <c:v>669.85576061670008</c:v>
                </c:pt>
                <c:pt idx="257">
                  <c:v>669.60469818140007</c:v>
                </c:pt>
                <c:pt idx="258">
                  <c:v>669.30516734980006</c:v>
                </c:pt>
                <c:pt idx="259">
                  <c:v>669.08108962680001</c:v>
                </c:pt>
                <c:pt idx="260">
                  <c:v>668.84289458579997</c:v>
                </c:pt>
                <c:pt idx="261">
                  <c:v>668.59832226909998</c:v>
                </c:pt>
                <c:pt idx="262">
                  <c:v>668.34902846429986</c:v>
                </c:pt>
                <c:pt idx="263">
                  <c:v>668.15038160200015</c:v>
                </c:pt>
                <c:pt idx="264">
                  <c:v>667.91951398290007</c:v>
                </c:pt>
                <c:pt idx="265">
                  <c:v>667.6952677454999</c:v>
                </c:pt>
                <c:pt idx="266">
                  <c:v>667.50095365599987</c:v>
                </c:pt>
                <c:pt idx="267">
                  <c:v>667.29443307359986</c:v>
                </c:pt>
                <c:pt idx="268">
                  <c:v>667.13218521789997</c:v>
                </c:pt>
                <c:pt idx="269">
                  <c:v>666.97395891230008</c:v>
                </c:pt>
                <c:pt idx="270">
                  <c:v>666.83513936560007</c:v>
                </c:pt>
                <c:pt idx="271">
                  <c:v>666.66935283570012</c:v>
                </c:pt>
                <c:pt idx="272">
                  <c:v>666.51900798359998</c:v>
                </c:pt>
                <c:pt idx="273">
                  <c:v>666.38648762280002</c:v>
                </c:pt>
                <c:pt idx="274">
                  <c:v>666.28937972259996</c:v>
                </c:pt>
                <c:pt idx="275">
                  <c:v>666.1721267616</c:v>
                </c:pt>
                <c:pt idx="276">
                  <c:v>665.89062812270004</c:v>
                </c:pt>
                <c:pt idx="277">
                  <c:v>665.61914599310001</c:v>
                </c:pt>
                <c:pt idx="278">
                  <c:v>665.31824684049991</c:v>
                </c:pt>
                <c:pt idx="279">
                  <c:v>665.02012012369994</c:v>
                </c:pt>
                <c:pt idx="280">
                  <c:v>664.71520942680002</c:v>
                </c:pt>
                <c:pt idx="281">
                  <c:v>664.44555364159999</c:v>
                </c:pt>
                <c:pt idx="282">
                  <c:v>664.10615839529999</c:v>
                </c:pt>
                <c:pt idx="283">
                  <c:v>663.72492707909998</c:v>
                </c:pt>
                <c:pt idx="284">
                  <c:v>663.28447647559994</c:v>
                </c:pt>
                <c:pt idx="285">
                  <c:v>662.85868453050011</c:v>
                </c:pt>
                <c:pt idx="286">
                  <c:v>662.53608197080007</c:v>
                </c:pt>
                <c:pt idx="287">
                  <c:v>662.18714537899996</c:v>
                </c:pt>
                <c:pt idx="288">
                  <c:v>661.81588092749996</c:v>
                </c:pt>
                <c:pt idx="289">
                  <c:v>661.44629746179999</c:v>
                </c:pt>
                <c:pt idx="290">
                  <c:v>661.07765393690011</c:v>
                </c:pt>
                <c:pt idx="291">
                  <c:v>660.71259992050011</c:v>
                </c:pt>
                <c:pt idx="292">
                  <c:v>660.38956566430011</c:v>
                </c:pt>
                <c:pt idx="293">
                  <c:v>660.09951640049997</c:v>
                </c:pt>
                <c:pt idx="294">
                  <c:v>659.86835789580005</c:v>
                </c:pt>
                <c:pt idx="295">
                  <c:v>659.63948972210005</c:v>
                </c:pt>
                <c:pt idx="296">
                  <c:v>659.40836946490003</c:v>
                </c:pt>
                <c:pt idx="297">
                  <c:v>659.20648211970001</c:v>
                </c:pt>
                <c:pt idx="298">
                  <c:v>659.01372059079995</c:v>
                </c:pt>
                <c:pt idx="299">
                  <c:v>658.81546921020004</c:v>
                </c:pt>
                <c:pt idx="300">
                  <c:v>658.60236188959993</c:v>
                </c:pt>
                <c:pt idx="301">
                  <c:v>658.29620775399997</c:v>
                </c:pt>
                <c:pt idx="302">
                  <c:v>658.02572493640002</c:v>
                </c:pt>
                <c:pt idx="303">
                  <c:v>657.74047229250004</c:v>
                </c:pt>
                <c:pt idx="304">
                  <c:v>657.44224825779997</c:v>
                </c:pt>
                <c:pt idx="305">
                  <c:v>657.11398147770001</c:v>
                </c:pt>
                <c:pt idx="306">
                  <c:v>656.82619851159996</c:v>
                </c:pt>
                <c:pt idx="307">
                  <c:v>656.47119143359998</c:v>
                </c:pt>
                <c:pt idx="308">
                  <c:v>656.12739227520001</c:v>
                </c:pt>
                <c:pt idx="309">
                  <c:v>655.73364859819992</c:v>
                </c:pt>
                <c:pt idx="310">
                  <c:v>655.29809012199996</c:v>
                </c:pt>
                <c:pt idx="311">
                  <c:v>654.92600344309994</c:v>
                </c:pt>
                <c:pt idx="312">
                  <c:v>654.52999642039993</c:v>
                </c:pt>
                <c:pt idx="313">
                  <c:v>654.14747206300001</c:v>
                </c:pt>
                <c:pt idx="314">
                  <c:v>653.6861456309</c:v>
                </c:pt>
                <c:pt idx="315">
                  <c:v>653.24227077</c:v>
                </c:pt>
                <c:pt idx="316">
                  <c:v>652.58526259850009</c:v>
                </c:pt>
                <c:pt idx="317">
                  <c:v>651.9623073903</c:v>
                </c:pt>
                <c:pt idx="318">
                  <c:v>651.37324993619995</c:v>
                </c:pt>
                <c:pt idx="319">
                  <c:v>650.75612770819987</c:v>
                </c:pt>
                <c:pt idx="320">
                  <c:v>650.18759615949989</c:v>
                </c:pt>
                <c:pt idx="321">
                  <c:v>649.64730644279996</c:v>
                </c:pt>
                <c:pt idx="322">
                  <c:v>649.04114820739994</c:v>
                </c:pt>
                <c:pt idx="323">
                  <c:v>648.43605899599993</c:v>
                </c:pt>
                <c:pt idx="324">
                  <c:v>647.91992640449996</c:v>
                </c:pt>
                <c:pt idx="325">
                  <c:v>647.41355801580005</c:v>
                </c:pt>
                <c:pt idx="326">
                  <c:v>647.14230535630008</c:v>
                </c:pt>
                <c:pt idx="327">
                  <c:v>646.86272090930004</c:v>
                </c:pt>
                <c:pt idx="328">
                  <c:v>646.57922207800004</c:v>
                </c:pt>
                <c:pt idx="329">
                  <c:v>646.30478761719996</c:v>
                </c:pt>
                <c:pt idx="330">
                  <c:v>646.03484852930001</c:v>
                </c:pt>
                <c:pt idx="331">
                  <c:v>645.67356832350004</c:v>
                </c:pt>
                <c:pt idx="332">
                  <c:v>645.3870253296999</c:v>
                </c:pt>
                <c:pt idx="333">
                  <c:v>645.10546300279998</c:v>
                </c:pt>
                <c:pt idx="334">
                  <c:v>644.75873008580004</c:v>
                </c:pt>
                <c:pt idx="335">
                  <c:v>644.3468861655</c:v>
                </c:pt>
                <c:pt idx="336">
                  <c:v>643.93595429020002</c:v>
                </c:pt>
                <c:pt idx="337">
                  <c:v>643.53582717890004</c:v>
                </c:pt>
                <c:pt idx="338">
                  <c:v>643.12503294049998</c:v>
                </c:pt>
                <c:pt idx="339">
                  <c:v>642.78474719490009</c:v>
                </c:pt>
                <c:pt idx="340">
                  <c:v>642.41830878379994</c:v>
                </c:pt>
                <c:pt idx="341">
                  <c:v>642.08417050970002</c:v>
                </c:pt>
                <c:pt idx="342">
                  <c:v>641.76136521119986</c:v>
                </c:pt>
                <c:pt idx="343">
                  <c:v>641.42817069519992</c:v>
                </c:pt>
                <c:pt idx="344">
                  <c:v>641.16328790819989</c:v>
                </c:pt>
                <c:pt idx="345">
                  <c:v>640.94284702379991</c:v>
                </c:pt>
                <c:pt idx="346">
                  <c:v>640.70871617139983</c:v>
                </c:pt>
                <c:pt idx="347">
                  <c:v>640.50862250059993</c:v>
                </c:pt>
                <c:pt idx="348">
                  <c:v>640.30621072589986</c:v>
                </c:pt>
                <c:pt idx="349">
                  <c:v>640.09647879269983</c:v>
                </c:pt>
                <c:pt idx="350">
                  <c:v>639.89493282009994</c:v>
                </c:pt>
                <c:pt idx="351">
                  <c:v>639.74929341789993</c:v>
                </c:pt>
                <c:pt idx="352">
                  <c:v>639.60561639140008</c:v>
                </c:pt>
                <c:pt idx="353">
                  <c:v>639.47696863980013</c:v>
                </c:pt>
                <c:pt idx="354">
                  <c:v>639.35053150739998</c:v>
                </c:pt>
                <c:pt idx="355">
                  <c:v>639.21436797499996</c:v>
                </c:pt>
                <c:pt idx="356">
                  <c:v>639.07235474159995</c:v>
                </c:pt>
                <c:pt idx="357">
                  <c:v>638.91292993730008</c:v>
                </c:pt>
                <c:pt idx="358">
                  <c:v>638.77003683840007</c:v>
                </c:pt>
                <c:pt idx="359">
                  <c:v>638.6243234694</c:v>
                </c:pt>
                <c:pt idx="360">
                  <c:v>638.48638423450006</c:v>
                </c:pt>
                <c:pt idx="361">
                  <c:v>638.32345750740001</c:v>
                </c:pt>
                <c:pt idx="362">
                  <c:v>638.16044749910009</c:v>
                </c:pt>
                <c:pt idx="363">
                  <c:v>637.79192089160006</c:v>
                </c:pt>
                <c:pt idx="364">
                  <c:v>637.41904398460008</c:v>
                </c:pt>
                <c:pt idx="365">
                  <c:v>637.07077720740006</c:v>
                </c:pt>
                <c:pt idx="366">
                  <c:v>636.71295769949995</c:v>
                </c:pt>
                <c:pt idx="367">
                  <c:v>636.35217214420004</c:v>
                </c:pt>
                <c:pt idx="368">
                  <c:v>635.9562304653</c:v>
                </c:pt>
                <c:pt idx="369">
                  <c:v>635.54183553159999</c:v>
                </c:pt>
                <c:pt idx="370">
                  <c:v>635.12545402869989</c:v>
                </c:pt>
                <c:pt idx="371">
                  <c:v>634.71717291919992</c:v>
                </c:pt>
                <c:pt idx="372">
                  <c:v>634.25754837469992</c:v>
                </c:pt>
                <c:pt idx="373">
                  <c:v>633.99601271869994</c:v>
                </c:pt>
                <c:pt idx="374">
                  <c:v>633.72398959150019</c:v>
                </c:pt>
                <c:pt idx="375">
                  <c:v>633.45679919850011</c:v>
                </c:pt>
                <c:pt idx="376">
                  <c:v>633.17224124710015</c:v>
                </c:pt>
                <c:pt idx="377">
                  <c:v>632.86780205630009</c:v>
                </c:pt>
                <c:pt idx="378">
                  <c:v>632.54627102459995</c:v>
                </c:pt>
                <c:pt idx="379">
                  <c:v>632.24214009220009</c:v>
                </c:pt>
                <c:pt idx="380">
                  <c:v>631.9252366188</c:v>
                </c:pt>
                <c:pt idx="381">
                  <c:v>631.61645829579993</c:v>
                </c:pt>
                <c:pt idx="382">
                  <c:v>631.28907773820004</c:v>
                </c:pt>
                <c:pt idx="383">
                  <c:v>630.95764559329996</c:v>
                </c:pt>
                <c:pt idx="384">
                  <c:v>630.63979166370007</c:v>
                </c:pt>
                <c:pt idx="385">
                  <c:v>630.2693889011</c:v>
                </c:pt>
                <c:pt idx="386">
                  <c:v>629.9287240745</c:v>
                </c:pt>
                <c:pt idx="387">
                  <c:v>629.57891478099998</c:v>
                </c:pt>
                <c:pt idx="388">
                  <c:v>629.28669135990003</c:v>
                </c:pt>
                <c:pt idx="389">
                  <c:v>628.99216239180009</c:v>
                </c:pt>
                <c:pt idx="390">
                  <c:v>628.68580348379987</c:v>
                </c:pt>
                <c:pt idx="391">
                  <c:v>628.37180846930005</c:v>
                </c:pt>
                <c:pt idx="392">
                  <c:v>628.12861020659989</c:v>
                </c:pt>
                <c:pt idx="393">
                  <c:v>627.89523004199998</c:v>
                </c:pt>
                <c:pt idx="394">
                  <c:v>627.66244985539993</c:v>
                </c:pt>
                <c:pt idx="395">
                  <c:v>627.48730275420007</c:v>
                </c:pt>
                <c:pt idx="396">
                  <c:v>627.3062844909</c:v>
                </c:pt>
                <c:pt idx="397">
                  <c:v>627.16631120589989</c:v>
                </c:pt>
                <c:pt idx="398">
                  <c:v>627.0086632883</c:v>
                </c:pt>
                <c:pt idx="399">
                  <c:v>626.85953470549998</c:v>
                </c:pt>
                <c:pt idx="400">
                  <c:v>626.71789888800004</c:v>
                </c:pt>
                <c:pt idx="401">
                  <c:v>626.59560311799999</c:v>
                </c:pt>
                <c:pt idx="402">
                  <c:v>626.47148127200012</c:v>
                </c:pt>
                <c:pt idx="403">
                  <c:v>626.33412674670001</c:v>
                </c:pt>
                <c:pt idx="404">
                  <c:v>626.19519286180002</c:v>
                </c:pt>
                <c:pt idx="405">
                  <c:v>626.05010100420009</c:v>
                </c:pt>
                <c:pt idx="406">
                  <c:v>625.93081724290005</c:v>
                </c:pt>
                <c:pt idx="407">
                  <c:v>625.8010729578001</c:v>
                </c:pt>
                <c:pt idx="408">
                  <c:v>625.67462245650006</c:v>
                </c:pt>
                <c:pt idx="409">
                  <c:v>625.55132949209997</c:v>
                </c:pt>
                <c:pt idx="410">
                  <c:v>625.46069066430005</c:v>
                </c:pt>
                <c:pt idx="411">
                  <c:v>625.34557153899993</c:v>
                </c:pt>
                <c:pt idx="412">
                  <c:v>625.20476694540002</c:v>
                </c:pt>
                <c:pt idx="413">
                  <c:v>625.0757692638</c:v>
                </c:pt>
                <c:pt idx="414">
                  <c:v>624.91396020950003</c:v>
                </c:pt>
                <c:pt idx="415">
                  <c:v>624.75264321380007</c:v>
                </c:pt>
                <c:pt idx="416">
                  <c:v>624.58659033979995</c:v>
                </c:pt>
                <c:pt idx="417">
                  <c:v>624.43601840179986</c:v>
                </c:pt>
                <c:pt idx="418">
                  <c:v>624.29901738590002</c:v>
                </c:pt>
                <c:pt idx="419">
                  <c:v>624.16441639430002</c:v>
                </c:pt>
                <c:pt idx="420">
                  <c:v>624.03251774490002</c:v>
                </c:pt>
                <c:pt idx="421">
                  <c:v>623.91465950970007</c:v>
                </c:pt>
                <c:pt idx="422">
                  <c:v>623.82211245729991</c:v>
                </c:pt>
                <c:pt idx="423">
                  <c:v>623.72484927139999</c:v>
                </c:pt>
                <c:pt idx="424">
                  <c:v>623.6610852888</c:v>
                </c:pt>
                <c:pt idx="425">
                  <c:v>623.59505916900002</c:v>
                </c:pt>
                <c:pt idx="426">
                  <c:v>623.5308566028001</c:v>
                </c:pt>
                <c:pt idx="427">
                  <c:v>623.46791931150005</c:v>
                </c:pt>
                <c:pt idx="428">
                  <c:v>623.40772658409992</c:v>
                </c:pt>
                <c:pt idx="429">
                  <c:v>623.34665533959992</c:v>
                </c:pt>
                <c:pt idx="430">
                  <c:v>623.28806110139999</c:v>
                </c:pt>
                <c:pt idx="431">
                  <c:v>623.23697868379998</c:v>
                </c:pt>
                <c:pt idx="432">
                  <c:v>623.18766554889999</c:v>
                </c:pt>
                <c:pt idx="433">
                  <c:v>623.14615551470001</c:v>
                </c:pt>
                <c:pt idx="434">
                  <c:v>623.05579746709998</c:v>
                </c:pt>
                <c:pt idx="435">
                  <c:v>622.9719476775</c:v>
                </c:pt>
                <c:pt idx="436">
                  <c:v>622.86535463619998</c:v>
                </c:pt>
                <c:pt idx="437">
                  <c:v>622.76012281349995</c:v>
                </c:pt>
                <c:pt idx="438">
                  <c:v>622.63510427159986</c:v>
                </c:pt>
                <c:pt idx="439">
                  <c:v>622.48904079189992</c:v>
                </c:pt>
                <c:pt idx="440">
                  <c:v>622.29619358909997</c:v>
                </c:pt>
                <c:pt idx="441">
                  <c:v>622.09721627859994</c:v>
                </c:pt>
                <c:pt idx="442">
                  <c:v>621.87724101469996</c:v>
                </c:pt>
                <c:pt idx="443">
                  <c:v>621.65077641769994</c:v>
                </c:pt>
                <c:pt idx="444">
                  <c:v>621.45218666469998</c:v>
                </c:pt>
                <c:pt idx="445">
                  <c:v>621.2063219818001</c:v>
                </c:pt>
                <c:pt idx="446">
                  <c:v>620.9830660829</c:v>
                </c:pt>
                <c:pt idx="447">
                  <c:v>620.73380545459997</c:v>
                </c:pt>
                <c:pt idx="448">
                  <c:v>620.50134390100004</c:v>
                </c:pt>
                <c:pt idx="449">
                  <c:v>620.28801704989996</c:v>
                </c:pt>
                <c:pt idx="450">
                  <c:v>620.12308222029992</c:v>
                </c:pt>
                <c:pt idx="451">
                  <c:v>619.9687438405</c:v>
                </c:pt>
                <c:pt idx="452">
                  <c:v>619.75895637539998</c:v>
                </c:pt>
                <c:pt idx="453">
                  <c:v>619.55114515119999</c:v>
                </c:pt>
                <c:pt idx="454">
                  <c:v>619.3651836775</c:v>
                </c:pt>
                <c:pt idx="455">
                  <c:v>619.22029035879996</c:v>
                </c:pt>
                <c:pt idx="456">
                  <c:v>619.07650787900002</c:v>
                </c:pt>
                <c:pt idx="457">
                  <c:v>618.9259104672999</c:v>
                </c:pt>
                <c:pt idx="458">
                  <c:v>618.77335025569994</c:v>
                </c:pt>
                <c:pt idx="459">
                  <c:v>618.60560444919997</c:v>
                </c:pt>
                <c:pt idx="460">
                  <c:v>618.42721352559988</c:v>
                </c:pt>
                <c:pt idx="461">
                  <c:v>618.20828475909991</c:v>
                </c:pt>
                <c:pt idx="462">
                  <c:v>618.0675745865999</c:v>
                </c:pt>
                <c:pt idx="463">
                  <c:v>617.92023675639996</c:v>
                </c:pt>
                <c:pt idx="464">
                  <c:v>617.75719155329989</c:v>
                </c:pt>
                <c:pt idx="465">
                  <c:v>617.60447073399996</c:v>
                </c:pt>
                <c:pt idx="466">
                  <c:v>617.43993153000008</c:v>
                </c:pt>
                <c:pt idx="467">
                  <c:v>617.28942052150001</c:v>
                </c:pt>
                <c:pt idx="468">
                  <c:v>617.13699224059997</c:v>
                </c:pt>
                <c:pt idx="469">
                  <c:v>616.99873058289995</c:v>
                </c:pt>
                <c:pt idx="470">
                  <c:v>616.8604783697001</c:v>
                </c:pt>
                <c:pt idx="471">
                  <c:v>616.7634288255</c:v>
                </c:pt>
                <c:pt idx="472">
                  <c:v>616.66636856510002</c:v>
                </c:pt>
                <c:pt idx="473">
                  <c:v>616.57787686730001</c:v>
                </c:pt>
                <c:pt idx="474">
                  <c:v>616.49717194229993</c:v>
                </c:pt>
                <c:pt idx="475">
                  <c:v>616.41087224890009</c:v>
                </c:pt>
                <c:pt idx="476">
                  <c:v>616.31978330490006</c:v>
                </c:pt>
                <c:pt idx="477">
                  <c:v>616.23276728100006</c:v>
                </c:pt>
                <c:pt idx="478">
                  <c:v>616.14946996859999</c:v>
                </c:pt>
                <c:pt idx="479">
                  <c:v>616.06997153809994</c:v>
                </c:pt>
                <c:pt idx="480">
                  <c:v>616.00098275530002</c:v>
                </c:pt>
                <c:pt idx="481">
                  <c:v>615.93332547600005</c:v>
                </c:pt>
                <c:pt idx="482">
                  <c:v>615.86263871989991</c:v>
                </c:pt>
                <c:pt idx="483">
                  <c:v>615.78633373440005</c:v>
                </c:pt>
                <c:pt idx="484">
                  <c:v>615.70763818520004</c:v>
                </c:pt>
                <c:pt idx="485">
                  <c:v>615.60236904250007</c:v>
                </c:pt>
                <c:pt idx="486">
                  <c:v>615.49705706479995</c:v>
                </c:pt>
                <c:pt idx="487">
                  <c:v>615.40183134229994</c:v>
                </c:pt>
                <c:pt idx="488">
                  <c:v>615.27957521339999</c:v>
                </c:pt>
                <c:pt idx="489">
                  <c:v>615.14665309230008</c:v>
                </c:pt>
                <c:pt idx="490">
                  <c:v>615.01107028460001</c:v>
                </c:pt>
                <c:pt idx="491">
                  <c:v>614.8743329568</c:v>
                </c:pt>
                <c:pt idx="492">
                  <c:v>614.73914863800007</c:v>
                </c:pt>
                <c:pt idx="493">
                  <c:v>614.58505486340005</c:v>
                </c:pt>
                <c:pt idx="494">
                  <c:v>614.3868663313001</c:v>
                </c:pt>
                <c:pt idx="495">
                  <c:v>614.2190196383001</c:v>
                </c:pt>
                <c:pt idx="496">
                  <c:v>614.06693762290001</c:v>
                </c:pt>
                <c:pt idx="497">
                  <c:v>613.91622075600003</c:v>
                </c:pt>
                <c:pt idx="498">
                  <c:v>613.78995440619997</c:v>
                </c:pt>
                <c:pt idx="499">
                  <c:v>613.6722753048</c:v>
                </c:pt>
                <c:pt idx="500">
                  <c:v>613.55468453560002</c:v>
                </c:pt>
                <c:pt idx="501">
                  <c:v>613.43152287869998</c:v>
                </c:pt>
                <c:pt idx="502">
                  <c:v>613.30775328289997</c:v>
                </c:pt>
                <c:pt idx="503">
                  <c:v>613.20825739220004</c:v>
                </c:pt>
                <c:pt idx="504">
                  <c:v>613.14866921969997</c:v>
                </c:pt>
                <c:pt idx="505">
                  <c:v>613.09194339329986</c:v>
                </c:pt>
                <c:pt idx="506">
                  <c:v>613.01210368679995</c:v>
                </c:pt>
                <c:pt idx="507">
                  <c:v>612.86803035699995</c:v>
                </c:pt>
                <c:pt idx="508">
                  <c:v>612.65658241269989</c:v>
                </c:pt>
                <c:pt idx="509">
                  <c:v>612.43828883779997</c:v>
                </c:pt>
                <c:pt idx="510">
                  <c:v>612.15952825299996</c:v>
                </c:pt>
                <c:pt idx="511">
                  <c:v>611.84890515460006</c:v>
                </c:pt>
                <c:pt idx="512">
                  <c:v>611.54055448179997</c:v>
                </c:pt>
                <c:pt idx="513">
                  <c:v>611.18636712930004</c:v>
                </c:pt>
                <c:pt idx="514">
                  <c:v>610.79102852849996</c:v>
                </c:pt>
                <c:pt idx="515">
                  <c:v>610.37876348229997</c:v>
                </c:pt>
                <c:pt idx="516">
                  <c:v>609.97467378579995</c:v>
                </c:pt>
                <c:pt idx="517">
                  <c:v>609.58757337509996</c:v>
                </c:pt>
                <c:pt idx="518">
                  <c:v>609.25345008969998</c:v>
                </c:pt>
                <c:pt idx="519">
                  <c:v>608.90376705589995</c:v>
                </c:pt>
                <c:pt idx="520">
                  <c:v>608.59743954759983</c:v>
                </c:pt>
                <c:pt idx="521">
                  <c:v>608.21833889729999</c:v>
                </c:pt>
                <c:pt idx="522">
                  <c:v>607.81256258020005</c:v>
                </c:pt>
                <c:pt idx="523">
                  <c:v>607.39601407129999</c:v>
                </c:pt>
                <c:pt idx="524">
                  <c:v>606.99128391779993</c:v>
                </c:pt>
                <c:pt idx="525">
                  <c:v>606.57505325060004</c:v>
                </c:pt>
                <c:pt idx="526">
                  <c:v>606.15432317909995</c:v>
                </c:pt>
                <c:pt idx="527">
                  <c:v>605.77077888869985</c:v>
                </c:pt>
                <c:pt idx="528">
                  <c:v>605.40263925329998</c:v>
                </c:pt>
                <c:pt idx="529">
                  <c:v>605.06246499280007</c:v>
                </c:pt>
                <c:pt idx="530">
                  <c:v>604.67251208460004</c:v>
                </c:pt>
                <c:pt idx="531">
                  <c:v>604.31859177279989</c:v>
                </c:pt>
                <c:pt idx="532">
                  <c:v>603.78621457049996</c:v>
                </c:pt>
                <c:pt idx="533">
                  <c:v>603.31223596389998</c:v>
                </c:pt>
                <c:pt idx="534">
                  <c:v>602.87933646919998</c:v>
                </c:pt>
                <c:pt idx="535">
                  <c:v>602.3855396619</c:v>
                </c:pt>
                <c:pt idx="536">
                  <c:v>601.89843443660004</c:v>
                </c:pt>
                <c:pt idx="537">
                  <c:v>601.3553070303999</c:v>
                </c:pt>
                <c:pt idx="538">
                  <c:v>600.74595088349997</c:v>
                </c:pt>
                <c:pt idx="539">
                  <c:v>600.1339461087</c:v>
                </c:pt>
                <c:pt idx="540">
                  <c:v>599.54346826409994</c:v>
                </c:pt>
                <c:pt idx="541">
                  <c:v>599.01782660230003</c:v>
                </c:pt>
                <c:pt idx="542">
                  <c:v>598.60973208350003</c:v>
                </c:pt>
                <c:pt idx="543">
                  <c:v>598.17702090460011</c:v>
                </c:pt>
                <c:pt idx="544">
                  <c:v>597.73504159039999</c:v>
                </c:pt>
                <c:pt idx="545">
                  <c:v>597.31715540480002</c:v>
                </c:pt>
                <c:pt idx="546">
                  <c:v>596.90592612069997</c:v>
                </c:pt>
                <c:pt idx="547">
                  <c:v>596.54793004220005</c:v>
                </c:pt>
                <c:pt idx="548">
                  <c:v>596.20203317229993</c:v>
                </c:pt>
                <c:pt idx="549">
                  <c:v>595.82659021450002</c:v>
                </c:pt>
                <c:pt idx="550">
                  <c:v>595.48404499690002</c:v>
                </c:pt>
                <c:pt idx="551">
                  <c:v>595.14627999480001</c:v>
                </c:pt>
                <c:pt idx="552">
                  <c:v>594.88201190079997</c:v>
                </c:pt>
                <c:pt idx="553">
                  <c:v>594.60917738600006</c:v>
                </c:pt>
                <c:pt idx="554">
                  <c:v>594.33848057950013</c:v>
                </c:pt>
                <c:pt idx="555">
                  <c:v>594.04496152019999</c:v>
                </c:pt>
                <c:pt idx="556">
                  <c:v>593.74809016910001</c:v>
                </c:pt>
                <c:pt idx="557">
                  <c:v>593.43222339739998</c:v>
                </c:pt>
                <c:pt idx="558">
                  <c:v>593.14791566630004</c:v>
                </c:pt>
                <c:pt idx="559">
                  <c:v>592.89180312229996</c:v>
                </c:pt>
                <c:pt idx="560">
                  <c:v>592.6007808434</c:v>
                </c:pt>
                <c:pt idx="561">
                  <c:v>592.22470021159995</c:v>
                </c:pt>
                <c:pt idx="562">
                  <c:v>591.79641614470006</c:v>
                </c:pt>
                <c:pt idx="563">
                  <c:v>591.39205122210001</c:v>
                </c:pt>
                <c:pt idx="564">
                  <c:v>590.99260889380002</c:v>
                </c:pt>
                <c:pt idx="565">
                  <c:v>590.66321099540005</c:v>
                </c:pt>
                <c:pt idx="566">
                  <c:v>590.34745535970001</c:v>
                </c:pt>
                <c:pt idx="567">
                  <c:v>590.05734038519995</c:v>
                </c:pt>
                <c:pt idx="568">
                  <c:v>589.79010890309996</c:v>
                </c:pt>
                <c:pt idx="569">
                  <c:v>589.50327851249995</c:v>
                </c:pt>
                <c:pt idx="570">
                  <c:v>589.2451036722</c:v>
                </c:pt>
                <c:pt idx="571">
                  <c:v>589.04001542039998</c:v>
                </c:pt>
                <c:pt idx="572">
                  <c:v>588.81910910910005</c:v>
                </c:pt>
                <c:pt idx="573">
                  <c:v>588.56186712340002</c:v>
                </c:pt>
                <c:pt idx="574">
                  <c:v>588.3034459552</c:v>
                </c:pt>
                <c:pt idx="575">
                  <c:v>588.02107324400004</c:v>
                </c:pt>
                <c:pt idx="576">
                  <c:v>587.68122249450005</c:v>
                </c:pt>
                <c:pt idx="577">
                  <c:v>587.34485481900003</c:v>
                </c:pt>
                <c:pt idx="578">
                  <c:v>586.93172692559995</c:v>
                </c:pt>
                <c:pt idx="579">
                  <c:v>586.52934399479989</c:v>
                </c:pt>
                <c:pt idx="580">
                  <c:v>586.14773907209997</c:v>
                </c:pt>
                <c:pt idx="581">
                  <c:v>585.79526048360003</c:v>
                </c:pt>
                <c:pt idx="582">
                  <c:v>585.50716141819998</c:v>
                </c:pt>
                <c:pt idx="583">
                  <c:v>585.24250540490016</c:v>
                </c:pt>
                <c:pt idx="584">
                  <c:v>584.9702201238</c:v>
                </c:pt>
                <c:pt idx="585">
                  <c:v>584.67777479959989</c:v>
                </c:pt>
                <c:pt idx="586">
                  <c:v>584.38277954529997</c:v>
                </c:pt>
                <c:pt idx="587">
                  <c:v>584.0703223273</c:v>
                </c:pt>
                <c:pt idx="588">
                  <c:v>583.83425731419993</c:v>
                </c:pt>
                <c:pt idx="589">
                  <c:v>583.60686699569999</c:v>
                </c:pt>
                <c:pt idx="590">
                  <c:v>583.37648635700009</c:v>
                </c:pt>
                <c:pt idx="591">
                  <c:v>583.14111161620008</c:v>
                </c:pt>
                <c:pt idx="592">
                  <c:v>582.88121276909999</c:v>
                </c:pt>
                <c:pt idx="593">
                  <c:v>582.52264090329993</c:v>
                </c:pt>
                <c:pt idx="594">
                  <c:v>582.1472729633</c:v>
                </c:pt>
                <c:pt idx="595">
                  <c:v>581.82097039189989</c:v>
                </c:pt>
                <c:pt idx="596">
                  <c:v>581.47263877739988</c:v>
                </c:pt>
                <c:pt idx="597">
                  <c:v>581.09834586930003</c:v>
                </c:pt>
                <c:pt idx="598">
                  <c:v>580.71216878860002</c:v>
                </c:pt>
                <c:pt idx="599">
                  <c:v>580.26933828130007</c:v>
                </c:pt>
                <c:pt idx="600">
                  <c:v>579.80428626890011</c:v>
                </c:pt>
                <c:pt idx="601">
                  <c:v>579.31394832089995</c:v>
                </c:pt>
                <c:pt idx="602">
                  <c:v>578.78569307279997</c:v>
                </c:pt>
                <c:pt idx="603">
                  <c:v>578.30839273189997</c:v>
                </c:pt>
                <c:pt idx="604">
                  <c:v>577.70248475610003</c:v>
                </c:pt>
                <c:pt idx="605">
                  <c:v>576.96975627350002</c:v>
                </c:pt>
                <c:pt idx="606">
                  <c:v>576.2488297049</c:v>
                </c:pt>
                <c:pt idx="607">
                  <c:v>575.57232827129997</c:v>
                </c:pt>
                <c:pt idx="608">
                  <c:v>574.88296403210006</c:v>
                </c:pt>
                <c:pt idx="609">
                  <c:v>574.21889046609999</c:v>
                </c:pt>
                <c:pt idx="610">
                  <c:v>573.5671192458999</c:v>
                </c:pt>
                <c:pt idx="611">
                  <c:v>572.92559026970002</c:v>
                </c:pt>
                <c:pt idx="612">
                  <c:v>572.34820077250004</c:v>
                </c:pt>
                <c:pt idx="613">
                  <c:v>571.82799682490008</c:v>
                </c:pt>
                <c:pt idx="614">
                  <c:v>571.46475571880001</c:v>
                </c:pt>
                <c:pt idx="615">
                  <c:v>571.22638863269992</c:v>
                </c:pt>
                <c:pt idx="616">
                  <c:v>571.0242949709999</c:v>
                </c:pt>
                <c:pt idx="617">
                  <c:v>570.81460715749995</c:v>
                </c:pt>
                <c:pt idx="618">
                  <c:v>570.61145613949998</c:v>
                </c:pt>
                <c:pt idx="619">
                  <c:v>570.43561051810002</c:v>
                </c:pt>
                <c:pt idx="620">
                  <c:v>570.2704466189</c:v>
                </c:pt>
                <c:pt idx="621">
                  <c:v>570.11738813620002</c:v>
                </c:pt>
                <c:pt idx="622">
                  <c:v>569.94366432240008</c:v>
                </c:pt>
                <c:pt idx="623">
                  <c:v>569.74736426890013</c:v>
                </c:pt>
                <c:pt idx="624">
                  <c:v>569.53930010480008</c:v>
                </c:pt>
                <c:pt idx="625">
                  <c:v>569.33366428939996</c:v>
                </c:pt>
                <c:pt idx="626">
                  <c:v>569.15967451360007</c:v>
                </c:pt>
                <c:pt idx="627">
                  <c:v>568.93575671019994</c:v>
                </c:pt>
                <c:pt idx="628">
                  <c:v>568.72793457009993</c:v>
                </c:pt>
                <c:pt idx="629">
                  <c:v>568.49393190249998</c:v>
                </c:pt>
                <c:pt idx="630">
                  <c:v>568.13138679860003</c:v>
                </c:pt>
                <c:pt idx="631">
                  <c:v>567.74195535060005</c:v>
                </c:pt>
                <c:pt idx="632">
                  <c:v>567.33618789610011</c:v>
                </c:pt>
                <c:pt idx="633">
                  <c:v>566.92407257790001</c:v>
                </c:pt>
                <c:pt idx="634">
                  <c:v>566.48883006560004</c:v>
                </c:pt>
                <c:pt idx="635">
                  <c:v>566.04541804400003</c:v>
                </c:pt>
                <c:pt idx="636">
                  <c:v>565.60109769409996</c:v>
                </c:pt>
                <c:pt idx="637">
                  <c:v>565.14608773629993</c:v>
                </c:pt>
                <c:pt idx="638">
                  <c:v>564.68142323530003</c:v>
                </c:pt>
                <c:pt idx="639">
                  <c:v>564.18035334640001</c:v>
                </c:pt>
                <c:pt idx="640">
                  <c:v>563.77869819909995</c:v>
                </c:pt>
                <c:pt idx="641">
                  <c:v>563.39741135979989</c:v>
                </c:pt>
                <c:pt idx="642">
                  <c:v>562.81348665810003</c:v>
                </c:pt>
                <c:pt idx="643">
                  <c:v>561.95221369830006</c:v>
                </c:pt>
                <c:pt idx="644">
                  <c:v>560.90133175230005</c:v>
                </c:pt>
                <c:pt idx="645">
                  <c:v>559.67795594519998</c:v>
                </c:pt>
                <c:pt idx="646">
                  <c:v>558.44390733470004</c:v>
                </c:pt>
                <c:pt idx="647">
                  <c:v>557.2704899199</c:v>
                </c:pt>
                <c:pt idx="648">
                  <c:v>556.10268367959998</c:v>
                </c:pt>
                <c:pt idx="649">
                  <c:v>554.99444978740007</c:v>
                </c:pt>
                <c:pt idx="650">
                  <c:v>553.91473868880007</c:v>
                </c:pt>
                <c:pt idx="651">
                  <c:v>552.8336678963999</c:v>
                </c:pt>
                <c:pt idx="652">
                  <c:v>551.98886700290007</c:v>
                </c:pt>
                <c:pt idx="653">
                  <c:v>551.43807752970008</c:v>
                </c:pt>
                <c:pt idx="654">
                  <c:v>551.09016245340001</c:v>
                </c:pt>
                <c:pt idx="655">
                  <c:v>550.90802440130005</c:v>
                </c:pt>
                <c:pt idx="656">
                  <c:v>550.7383887461001</c:v>
                </c:pt>
                <c:pt idx="657">
                  <c:v>550.58354712569997</c:v>
                </c:pt>
                <c:pt idx="658">
                  <c:v>550.40520516959998</c:v>
                </c:pt>
                <c:pt idx="659">
                  <c:v>550.21497756639997</c:v>
                </c:pt>
                <c:pt idx="660">
                  <c:v>550.0016171499999</c:v>
                </c:pt>
                <c:pt idx="661">
                  <c:v>549.80928811169997</c:v>
                </c:pt>
                <c:pt idx="662">
                  <c:v>549.6314781753</c:v>
                </c:pt>
                <c:pt idx="663">
                  <c:v>549.43493594720007</c:v>
                </c:pt>
                <c:pt idx="664">
                  <c:v>549.10676227270005</c:v>
                </c:pt>
                <c:pt idx="665">
                  <c:v>548.70310737</c:v>
                </c:pt>
                <c:pt idx="666">
                  <c:v>548.15525500570004</c:v>
                </c:pt>
                <c:pt idx="667">
                  <c:v>547.59035524609999</c:v>
                </c:pt>
                <c:pt idx="668">
                  <c:v>546.94603489299993</c:v>
                </c:pt>
                <c:pt idx="669">
                  <c:v>546.25602765889994</c:v>
                </c:pt>
                <c:pt idx="670">
                  <c:v>545.58404059639997</c:v>
                </c:pt>
                <c:pt idx="671">
                  <c:v>544.8203658292</c:v>
                </c:pt>
                <c:pt idx="672">
                  <c:v>544.02185556050006</c:v>
                </c:pt>
                <c:pt idx="673">
                  <c:v>543.2098910627999</c:v>
                </c:pt>
                <c:pt idx="674">
                  <c:v>542.53846551870004</c:v>
                </c:pt>
                <c:pt idx="675">
                  <c:v>541.9677274439</c:v>
                </c:pt>
                <c:pt idx="676">
                  <c:v>541.51548748430002</c:v>
                </c:pt>
                <c:pt idx="677">
                  <c:v>541.07640171310004</c:v>
                </c:pt>
                <c:pt idx="678">
                  <c:v>540.75075088910012</c:v>
                </c:pt>
                <c:pt idx="679">
                  <c:v>540.45368931539997</c:v>
                </c:pt>
                <c:pt idx="680">
                  <c:v>540.15348290470001</c:v>
                </c:pt>
                <c:pt idx="681">
                  <c:v>539.94051345730009</c:v>
                </c:pt>
                <c:pt idx="682">
                  <c:v>539.74395698590001</c:v>
                </c:pt>
                <c:pt idx="683">
                  <c:v>539.59077603399999</c:v>
                </c:pt>
                <c:pt idx="684">
                  <c:v>539.41682394229997</c:v>
                </c:pt>
                <c:pt idx="685">
                  <c:v>539.24095516390003</c:v>
                </c:pt>
                <c:pt idx="686">
                  <c:v>539.08872860460008</c:v>
                </c:pt>
                <c:pt idx="687">
                  <c:v>538.93091354100011</c:v>
                </c:pt>
                <c:pt idx="688">
                  <c:v>538.77319290579999</c:v>
                </c:pt>
                <c:pt idx="689">
                  <c:v>538.6225112515001</c:v>
                </c:pt>
                <c:pt idx="690">
                  <c:v>538.48076020730002</c:v>
                </c:pt>
                <c:pt idx="691">
                  <c:v>538.33915784999999</c:v>
                </c:pt>
                <c:pt idx="692">
                  <c:v>538.198307645</c:v>
                </c:pt>
                <c:pt idx="693">
                  <c:v>538.04561020279993</c:v>
                </c:pt>
                <c:pt idx="694">
                  <c:v>537.8970951924</c:v>
                </c:pt>
                <c:pt idx="695">
                  <c:v>537.58757226659998</c:v>
                </c:pt>
                <c:pt idx="696">
                  <c:v>537.21091520660002</c:v>
                </c:pt>
                <c:pt idx="697">
                  <c:v>536.80519012939999</c:v>
                </c:pt>
                <c:pt idx="698">
                  <c:v>536.29344710420003</c:v>
                </c:pt>
                <c:pt idx="699">
                  <c:v>535.78706278699997</c:v>
                </c:pt>
                <c:pt idx="700">
                  <c:v>535.24520659540008</c:v>
                </c:pt>
                <c:pt idx="701">
                  <c:v>534.6023768046</c:v>
                </c:pt>
                <c:pt idx="702">
                  <c:v>533.57753224099997</c:v>
                </c:pt>
                <c:pt idx="703">
                  <c:v>532.26584697939995</c:v>
                </c:pt>
                <c:pt idx="704">
                  <c:v>530.69706224089998</c:v>
                </c:pt>
                <c:pt idx="705">
                  <c:v>529.20918988150004</c:v>
                </c:pt>
                <c:pt idx="706">
                  <c:v>527.74406829190002</c:v>
                </c:pt>
                <c:pt idx="707">
                  <c:v>526.28830640839999</c:v>
                </c:pt>
                <c:pt idx="708">
                  <c:v>524.91696023560007</c:v>
                </c:pt>
                <c:pt idx="709">
                  <c:v>523.54425765910003</c:v>
                </c:pt>
                <c:pt idx="710">
                  <c:v>521.91784779380009</c:v>
                </c:pt>
                <c:pt idx="711">
                  <c:v>520.11313488760004</c:v>
                </c:pt>
                <c:pt idx="712">
                  <c:v>518.49650084910013</c:v>
                </c:pt>
                <c:pt idx="713">
                  <c:v>517.17742639760002</c:v>
                </c:pt>
                <c:pt idx="714">
                  <c:v>516.10852931149998</c:v>
                </c:pt>
                <c:pt idx="715">
                  <c:v>514.97840026029985</c:v>
                </c:pt>
                <c:pt idx="716">
                  <c:v>513.669403483</c:v>
                </c:pt>
                <c:pt idx="717">
                  <c:v>512.36033229200007</c:v>
                </c:pt>
                <c:pt idx="718">
                  <c:v>510.89863986890003</c:v>
                </c:pt>
                <c:pt idx="719">
                  <c:v>509.29682811860005</c:v>
                </c:pt>
                <c:pt idx="720">
                  <c:v>507.97407793880001</c:v>
                </c:pt>
                <c:pt idx="721">
                  <c:v>506.56190229659995</c:v>
                </c:pt>
                <c:pt idx="722">
                  <c:v>504.8697264699</c:v>
                </c:pt>
                <c:pt idx="723">
                  <c:v>502.71395864509998</c:v>
                </c:pt>
                <c:pt idx="724">
                  <c:v>500.36369006479998</c:v>
                </c:pt>
                <c:pt idx="725">
                  <c:v>498.1236017553</c:v>
                </c:pt>
                <c:pt idx="726">
                  <c:v>496.11160851240004</c:v>
                </c:pt>
                <c:pt idx="727">
                  <c:v>494.06638009529996</c:v>
                </c:pt>
                <c:pt idx="728">
                  <c:v>492.12162948260004</c:v>
                </c:pt>
                <c:pt idx="729">
                  <c:v>490.06304622089999</c:v>
                </c:pt>
                <c:pt idx="730">
                  <c:v>487.78904692310005</c:v>
                </c:pt>
                <c:pt idx="731">
                  <c:v>485.75881261989997</c:v>
                </c:pt>
                <c:pt idx="732">
                  <c:v>484.10807188439992</c:v>
                </c:pt>
                <c:pt idx="733">
                  <c:v>482.92149074040009</c:v>
                </c:pt>
                <c:pt idx="734">
                  <c:v>481.9001456524</c:v>
                </c:pt>
                <c:pt idx="735">
                  <c:v>480.9079193513</c:v>
                </c:pt>
                <c:pt idx="736">
                  <c:v>479.85311900759996</c:v>
                </c:pt>
                <c:pt idx="737">
                  <c:v>478.84882001459999</c:v>
                </c:pt>
                <c:pt idx="738">
                  <c:v>477.90024698679997</c:v>
                </c:pt>
                <c:pt idx="739">
                  <c:v>477.2024425889</c:v>
                </c:pt>
                <c:pt idx="740">
                  <c:v>476.72407742219991</c:v>
                </c:pt>
                <c:pt idx="741">
                  <c:v>476.37180740359997</c:v>
                </c:pt>
                <c:pt idx="742">
                  <c:v>475.80286463719995</c:v>
                </c:pt>
                <c:pt idx="743">
                  <c:v>474.87184162080001</c:v>
                </c:pt>
                <c:pt idx="744">
                  <c:v>473.77571760289993</c:v>
                </c:pt>
                <c:pt idx="745">
                  <c:v>472.35856998380007</c:v>
                </c:pt>
                <c:pt idx="746">
                  <c:v>470.85084514779993</c:v>
                </c:pt>
                <c:pt idx="747">
                  <c:v>469.23124347160001</c:v>
                </c:pt>
                <c:pt idx="748">
                  <c:v>467.61945128239995</c:v>
                </c:pt>
                <c:pt idx="749">
                  <c:v>466.03961798319995</c:v>
                </c:pt>
                <c:pt idx="750">
                  <c:v>464.42778213520006</c:v>
                </c:pt>
                <c:pt idx="751">
                  <c:v>462.80004961189996</c:v>
                </c:pt>
                <c:pt idx="752">
                  <c:v>461.49522119310006</c:v>
                </c:pt>
                <c:pt idx="753">
                  <c:v>460.55064876299991</c:v>
                </c:pt>
                <c:pt idx="754">
                  <c:v>459.73806264519999</c:v>
                </c:pt>
                <c:pt idx="755">
                  <c:v>459.12471338759997</c:v>
                </c:pt>
                <c:pt idx="756">
                  <c:v>458.61209350400003</c:v>
                </c:pt>
                <c:pt idx="757">
                  <c:v>458.16942464800002</c:v>
                </c:pt>
                <c:pt idx="758">
                  <c:v>457.66934490039995</c:v>
                </c:pt>
                <c:pt idx="759">
                  <c:v>457.16436619589996</c:v>
                </c:pt>
                <c:pt idx="760">
                  <c:v>456.700292789</c:v>
                </c:pt>
                <c:pt idx="761">
                  <c:v>456.21248403879997</c:v>
                </c:pt>
                <c:pt idx="762">
                  <c:v>455.68241586269994</c:v>
                </c:pt>
                <c:pt idx="763">
                  <c:v>455.03046464560003</c:v>
                </c:pt>
                <c:pt idx="764">
                  <c:v>454.46972495930004</c:v>
                </c:pt>
                <c:pt idx="765">
                  <c:v>453.96489844719997</c:v>
                </c:pt>
                <c:pt idx="766">
                  <c:v>453.43344069850002</c:v>
                </c:pt>
                <c:pt idx="767">
                  <c:v>452.93675196729998</c:v>
                </c:pt>
                <c:pt idx="768">
                  <c:v>452.48007124339995</c:v>
                </c:pt>
                <c:pt idx="769">
                  <c:v>452.02774588190005</c:v>
                </c:pt>
                <c:pt idx="770">
                  <c:v>451.34540918989995</c:v>
                </c:pt>
                <c:pt idx="771">
                  <c:v>450.68880083960005</c:v>
                </c:pt>
                <c:pt idx="772">
                  <c:v>450.01175356780004</c:v>
                </c:pt>
                <c:pt idx="773">
                  <c:v>449.45883902460002</c:v>
                </c:pt>
                <c:pt idx="774">
                  <c:v>448.81451207770004</c:v>
                </c:pt>
                <c:pt idx="775">
                  <c:v>448.10462503039997</c:v>
                </c:pt>
                <c:pt idx="776">
                  <c:v>447.42114361379993</c:v>
                </c:pt>
                <c:pt idx="777">
                  <c:v>446.65400246249999</c:v>
                </c:pt>
                <c:pt idx="778">
                  <c:v>445.87860052770003</c:v>
                </c:pt>
                <c:pt idx="779">
                  <c:v>445.08098212100003</c:v>
                </c:pt>
                <c:pt idx="780">
                  <c:v>444.47472665499993</c:v>
                </c:pt>
                <c:pt idx="781">
                  <c:v>443.85886318379994</c:v>
                </c:pt>
                <c:pt idx="782">
                  <c:v>443.30492936110005</c:v>
                </c:pt>
                <c:pt idx="783">
                  <c:v>442.73623974979989</c:v>
                </c:pt>
                <c:pt idx="784">
                  <c:v>442.25620197020004</c:v>
                </c:pt>
                <c:pt idx="785">
                  <c:v>441.55391756689994</c:v>
                </c:pt>
                <c:pt idx="786">
                  <c:v>440.84235612489999</c:v>
                </c:pt>
                <c:pt idx="787">
                  <c:v>440.22056775250002</c:v>
                </c:pt>
                <c:pt idx="788">
                  <c:v>439.62780260350002</c:v>
                </c:pt>
                <c:pt idx="789">
                  <c:v>439.04513676890002</c:v>
                </c:pt>
                <c:pt idx="790">
                  <c:v>437.79960552310007</c:v>
                </c:pt>
                <c:pt idx="791">
                  <c:v>436.50204160009997</c:v>
                </c:pt>
                <c:pt idx="792">
                  <c:v>435.09493273240003</c:v>
                </c:pt>
                <c:pt idx="793">
                  <c:v>433.67437956999999</c:v>
                </c:pt>
                <c:pt idx="794">
                  <c:v>431.6360500262</c:v>
                </c:pt>
                <c:pt idx="795">
                  <c:v>429.89567395270001</c:v>
                </c:pt>
                <c:pt idx="796">
                  <c:v>428.20456049640001</c:v>
                </c:pt>
                <c:pt idx="797">
                  <c:v>426.38407899779997</c:v>
                </c:pt>
                <c:pt idx="798">
                  <c:v>424.55701017180002</c:v>
                </c:pt>
                <c:pt idx="799">
                  <c:v>422.74142776680003</c:v>
                </c:pt>
                <c:pt idx="800">
                  <c:v>421.58937203250008</c:v>
                </c:pt>
                <c:pt idx="801">
                  <c:v>420.42651990920001</c:v>
                </c:pt>
                <c:pt idx="802">
                  <c:v>419.30075687119995</c:v>
                </c:pt>
                <c:pt idx="803">
                  <c:v>418.21780707470003</c:v>
                </c:pt>
                <c:pt idx="804">
                  <c:v>417.7449045747</c:v>
                </c:pt>
                <c:pt idx="805">
                  <c:v>417.32144562219997</c:v>
                </c:pt>
                <c:pt idx="806">
                  <c:v>416.90836390390001</c:v>
                </c:pt>
                <c:pt idx="807">
                  <c:v>416.56469609099997</c:v>
                </c:pt>
                <c:pt idx="808">
                  <c:v>416.19935060030002</c:v>
                </c:pt>
                <c:pt idx="809">
                  <c:v>415.81000053710005</c:v>
                </c:pt>
                <c:pt idx="810">
                  <c:v>415.4117750122</c:v>
                </c:pt>
                <c:pt idx="811">
                  <c:v>415.0678248378</c:v>
                </c:pt>
                <c:pt idx="812">
                  <c:v>414.75260756249997</c:v>
                </c:pt>
                <c:pt idx="813">
                  <c:v>414.38949869869992</c:v>
                </c:pt>
                <c:pt idx="814">
                  <c:v>414.02475348280001</c:v>
                </c:pt>
                <c:pt idx="815">
                  <c:v>413.61085304990002</c:v>
                </c:pt>
                <c:pt idx="816">
                  <c:v>413.1867165141</c:v>
                </c:pt>
                <c:pt idx="817">
                  <c:v>412.76182989599999</c:v>
                </c:pt>
                <c:pt idx="818">
                  <c:v>412.2832912737</c:v>
                </c:pt>
                <c:pt idx="819">
                  <c:v>411.81129795250001</c:v>
                </c:pt>
                <c:pt idx="820">
                  <c:v>411.38063716120001</c:v>
                </c:pt>
                <c:pt idx="821">
                  <c:v>410.9251452108</c:v>
                </c:pt>
                <c:pt idx="822">
                  <c:v>410.43471831059998</c:v>
                </c:pt>
                <c:pt idx="823">
                  <c:v>409.97465085429997</c:v>
                </c:pt>
                <c:pt idx="824">
                  <c:v>409.35365763670001</c:v>
                </c:pt>
                <c:pt idx="825">
                  <c:v>408.78884581739999</c:v>
                </c:pt>
                <c:pt idx="826">
                  <c:v>408.21964191019998</c:v>
                </c:pt>
                <c:pt idx="827">
                  <c:v>407.64914122849996</c:v>
                </c:pt>
                <c:pt idx="828">
                  <c:v>407.16718571769997</c:v>
                </c:pt>
                <c:pt idx="829">
                  <c:v>406.57702574140001</c:v>
                </c:pt>
                <c:pt idx="830">
                  <c:v>405.8250881614</c:v>
                </c:pt>
                <c:pt idx="831">
                  <c:v>405.1137219181</c:v>
                </c:pt>
                <c:pt idx="832">
                  <c:v>404.35144926269993</c:v>
                </c:pt>
                <c:pt idx="833">
                  <c:v>403.36666164819997</c:v>
                </c:pt>
                <c:pt idx="834">
                  <c:v>402.5256559243</c:v>
                </c:pt>
                <c:pt idx="835">
                  <c:v>401.65334770889996</c:v>
                </c:pt>
                <c:pt idx="836">
                  <c:v>400.64126123380004</c:v>
                </c:pt>
                <c:pt idx="837">
                  <c:v>399.70050950560005</c:v>
                </c:pt>
                <c:pt idx="838">
                  <c:v>398.74030097420007</c:v>
                </c:pt>
                <c:pt idx="839">
                  <c:v>397.89518672299999</c:v>
                </c:pt>
                <c:pt idx="840">
                  <c:v>397.156181124</c:v>
                </c:pt>
                <c:pt idx="841">
                  <c:v>396.40264529409995</c:v>
                </c:pt>
                <c:pt idx="842">
                  <c:v>395.66970389049993</c:v>
                </c:pt>
                <c:pt idx="843">
                  <c:v>395.13056817459994</c:v>
                </c:pt>
                <c:pt idx="844">
                  <c:v>394.6302269272</c:v>
                </c:pt>
                <c:pt idx="845">
                  <c:v>394.07809495909999</c:v>
                </c:pt>
                <c:pt idx="846">
                  <c:v>393.67341869730006</c:v>
                </c:pt>
                <c:pt idx="847">
                  <c:v>393.10848620920001</c:v>
                </c:pt>
                <c:pt idx="848">
                  <c:v>392.3103543057</c:v>
                </c:pt>
                <c:pt idx="849">
                  <c:v>391.43025741359997</c:v>
                </c:pt>
                <c:pt idx="850">
                  <c:v>390.5852555418</c:v>
                </c:pt>
                <c:pt idx="851">
                  <c:v>389.70448216749992</c:v>
                </c:pt>
                <c:pt idx="852">
                  <c:v>388.93680433759994</c:v>
                </c:pt>
                <c:pt idx="853">
                  <c:v>388.20787521980003</c:v>
                </c:pt>
                <c:pt idx="854">
                  <c:v>387.34592137829998</c:v>
                </c:pt>
                <c:pt idx="855">
                  <c:v>386.43556606560003</c:v>
                </c:pt>
                <c:pt idx="856">
                  <c:v>385.49361518040007</c:v>
                </c:pt>
                <c:pt idx="857">
                  <c:v>384.56684414690005</c:v>
                </c:pt>
                <c:pt idx="858">
                  <c:v>383.76095084480005</c:v>
                </c:pt>
                <c:pt idx="859">
                  <c:v>382.81664753020004</c:v>
                </c:pt>
                <c:pt idx="860">
                  <c:v>381.73527557390003</c:v>
                </c:pt>
                <c:pt idx="861">
                  <c:v>380.69099244950002</c:v>
                </c:pt>
                <c:pt idx="862">
                  <c:v>379.63592088040002</c:v>
                </c:pt>
                <c:pt idx="863">
                  <c:v>378.53835283650005</c:v>
                </c:pt>
                <c:pt idx="864">
                  <c:v>377.359125721</c:v>
                </c:pt>
                <c:pt idx="865">
                  <c:v>376.27272568790005</c:v>
                </c:pt>
                <c:pt idx="866">
                  <c:v>375.12977025120006</c:v>
                </c:pt>
                <c:pt idx="867">
                  <c:v>374.12621541930002</c:v>
                </c:pt>
                <c:pt idx="868">
                  <c:v>373.22357157750008</c:v>
                </c:pt>
                <c:pt idx="869">
                  <c:v>372.42319150310004</c:v>
                </c:pt>
                <c:pt idx="870">
                  <c:v>371.7799874877</c:v>
                </c:pt>
                <c:pt idx="871">
                  <c:v>371.17372349609997</c:v>
                </c:pt>
                <c:pt idx="872">
                  <c:v>370.57826291269998</c:v>
                </c:pt>
                <c:pt idx="873">
                  <c:v>369.95452037250004</c:v>
                </c:pt>
                <c:pt idx="874">
                  <c:v>369.49270191790004</c:v>
                </c:pt>
                <c:pt idx="875">
                  <c:v>369.06794822860002</c:v>
                </c:pt>
                <c:pt idx="876">
                  <c:v>368.74018433720005</c:v>
                </c:pt>
                <c:pt idx="877">
                  <c:v>368.42112502230003</c:v>
                </c:pt>
                <c:pt idx="878">
                  <c:v>368.1297199512</c:v>
                </c:pt>
                <c:pt idx="879">
                  <c:v>367.91153865399997</c:v>
                </c:pt>
                <c:pt idx="880">
                  <c:v>367.67950160649997</c:v>
                </c:pt>
                <c:pt idx="881">
                  <c:v>367.42135955839996</c:v>
                </c:pt>
                <c:pt idx="882">
                  <c:v>367.13854344269993</c:v>
                </c:pt>
                <c:pt idx="883">
                  <c:v>366.85520187869992</c:v>
                </c:pt>
                <c:pt idx="884">
                  <c:v>366.61632031489995</c:v>
                </c:pt>
                <c:pt idx="885">
                  <c:v>366.38217066099998</c:v>
                </c:pt>
                <c:pt idx="886">
                  <c:v>366.12160342300001</c:v>
                </c:pt>
                <c:pt idx="887">
                  <c:v>365.74523846459999</c:v>
                </c:pt>
                <c:pt idx="888">
                  <c:v>365.36801662420004</c:v>
                </c:pt>
                <c:pt idx="889">
                  <c:v>364.96251250209997</c:v>
                </c:pt>
                <c:pt idx="890">
                  <c:v>364.5467265149</c:v>
                </c:pt>
                <c:pt idx="891">
                  <c:v>364.12386205219997</c:v>
                </c:pt>
                <c:pt idx="892">
                  <c:v>363.72056234119998</c:v>
                </c:pt>
                <c:pt idx="893">
                  <c:v>363.33341439560002</c:v>
                </c:pt>
                <c:pt idx="894">
                  <c:v>362.90623255399993</c:v>
                </c:pt>
                <c:pt idx="895">
                  <c:v>362.45541514449991</c:v>
                </c:pt>
                <c:pt idx="896">
                  <c:v>362.02990020909999</c:v>
                </c:pt>
                <c:pt idx="897">
                  <c:v>361.7150721653</c:v>
                </c:pt>
                <c:pt idx="898">
                  <c:v>361.38337708070003</c:v>
                </c:pt>
                <c:pt idx="899">
                  <c:v>361.13072848619998</c:v>
                </c:pt>
                <c:pt idx="900">
                  <c:v>360.84196831290001</c:v>
                </c:pt>
                <c:pt idx="901">
                  <c:v>360.5731005403</c:v>
                </c:pt>
                <c:pt idx="902">
                  <c:v>360.2839723001</c:v>
                </c:pt>
                <c:pt idx="903">
                  <c:v>359.92135589739996</c:v>
                </c:pt>
                <c:pt idx="904">
                  <c:v>359.53096556669999</c:v>
                </c:pt>
                <c:pt idx="905">
                  <c:v>359.15951337209998</c:v>
                </c:pt>
                <c:pt idx="906">
                  <c:v>358.75131294210001</c:v>
                </c:pt>
                <c:pt idx="907">
                  <c:v>358.19192949170002</c:v>
                </c:pt>
                <c:pt idx="908">
                  <c:v>357.65392918910004</c:v>
                </c:pt>
                <c:pt idx="909">
                  <c:v>357.10465632300003</c:v>
                </c:pt>
                <c:pt idx="910">
                  <c:v>356.61971031180002</c:v>
                </c:pt>
                <c:pt idx="911">
                  <c:v>356.11905904139996</c:v>
                </c:pt>
                <c:pt idx="912">
                  <c:v>355.64470524879999</c:v>
                </c:pt>
                <c:pt idx="913">
                  <c:v>355.27136171090001</c:v>
                </c:pt>
                <c:pt idx="914">
                  <c:v>354.95436215270001</c:v>
                </c:pt>
                <c:pt idx="915">
                  <c:v>354.60789562260004</c:v>
                </c:pt>
                <c:pt idx="916">
                  <c:v>354.28155256069999</c:v>
                </c:pt>
                <c:pt idx="917">
                  <c:v>354.00631709930002</c:v>
                </c:pt>
                <c:pt idx="918">
                  <c:v>353.72335686180003</c:v>
                </c:pt>
                <c:pt idx="919">
                  <c:v>353.42752871930008</c:v>
                </c:pt>
                <c:pt idx="920">
                  <c:v>353.11098327330006</c:v>
                </c:pt>
                <c:pt idx="921">
                  <c:v>352.81275507140003</c:v>
                </c:pt>
                <c:pt idx="922">
                  <c:v>352.38104068910002</c:v>
                </c:pt>
                <c:pt idx="923">
                  <c:v>351.81374532000001</c:v>
                </c:pt>
                <c:pt idx="924">
                  <c:v>351.16271954630002</c:v>
                </c:pt>
                <c:pt idx="925">
                  <c:v>350.43481737539997</c:v>
                </c:pt>
                <c:pt idx="926">
                  <c:v>349.45433316650002</c:v>
                </c:pt>
                <c:pt idx="927">
                  <c:v>348.56864228789993</c:v>
                </c:pt>
                <c:pt idx="928">
                  <c:v>347.46755008160005</c:v>
                </c:pt>
                <c:pt idx="929">
                  <c:v>346.1003316677</c:v>
                </c:pt>
                <c:pt idx="930">
                  <c:v>344.66181345369995</c:v>
                </c:pt>
                <c:pt idx="931">
                  <c:v>343.11640645880004</c:v>
                </c:pt>
                <c:pt idx="932">
                  <c:v>341.26980770989996</c:v>
                </c:pt>
                <c:pt idx="933">
                  <c:v>339.54585515169998</c:v>
                </c:pt>
                <c:pt idx="934">
                  <c:v>337.91514167239995</c:v>
                </c:pt>
                <c:pt idx="935">
                  <c:v>336.26964086559997</c:v>
                </c:pt>
                <c:pt idx="936">
                  <c:v>334.68964817139994</c:v>
                </c:pt>
                <c:pt idx="937">
                  <c:v>333.00980713789994</c:v>
                </c:pt>
                <c:pt idx="938">
                  <c:v>331.46814162639998</c:v>
                </c:pt>
                <c:pt idx="939">
                  <c:v>329.96710823630002</c:v>
                </c:pt>
                <c:pt idx="940">
                  <c:v>328.5028652858</c:v>
                </c:pt>
                <c:pt idx="941">
                  <c:v>327.11616388740003</c:v>
                </c:pt>
                <c:pt idx="942">
                  <c:v>326.14430728340005</c:v>
                </c:pt>
                <c:pt idx="943">
                  <c:v>325.22034000550002</c:v>
                </c:pt>
                <c:pt idx="944">
                  <c:v>324.14368534710002</c:v>
                </c:pt>
                <c:pt idx="945">
                  <c:v>323.04063284969999</c:v>
                </c:pt>
                <c:pt idx="946">
                  <c:v>322.08251241940002</c:v>
                </c:pt>
                <c:pt idx="947">
                  <c:v>321.17216817940005</c:v>
                </c:pt>
                <c:pt idx="948">
                  <c:v>320.15345604360004</c:v>
                </c:pt>
                <c:pt idx="949">
                  <c:v>319.34444738879995</c:v>
                </c:pt>
                <c:pt idx="950">
                  <c:v>318.58414853610003</c:v>
                </c:pt>
                <c:pt idx="951">
                  <c:v>317.8170422494</c:v>
                </c:pt>
                <c:pt idx="952">
                  <c:v>317.06951273750002</c:v>
                </c:pt>
                <c:pt idx="953">
                  <c:v>316.191166995</c:v>
                </c:pt>
                <c:pt idx="954">
                  <c:v>315.13124310360001</c:v>
                </c:pt>
                <c:pt idx="955">
                  <c:v>314.18395929120004</c:v>
                </c:pt>
                <c:pt idx="956">
                  <c:v>313.22438854670003</c:v>
                </c:pt>
                <c:pt idx="957">
                  <c:v>312.24081283499999</c:v>
                </c:pt>
                <c:pt idx="958">
                  <c:v>311.28598825799997</c:v>
                </c:pt>
                <c:pt idx="959">
                  <c:v>310.32943076050003</c:v>
                </c:pt>
                <c:pt idx="960">
                  <c:v>309.31758633269999</c:v>
                </c:pt>
                <c:pt idx="961">
                  <c:v>308.27138162240004</c:v>
                </c:pt>
                <c:pt idx="962">
                  <c:v>307.14344774459994</c:v>
                </c:pt>
                <c:pt idx="963">
                  <c:v>306.13591669169995</c:v>
                </c:pt>
                <c:pt idx="964">
                  <c:v>305.41358480819997</c:v>
                </c:pt>
                <c:pt idx="965">
                  <c:v>304.70482360100004</c:v>
                </c:pt>
                <c:pt idx="966">
                  <c:v>304.02857157569997</c:v>
                </c:pt>
                <c:pt idx="967">
                  <c:v>303.43752458239999</c:v>
                </c:pt>
                <c:pt idx="968">
                  <c:v>302.9395158177</c:v>
                </c:pt>
                <c:pt idx="969">
                  <c:v>302.38083724940003</c:v>
                </c:pt>
                <c:pt idx="970">
                  <c:v>301.8790553234</c:v>
                </c:pt>
                <c:pt idx="971">
                  <c:v>301.39767313770005</c:v>
                </c:pt>
                <c:pt idx="972">
                  <c:v>300.87126653809997</c:v>
                </c:pt>
                <c:pt idx="973">
                  <c:v>300.09477780190002</c:v>
                </c:pt>
                <c:pt idx="974">
                  <c:v>299.2379630858</c:v>
                </c:pt>
                <c:pt idx="975">
                  <c:v>298.40350637749998</c:v>
                </c:pt>
                <c:pt idx="976">
                  <c:v>297.3387396764</c:v>
                </c:pt>
                <c:pt idx="977">
                  <c:v>295.93519376379993</c:v>
                </c:pt>
                <c:pt idx="978">
                  <c:v>294.56981517669999</c:v>
                </c:pt>
                <c:pt idx="979">
                  <c:v>293.30570880309995</c:v>
                </c:pt>
                <c:pt idx="980">
                  <c:v>291.84668516159996</c:v>
                </c:pt>
                <c:pt idx="981">
                  <c:v>290.38433336849994</c:v>
                </c:pt>
                <c:pt idx="982">
                  <c:v>288.86304904919996</c:v>
                </c:pt>
                <c:pt idx="983">
                  <c:v>287.57482586129998</c:v>
                </c:pt>
                <c:pt idx="984">
                  <c:v>286.3991672958</c:v>
                </c:pt>
                <c:pt idx="985">
                  <c:v>285.15282488539998</c:v>
                </c:pt>
                <c:pt idx="986">
                  <c:v>284.07179535469999</c:v>
                </c:pt>
                <c:pt idx="987">
                  <c:v>283.32506141739998</c:v>
                </c:pt>
                <c:pt idx="988">
                  <c:v>282.36989205830002</c:v>
                </c:pt>
                <c:pt idx="989">
                  <c:v>281.41584497309998</c:v>
                </c:pt>
                <c:pt idx="990">
                  <c:v>280.66021950859994</c:v>
                </c:pt>
                <c:pt idx="991">
                  <c:v>279.59485618459996</c:v>
                </c:pt>
                <c:pt idx="992">
                  <c:v>278.69033664479997</c:v>
                </c:pt>
                <c:pt idx="993">
                  <c:v>277.50428199449999</c:v>
                </c:pt>
                <c:pt idx="994">
                  <c:v>275.883959226</c:v>
                </c:pt>
                <c:pt idx="995">
                  <c:v>274.25115214789992</c:v>
                </c:pt>
                <c:pt idx="996">
                  <c:v>272.63447387370002</c:v>
                </c:pt>
                <c:pt idx="997">
                  <c:v>270.85892499230005</c:v>
                </c:pt>
                <c:pt idx="998">
                  <c:v>269.07553964750002</c:v>
                </c:pt>
                <c:pt idx="999">
                  <c:v>267.28975111</c:v>
                </c:pt>
                <c:pt idx="1000">
                  <c:v>265.35240485389994</c:v>
                </c:pt>
                <c:pt idx="1001">
                  <c:v>263.56724285830001</c:v>
                </c:pt>
                <c:pt idx="1002">
                  <c:v>261.61358043410002</c:v>
                </c:pt>
                <c:pt idx="1003">
                  <c:v>259.91819883639994</c:v>
                </c:pt>
                <c:pt idx="1004">
                  <c:v>258.62414043389998</c:v>
                </c:pt>
                <c:pt idx="1005">
                  <c:v>257.17639749</c:v>
                </c:pt>
                <c:pt idx="1006">
                  <c:v>255.79436517560003</c:v>
                </c:pt>
                <c:pt idx="1007">
                  <c:v>254.54757835330003</c:v>
                </c:pt>
                <c:pt idx="1008">
                  <c:v>253.45213041680003</c:v>
                </c:pt>
                <c:pt idx="1009">
                  <c:v>252.34146204490003</c:v>
                </c:pt>
                <c:pt idx="1010">
                  <c:v>251.07553989759998</c:v>
                </c:pt>
                <c:pt idx="1011">
                  <c:v>249.68726082680001</c:v>
                </c:pt>
                <c:pt idx="1012">
                  <c:v>247.8039527148</c:v>
                </c:pt>
                <c:pt idx="1013">
                  <c:v>245.8647456308</c:v>
                </c:pt>
                <c:pt idx="1014">
                  <c:v>243.66974117069998</c:v>
                </c:pt>
                <c:pt idx="1015">
                  <c:v>241.69445413049999</c:v>
                </c:pt>
                <c:pt idx="1016">
                  <c:v>239.61565262260001</c:v>
                </c:pt>
                <c:pt idx="1017">
                  <c:v>237.44977529620002</c:v>
                </c:pt>
                <c:pt idx="1018">
                  <c:v>235.16302875050002</c:v>
                </c:pt>
                <c:pt idx="1019">
                  <c:v>232.41548254829999</c:v>
                </c:pt>
                <c:pt idx="1020">
                  <c:v>229.94867126700001</c:v>
                </c:pt>
                <c:pt idx="1021">
                  <c:v>227.47835476989999</c:v>
                </c:pt>
                <c:pt idx="1022">
                  <c:v>225.43427079919996</c:v>
                </c:pt>
                <c:pt idx="1023">
                  <c:v>223.15607058809999</c:v>
                </c:pt>
                <c:pt idx="1024">
                  <c:v>221.10527990290001</c:v>
                </c:pt>
                <c:pt idx="1025">
                  <c:v>219.04645839719998</c:v>
                </c:pt>
                <c:pt idx="1026">
                  <c:v>217.0322640704</c:v>
                </c:pt>
                <c:pt idx="1027">
                  <c:v>215.1343932531</c:v>
                </c:pt>
                <c:pt idx="1028">
                  <c:v>213.43395120299999</c:v>
                </c:pt>
                <c:pt idx="1029">
                  <c:v>212.21756355460002</c:v>
                </c:pt>
                <c:pt idx="1030">
                  <c:v>210.96370793830002</c:v>
                </c:pt>
                <c:pt idx="1031">
                  <c:v>210.05276797080001</c:v>
                </c:pt>
                <c:pt idx="1032">
                  <c:v>209.3231613886</c:v>
                </c:pt>
                <c:pt idx="1033">
                  <c:v>208.92272816330001</c:v>
                </c:pt>
                <c:pt idx="1034">
                  <c:v>208.60860251490001</c:v>
                </c:pt>
                <c:pt idx="1035">
                  <c:v>208.28230161570002</c:v>
                </c:pt>
                <c:pt idx="1036">
                  <c:v>208.01199887860002</c:v>
                </c:pt>
                <c:pt idx="1037">
                  <c:v>207.73730445069998</c:v>
                </c:pt>
                <c:pt idx="1038">
                  <c:v>207.47786560279999</c:v>
                </c:pt>
                <c:pt idx="1039">
                  <c:v>207.21823944559998</c:v>
                </c:pt>
                <c:pt idx="1040">
                  <c:v>206.96702003809997</c:v>
                </c:pt>
                <c:pt idx="1041">
                  <c:v>206.7204630956</c:v>
                </c:pt>
                <c:pt idx="1042">
                  <c:v>206.52416156839999</c:v>
                </c:pt>
                <c:pt idx="1043">
                  <c:v>206.2647133303</c:v>
                </c:pt>
                <c:pt idx="1044">
                  <c:v>205.96941647120002</c:v>
                </c:pt>
                <c:pt idx="1045">
                  <c:v>205.6878516916</c:v>
                </c:pt>
                <c:pt idx="1046">
                  <c:v>205.42458742720001</c:v>
                </c:pt>
                <c:pt idx="1047">
                  <c:v>205.1264122151</c:v>
                </c:pt>
                <c:pt idx="1048">
                  <c:v>204.80012924229999</c:v>
                </c:pt>
                <c:pt idx="1049">
                  <c:v>204.41942471989998</c:v>
                </c:pt>
                <c:pt idx="1050">
                  <c:v>203.95400333859999</c:v>
                </c:pt>
                <c:pt idx="1051">
                  <c:v>203.4370274275</c:v>
                </c:pt>
                <c:pt idx="1052">
                  <c:v>202.93379560809998</c:v>
                </c:pt>
                <c:pt idx="1053">
                  <c:v>202.45806218850001</c:v>
                </c:pt>
                <c:pt idx="1054">
                  <c:v>201.97405451059998</c:v>
                </c:pt>
                <c:pt idx="1055">
                  <c:v>201.46217102489999</c:v>
                </c:pt>
                <c:pt idx="1056">
                  <c:v>200.91819812509999</c:v>
                </c:pt>
                <c:pt idx="1057">
                  <c:v>200.28005872600005</c:v>
                </c:pt>
                <c:pt idx="1058">
                  <c:v>199.64560307160002</c:v>
                </c:pt>
                <c:pt idx="1059">
                  <c:v>199.04493532800001</c:v>
                </c:pt>
                <c:pt idx="1060">
                  <c:v>198.51836705990002</c:v>
                </c:pt>
                <c:pt idx="1061">
                  <c:v>197.97816367349998</c:v>
                </c:pt>
                <c:pt idx="1062">
                  <c:v>197.37174358070001</c:v>
                </c:pt>
                <c:pt idx="1063">
                  <c:v>196.71352852749999</c:v>
                </c:pt>
                <c:pt idx="1064">
                  <c:v>196.10165594489999</c:v>
                </c:pt>
                <c:pt idx="1065">
                  <c:v>195.53974842099998</c:v>
                </c:pt>
                <c:pt idx="1066">
                  <c:v>195.0055510926</c:v>
                </c:pt>
                <c:pt idx="1067">
                  <c:v>194.59426264840002</c:v>
                </c:pt>
                <c:pt idx="1068">
                  <c:v>194.07128953790001</c:v>
                </c:pt>
                <c:pt idx="1069">
                  <c:v>193.45732049380001</c:v>
                </c:pt>
                <c:pt idx="1070">
                  <c:v>192.8240751731</c:v>
                </c:pt>
                <c:pt idx="1071">
                  <c:v>192.21531477759999</c:v>
                </c:pt>
                <c:pt idx="1072">
                  <c:v>191.66312126080001</c:v>
                </c:pt>
                <c:pt idx="1073">
                  <c:v>191.13196911599999</c:v>
                </c:pt>
                <c:pt idx="1074">
                  <c:v>190.48436684020001</c:v>
                </c:pt>
                <c:pt idx="1075">
                  <c:v>189.843489842</c:v>
                </c:pt>
                <c:pt idx="1076">
                  <c:v>189.21344654360001</c:v>
                </c:pt>
                <c:pt idx="1077">
                  <c:v>188.57772300290003</c:v>
                </c:pt>
                <c:pt idx="1078">
                  <c:v>187.9339943919</c:v>
                </c:pt>
                <c:pt idx="1079">
                  <c:v>187.39656223180003</c:v>
                </c:pt>
                <c:pt idx="1080">
                  <c:v>186.91437477310001</c:v>
                </c:pt>
                <c:pt idx="1081">
                  <c:v>186.38699342140004</c:v>
                </c:pt>
                <c:pt idx="1082">
                  <c:v>185.8627104146</c:v>
                </c:pt>
                <c:pt idx="1083">
                  <c:v>185.34231918999998</c:v>
                </c:pt>
                <c:pt idx="1084">
                  <c:v>184.87286491539999</c:v>
                </c:pt>
                <c:pt idx="1085">
                  <c:v>184.39867821550001</c:v>
                </c:pt>
                <c:pt idx="1086">
                  <c:v>183.86599417079998</c:v>
                </c:pt>
                <c:pt idx="1087">
                  <c:v>183.32729941719998</c:v>
                </c:pt>
                <c:pt idx="1088">
                  <c:v>182.90664892399997</c:v>
                </c:pt>
                <c:pt idx="1089">
                  <c:v>182.40020696159996</c:v>
                </c:pt>
                <c:pt idx="1090">
                  <c:v>181.89616050199999</c:v>
                </c:pt>
                <c:pt idx="1091">
                  <c:v>181.45997826709998</c:v>
                </c:pt>
                <c:pt idx="1092">
                  <c:v>181.04128422150001</c:v>
                </c:pt>
                <c:pt idx="1093">
                  <c:v>180.66268009549998</c:v>
                </c:pt>
                <c:pt idx="1094">
                  <c:v>180.33910387350002</c:v>
                </c:pt>
                <c:pt idx="1095">
                  <c:v>179.8667645681</c:v>
                </c:pt>
                <c:pt idx="1096">
                  <c:v>179.4212062567</c:v>
                </c:pt>
                <c:pt idx="1097">
                  <c:v>178.9515809488</c:v>
                </c:pt>
                <c:pt idx="1098">
                  <c:v>178.4811068082</c:v>
                </c:pt>
                <c:pt idx="1099">
                  <c:v>178.0734175536</c:v>
                </c:pt>
                <c:pt idx="1100">
                  <c:v>177.6029234497</c:v>
                </c:pt>
                <c:pt idx="1101">
                  <c:v>177.00874056729998</c:v>
                </c:pt>
                <c:pt idx="1102">
                  <c:v>176.41589331000003</c:v>
                </c:pt>
                <c:pt idx="1103">
                  <c:v>175.68163412769999</c:v>
                </c:pt>
                <c:pt idx="1104">
                  <c:v>174.82707257210001</c:v>
                </c:pt>
                <c:pt idx="1105">
                  <c:v>174.0323310718</c:v>
                </c:pt>
                <c:pt idx="1106">
                  <c:v>173.12717237709998</c:v>
                </c:pt>
                <c:pt idx="1107">
                  <c:v>171.3962547655</c:v>
                </c:pt>
                <c:pt idx="1108">
                  <c:v>169.56591634330002</c:v>
                </c:pt>
                <c:pt idx="1109">
                  <c:v>167.7195433883</c:v>
                </c:pt>
                <c:pt idx="1110">
                  <c:v>165.9205074658</c:v>
                </c:pt>
                <c:pt idx="1111">
                  <c:v>164.15620948149999</c:v>
                </c:pt>
                <c:pt idx="1112">
                  <c:v>162.30977262469997</c:v>
                </c:pt>
                <c:pt idx="1113">
                  <c:v>160.52311032099999</c:v>
                </c:pt>
                <c:pt idx="1114">
                  <c:v>158.8416021866</c:v>
                </c:pt>
                <c:pt idx="1115">
                  <c:v>157.23117611209997</c:v>
                </c:pt>
                <c:pt idx="1116">
                  <c:v>155.6530830392</c:v>
                </c:pt>
                <c:pt idx="1117">
                  <c:v>154.9438859359</c:v>
                </c:pt>
                <c:pt idx="1118">
                  <c:v>154.2897458155</c:v>
                </c:pt>
                <c:pt idx="1119">
                  <c:v>153.6286456812</c:v>
                </c:pt>
                <c:pt idx="1120">
                  <c:v>152.9900913118</c:v>
                </c:pt>
                <c:pt idx="1121">
                  <c:v>152.3082823535</c:v>
                </c:pt>
                <c:pt idx="1122">
                  <c:v>151.6927584892</c:v>
                </c:pt>
                <c:pt idx="1123">
                  <c:v>151.16898578940001</c:v>
                </c:pt>
                <c:pt idx="1124">
                  <c:v>150.64842545740004</c:v>
                </c:pt>
                <c:pt idx="1125">
                  <c:v>150.02984265480001</c:v>
                </c:pt>
                <c:pt idx="1126">
                  <c:v>149.49669907680001</c:v>
                </c:pt>
                <c:pt idx="1127">
                  <c:v>148.9596248812</c:v>
                </c:pt>
                <c:pt idx="1128">
                  <c:v>148.49914932440001</c:v>
                </c:pt>
                <c:pt idx="1129">
                  <c:v>148.08988955720002</c:v>
                </c:pt>
                <c:pt idx="1130">
                  <c:v>147.68605596419999</c:v>
                </c:pt>
                <c:pt idx="1131">
                  <c:v>147.42530604929999</c:v>
                </c:pt>
                <c:pt idx="1132">
                  <c:v>147.17168430480001</c:v>
                </c:pt>
                <c:pt idx="1133">
                  <c:v>146.94115611710001</c:v>
                </c:pt>
                <c:pt idx="1134">
                  <c:v>146.7245470448</c:v>
                </c:pt>
                <c:pt idx="1135">
                  <c:v>146.52409949849999</c:v>
                </c:pt>
                <c:pt idx="1136">
                  <c:v>146.32647572819999</c:v>
                </c:pt>
                <c:pt idx="1137">
                  <c:v>146.13037948799999</c:v>
                </c:pt>
                <c:pt idx="1138">
                  <c:v>145.9029772104</c:v>
                </c:pt>
                <c:pt idx="1139">
                  <c:v>145.65045232669999</c:v>
                </c:pt>
                <c:pt idx="1140">
                  <c:v>145.35988580829999</c:v>
                </c:pt>
                <c:pt idx="1141">
                  <c:v>145.07615192599999</c:v>
                </c:pt>
                <c:pt idx="1142">
                  <c:v>144.7930596736</c:v>
                </c:pt>
                <c:pt idx="1143">
                  <c:v>144.48413401329998</c:v>
                </c:pt>
                <c:pt idx="1144">
                  <c:v>144.1520454157</c:v>
                </c:pt>
                <c:pt idx="1145">
                  <c:v>143.9097860153</c:v>
                </c:pt>
                <c:pt idx="1146">
                  <c:v>143.6687444655</c:v>
                </c:pt>
                <c:pt idx="1147">
                  <c:v>143.43302482830001</c:v>
                </c:pt>
                <c:pt idx="1148">
                  <c:v>143.2235191476</c:v>
                </c:pt>
                <c:pt idx="1149">
                  <c:v>143.03596457800001</c:v>
                </c:pt>
                <c:pt idx="1150">
                  <c:v>142.88115319889999</c:v>
                </c:pt>
                <c:pt idx="1151">
                  <c:v>142.70344405509999</c:v>
                </c:pt>
                <c:pt idx="1152">
                  <c:v>142.3552469839</c:v>
                </c:pt>
                <c:pt idx="1153">
                  <c:v>141.97236974115998</c:v>
                </c:pt>
                <c:pt idx="1154">
                  <c:v>141.60348906362</c:v>
                </c:pt>
                <c:pt idx="1155">
                  <c:v>141.15434012113002</c:v>
                </c:pt>
                <c:pt idx="1156">
                  <c:v>140.52135575583</c:v>
                </c:pt>
                <c:pt idx="1157">
                  <c:v>139.57262870821</c:v>
                </c:pt>
                <c:pt idx="1158">
                  <c:v>138.26691694362</c:v>
                </c:pt>
                <c:pt idx="1159">
                  <c:v>136.63904807731001</c:v>
                </c:pt>
                <c:pt idx="1160">
                  <c:v>134.88784168338998</c:v>
                </c:pt>
                <c:pt idx="1161">
                  <c:v>133.10975482491</c:v>
                </c:pt>
                <c:pt idx="1162">
                  <c:v>131.37587610679</c:v>
                </c:pt>
                <c:pt idx="1163">
                  <c:v>129.49213554724</c:v>
                </c:pt>
                <c:pt idx="1164">
                  <c:v>127.42386170709</c:v>
                </c:pt>
                <c:pt idx="1165">
                  <c:v>125.35190572536</c:v>
                </c:pt>
                <c:pt idx="1166">
                  <c:v>123.43056036123001</c:v>
                </c:pt>
                <c:pt idx="1167">
                  <c:v>121.65861057351</c:v>
                </c:pt>
                <c:pt idx="1168">
                  <c:v>120.20524490071</c:v>
                </c:pt>
                <c:pt idx="1169">
                  <c:v>118.99888567312</c:v>
                </c:pt>
                <c:pt idx="1170">
                  <c:v>117.75390164340999</c:v>
                </c:pt>
                <c:pt idx="1171">
                  <c:v>116.55603635718001</c:v>
                </c:pt>
                <c:pt idx="1172">
                  <c:v>115.46954412991002</c:v>
                </c:pt>
                <c:pt idx="1173">
                  <c:v>114.53227518463001</c:v>
                </c:pt>
                <c:pt idx="1174">
                  <c:v>113.78658866727001</c:v>
                </c:pt>
                <c:pt idx="1175">
                  <c:v>113.08206900745999</c:v>
                </c:pt>
                <c:pt idx="1176">
                  <c:v>112.37800084176999</c:v>
                </c:pt>
                <c:pt idx="1177">
                  <c:v>111.68111920123002</c:v>
                </c:pt>
                <c:pt idx="1178">
                  <c:v>110.98019093606001</c:v>
                </c:pt>
                <c:pt idx="1179">
                  <c:v>110.19766570739999</c:v>
                </c:pt>
                <c:pt idx="1180">
                  <c:v>109.57490506427999</c:v>
                </c:pt>
                <c:pt idx="1181">
                  <c:v>108.90070090533</c:v>
                </c:pt>
                <c:pt idx="1182">
                  <c:v>108.21787390833998</c:v>
                </c:pt>
                <c:pt idx="1183">
                  <c:v>107.52218027056998</c:v>
                </c:pt>
                <c:pt idx="1184">
                  <c:v>106.77180115691999</c:v>
                </c:pt>
                <c:pt idx="1185">
                  <c:v>106.03724249739</c:v>
                </c:pt>
                <c:pt idx="1186">
                  <c:v>105.33279992276</c:v>
                </c:pt>
                <c:pt idx="1187">
                  <c:v>104.75994893932</c:v>
                </c:pt>
                <c:pt idx="1188">
                  <c:v>104.1500861399</c:v>
                </c:pt>
                <c:pt idx="1189">
                  <c:v>103.69676096165</c:v>
                </c:pt>
                <c:pt idx="1190">
                  <c:v>102.78342694871</c:v>
                </c:pt>
                <c:pt idx="1191">
                  <c:v>101.29141199855999</c:v>
                </c:pt>
                <c:pt idx="1192">
                  <c:v>99.359268128380009</c:v>
                </c:pt>
                <c:pt idx="1193">
                  <c:v>97.465860874040004</c:v>
                </c:pt>
                <c:pt idx="1194">
                  <c:v>95.615648076979994</c:v>
                </c:pt>
                <c:pt idx="1195">
                  <c:v>93.792897149169988</c:v>
                </c:pt>
                <c:pt idx="1196">
                  <c:v>91.969165520350003</c:v>
                </c:pt>
                <c:pt idx="1197">
                  <c:v>90.170623848399998</c:v>
                </c:pt>
                <c:pt idx="1198">
                  <c:v>88.428942478549999</c:v>
                </c:pt>
                <c:pt idx="1199">
                  <c:v>86.685686787900011</c:v>
                </c:pt>
                <c:pt idx="1200">
                  <c:v>85.421580695039992</c:v>
                </c:pt>
                <c:pt idx="1201">
                  <c:v>84.764825979249991</c:v>
                </c:pt>
                <c:pt idx="1202">
                  <c:v>84.591039697270006</c:v>
                </c:pt>
                <c:pt idx="1203">
                  <c:v>84.446692901649996</c:v>
                </c:pt>
                <c:pt idx="1204">
                  <c:v>84.320512863130006</c:v>
                </c:pt>
                <c:pt idx="1205">
                  <c:v>84.189704835390003</c:v>
                </c:pt>
                <c:pt idx="1206">
                  <c:v>84.074452223719987</c:v>
                </c:pt>
                <c:pt idx="1207">
                  <c:v>83.947758690079993</c:v>
                </c:pt>
                <c:pt idx="1208">
                  <c:v>83.835097325529986</c:v>
                </c:pt>
                <c:pt idx="1209">
                  <c:v>83.724068122199995</c:v>
                </c:pt>
                <c:pt idx="1210">
                  <c:v>83.607724825209999</c:v>
                </c:pt>
                <c:pt idx="1211">
                  <c:v>83.507724825210005</c:v>
                </c:pt>
                <c:pt idx="1212">
                  <c:v>83.366595309209998</c:v>
                </c:pt>
                <c:pt idx="1213">
                  <c:v>83.230309782389995</c:v>
                </c:pt>
                <c:pt idx="1214">
                  <c:v>83.093250094140004</c:v>
                </c:pt>
                <c:pt idx="1215">
                  <c:v>82.974657837050003</c:v>
                </c:pt>
                <c:pt idx="1216">
                  <c:v>82.864693668539999</c:v>
                </c:pt>
                <c:pt idx="1217">
                  <c:v>82.762526621020001</c:v>
                </c:pt>
                <c:pt idx="1218">
                  <c:v>82.657852000299997</c:v>
                </c:pt>
                <c:pt idx="1219">
                  <c:v>82.547913688790004</c:v>
                </c:pt>
                <c:pt idx="1220">
                  <c:v>82.437987891229994</c:v>
                </c:pt>
                <c:pt idx="1221">
                  <c:v>82.337030365070007</c:v>
                </c:pt>
                <c:pt idx="1222">
                  <c:v>82.258890144670005</c:v>
                </c:pt>
                <c:pt idx="1223">
                  <c:v>82.177149775350003</c:v>
                </c:pt>
                <c:pt idx="1224">
                  <c:v>82.097504376589995</c:v>
                </c:pt>
                <c:pt idx="1225">
                  <c:v>82.012318914310001</c:v>
                </c:pt>
                <c:pt idx="1226">
                  <c:v>81.927793079910003</c:v>
                </c:pt>
                <c:pt idx="1227">
                  <c:v>81.848485319999995</c:v>
                </c:pt>
                <c:pt idx="1228">
                  <c:v>81.781527863519997</c:v>
                </c:pt>
                <c:pt idx="1229">
                  <c:v>81.717876535849996</c:v>
                </c:pt>
                <c:pt idx="1230">
                  <c:v>81.655804256669995</c:v>
                </c:pt>
                <c:pt idx="1231">
                  <c:v>81.593844923229994</c:v>
                </c:pt>
                <c:pt idx="1232">
                  <c:v>81.547629081929998</c:v>
                </c:pt>
                <c:pt idx="1233">
                  <c:v>81.502679703450013</c:v>
                </c:pt>
                <c:pt idx="1234">
                  <c:v>81.456841684160011</c:v>
                </c:pt>
                <c:pt idx="1235">
                  <c:v>81.409915695500004</c:v>
                </c:pt>
                <c:pt idx="1236">
                  <c:v>81.358360883670002</c:v>
                </c:pt>
                <c:pt idx="1237">
                  <c:v>81.305315175740006</c:v>
                </c:pt>
                <c:pt idx="1238">
                  <c:v>81.25139963013001</c:v>
                </c:pt>
                <c:pt idx="1239">
                  <c:v>81.199448147910005</c:v>
                </c:pt>
                <c:pt idx="1240">
                  <c:v>81.146411029960007</c:v>
                </c:pt>
                <c:pt idx="1241">
                  <c:v>81.042030360799998</c:v>
                </c:pt>
                <c:pt idx="1242">
                  <c:v>80.931925606480007</c:v>
                </c:pt>
                <c:pt idx="1243">
                  <c:v>80.81879880436</c:v>
                </c:pt>
                <c:pt idx="1244">
                  <c:v>80.704038303109996</c:v>
                </c:pt>
                <c:pt idx="1245">
                  <c:v>80.597016966300004</c:v>
                </c:pt>
                <c:pt idx="1246">
                  <c:v>80.489538671890003</c:v>
                </c:pt>
                <c:pt idx="1247">
                  <c:v>80.384252925490003</c:v>
                </c:pt>
                <c:pt idx="1248">
                  <c:v>80.282910806379988</c:v>
                </c:pt>
                <c:pt idx="1249">
                  <c:v>80.185887112269995</c:v>
                </c:pt>
                <c:pt idx="1250">
                  <c:v>80.073114315509997</c:v>
                </c:pt>
                <c:pt idx="1251">
                  <c:v>79.993440131469995</c:v>
                </c:pt>
                <c:pt idx="1252">
                  <c:v>79.916623224349991</c:v>
                </c:pt>
                <c:pt idx="1253">
                  <c:v>79.844699425879995</c:v>
                </c:pt>
                <c:pt idx="1254">
                  <c:v>79.769171322700004</c:v>
                </c:pt>
                <c:pt idx="1255">
                  <c:v>79.652112603899994</c:v>
                </c:pt>
                <c:pt idx="1256">
                  <c:v>79.539634403069996</c:v>
                </c:pt>
                <c:pt idx="1257">
                  <c:v>79.425029786799996</c:v>
                </c:pt>
                <c:pt idx="1258">
                  <c:v>79.292197695470009</c:v>
                </c:pt>
                <c:pt idx="1259">
                  <c:v>79.138973681940001</c:v>
                </c:pt>
                <c:pt idx="1260">
                  <c:v>79.004046167029998</c:v>
                </c:pt>
                <c:pt idx="1261">
                  <c:v>78.875714170880002</c:v>
                </c:pt>
                <c:pt idx="1262">
                  <c:v>78.719336412570001</c:v>
                </c:pt>
                <c:pt idx="1263">
                  <c:v>78.554878828829999</c:v>
                </c:pt>
                <c:pt idx="1264">
                  <c:v>78.389488011489988</c:v>
                </c:pt>
                <c:pt idx="1265">
                  <c:v>78.25620276590999</c:v>
                </c:pt>
                <c:pt idx="1266">
                  <c:v>78.119411219750006</c:v>
                </c:pt>
                <c:pt idx="1267">
                  <c:v>77.98544111535</c:v>
                </c:pt>
                <c:pt idx="1268">
                  <c:v>77.848536313170001</c:v>
                </c:pt>
                <c:pt idx="1269">
                  <c:v>77.73068759441</c:v>
                </c:pt>
                <c:pt idx="1270">
                  <c:v>77.615705883740006</c:v>
                </c:pt>
                <c:pt idx="1271">
                  <c:v>77.497350453430002</c:v>
                </c:pt>
                <c:pt idx="1272">
                  <c:v>77.396060578819998</c:v>
                </c:pt>
                <c:pt idx="1273">
                  <c:v>77.301216747929999</c:v>
                </c:pt>
                <c:pt idx="1274">
                  <c:v>77.208780148680006</c:v>
                </c:pt>
                <c:pt idx="1275">
                  <c:v>77.10557541755</c:v>
                </c:pt>
                <c:pt idx="1276">
                  <c:v>76.969485268910006</c:v>
                </c:pt>
                <c:pt idx="1277">
                  <c:v>76.823513996860001</c:v>
                </c:pt>
                <c:pt idx="1278">
                  <c:v>76.693718336390006</c:v>
                </c:pt>
                <c:pt idx="1279">
                  <c:v>76.537922374480004</c:v>
                </c:pt>
                <c:pt idx="1280">
                  <c:v>76.379443671440001</c:v>
                </c:pt>
                <c:pt idx="1281">
                  <c:v>76.223698715149993</c:v>
                </c:pt>
                <c:pt idx="1282">
                  <c:v>76.072216267550004</c:v>
                </c:pt>
                <c:pt idx="1283">
                  <c:v>75.922565915449994</c:v>
                </c:pt>
                <c:pt idx="1284">
                  <c:v>75.767916955659999</c:v>
                </c:pt>
                <c:pt idx="1285">
                  <c:v>75.604859376350007</c:v>
                </c:pt>
                <c:pt idx="1286">
                  <c:v>75.464088878140004</c:v>
                </c:pt>
                <c:pt idx="1287">
                  <c:v>75.306680523669996</c:v>
                </c:pt>
                <c:pt idx="1288">
                  <c:v>75.131248186709996</c:v>
                </c:pt>
                <c:pt idx="1289">
                  <c:v>74.975276612729999</c:v>
                </c:pt>
                <c:pt idx="1290">
                  <c:v>74.824362234510005</c:v>
                </c:pt>
                <c:pt idx="1291">
                  <c:v>74.673766330060005</c:v>
                </c:pt>
                <c:pt idx="1292">
                  <c:v>74.535370492859997</c:v>
                </c:pt>
                <c:pt idx="1293">
                  <c:v>74.385727472669998</c:v>
                </c:pt>
                <c:pt idx="1294">
                  <c:v>74.225272340480004</c:v>
                </c:pt>
                <c:pt idx="1295">
                  <c:v>74.08994301637</c:v>
                </c:pt>
                <c:pt idx="1296">
                  <c:v>73.953823347929998</c:v>
                </c:pt>
                <c:pt idx="1297">
                  <c:v>73.783231144750005</c:v>
                </c:pt>
                <c:pt idx="1298">
                  <c:v>73.62891026778</c:v>
                </c:pt>
                <c:pt idx="1299">
                  <c:v>73.479446599230002</c:v>
                </c:pt>
                <c:pt idx="1300">
                  <c:v>73.322259588539993</c:v>
                </c:pt>
                <c:pt idx="1301">
                  <c:v>73.173836661150006</c:v>
                </c:pt>
                <c:pt idx="1302">
                  <c:v>73.015139408669995</c:v>
                </c:pt>
                <c:pt idx="1303">
                  <c:v>72.841085241249999</c:v>
                </c:pt>
                <c:pt idx="1304">
                  <c:v>72.668670383770007</c:v>
                </c:pt>
                <c:pt idx="1305">
                  <c:v>72.493117966239993</c:v>
                </c:pt>
                <c:pt idx="1306">
                  <c:v>72.3226836539</c:v>
                </c:pt>
                <c:pt idx="1307">
                  <c:v>72.170205465750001</c:v>
                </c:pt>
                <c:pt idx="1308">
                  <c:v>72.024652130619998</c:v>
                </c:pt>
                <c:pt idx="1309">
                  <c:v>71.868456416849995</c:v>
                </c:pt>
                <c:pt idx="1310">
                  <c:v>71.721748580150006</c:v>
                </c:pt>
                <c:pt idx="1311">
                  <c:v>71.575946034159998</c:v>
                </c:pt>
                <c:pt idx="1312">
                  <c:v>71.424755437680005</c:v>
                </c:pt>
                <c:pt idx="1313">
                  <c:v>71.284256492289998</c:v>
                </c:pt>
                <c:pt idx="1314">
                  <c:v>71.133225621530002</c:v>
                </c:pt>
                <c:pt idx="1315">
                  <c:v>70.968319583289997</c:v>
                </c:pt>
                <c:pt idx="1316">
                  <c:v>70.787591012869996</c:v>
                </c:pt>
                <c:pt idx="1317">
                  <c:v>70.622674678419997</c:v>
                </c:pt>
                <c:pt idx="1318">
                  <c:v>70.447764327889999</c:v>
                </c:pt>
                <c:pt idx="1319">
                  <c:v>70.282554032679997</c:v>
                </c:pt>
                <c:pt idx="1320">
                  <c:v>70.079481825199991</c:v>
                </c:pt>
                <c:pt idx="1321">
                  <c:v>69.871654217259987</c:v>
                </c:pt>
                <c:pt idx="1322">
                  <c:v>69.669986495410001</c:v>
                </c:pt>
                <c:pt idx="1323">
                  <c:v>69.472763543680003</c:v>
                </c:pt>
                <c:pt idx="1324">
                  <c:v>69.25421369947</c:v>
                </c:pt>
                <c:pt idx="1325">
                  <c:v>69.04520800616001</c:v>
                </c:pt>
                <c:pt idx="1326">
                  <c:v>68.824065495580001</c:v>
                </c:pt>
                <c:pt idx="1327">
                  <c:v>68.511722517149991</c:v>
                </c:pt>
                <c:pt idx="1328">
                  <c:v>68.182525509690009</c:v>
                </c:pt>
                <c:pt idx="1329">
                  <c:v>67.679913693039992</c:v>
                </c:pt>
                <c:pt idx="1330">
                  <c:v>67.179418858630001</c:v>
                </c:pt>
                <c:pt idx="1331">
                  <c:v>66.399415706240006</c:v>
                </c:pt>
                <c:pt idx="1332">
                  <c:v>66.123301418944436</c:v>
                </c:pt>
                <c:pt idx="1333">
                  <c:v>65.795610994900002</c:v>
                </c:pt>
                <c:pt idx="1334">
                  <c:v>65.451366001928577</c:v>
                </c:pt>
                <c:pt idx="1335">
                  <c:v>65.011298487849999</c:v>
                </c:pt>
                <c:pt idx="1336">
                  <c:v>64.475756137440001</c:v>
                </c:pt>
                <c:pt idx="1337">
                  <c:v>63.970072882224997</c:v>
                </c:pt>
                <c:pt idx="1338">
                  <c:v>63.223252046400006</c:v>
                </c:pt>
                <c:pt idx="1339">
                  <c:v>62.6164868814</c:v>
                </c:pt>
                <c:pt idx="1340">
                  <c:v>61.1794376629</c:v>
                </c:pt>
              </c:numCache>
            </c:numRef>
          </c:yVal>
          <c:smooth val="0"/>
          <c:extLst>
            <c:ext xmlns:c16="http://schemas.microsoft.com/office/drawing/2014/chart" uri="{C3380CC4-5D6E-409C-BE32-E72D297353CC}">
              <c16:uniqueId val="{00000000-E558-498C-8085-4FAAEDDE6184}"/>
            </c:ext>
          </c:extLst>
        </c:ser>
        <c:dLbls>
          <c:showLegendKey val="0"/>
          <c:showVal val="0"/>
          <c:showCatName val="0"/>
          <c:showSerName val="0"/>
          <c:showPercent val="0"/>
          <c:showBubbleSize val="0"/>
        </c:dLbls>
        <c:axId val="779395752"/>
        <c:axId val="779395360"/>
      </c:scatterChart>
      <c:valAx>
        <c:axId val="779395752"/>
        <c:scaling>
          <c:orientation val="minMax"/>
          <c:max val="140"/>
          <c:min val="0"/>
        </c:scaling>
        <c:delete val="0"/>
        <c:axPos val="b"/>
        <c:majorGridlines>
          <c:spPr>
            <a:ln w="9525" cap="flat" cmpd="sng" algn="ctr">
              <a:solidFill>
                <a:schemeClr val="tx1">
                  <a:lumMod val="15000"/>
                  <a:lumOff val="85000"/>
                </a:schemeClr>
              </a:solidFill>
              <a:prstDash val="dash"/>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fr-FR"/>
                  <a:t>Distance (km)</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79395360"/>
        <c:crosses val="autoZero"/>
        <c:crossBetween val="midCat"/>
        <c:majorUnit val="20"/>
      </c:valAx>
      <c:valAx>
        <c:axId val="779395360"/>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fr-FR"/>
                  <a:t>Altitude (masl)</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793957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Figure2!$B$2</c:f>
              <c:strCache>
                <c:ptCount val="1"/>
                <c:pt idx="0">
                  <c:v>Altitude (m)</c:v>
                </c:pt>
              </c:strCache>
            </c:strRef>
          </c:tx>
          <c:spPr>
            <a:ln w="19050" cap="rnd">
              <a:solidFill>
                <a:schemeClr val="tx1"/>
              </a:solidFill>
              <a:round/>
            </a:ln>
            <a:effectLst/>
          </c:spPr>
          <c:marker>
            <c:symbol val="none"/>
          </c:marker>
          <c:xVal>
            <c:numRef>
              <c:f>Figure2!$A$3:$A$389</c:f>
              <c:numCache>
                <c:formatCode>General</c:formatCode>
                <c:ptCount val="387"/>
                <c:pt idx="0">
                  <c:v>0</c:v>
                </c:pt>
                <c:pt idx="1">
                  <c:v>8.8315803914300009E-2</c:v>
                </c:pt>
                <c:pt idx="2">
                  <c:v>0.17663160782899998</c:v>
                </c:pt>
                <c:pt idx="3">
                  <c:v>0.26494741174399999</c:v>
                </c:pt>
                <c:pt idx="4">
                  <c:v>0.35326321565900004</c:v>
                </c:pt>
                <c:pt idx="5">
                  <c:v>0.441579019573</c:v>
                </c:pt>
                <c:pt idx="6">
                  <c:v>0.52989482348799999</c:v>
                </c:pt>
                <c:pt idx="7">
                  <c:v>0.61821062740199995</c:v>
                </c:pt>
                <c:pt idx="8">
                  <c:v>0.70652643131699999</c:v>
                </c:pt>
                <c:pt idx="9">
                  <c:v>0.79484223523200004</c:v>
                </c:pt>
                <c:pt idx="10">
                  <c:v>0.883158039146</c:v>
                </c:pt>
                <c:pt idx="11">
                  <c:v>0.97147384306100004</c:v>
                </c:pt>
                <c:pt idx="12">
                  <c:v>1.0597896469800001</c:v>
                </c:pt>
                <c:pt idx="13">
                  <c:v>1.1481054508899999</c:v>
                </c:pt>
                <c:pt idx="14">
                  <c:v>1.2364212548</c:v>
                </c:pt>
                <c:pt idx="15">
                  <c:v>1.32473705872</c:v>
                </c:pt>
                <c:pt idx="16">
                  <c:v>1.4130528626299999</c:v>
                </c:pt>
                <c:pt idx="17">
                  <c:v>1.5013686665499999</c:v>
                </c:pt>
                <c:pt idx="18">
                  <c:v>1.5896844704600002</c:v>
                </c:pt>
                <c:pt idx="19">
                  <c:v>1.67800027438</c:v>
                </c:pt>
                <c:pt idx="20">
                  <c:v>1.76631607829</c:v>
                </c:pt>
                <c:pt idx="21">
                  <c:v>1.8546318822099999</c:v>
                </c:pt>
                <c:pt idx="22">
                  <c:v>1.9429476861200001</c:v>
                </c:pt>
                <c:pt idx="23">
                  <c:v>2.0312634900400002</c:v>
                </c:pt>
                <c:pt idx="24">
                  <c:v>2.1195792939500002</c:v>
                </c:pt>
                <c:pt idx="25">
                  <c:v>2.2078950978600003</c:v>
                </c:pt>
                <c:pt idx="26">
                  <c:v>2.2962109017799999</c:v>
                </c:pt>
                <c:pt idx="27">
                  <c:v>2.3845267056900004</c:v>
                </c:pt>
                <c:pt idx="28">
                  <c:v>2.47284250961</c:v>
                </c:pt>
                <c:pt idx="29">
                  <c:v>2.56115831352</c:v>
                </c:pt>
                <c:pt idx="30">
                  <c:v>2.6494741174400001</c:v>
                </c:pt>
                <c:pt idx="31">
                  <c:v>2.7377899213500001</c:v>
                </c:pt>
                <c:pt idx="32">
                  <c:v>2.8229940918500001</c:v>
                </c:pt>
                <c:pt idx="33">
                  <c:v>2.90819826235</c:v>
                </c:pt>
                <c:pt idx="34">
                  <c:v>2.99340243285</c:v>
                </c:pt>
                <c:pt idx="35">
                  <c:v>3.0786066033499999</c:v>
                </c:pt>
                <c:pt idx="36">
                  <c:v>3.1638107738499999</c:v>
                </c:pt>
                <c:pt idx="37">
                  <c:v>3.2490149443499998</c:v>
                </c:pt>
                <c:pt idx="38">
                  <c:v>3.3342191148500002</c:v>
                </c:pt>
                <c:pt idx="39">
                  <c:v>3.4194232853499997</c:v>
                </c:pt>
                <c:pt idx="40">
                  <c:v>3.5046274558400001</c:v>
                </c:pt>
                <c:pt idx="41">
                  <c:v>3.5898316263400001</c:v>
                </c:pt>
                <c:pt idx="42">
                  <c:v>3.67503579684</c:v>
                </c:pt>
                <c:pt idx="43">
                  <c:v>3.76023996734</c:v>
                </c:pt>
                <c:pt idx="44">
                  <c:v>3.8454441378400004</c:v>
                </c:pt>
                <c:pt idx="45">
                  <c:v>3.9306483083399999</c:v>
                </c:pt>
                <c:pt idx="46">
                  <c:v>4.0158524788400003</c:v>
                </c:pt>
                <c:pt idx="47">
                  <c:v>4.1010566493400002</c:v>
                </c:pt>
                <c:pt idx="48">
                  <c:v>4.1862608198400002</c:v>
                </c:pt>
                <c:pt idx="49">
                  <c:v>4.2714649903400002</c:v>
                </c:pt>
                <c:pt idx="50">
                  <c:v>4.3566691608400001</c:v>
                </c:pt>
                <c:pt idx="51">
                  <c:v>4.4418733313300001</c:v>
                </c:pt>
                <c:pt idx="52">
                  <c:v>4.52707750183</c:v>
                </c:pt>
                <c:pt idx="53">
                  <c:v>4.61228167233</c:v>
                </c:pt>
                <c:pt idx="54">
                  <c:v>4.6974858428299999</c:v>
                </c:pt>
                <c:pt idx="55">
                  <c:v>4.7826900133299999</c:v>
                </c:pt>
                <c:pt idx="56">
                  <c:v>4.8678941838299998</c:v>
                </c:pt>
                <c:pt idx="57">
                  <c:v>4.9530983543299998</c:v>
                </c:pt>
                <c:pt idx="58">
                  <c:v>5.0383025248299997</c:v>
                </c:pt>
                <c:pt idx="59">
                  <c:v>5.1242908474500002</c:v>
                </c:pt>
                <c:pt idx="60">
                  <c:v>5.2102791700799997</c:v>
                </c:pt>
                <c:pt idx="61">
                  <c:v>5.2962674927000002</c:v>
                </c:pt>
                <c:pt idx="62">
                  <c:v>5.3822558153299997</c:v>
                </c:pt>
                <c:pt idx="63">
                  <c:v>5.4682441379499993</c:v>
                </c:pt>
                <c:pt idx="64">
                  <c:v>5.5542324605800006</c:v>
                </c:pt>
                <c:pt idx="65">
                  <c:v>5.6402207832000002</c:v>
                </c:pt>
                <c:pt idx="66">
                  <c:v>5.7262091058300006</c:v>
                </c:pt>
                <c:pt idx="67">
                  <c:v>5.8121974284500002</c:v>
                </c:pt>
                <c:pt idx="68">
                  <c:v>5.8981857510699998</c:v>
                </c:pt>
                <c:pt idx="69">
                  <c:v>5.9841740737000002</c:v>
                </c:pt>
                <c:pt idx="70">
                  <c:v>6.0701623963199998</c:v>
                </c:pt>
                <c:pt idx="71">
                  <c:v>6.1561507189500002</c:v>
                </c:pt>
                <c:pt idx="72">
                  <c:v>6.2421390415699998</c:v>
                </c:pt>
                <c:pt idx="73">
                  <c:v>6.3281273641999993</c:v>
                </c:pt>
                <c:pt idx="74">
                  <c:v>6.4141156868199998</c:v>
                </c:pt>
                <c:pt idx="75">
                  <c:v>6.5001040094500002</c:v>
                </c:pt>
                <c:pt idx="76">
                  <c:v>6.5860923320700007</c:v>
                </c:pt>
                <c:pt idx="77">
                  <c:v>6.6720806547000002</c:v>
                </c:pt>
                <c:pt idx="78">
                  <c:v>6.7580689773199998</c:v>
                </c:pt>
                <c:pt idx="79">
                  <c:v>6.8440572999500002</c:v>
                </c:pt>
                <c:pt idx="80">
                  <c:v>6.9300456225699998</c:v>
                </c:pt>
                <c:pt idx="81">
                  <c:v>7.0160339451900002</c:v>
                </c:pt>
                <c:pt idx="82">
                  <c:v>7.1020222678199998</c:v>
                </c:pt>
                <c:pt idx="83">
                  <c:v>7.1880105904399993</c:v>
                </c:pt>
                <c:pt idx="84">
                  <c:v>7.2739989130699998</c:v>
                </c:pt>
                <c:pt idx="85">
                  <c:v>7.3623950955700002</c:v>
                </c:pt>
                <c:pt idx="86">
                  <c:v>7.4507912780699996</c:v>
                </c:pt>
                <c:pt idx="87">
                  <c:v>7.53918746057</c:v>
                </c:pt>
                <c:pt idx="88">
                  <c:v>7.6275836430700004</c:v>
                </c:pt>
                <c:pt idx="89">
                  <c:v>7.7159798255699998</c:v>
                </c:pt>
                <c:pt idx="90">
                  <c:v>7.8043760080700002</c:v>
                </c:pt>
                <c:pt idx="91">
                  <c:v>7.8927721905699997</c:v>
                </c:pt>
                <c:pt idx="92">
                  <c:v>7.98116837307</c:v>
                </c:pt>
                <c:pt idx="93">
                  <c:v>8.0695645555700004</c:v>
                </c:pt>
                <c:pt idx="94">
                  <c:v>8.1579607380700008</c:v>
                </c:pt>
                <c:pt idx="95">
                  <c:v>8.2463569205700011</c:v>
                </c:pt>
                <c:pt idx="96">
                  <c:v>8.3347531030699997</c:v>
                </c:pt>
                <c:pt idx="97">
                  <c:v>8.4231492855700001</c:v>
                </c:pt>
                <c:pt idx="98">
                  <c:v>8.5115454680700005</c:v>
                </c:pt>
                <c:pt idx="99">
                  <c:v>8.599941650569999</c:v>
                </c:pt>
                <c:pt idx="100">
                  <c:v>8.6883378330699994</c:v>
                </c:pt>
                <c:pt idx="101">
                  <c:v>8.7767340155699998</c:v>
                </c:pt>
                <c:pt idx="102">
                  <c:v>8.8651301980799992</c:v>
                </c:pt>
                <c:pt idx="103">
                  <c:v>8.9535263805799996</c:v>
                </c:pt>
                <c:pt idx="104">
                  <c:v>9.04192256308</c:v>
                </c:pt>
                <c:pt idx="105">
                  <c:v>9.1303187455800003</c:v>
                </c:pt>
                <c:pt idx="106">
                  <c:v>9.2187149280800007</c:v>
                </c:pt>
                <c:pt idx="107">
                  <c:v>9.3071111105799993</c:v>
                </c:pt>
                <c:pt idx="108">
                  <c:v>9.3955072930799997</c:v>
                </c:pt>
                <c:pt idx="109">
                  <c:v>9.48390347558</c:v>
                </c:pt>
                <c:pt idx="110">
                  <c:v>9.5722996580800004</c:v>
                </c:pt>
                <c:pt idx="111">
                  <c:v>9.660695840579999</c:v>
                </c:pt>
                <c:pt idx="112">
                  <c:v>9.7490920230799993</c:v>
                </c:pt>
                <c:pt idx="113">
                  <c:v>9.8363549210500008</c:v>
                </c:pt>
                <c:pt idx="114">
                  <c:v>9.9236178190200004</c:v>
                </c:pt>
                <c:pt idx="115">
                  <c:v>10.010880716999999</c:v>
                </c:pt>
                <c:pt idx="116">
                  <c:v>10.098143615000001</c:v>
                </c:pt>
                <c:pt idx="117">
                  <c:v>10.185406512899998</c:v>
                </c:pt>
                <c:pt idx="118">
                  <c:v>10.272669410900001</c:v>
                </c:pt>
                <c:pt idx="119">
                  <c:v>10.359932308900001</c:v>
                </c:pt>
                <c:pt idx="120">
                  <c:v>10.4471952068</c:v>
                </c:pt>
                <c:pt idx="121">
                  <c:v>10.534458104800001</c:v>
                </c:pt>
                <c:pt idx="122">
                  <c:v>10.621721002800001</c:v>
                </c:pt>
                <c:pt idx="123">
                  <c:v>10.7089839007</c:v>
                </c:pt>
                <c:pt idx="124">
                  <c:v>10.7962467987</c:v>
                </c:pt>
                <c:pt idx="125">
                  <c:v>10.883509696700001</c:v>
                </c:pt>
                <c:pt idx="126">
                  <c:v>10.9707725946</c:v>
                </c:pt>
                <c:pt idx="127">
                  <c:v>11.0580354926</c:v>
                </c:pt>
                <c:pt idx="128">
                  <c:v>11.145298390600001</c:v>
                </c:pt>
                <c:pt idx="129">
                  <c:v>11.232561288499999</c:v>
                </c:pt>
                <c:pt idx="130">
                  <c:v>11.3198241865</c:v>
                </c:pt>
                <c:pt idx="131">
                  <c:v>11.407087084500001</c:v>
                </c:pt>
                <c:pt idx="132">
                  <c:v>11.494349982399999</c:v>
                </c:pt>
                <c:pt idx="133">
                  <c:v>11.5816128804</c:v>
                </c:pt>
                <c:pt idx="134">
                  <c:v>11.6688757784</c:v>
                </c:pt>
                <c:pt idx="135">
                  <c:v>11.756138676399999</c:v>
                </c:pt>
                <c:pt idx="136">
                  <c:v>11.8434015743</c:v>
                </c:pt>
                <c:pt idx="137">
                  <c:v>11.9306644723</c:v>
                </c:pt>
                <c:pt idx="138">
                  <c:v>12.017927370300001</c:v>
                </c:pt>
                <c:pt idx="139">
                  <c:v>12.105190268199999</c:v>
                </c:pt>
                <c:pt idx="140">
                  <c:v>12.1924531662</c:v>
                </c:pt>
                <c:pt idx="141">
                  <c:v>12.279716064200001</c:v>
                </c:pt>
                <c:pt idx="142">
                  <c:v>12.366978962099999</c:v>
                </c:pt>
                <c:pt idx="143">
                  <c:v>12.454241860100002</c:v>
                </c:pt>
                <c:pt idx="144">
                  <c:v>12.5415047581</c:v>
                </c:pt>
                <c:pt idx="145">
                  <c:v>12.6276917291</c:v>
                </c:pt>
                <c:pt idx="146">
                  <c:v>12.713878699999999</c:v>
                </c:pt>
                <c:pt idx="147">
                  <c:v>12.800065671</c:v>
                </c:pt>
                <c:pt idx="148">
                  <c:v>12.886252641999999</c:v>
                </c:pt>
                <c:pt idx="149">
                  <c:v>12.972439613000001</c:v>
                </c:pt>
                <c:pt idx="150">
                  <c:v>13.058626583999999</c:v>
                </c:pt>
                <c:pt idx="151">
                  <c:v>13.144813555000001</c:v>
                </c:pt>
                <c:pt idx="152">
                  <c:v>13.231000525999999</c:v>
                </c:pt>
                <c:pt idx="153">
                  <c:v>13.317187497000001</c:v>
                </c:pt>
                <c:pt idx="154">
                  <c:v>13.403374467999999</c:v>
                </c:pt>
                <c:pt idx="155">
                  <c:v>13.489561438900001</c:v>
                </c:pt>
                <c:pt idx="156">
                  <c:v>13.575748409899999</c:v>
                </c:pt>
                <c:pt idx="157">
                  <c:v>13.661935380900001</c:v>
                </c:pt>
                <c:pt idx="158">
                  <c:v>13.748122351899999</c:v>
                </c:pt>
                <c:pt idx="159">
                  <c:v>13.834309322900001</c:v>
                </c:pt>
                <c:pt idx="160">
                  <c:v>13.920496293899999</c:v>
                </c:pt>
                <c:pt idx="161">
                  <c:v>14.006683264900001</c:v>
                </c:pt>
                <c:pt idx="162">
                  <c:v>14.0923530353</c:v>
                </c:pt>
                <c:pt idx="163">
                  <c:v>14.1780228057</c:v>
                </c:pt>
                <c:pt idx="164">
                  <c:v>14.2636925761</c:v>
                </c:pt>
                <c:pt idx="165">
                  <c:v>14.349362346600001</c:v>
                </c:pt>
                <c:pt idx="166">
                  <c:v>14.435032117</c:v>
                </c:pt>
                <c:pt idx="167">
                  <c:v>14.520701887400001</c:v>
                </c:pt>
                <c:pt idx="168">
                  <c:v>14.606371657899999</c:v>
                </c:pt>
                <c:pt idx="169">
                  <c:v>14.6920414283</c:v>
                </c:pt>
                <c:pt idx="170">
                  <c:v>14.7777111987</c:v>
                </c:pt>
                <c:pt idx="171">
                  <c:v>14.863380969100001</c:v>
                </c:pt>
                <c:pt idx="172">
                  <c:v>14.949050739599999</c:v>
                </c:pt>
                <c:pt idx="173">
                  <c:v>15.03472051</c:v>
                </c:pt>
                <c:pt idx="174">
                  <c:v>15.120390280400001</c:v>
                </c:pt>
                <c:pt idx="175">
                  <c:v>15.206060050800001</c:v>
                </c:pt>
                <c:pt idx="176">
                  <c:v>15.291729821299999</c:v>
                </c:pt>
                <c:pt idx="177">
                  <c:v>15.3680039677</c:v>
                </c:pt>
                <c:pt idx="178">
                  <c:v>15.444278114200001</c:v>
                </c:pt>
                <c:pt idx="179">
                  <c:v>15.520552260700001</c:v>
                </c:pt>
                <c:pt idx="180">
                  <c:v>15.5968264071</c:v>
                </c:pt>
                <c:pt idx="181">
                  <c:v>15.673100553599999</c:v>
                </c:pt>
                <c:pt idx="182">
                  <c:v>15.749374700099999</c:v>
                </c:pt>
                <c:pt idx="183">
                  <c:v>15.8350908694</c:v>
                </c:pt>
                <c:pt idx="184">
                  <c:v>15.920807038700001</c:v>
                </c:pt>
                <c:pt idx="185">
                  <c:v>16.006523208000001</c:v>
                </c:pt>
                <c:pt idx="186">
                  <c:v>16.0922393773</c:v>
                </c:pt>
                <c:pt idx="187">
                  <c:v>16.1779555466</c:v>
                </c:pt>
                <c:pt idx="188">
                  <c:v>16.263671715799997</c:v>
                </c:pt>
                <c:pt idx="189">
                  <c:v>16.349387885100001</c:v>
                </c:pt>
                <c:pt idx="190">
                  <c:v>16.4351040544</c:v>
                </c:pt>
                <c:pt idx="191">
                  <c:v>16.520820223699999</c:v>
                </c:pt>
                <c:pt idx="192">
                  <c:v>16.606536392999999</c:v>
                </c:pt>
                <c:pt idx="193">
                  <c:v>16.692252562299998</c:v>
                </c:pt>
                <c:pt idx="194">
                  <c:v>16.777968731600001</c:v>
                </c:pt>
                <c:pt idx="195">
                  <c:v>16.863684900900001</c:v>
                </c:pt>
                <c:pt idx="196">
                  <c:v>16.9494010702</c:v>
                </c:pt>
                <c:pt idx="197">
                  <c:v>17.0351172395</c:v>
                </c:pt>
                <c:pt idx="198">
                  <c:v>17.120833408799999</c:v>
                </c:pt>
                <c:pt idx="199">
                  <c:v>17.206549578099999</c:v>
                </c:pt>
                <c:pt idx="200">
                  <c:v>17.292265747400002</c:v>
                </c:pt>
                <c:pt idx="201">
                  <c:v>17.377981916699998</c:v>
                </c:pt>
                <c:pt idx="202">
                  <c:v>17.463698085899999</c:v>
                </c:pt>
                <c:pt idx="203">
                  <c:v>17.549414255200002</c:v>
                </c:pt>
                <c:pt idx="204">
                  <c:v>17.635130424499998</c:v>
                </c:pt>
                <c:pt idx="205">
                  <c:v>17.720846593800001</c:v>
                </c:pt>
                <c:pt idx="206">
                  <c:v>17.806123682000003</c:v>
                </c:pt>
                <c:pt idx="207">
                  <c:v>17.891400770200001</c:v>
                </c:pt>
                <c:pt idx="208">
                  <c:v>17.976677858399999</c:v>
                </c:pt>
                <c:pt idx="209">
                  <c:v>18.061954946499998</c:v>
                </c:pt>
                <c:pt idx="210">
                  <c:v>18.1472320347</c:v>
                </c:pt>
                <c:pt idx="211">
                  <c:v>18.232509122899998</c:v>
                </c:pt>
                <c:pt idx="212">
                  <c:v>18.3177862111</c:v>
                </c:pt>
                <c:pt idx="213">
                  <c:v>18.403063299300001</c:v>
                </c:pt>
                <c:pt idx="214">
                  <c:v>18.488340387400001</c:v>
                </c:pt>
                <c:pt idx="215">
                  <c:v>18.573617475599999</c:v>
                </c:pt>
                <c:pt idx="216">
                  <c:v>18.658894563800001</c:v>
                </c:pt>
                <c:pt idx="217">
                  <c:v>18.744171652000002</c:v>
                </c:pt>
                <c:pt idx="218">
                  <c:v>18.829448740100002</c:v>
                </c:pt>
                <c:pt idx="219">
                  <c:v>18.9147258283</c:v>
                </c:pt>
                <c:pt idx="220">
                  <c:v>19.000002916500002</c:v>
                </c:pt>
                <c:pt idx="221">
                  <c:v>19.0852800047</c:v>
                </c:pt>
                <c:pt idx="222">
                  <c:v>19.170557092899998</c:v>
                </c:pt>
                <c:pt idx="223">
                  <c:v>19.255834180999997</c:v>
                </c:pt>
                <c:pt idx="224">
                  <c:v>19.3425679996</c:v>
                </c:pt>
                <c:pt idx="225">
                  <c:v>19.429301818200003</c:v>
                </c:pt>
                <c:pt idx="226">
                  <c:v>19.5160356367</c:v>
                </c:pt>
                <c:pt idx="227">
                  <c:v>19.602769455299999</c:v>
                </c:pt>
                <c:pt idx="228">
                  <c:v>19.689503273900002</c:v>
                </c:pt>
                <c:pt idx="229">
                  <c:v>19.776237092399999</c:v>
                </c:pt>
                <c:pt idx="230">
                  <c:v>19.862970911000001</c:v>
                </c:pt>
                <c:pt idx="231">
                  <c:v>19.949704729599997</c:v>
                </c:pt>
                <c:pt idx="232">
                  <c:v>20.036438548099998</c:v>
                </c:pt>
                <c:pt idx="233">
                  <c:v>20.1231723667</c:v>
                </c:pt>
                <c:pt idx="234">
                  <c:v>20.209906185299999</c:v>
                </c:pt>
                <c:pt idx="235">
                  <c:v>20.297972983899999</c:v>
                </c:pt>
                <c:pt idx="236">
                  <c:v>20.386039782499999</c:v>
                </c:pt>
                <c:pt idx="237">
                  <c:v>20.474106581200001</c:v>
                </c:pt>
                <c:pt idx="238">
                  <c:v>20.562173379799997</c:v>
                </c:pt>
                <c:pt idx="239">
                  <c:v>20.650240178400001</c:v>
                </c:pt>
                <c:pt idx="240">
                  <c:v>20.738306977000001</c:v>
                </c:pt>
                <c:pt idx="241">
                  <c:v>20.826373775700002</c:v>
                </c:pt>
                <c:pt idx="242">
                  <c:v>20.914440574299999</c:v>
                </c:pt>
                <c:pt idx="243">
                  <c:v>21.002507372899998</c:v>
                </c:pt>
                <c:pt idx="244">
                  <c:v>21.0905741716</c:v>
                </c:pt>
                <c:pt idx="245">
                  <c:v>21.1786409702</c:v>
                </c:pt>
                <c:pt idx="246">
                  <c:v>21.2667077688</c:v>
                </c:pt>
                <c:pt idx="247">
                  <c:v>21.3547745674</c:v>
                </c:pt>
                <c:pt idx="248">
                  <c:v>21.442841366100001</c:v>
                </c:pt>
                <c:pt idx="249">
                  <c:v>21.530908164699998</c:v>
                </c:pt>
                <c:pt idx="250">
                  <c:v>21.618974963299998</c:v>
                </c:pt>
                <c:pt idx="251">
                  <c:v>21.707041761999999</c:v>
                </c:pt>
                <c:pt idx="252">
                  <c:v>21.795108560600003</c:v>
                </c:pt>
                <c:pt idx="253">
                  <c:v>21.883175359199999</c:v>
                </c:pt>
                <c:pt idx="254">
                  <c:v>21.971242157799999</c:v>
                </c:pt>
                <c:pt idx="255">
                  <c:v>22.059308956500001</c:v>
                </c:pt>
                <c:pt idx="256">
                  <c:v>22.147375755100001</c:v>
                </c:pt>
                <c:pt idx="257">
                  <c:v>22.2331447631</c:v>
                </c:pt>
                <c:pt idx="258">
                  <c:v>22.318913770999998</c:v>
                </c:pt>
                <c:pt idx="259">
                  <c:v>22.404682778999998</c:v>
                </c:pt>
                <c:pt idx="260">
                  <c:v>22.4904517869</c:v>
                </c:pt>
                <c:pt idx="261">
                  <c:v>22.576220794899999</c:v>
                </c:pt>
                <c:pt idx="262">
                  <c:v>22.661989802899999</c:v>
                </c:pt>
                <c:pt idx="263">
                  <c:v>22.747758810800001</c:v>
                </c:pt>
                <c:pt idx="264">
                  <c:v>22.8335278188</c:v>
                </c:pt>
                <c:pt idx="265">
                  <c:v>22.9192968268</c:v>
                </c:pt>
                <c:pt idx="266">
                  <c:v>23.005065834699998</c:v>
                </c:pt>
                <c:pt idx="267">
                  <c:v>23.090834842699998</c:v>
                </c:pt>
                <c:pt idx="268">
                  <c:v>23.176365911100003</c:v>
                </c:pt>
                <c:pt idx="269">
                  <c:v>23.261896979599999</c:v>
                </c:pt>
                <c:pt idx="270">
                  <c:v>23.347428048099999</c:v>
                </c:pt>
                <c:pt idx="271">
                  <c:v>23.432959116499998</c:v>
                </c:pt>
                <c:pt idx="272">
                  <c:v>23.518490184999997</c:v>
                </c:pt>
                <c:pt idx="273">
                  <c:v>23.604021253399999</c:v>
                </c:pt>
                <c:pt idx="274">
                  <c:v>23.689552321899999</c:v>
                </c:pt>
                <c:pt idx="275">
                  <c:v>23.775083390299997</c:v>
                </c:pt>
                <c:pt idx="276">
                  <c:v>23.860614458799997</c:v>
                </c:pt>
                <c:pt idx="277">
                  <c:v>23.946145527199999</c:v>
                </c:pt>
                <c:pt idx="278">
                  <c:v>24.031676595699999</c:v>
                </c:pt>
                <c:pt idx="279">
                  <c:v>24.117207664099997</c:v>
                </c:pt>
                <c:pt idx="280">
                  <c:v>24.2027387326</c:v>
                </c:pt>
                <c:pt idx="281">
                  <c:v>24.2882698011</c:v>
                </c:pt>
                <c:pt idx="282">
                  <c:v>24.370875722199997</c:v>
                </c:pt>
                <c:pt idx="283">
                  <c:v>24.4534816434</c:v>
                </c:pt>
                <c:pt idx="284">
                  <c:v>24.536087564599999</c:v>
                </c:pt>
                <c:pt idx="285">
                  <c:v>24.618693485799998</c:v>
                </c:pt>
                <c:pt idx="286">
                  <c:v>24.701299406999997</c:v>
                </c:pt>
                <c:pt idx="287">
                  <c:v>24.783905328199999</c:v>
                </c:pt>
                <c:pt idx="288">
                  <c:v>24.866511249399998</c:v>
                </c:pt>
                <c:pt idx="289">
                  <c:v>24.949117170599997</c:v>
                </c:pt>
                <c:pt idx="290">
                  <c:v>25.0317230918</c:v>
                </c:pt>
                <c:pt idx="291">
                  <c:v>25.114329012999999</c:v>
                </c:pt>
                <c:pt idx="292">
                  <c:v>25.196934934100003</c:v>
                </c:pt>
                <c:pt idx="293">
                  <c:v>25.283604446400002</c:v>
                </c:pt>
                <c:pt idx="294">
                  <c:v>25.370273958599999</c:v>
                </c:pt>
                <c:pt idx="295">
                  <c:v>25.456943470800002</c:v>
                </c:pt>
                <c:pt idx="296">
                  <c:v>25.543612982999999</c:v>
                </c:pt>
                <c:pt idx="297">
                  <c:v>25.630282495300001</c:v>
                </c:pt>
                <c:pt idx="298">
                  <c:v>25.716952007500002</c:v>
                </c:pt>
                <c:pt idx="299">
                  <c:v>25.803621519699998</c:v>
                </c:pt>
                <c:pt idx="300">
                  <c:v>25.890291031899999</c:v>
                </c:pt>
                <c:pt idx="301">
                  <c:v>25.976960544099999</c:v>
                </c:pt>
                <c:pt idx="302">
                  <c:v>26.063630056400001</c:v>
                </c:pt>
                <c:pt idx="303">
                  <c:v>26.150299568599998</c:v>
                </c:pt>
                <c:pt idx="304">
                  <c:v>26.236969080800002</c:v>
                </c:pt>
                <c:pt idx="305">
                  <c:v>26.323638592999998</c:v>
                </c:pt>
                <c:pt idx="306">
                  <c:v>26.410308105200002</c:v>
                </c:pt>
                <c:pt idx="307">
                  <c:v>26.496977617500001</c:v>
                </c:pt>
                <c:pt idx="308">
                  <c:v>26.583647129699997</c:v>
                </c:pt>
                <c:pt idx="309">
                  <c:v>26.670316641900001</c:v>
                </c:pt>
                <c:pt idx="310">
                  <c:v>26.756986154099998</c:v>
                </c:pt>
                <c:pt idx="311">
                  <c:v>26.8436556664</c:v>
                </c:pt>
                <c:pt idx="312">
                  <c:v>26.9303251786</c:v>
                </c:pt>
                <c:pt idx="313">
                  <c:v>27.015950045500002</c:v>
                </c:pt>
                <c:pt idx="314">
                  <c:v>27.101574912499999</c:v>
                </c:pt>
                <c:pt idx="315">
                  <c:v>27.1871997794</c:v>
                </c:pt>
                <c:pt idx="316">
                  <c:v>27.2728246464</c:v>
                </c:pt>
                <c:pt idx="317">
                  <c:v>27.358449513299998</c:v>
                </c:pt>
                <c:pt idx="318">
                  <c:v>27.444074380300002</c:v>
                </c:pt>
                <c:pt idx="319">
                  <c:v>27.5296992472</c:v>
                </c:pt>
                <c:pt idx="320">
                  <c:v>27.6153241142</c:v>
                </c:pt>
                <c:pt idx="321">
                  <c:v>27.700948981099998</c:v>
                </c:pt>
                <c:pt idx="322">
                  <c:v>27.786573848100002</c:v>
                </c:pt>
                <c:pt idx="323">
                  <c:v>27.872198715</c:v>
                </c:pt>
                <c:pt idx="324">
                  <c:v>27.957823581900001</c:v>
                </c:pt>
                <c:pt idx="325">
                  <c:v>28.043448448899998</c:v>
                </c:pt>
                <c:pt idx="326">
                  <c:v>28.129073315799999</c:v>
                </c:pt>
                <c:pt idx="327">
                  <c:v>28.214698182799999</c:v>
                </c:pt>
                <c:pt idx="328">
                  <c:v>28.300323049700001</c:v>
                </c:pt>
                <c:pt idx="329">
                  <c:v>28.385106727099998</c:v>
                </c:pt>
                <c:pt idx="330">
                  <c:v>28.469890404400001</c:v>
                </c:pt>
                <c:pt idx="331">
                  <c:v>28.554674081799998</c:v>
                </c:pt>
                <c:pt idx="332">
                  <c:v>28.639457759199999</c:v>
                </c:pt>
                <c:pt idx="333">
                  <c:v>28.724241436500002</c:v>
                </c:pt>
                <c:pt idx="334">
                  <c:v>28.809025113899999</c:v>
                </c:pt>
                <c:pt idx="335">
                  <c:v>28.893808791200001</c:v>
                </c:pt>
                <c:pt idx="336">
                  <c:v>28.978592468599999</c:v>
                </c:pt>
                <c:pt idx="337">
                  <c:v>29.063376145900001</c:v>
                </c:pt>
                <c:pt idx="338">
                  <c:v>29.148159823300002</c:v>
                </c:pt>
                <c:pt idx="339">
                  <c:v>29.232943500599998</c:v>
                </c:pt>
                <c:pt idx="340">
                  <c:v>29.317727178000002</c:v>
                </c:pt>
                <c:pt idx="341">
                  <c:v>29.403684306800002</c:v>
                </c:pt>
                <c:pt idx="342">
                  <c:v>29.489641435500001</c:v>
                </c:pt>
                <c:pt idx="343">
                  <c:v>29.575598564299998</c:v>
                </c:pt>
                <c:pt idx="344">
                  <c:v>29.661555693099999</c:v>
                </c:pt>
                <c:pt idx="345">
                  <c:v>29.747512821899999</c:v>
                </c:pt>
                <c:pt idx="346">
                  <c:v>29.833469950600001</c:v>
                </c:pt>
                <c:pt idx="347">
                  <c:v>29.919427079400002</c:v>
                </c:pt>
                <c:pt idx="348">
                  <c:v>30.005384208200002</c:v>
                </c:pt>
                <c:pt idx="349">
                  <c:v>30.091341337000003</c:v>
                </c:pt>
                <c:pt idx="350">
                  <c:v>30.177298465700002</c:v>
                </c:pt>
                <c:pt idx="351">
                  <c:v>30.263255594499999</c:v>
                </c:pt>
                <c:pt idx="352">
                  <c:v>30.349212723299999</c:v>
                </c:pt>
                <c:pt idx="353">
                  <c:v>30.4351698521</c:v>
                </c:pt>
                <c:pt idx="354">
                  <c:v>30.521126980799998</c:v>
                </c:pt>
                <c:pt idx="355">
                  <c:v>30.607084109599999</c:v>
                </c:pt>
                <c:pt idx="356">
                  <c:v>30.693041238399999</c:v>
                </c:pt>
                <c:pt idx="357">
                  <c:v>30.778998367100002</c:v>
                </c:pt>
                <c:pt idx="358">
                  <c:v>30.864955495900002</c:v>
                </c:pt>
                <c:pt idx="359">
                  <c:v>30.950912624699999</c:v>
                </c:pt>
                <c:pt idx="360">
                  <c:v>31.0368697535</c:v>
                </c:pt>
                <c:pt idx="361">
                  <c:v>31.122826882199998</c:v>
                </c:pt>
                <c:pt idx="362">
                  <c:v>31.207738755999998</c:v>
                </c:pt>
                <c:pt idx="363">
                  <c:v>31.292650629899999</c:v>
                </c:pt>
                <c:pt idx="364">
                  <c:v>31.377562503699998</c:v>
                </c:pt>
                <c:pt idx="365">
                  <c:v>31.462474377499998</c:v>
                </c:pt>
                <c:pt idx="366">
                  <c:v>31.547386251299997</c:v>
                </c:pt>
                <c:pt idx="367">
                  <c:v>31.632298125099997</c:v>
                </c:pt>
                <c:pt idx="368">
                  <c:v>31.717209998900003</c:v>
                </c:pt>
                <c:pt idx="369">
                  <c:v>31.802121872700003</c:v>
                </c:pt>
                <c:pt idx="370">
                  <c:v>31.887033746500002</c:v>
                </c:pt>
                <c:pt idx="371">
                  <c:v>31.9697557444</c:v>
                </c:pt>
                <c:pt idx="372">
                  <c:v>32.052477742400001</c:v>
                </c:pt>
                <c:pt idx="373">
                  <c:v>32.135199740299996</c:v>
                </c:pt>
                <c:pt idx="374">
                  <c:v>32.217921738299999</c:v>
                </c:pt>
                <c:pt idx="375">
                  <c:v>32.300643736200001</c:v>
                </c:pt>
                <c:pt idx="376">
                  <c:v>32.383365734199998</c:v>
                </c:pt>
                <c:pt idx="377">
                  <c:v>32.4660877321</c:v>
                </c:pt>
                <c:pt idx="378">
                  <c:v>32.548809730000002</c:v>
                </c:pt>
                <c:pt idx="379">
                  <c:v>32.631531727999999</c:v>
                </c:pt>
                <c:pt idx="380">
                  <c:v>32.714253725900001</c:v>
                </c:pt>
                <c:pt idx="381">
                  <c:v>32.796975723900005</c:v>
                </c:pt>
                <c:pt idx="382">
                  <c:v>32.879697721799999</c:v>
                </c:pt>
                <c:pt idx="383">
                  <c:v>32.962419719799996</c:v>
                </c:pt>
                <c:pt idx="384">
                  <c:v>33.045141717699998</c:v>
                </c:pt>
                <c:pt idx="385">
                  <c:v>33.127753235600004</c:v>
                </c:pt>
                <c:pt idx="386">
                  <c:v>33.210364753499995</c:v>
                </c:pt>
              </c:numCache>
            </c:numRef>
          </c:xVal>
          <c:yVal>
            <c:numRef>
              <c:f>Figure2!$B$3:$B$389</c:f>
              <c:numCache>
                <c:formatCode>General</c:formatCode>
                <c:ptCount val="387"/>
                <c:pt idx="0">
                  <c:v>229.37538550640002</c:v>
                </c:pt>
                <c:pt idx="1">
                  <c:v>228.52808056520001</c:v>
                </c:pt>
                <c:pt idx="2">
                  <c:v>227.59640816269999</c:v>
                </c:pt>
                <c:pt idx="3">
                  <c:v>226.7017881461</c:v>
                </c:pt>
                <c:pt idx="4">
                  <c:v>225.91917032039996</c:v>
                </c:pt>
                <c:pt idx="5">
                  <c:v>225.4200522136</c:v>
                </c:pt>
                <c:pt idx="6">
                  <c:v>224.97006339479998</c:v>
                </c:pt>
                <c:pt idx="7">
                  <c:v>224.52497363440003</c:v>
                </c:pt>
                <c:pt idx="8">
                  <c:v>223.96380942900001</c:v>
                </c:pt>
                <c:pt idx="9">
                  <c:v>223.07437284560001</c:v>
                </c:pt>
                <c:pt idx="10">
                  <c:v>222.15297621329995</c:v>
                </c:pt>
                <c:pt idx="11">
                  <c:v>221.25316679089997</c:v>
                </c:pt>
                <c:pt idx="12">
                  <c:v>220.44195846150001</c:v>
                </c:pt>
                <c:pt idx="13">
                  <c:v>219.66954089659998</c:v>
                </c:pt>
                <c:pt idx="14">
                  <c:v>218.92089282489997</c:v>
                </c:pt>
                <c:pt idx="15">
                  <c:v>218.10491244749997</c:v>
                </c:pt>
                <c:pt idx="16">
                  <c:v>217.3312313978</c:v>
                </c:pt>
                <c:pt idx="17">
                  <c:v>216.56429440490001</c:v>
                </c:pt>
                <c:pt idx="18">
                  <c:v>215.9480814851</c:v>
                </c:pt>
                <c:pt idx="19">
                  <c:v>215.66060965169999</c:v>
                </c:pt>
                <c:pt idx="20">
                  <c:v>215.41207529449997</c:v>
                </c:pt>
                <c:pt idx="21">
                  <c:v>215.26857571629998</c:v>
                </c:pt>
                <c:pt idx="22">
                  <c:v>215.1791112002</c:v>
                </c:pt>
                <c:pt idx="23">
                  <c:v>215.09269043859999</c:v>
                </c:pt>
                <c:pt idx="24">
                  <c:v>215.00955497610002</c:v>
                </c:pt>
                <c:pt idx="25">
                  <c:v>215</c:v>
                </c:pt>
                <c:pt idx="26">
                  <c:v>214.6696364849</c:v>
                </c:pt>
                <c:pt idx="27">
                  <c:v>214.10435929549999</c:v>
                </c:pt>
                <c:pt idx="28">
                  <c:v>213.5376919839</c:v>
                </c:pt>
                <c:pt idx="29">
                  <c:v>212.92387922599997</c:v>
                </c:pt>
                <c:pt idx="30">
                  <c:v>212.2910195</c:v>
                </c:pt>
                <c:pt idx="31">
                  <c:v>211.58591076249999</c:v>
                </c:pt>
                <c:pt idx="32">
                  <c:v>210.85804507719999</c:v>
                </c:pt>
                <c:pt idx="33">
                  <c:v>210.09705138859999</c:v>
                </c:pt>
                <c:pt idx="34">
                  <c:v>209.27810143950001</c:v>
                </c:pt>
                <c:pt idx="35">
                  <c:v>208.45856288019999</c:v>
                </c:pt>
                <c:pt idx="36">
                  <c:v>207.94990047820002</c:v>
                </c:pt>
                <c:pt idx="37">
                  <c:v>207.55852322959996</c:v>
                </c:pt>
                <c:pt idx="38">
                  <c:v>207.16492994749996</c:v>
                </c:pt>
                <c:pt idx="39">
                  <c:v>206.80934108889997</c:v>
                </c:pt>
                <c:pt idx="40">
                  <c:v>206.4522412108</c:v>
                </c:pt>
                <c:pt idx="41">
                  <c:v>206.06496134190002</c:v>
                </c:pt>
                <c:pt idx="42">
                  <c:v>205.6689137875</c:v>
                </c:pt>
                <c:pt idx="43">
                  <c:v>205.3016482269</c:v>
                </c:pt>
                <c:pt idx="44">
                  <c:v>204.7880512879</c:v>
                </c:pt>
                <c:pt idx="45">
                  <c:v>203.8990810247</c:v>
                </c:pt>
                <c:pt idx="46">
                  <c:v>202.78625450499999</c:v>
                </c:pt>
                <c:pt idx="47">
                  <c:v>201.4802684025</c:v>
                </c:pt>
                <c:pt idx="48">
                  <c:v>199.8027139015</c:v>
                </c:pt>
                <c:pt idx="49">
                  <c:v>198.07952187180001</c:v>
                </c:pt>
                <c:pt idx="50">
                  <c:v>196.2941820874</c:v>
                </c:pt>
                <c:pt idx="51">
                  <c:v>194.59698207759999</c:v>
                </c:pt>
                <c:pt idx="52">
                  <c:v>192.87268315959997</c:v>
                </c:pt>
                <c:pt idx="53">
                  <c:v>191.13107476499999</c:v>
                </c:pt>
                <c:pt idx="54">
                  <c:v>189.58773095149996</c:v>
                </c:pt>
                <c:pt idx="55">
                  <c:v>188.41139611679998</c:v>
                </c:pt>
                <c:pt idx="56">
                  <c:v>187.4556950754</c:v>
                </c:pt>
                <c:pt idx="57">
                  <c:v>186.79384699400001</c:v>
                </c:pt>
                <c:pt idx="58">
                  <c:v>186.49536591199998</c:v>
                </c:pt>
                <c:pt idx="59">
                  <c:v>186.17670393330002</c:v>
                </c:pt>
                <c:pt idx="60">
                  <c:v>185.9177376136</c:v>
                </c:pt>
                <c:pt idx="61">
                  <c:v>185.63902754850002</c:v>
                </c:pt>
                <c:pt idx="62">
                  <c:v>185.40148891540002</c:v>
                </c:pt>
                <c:pt idx="63">
                  <c:v>185.1594459154</c:v>
                </c:pt>
                <c:pt idx="64">
                  <c:v>184.9075258272</c:v>
                </c:pt>
                <c:pt idx="65">
                  <c:v>184.604035334</c:v>
                </c:pt>
                <c:pt idx="66">
                  <c:v>184.30545639179999</c:v>
                </c:pt>
                <c:pt idx="67">
                  <c:v>184.01180858680004</c:v>
                </c:pt>
                <c:pt idx="68">
                  <c:v>183.72739650050002</c:v>
                </c:pt>
                <c:pt idx="69">
                  <c:v>183.50623594039999</c:v>
                </c:pt>
                <c:pt idx="70">
                  <c:v>183.25157128450002</c:v>
                </c:pt>
                <c:pt idx="71">
                  <c:v>183.01986996579998</c:v>
                </c:pt>
                <c:pt idx="72">
                  <c:v>182.80562075660001</c:v>
                </c:pt>
                <c:pt idx="73">
                  <c:v>182.6175314004</c:v>
                </c:pt>
                <c:pt idx="74">
                  <c:v>182.44534219019999</c:v>
                </c:pt>
                <c:pt idx="75">
                  <c:v>182.10786647250001</c:v>
                </c:pt>
                <c:pt idx="76">
                  <c:v>181.32117950879999</c:v>
                </c:pt>
                <c:pt idx="77">
                  <c:v>180.43623473899999</c:v>
                </c:pt>
                <c:pt idx="78">
                  <c:v>179.55189338009998</c:v>
                </c:pt>
                <c:pt idx="79">
                  <c:v>178.63113762359998</c:v>
                </c:pt>
                <c:pt idx="80">
                  <c:v>177.75793909659998</c:v>
                </c:pt>
                <c:pt idx="81">
                  <c:v>176.77410499889999</c:v>
                </c:pt>
                <c:pt idx="82">
                  <c:v>175.65496582260002</c:v>
                </c:pt>
                <c:pt idx="83">
                  <c:v>174.50421852439999</c:v>
                </c:pt>
                <c:pt idx="84">
                  <c:v>173.15250620540002</c:v>
                </c:pt>
                <c:pt idx="85">
                  <c:v>171.95194015119998</c:v>
                </c:pt>
                <c:pt idx="86">
                  <c:v>171.20541254629998</c:v>
                </c:pt>
                <c:pt idx="87">
                  <c:v>170.56888570919995</c:v>
                </c:pt>
                <c:pt idx="88">
                  <c:v>169.92373871519999</c:v>
                </c:pt>
                <c:pt idx="89">
                  <c:v>169.2071069415</c:v>
                </c:pt>
                <c:pt idx="90">
                  <c:v>168.35111908280001</c:v>
                </c:pt>
                <c:pt idx="91">
                  <c:v>167.61642702839998</c:v>
                </c:pt>
                <c:pt idx="92">
                  <c:v>167.01446177680003</c:v>
                </c:pt>
                <c:pt idx="93">
                  <c:v>166.44175233909999</c:v>
                </c:pt>
                <c:pt idx="94">
                  <c:v>166.03642600500001</c:v>
                </c:pt>
                <c:pt idx="95">
                  <c:v>165.69615692560001</c:v>
                </c:pt>
                <c:pt idx="96">
                  <c:v>165.33624418870002</c:v>
                </c:pt>
                <c:pt idx="97">
                  <c:v>164.89622637830001</c:v>
                </c:pt>
                <c:pt idx="98">
                  <c:v>164.45490282980001</c:v>
                </c:pt>
                <c:pt idx="99">
                  <c:v>164.05218791359999</c:v>
                </c:pt>
                <c:pt idx="100">
                  <c:v>163.76349436109999</c:v>
                </c:pt>
                <c:pt idx="101">
                  <c:v>163.46394112409999</c:v>
                </c:pt>
                <c:pt idx="102">
                  <c:v>163.16369278799999</c:v>
                </c:pt>
                <c:pt idx="103">
                  <c:v>162.79896869980001</c:v>
                </c:pt>
                <c:pt idx="104">
                  <c:v>162.46531934310002</c:v>
                </c:pt>
                <c:pt idx="105">
                  <c:v>162.13375148879999</c:v>
                </c:pt>
                <c:pt idx="106">
                  <c:v>161.83178654039997</c:v>
                </c:pt>
                <c:pt idx="107">
                  <c:v>161.5598626211</c:v>
                </c:pt>
                <c:pt idx="108">
                  <c:v>161.10862253039997</c:v>
                </c:pt>
                <c:pt idx="109">
                  <c:v>160.62540641460004</c:v>
                </c:pt>
                <c:pt idx="110">
                  <c:v>160.16263338250002</c:v>
                </c:pt>
                <c:pt idx="111">
                  <c:v>159.6988295214</c:v>
                </c:pt>
                <c:pt idx="112">
                  <c:v>159.1848585937</c:v>
                </c:pt>
                <c:pt idx="113">
                  <c:v>158.70308131710001</c:v>
                </c:pt>
                <c:pt idx="114">
                  <c:v>158.158630184</c:v>
                </c:pt>
                <c:pt idx="115">
                  <c:v>157.58800043550002</c:v>
                </c:pt>
                <c:pt idx="116">
                  <c:v>156.93220316360001</c:v>
                </c:pt>
                <c:pt idx="117">
                  <c:v>156.3139623209</c:v>
                </c:pt>
                <c:pt idx="118">
                  <c:v>155.69820343990003</c:v>
                </c:pt>
                <c:pt idx="119">
                  <c:v>155.17061215360002</c:v>
                </c:pt>
                <c:pt idx="120">
                  <c:v>154.60513202830003</c:v>
                </c:pt>
                <c:pt idx="121">
                  <c:v>153.89631673560001</c:v>
                </c:pt>
                <c:pt idx="122">
                  <c:v>153.1827546641</c:v>
                </c:pt>
                <c:pt idx="123">
                  <c:v>152.49479530959999</c:v>
                </c:pt>
                <c:pt idx="124">
                  <c:v>151.87127857909999</c:v>
                </c:pt>
                <c:pt idx="125">
                  <c:v>151.23936731399999</c:v>
                </c:pt>
                <c:pt idx="126">
                  <c:v>150.69230079590002</c:v>
                </c:pt>
                <c:pt idx="127">
                  <c:v>150.14361273199998</c:v>
                </c:pt>
                <c:pt idx="128">
                  <c:v>149.74542152410001</c:v>
                </c:pt>
                <c:pt idx="129">
                  <c:v>149.36249328860001</c:v>
                </c:pt>
                <c:pt idx="130">
                  <c:v>149.0250897491</c:v>
                </c:pt>
                <c:pt idx="131">
                  <c:v>148.8433212928</c:v>
                </c:pt>
                <c:pt idx="132">
                  <c:v>148.71018898239998</c:v>
                </c:pt>
                <c:pt idx="133">
                  <c:v>148.56190478870002</c:v>
                </c:pt>
                <c:pt idx="134">
                  <c:v>148.39611018139999</c:v>
                </c:pt>
                <c:pt idx="135">
                  <c:v>148.2606305514</c:v>
                </c:pt>
                <c:pt idx="136">
                  <c:v>148.11880386850001</c:v>
                </c:pt>
                <c:pt idx="137">
                  <c:v>147.97133057969998</c:v>
                </c:pt>
                <c:pt idx="138">
                  <c:v>147.49132544100001</c:v>
                </c:pt>
                <c:pt idx="139">
                  <c:v>146.48175128160003</c:v>
                </c:pt>
                <c:pt idx="140">
                  <c:v>145.46027936339999</c:v>
                </c:pt>
                <c:pt idx="141">
                  <c:v>144.40787693869999</c:v>
                </c:pt>
                <c:pt idx="142">
                  <c:v>143.36207121199996</c:v>
                </c:pt>
                <c:pt idx="143">
                  <c:v>142.33876049509999</c:v>
                </c:pt>
                <c:pt idx="144">
                  <c:v>141.26527980539998</c:v>
                </c:pt>
                <c:pt idx="145">
                  <c:v>140.09686677009998</c:v>
                </c:pt>
                <c:pt idx="146">
                  <c:v>138.90752024549997</c:v>
                </c:pt>
                <c:pt idx="147">
                  <c:v>137.65303078010001</c:v>
                </c:pt>
                <c:pt idx="148">
                  <c:v>136.76883448780001</c:v>
                </c:pt>
                <c:pt idx="149">
                  <c:v>136.29984089060002</c:v>
                </c:pt>
                <c:pt idx="150">
                  <c:v>135.72836579580002</c:v>
                </c:pt>
                <c:pt idx="151">
                  <c:v>135.05770731320001</c:v>
                </c:pt>
                <c:pt idx="152">
                  <c:v>134.3815225262</c:v>
                </c:pt>
                <c:pt idx="153">
                  <c:v>133.60356403420002</c:v>
                </c:pt>
                <c:pt idx="154">
                  <c:v>132.87664362020001</c:v>
                </c:pt>
                <c:pt idx="155">
                  <c:v>132.22787376669999</c:v>
                </c:pt>
                <c:pt idx="156">
                  <c:v>131.59017506039999</c:v>
                </c:pt>
                <c:pt idx="157">
                  <c:v>130.98841149879999</c:v>
                </c:pt>
                <c:pt idx="158">
                  <c:v>130.37714812160002</c:v>
                </c:pt>
                <c:pt idx="159">
                  <c:v>129.83871189090002</c:v>
                </c:pt>
                <c:pt idx="160">
                  <c:v>129.37451727140001</c:v>
                </c:pt>
                <c:pt idx="161">
                  <c:v>129.02531437420001</c:v>
                </c:pt>
                <c:pt idx="162">
                  <c:v>128.6753333396</c:v>
                </c:pt>
                <c:pt idx="163">
                  <c:v>128.35325815840002</c:v>
                </c:pt>
                <c:pt idx="164">
                  <c:v>128.0451042267</c:v>
                </c:pt>
                <c:pt idx="165">
                  <c:v>127.76249412940001</c:v>
                </c:pt>
                <c:pt idx="166">
                  <c:v>127.4848120506</c:v>
                </c:pt>
                <c:pt idx="167">
                  <c:v>127.20164731780001</c:v>
                </c:pt>
                <c:pt idx="168">
                  <c:v>126.9194958991</c:v>
                </c:pt>
                <c:pt idx="169">
                  <c:v>126.6786273549</c:v>
                </c:pt>
                <c:pt idx="170">
                  <c:v>126.47805584339999</c:v>
                </c:pt>
                <c:pt idx="171">
                  <c:v>126.29185381970001</c:v>
                </c:pt>
                <c:pt idx="172">
                  <c:v>126.10809214929998</c:v>
                </c:pt>
                <c:pt idx="173">
                  <c:v>125.9868339658</c:v>
                </c:pt>
                <c:pt idx="174">
                  <c:v>125.86313618060001</c:v>
                </c:pt>
                <c:pt idx="175">
                  <c:v>125.7396054931</c:v>
                </c:pt>
                <c:pt idx="176">
                  <c:v>125.61921092830001</c:v>
                </c:pt>
                <c:pt idx="177">
                  <c:v>125.54405656050001</c:v>
                </c:pt>
                <c:pt idx="178">
                  <c:v>125.47363194750001</c:v>
                </c:pt>
                <c:pt idx="179">
                  <c:v>125.3991840871</c:v>
                </c:pt>
                <c:pt idx="180">
                  <c:v>125.32862500660001</c:v>
                </c:pt>
                <c:pt idx="181">
                  <c:v>125.25387948769999</c:v>
                </c:pt>
                <c:pt idx="182">
                  <c:v>125.15554399189998</c:v>
                </c:pt>
                <c:pt idx="183">
                  <c:v>125.03954255299998</c:v>
                </c:pt>
                <c:pt idx="184">
                  <c:v>124.92371918609999</c:v>
                </c:pt>
                <c:pt idx="185">
                  <c:v>124.78167040389999</c:v>
                </c:pt>
                <c:pt idx="186">
                  <c:v>124.6409609108</c:v>
                </c:pt>
                <c:pt idx="187">
                  <c:v>124.50564009710001</c:v>
                </c:pt>
                <c:pt idx="188">
                  <c:v>124.3709282648</c:v>
                </c:pt>
                <c:pt idx="189">
                  <c:v>124.23303925309999</c:v>
                </c:pt>
                <c:pt idx="190">
                  <c:v>124.0773324573</c:v>
                </c:pt>
                <c:pt idx="191">
                  <c:v>123.92252152630002</c:v>
                </c:pt>
                <c:pt idx="192">
                  <c:v>123.79054593139999</c:v>
                </c:pt>
                <c:pt idx="193">
                  <c:v>123.66251947789999</c:v>
                </c:pt>
                <c:pt idx="194">
                  <c:v>123.53441874109998</c:v>
                </c:pt>
                <c:pt idx="195">
                  <c:v>123.40276746069999</c:v>
                </c:pt>
                <c:pt idx="196">
                  <c:v>123.2702728256</c:v>
                </c:pt>
                <c:pt idx="197">
                  <c:v>123.1371110236</c:v>
                </c:pt>
                <c:pt idx="198">
                  <c:v>122.99827390620001</c:v>
                </c:pt>
                <c:pt idx="199">
                  <c:v>122.86179896809999</c:v>
                </c:pt>
                <c:pt idx="200">
                  <c:v>122.74463189799999</c:v>
                </c:pt>
                <c:pt idx="201">
                  <c:v>122.58147769439999</c:v>
                </c:pt>
                <c:pt idx="202">
                  <c:v>122.42114098780003</c:v>
                </c:pt>
                <c:pt idx="203">
                  <c:v>122.28445761979999</c:v>
                </c:pt>
                <c:pt idx="204">
                  <c:v>122.14855692889998</c:v>
                </c:pt>
                <c:pt idx="205">
                  <c:v>122.01730150270001</c:v>
                </c:pt>
                <c:pt idx="206">
                  <c:v>121.8879436986</c:v>
                </c:pt>
                <c:pt idx="207">
                  <c:v>121.73845035089998</c:v>
                </c:pt>
                <c:pt idx="208">
                  <c:v>121.59398697859999</c:v>
                </c:pt>
                <c:pt idx="209">
                  <c:v>121.4249427453</c:v>
                </c:pt>
                <c:pt idx="210">
                  <c:v>121.20959195079999</c:v>
                </c:pt>
                <c:pt idx="211">
                  <c:v>121.01345869619999</c:v>
                </c:pt>
                <c:pt idx="212">
                  <c:v>120.79322215459999</c:v>
                </c:pt>
                <c:pt idx="213">
                  <c:v>120.56804468149998</c:v>
                </c:pt>
                <c:pt idx="214">
                  <c:v>120.33565248880002</c:v>
                </c:pt>
                <c:pt idx="215">
                  <c:v>120.06829509889999</c:v>
                </c:pt>
                <c:pt idx="216">
                  <c:v>119.7497234244</c:v>
                </c:pt>
                <c:pt idx="217">
                  <c:v>119.44141852379998</c:v>
                </c:pt>
                <c:pt idx="218">
                  <c:v>119.11370455989997</c:v>
                </c:pt>
                <c:pt idx="219">
                  <c:v>118.80036742989998</c:v>
                </c:pt>
                <c:pt idx="220">
                  <c:v>118.4915728897</c:v>
                </c:pt>
                <c:pt idx="221">
                  <c:v>118.1944513381</c:v>
                </c:pt>
                <c:pt idx="222">
                  <c:v>117.92565513140001</c:v>
                </c:pt>
                <c:pt idx="223">
                  <c:v>117.63398015360001</c:v>
                </c:pt>
                <c:pt idx="224">
                  <c:v>117.32331312929998</c:v>
                </c:pt>
                <c:pt idx="225">
                  <c:v>117.05842941489998</c:v>
                </c:pt>
                <c:pt idx="226">
                  <c:v>116.85145258789998</c:v>
                </c:pt>
                <c:pt idx="227">
                  <c:v>116.6456991156</c:v>
                </c:pt>
                <c:pt idx="228">
                  <c:v>116.42597838470002</c:v>
                </c:pt>
                <c:pt idx="229">
                  <c:v>116.19884924109999</c:v>
                </c:pt>
                <c:pt idx="230">
                  <c:v>115.96638896740001</c:v>
                </c:pt>
                <c:pt idx="231">
                  <c:v>115.74324985939998</c:v>
                </c:pt>
                <c:pt idx="232">
                  <c:v>115.3325679628</c:v>
                </c:pt>
                <c:pt idx="233">
                  <c:v>114.9456700862</c:v>
                </c:pt>
                <c:pt idx="234">
                  <c:v>114.4928831384</c:v>
                </c:pt>
                <c:pt idx="235">
                  <c:v>113.94146122570001</c:v>
                </c:pt>
                <c:pt idx="236">
                  <c:v>113.38828062949999</c:v>
                </c:pt>
                <c:pt idx="237">
                  <c:v>112.80597063810001</c:v>
                </c:pt>
                <c:pt idx="238">
                  <c:v>112.15992453839999</c:v>
                </c:pt>
                <c:pt idx="239">
                  <c:v>111.5415187844</c:v>
                </c:pt>
                <c:pt idx="240">
                  <c:v>110.787664632</c:v>
                </c:pt>
                <c:pt idx="241">
                  <c:v>109.90154229239999</c:v>
                </c:pt>
                <c:pt idx="242">
                  <c:v>109.19715787760001</c:v>
                </c:pt>
                <c:pt idx="243">
                  <c:v>108.4259535052</c:v>
                </c:pt>
                <c:pt idx="244">
                  <c:v>107.6454649943</c:v>
                </c:pt>
                <c:pt idx="245">
                  <c:v>106.87038400649999</c:v>
                </c:pt>
                <c:pt idx="246">
                  <c:v>105.95605657629999</c:v>
                </c:pt>
                <c:pt idx="247">
                  <c:v>105.07101670820001</c:v>
                </c:pt>
                <c:pt idx="248">
                  <c:v>104.07984278380999</c:v>
                </c:pt>
                <c:pt idx="249">
                  <c:v>103.00837380067999</c:v>
                </c:pt>
                <c:pt idx="250">
                  <c:v>101.98452288294</c:v>
                </c:pt>
                <c:pt idx="251">
                  <c:v>101.09828624899001</c:v>
                </c:pt>
                <c:pt idx="252">
                  <c:v>100.11977500336</c:v>
                </c:pt>
                <c:pt idx="253">
                  <c:v>99.112114452149996</c:v>
                </c:pt>
                <c:pt idx="254">
                  <c:v>98.168107480159989</c:v>
                </c:pt>
                <c:pt idx="255">
                  <c:v>97.228420008230003</c:v>
                </c:pt>
                <c:pt idx="256">
                  <c:v>96.37481720241999</c:v>
                </c:pt>
                <c:pt idx="257">
                  <c:v>95.489348422650011</c:v>
                </c:pt>
                <c:pt idx="258">
                  <c:v>94.674147960969989</c:v>
                </c:pt>
                <c:pt idx="259">
                  <c:v>93.916937020189991</c:v>
                </c:pt>
                <c:pt idx="260">
                  <c:v>93.282149492699986</c:v>
                </c:pt>
                <c:pt idx="261">
                  <c:v>92.603202178350017</c:v>
                </c:pt>
                <c:pt idx="262">
                  <c:v>92.005597776809992</c:v>
                </c:pt>
                <c:pt idx="263">
                  <c:v>91.506378593609995</c:v>
                </c:pt>
                <c:pt idx="264">
                  <c:v>90.988973580419994</c:v>
                </c:pt>
                <c:pt idx="265">
                  <c:v>90.548646794170011</c:v>
                </c:pt>
                <c:pt idx="266">
                  <c:v>90.13498244389001</c:v>
                </c:pt>
                <c:pt idx="267">
                  <c:v>89.752037274680021</c:v>
                </c:pt>
                <c:pt idx="268">
                  <c:v>89.502734381410008</c:v>
                </c:pt>
                <c:pt idx="269">
                  <c:v>89.267749214290006</c:v>
                </c:pt>
                <c:pt idx="270">
                  <c:v>89.040847465700011</c:v>
                </c:pt>
                <c:pt idx="271">
                  <c:v>88.855772443790002</c:v>
                </c:pt>
                <c:pt idx="272">
                  <c:v>88.674757169869991</c:v>
                </c:pt>
                <c:pt idx="273">
                  <c:v>88.493531516600001</c:v>
                </c:pt>
                <c:pt idx="274">
                  <c:v>88.361406716870007</c:v>
                </c:pt>
                <c:pt idx="275">
                  <c:v>88.255484184499991</c:v>
                </c:pt>
                <c:pt idx="276">
                  <c:v>88.179833907060001</c:v>
                </c:pt>
                <c:pt idx="277">
                  <c:v>88.091118725670015</c:v>
                </c:pt>
                <c:pt idx="278">
                  <c:v>87.985883908120016</c:v>
                </c:pt>
                <c:pt idx="279">
                  <c:v>87.879837983559995</c:v>
                </c:pt>
                <c:pt idx="280">
                  <c:v>87.758520438599987</c:v>
                </c:pt>
                <c:pt idx="281">
                  <c:v>87.639545392499997</c:v>
                </c:pt>
                <c:pt idx="282">
                  <c:v>87.507239858230008</c:v>
                </c:pt>
                <c:pt idx="283">
                  <c:v>87.332490131889998</c:v>
                </c:pt>
                <c:pt idx="284">
                  <c:v>87.168788694059998</c:v>
                </c:pt>
                <c:pt idx="285">
                  <c:v>86.987478375990008</c:v>
                </c:pt>
                <c:pt idx="286">
                  <c:v>86.733307183300013</c:v>
                </c:pt>
                <c:pt idx="287">
                  <c:v>86.479277221100006</c:v>
                </c:pt>
                <c:pt idx="288">
                  <c:v>86.239850854340006</c:v>
                </c:pt>
                <c:pt idx="289">
                  <c:v>86.010416741530008</c:v>
                </c:pt>
                <c:pt idx="290">
                  <c:v>85.795356025079997</c:v>
                </c:pt>
                <c:pt idx="291">
                  <c:v>85.55323201669998</c:v>
                </c:pt>
                <c:pt idx="292">
                  <c:v>85.305666747540002</c:v>
                </c:pt>
                <c:pt idx="293">
                  <c:v>85.096555540939988</c:v>
                </c:pt>
                <c:pt idx="294">
                  <c:v>84.883882960050002</c:v>
                </c:pt>
                <c:pt idx="295">
                  <c:v>84.684725269020007</c:v>
                </c:pt>
                <c:pt idx="296">
                  <c:v>84.47526939958</c:v>
                </c:pt>
                <c:pt idx="297">
                  <c:v>84.114184131489992</c:v>
                </c:pt>
                <c:pt idx="298">
                  <c:v>83.509816525609992</c:v>
                </c:pt>
                <c:pt idx="299">
                  <c:v>82.696529168870001</c:v>
                </c:pt>
                <c:pt idx="300">
                  <c:v>81.8025204745</c:v>
                </c:pt>
                <c:pt idx="301">
                  <c:v>80.940038233890007</c:v>
                </c:pt>
                <c:pt idx="302">
                  <c:v>80.109538107709994</c:v>
                </c:pt>
                <c:pt idx="303">
                  <c:v>79.262501340780005</c:v>
                </c:pt>
                <c:pt idx="304">
                  <c:v>78.389226331459994</c:v>
                </c:pt>
                <c:pt idx="305">
                  <c:v>77.520595218640011</c:v>
                </c:pt>
                <c:pt idx="306">
                  <c:v>76.696047769819998</c:v>
                </c:pt>
                <c:pt idx="307">
                  <c:v>76.008722188900009</c:v>
                </c:pt>
                <c:pt idx="308">
                  <c:v>75.537345051510016</c:v>
                </c:pt>
                <c:pt idx="309">
                  <c:v>75.273182882759997</c:v>
                </c:pt>
                <c:pt idx="310">
                  <c:v>75.00929015829</c:v>
                </c:pt>
                <c:pt idx="311">
                  <c:v>74.732771301680003</c:v>
                </c:pt>
                <c:pt idx="312">
                  <c:v>74.448276076520003</c:v>
                </c:pt>
                <c:pt idx="313">
                  <c:v>74.183076641509999</c:v>
                </c:pt>
                <c:pt idx="314">
                  <c:v>73.939125226059986</c:v>
                </c:pt>
                <c:pt idx="315">
                  <c:v>73.697417805330005</c:v>
                </c:pt>
                <c:pt idx="316">
                  <c:v>73.495165231710004</c:v>
                </c:pt>
                <c:pt idx="317">
                  <c:v>73.308769789690004</c:v>
                </c:pt>
                <c:pt idx="318">
                  <c:v>73.151876894970002</c:v>
                </c:pt>
                <c:pt idx="319">
                  <c:v>72.968296243679987</c:v>
                </c:pt>
                <c:pt idx="320">
                  <c:v>72.833470101849997</c:v>
                </c:pt>
                <c:pt idx="321">
                  <c:v>72.699455295330011</c:v>
                </c:pt>
                <c:pt idx="322">
                  <c:v>72.490130839450018</c:v>
                </c:pt>
                <c:pt idx="323">
                  <c:v>72.280803544810013</c:v>
                </c:pt>
                <c:pt idx="324">
                  <c:v>71.999319142350004</c:v>
                </c:pt>
                <c:pt idx="325">
                  <c:v>71.658162457469999</c:v>
                </c:pt>
                <c:pt idx="326">
                  <c:v>71.314604941839988</c:v>
                </c:pt>
                <c:pt idx="327">
                  <c:v>70.995512287639983</c:v>
                </c:pt>
                <c:pt idx="328">
                  <c:v>70.664909946599991</c:v>
                </c:pt>
                <c:pt idx="329">
                  <c:v>70.356334062170006</c:v>
                </c:pt>
                <c:pt idx="330">
                  <c:v>70.061720924289986</c:v>
                </c:pt>
                <c:pt idx="331">
                  <c:v>69.772254587419994</c:v>
                </c:pt>
                <c:pt idx="332">
                  <c:v>69.514602985919993</c:v>
                </c:pt>
                <c:pt idx="333">
                  <c:v>69.260926196139991</c:v>
                </c:pt>
                <c:pt idx="334">
                  <c:v>69.0424105986</c:v>
                </c:pt>
                <c:pt idx="335">
                  <c:v>68.857870875399996</c:v>
                </c:pt>
                <c:pt idx="336">
                  <c:v>68.659831338279986</c:v>
                </c:pt>
                <c:pt idx="337">
                  <c:v>68.412983848139987</c:v>
                </c:pt>
                <c:pt idx="338">
                  <c:v>68.180613688699992</c:v>
                </c:pt>
                <c:pt idx="339">
                  <c:v>67.950219749909991</c:v>
                </c:pt>
                <c:pt idx="340">
                  <c:v>67.721565910240002</c:v>
                </c:pt>
                <c:pt idx="341">
                  <c:v>67.490346551649992</c:v>
                </c:pt>
                <c:pt idx="342">
                  <c:v>67.241498586609993</c:v>
                </c:pt>
                <c:pt idx="343">
                  <c:v>66.98997785137999</c:v>
                </c:pt>
                <c:pt idx="344">
                  <c:v>66.778224805829993</c:v>
                </c:pt>
                <c:pt idx="345">
                  <c:v>66.584083589230005</c:v>
                </c:pt>
                <c:pt idx="346">
                  <c:v>66.400871977890006</c:v>
                </c:pt>
                <c:pt idx="347">
                  <c:v>66.258157355850003</c:v>
                </c:pt>
                <c:pt idx="348">
                  <c:v>66.08429050769</c:v>
                </c:pt>
                <c:pt idx="349">
                  <c:v>65.912009453380008</c:v>
                </c:pt>
                <c:pt idx="350">
                  <c:v>65.739257629850002</c:v>
                </c:pt>
                <c:pt idx="351">
                  <c:v>65.554991249379995</c:v>
                </c:pt>
                <c:pt idx="352">
                  <c:v>65.432751119979997</c:v>
                </c:pt>
                <c:pt idx="353">
                  <c:v>65.266655837739989</c:v>
                </c:pt>
                <c:pt idx="354">
                  <c:v>65.089542736740015</c:v>
                </c:pt>
                <c:pt idx="355">
                  <c:v>64.902514420569986</c:v>
                </c:pt>
                <c:pt idx="356">
                  <c:v>64.714682334449989</c:v>
                </c:pt>
                <c:pt idx="357">
                  <c:v>64.526240956079988</c:v>
                </c:pt>
                <c:pt idx="358">
                  <c:v>64.365237829509994</c:v>
                </c:pt>
                <c:pt idx="359">
                  <c:v>64.127877910999999</c:v>
                </c:pt>
                <c:pt idx="360">
                  <c:v>63.897953641200012</c:v>
                </c:pt>
                <c:pt idx="361">
                  <c:v>63.666816359970007</c:v>
                </c:pt>
                <c:pt idx="362">
                  <c:v>63.43580847954</c:v>
                </c:pt>
                <c:pt idx="363">
                  <c:v>63.250988365509997</c:v>
                </c:pt>
                <c:pt idx="364">
                  <c:v>63.076861405210003</c:v>
                </c:pt>
                <c:pt idx="365">
                  <c:v>62.90747191506</c:v>
                </c:pt>
                <c:pt idx="366">
                  <c:v>62.74003953799</c:v>
                </c:pt>
                <c:pt idx="367">
                  <c:v>62.56585620092001</c:v>
                </c:pt>
                <c:pt idx="368">
                  <c:v>62.391198821829995</c:v>
                </c:pt>
                <c:pt idx="369">
                  <c:v>62.290596627189998</c:v>
                </c:pt>
                <c:pt idx="370">
                  <c:v>62.193729932669989</c:v>
                </c:pt>
                <c:pt idx="371">
                  <c:v>62.083769590299994</c:v>
                </c:pt>
                <c:pt idx="372">
                  <c:v>61.975983825710003</c:v>
                </c:pt>
                <c:pt idx="373">
                  <c:v>61.868914095259996</c:v>
                </c:pt>
                <c:pt idx="374">
                  <c:v>61.761096872020005</c:v>
                </c:pt>
                <c:pt idx="375">
                  <c:v>61.658671213900007</c:v>
                </c:pt>
                <c:pt idx="376">
                  <c:v>61.55652250032</c:v>
                </c:pt>
                <c:pt idx="377">
                  <c:v>61.429739510360001</c:v>
                </c:pt>
                <c:pt idx="378">
                  <c:v>61.368288629666658</c:v>
                </c:pt>
                <c:pt idx="379">
                  <c:v>61.302128667700003</c:v>
                </c:pt>
                <c:pt idx="380">
                  <c:v>61.233187951228565</c:v>
                </c:pt>
                <c:pt idx="381">
                  <c:v>61.199691547533341</c:v>
                </c:pt>
                <c:pt idx="382">
                  <c:v>61.162335901040002</c:v>
                </c:pt>
                <c:pt idx="383">
                  <c:v>61.110876505625001</c:v>
                </c:pt>
                <c:pt idx="384">
                  <c:v>61.050536441133339</c:v>
                </c:pt>
                <c:pt idx="385">
                  <c:v>60.9692101073</c:v>
                </c:pt>
                <c:pt idx="386">
                  <c:v>60.760638623200002</c:v>
                </c:pt>
              </c:numCache>
            </c:numRef>
          </c:yVal>
          <c:smooth val="0"/>
          <c:extLst>
            <c:ext xmlns:c16="http://schemas.microsoft.com/office/drawing/2014/chart" uri="{C3380CC4-5D6E-409C-BE32-E72D297353CC}">
              <c16:uniqueId val="{00000000-D1A4-40D5-B8F5-8D4E15D8E4F8}"/>
            </c:ext>
          </c:extLst>
        </c:ser>
        <c:dLbls>
          <c:showLegendKey val="0"/>
          <c:showVal val="0"/>
          <c:showCatName val="0"/>
          <c:showSerName val="0"/>
          <c:showPercent val="0"/>
          <c:showBubbleSize val="0"/>
        </c:dLbls>
        <c:axId val="779394576"/>
        <c:axId val="779394968"/>
      </c:scatterChart>
      <c:valAx>
        <c:axId val="779394576"/>
        <c:scaling>
          <c:orientation val="minMax"/>
        </c:scaling>
        <c:delete val="0"/>
        <c:axPos val="b"/>
        <c:majorGridlines>
          <c:spPr>
            <a:ln w="9525" cap="flat" cmpd="sng" algn="ctr">
              <a:solidFill>
                <a:schemeClr val="tx1">
                  <a:lumMod val="15000"/>
                  <a:lumOff val="85000"/>
                </a:schemeClr>
              </a:solidFill>
              <a:prstDash val="dash"/>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fr-FR"/>
                  <a:t>Distance (km)</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79394968"/>
        <c:crosses val="autoZero"/>
        <c:crossBetween val="midCat"/>
        <c:majorUnit val="5"/>
      </c:valAx>
      <c:valAx>
        <c:axId val="779394968"/>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fr-FR"/>
                  <a:t>Altitude (masl)</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793945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Figure2!$J$2</c:f>
              <c:strCache>
                <c:ptCount val="1"/>
                <c:pt idx="0">
                  <c:v>Altitude (m)</c:v>
                </c:pt>
              </c:strCache>
            </c:strRef>
          </c:tx>
          <c:spPr>
            <a:ln w="19050" cap="rnd">
              <a:solidFill>
                <a:schemeClr val="tx1"/>
              </a:solidFill>
              <a:round/>
            </a:ln>
            <a:effectLst/>
          </c:spPr>
          <c:marker>
            <c:symbol val="none"/>
          </c:marker>
          <c:xVal>
            <c:numRef>
              <c:f>Figure2!$I$3:$I$389</c:f>
              <c:numCache>
                <c:formatCode>General</c:formatCode>
                <c:ptCount val="387"/>
                <c:pt idx="0">
                  <c:v>0</c:v>
                </c:pt>
                <c:pt idx="1">
                  <c:v>8.8395020129299992E-2</c:v>
                </c:pt>
                <c:pt idx="2">
                  <c:v>0.17679004025799999</c:v>
                </c:pt>
                <c:pt idx="3">
                  <c:v>0.26518506038700002</c:v>
                </c:pt>
                <c:pt idx="4">
                  <c:v>0.35358008051500001</c:v>
                </c:pt>
                <c:pt idx="5">
                  <c:v>0.44197510064400003</c:v>
                </c:pt>
                <c:pt idx="6">
                  <c:v>0.53037012077400003</c:v>
                </c:pt>
                <c:pt idx="7">
                  <c:v>0.61876514090199997</c:v>
                </c:pt>
                <c:pt idx="8">
                  <c:v>0.70716016103099999</c:v>
                </c:pt>
                <c:pt idx="9">
                  <c:v>0.79555518116000001</c:v>
                </c:pt>
                <c:pt idx="10">
                  <c:v>0.88395020128900004</c:v>
                </c:pt>
                <c:pt idx="11">
                  <c:v>0.969227289336</c:v>
                </c:pt>
                <c:pt idx="12">
                  <c:v>1.05450437738</c:v>
                </c:pt>
                <c:pt idx="13">
                  <c:v>1.13978146543</c:v>
                </c:pt>
                <c:pt idx="14">
                  <c:v>1.22505855348</c:v>
                </c:pt>
                <c:pt idx="15">
                  <c:v>1.31033564152</c:v>
                </c:pt>
                <c:pt idx="16">
                  <c:v>1.39561272957</c:v>
                </c:pt>
                <c:pt idx="17">
                  <c:v>1.48088981762</c:v>
                </c:pt>
                <c:pt idx="18">
                  <c:v>1.5661669056700001</c:v>
                </c:pt>
                <c:pt idx="19">
                  <c:v>1.6514439937100001</c:v>
                </c:pt>
                <c:pt idx="20">
                  <c:v>1.7367210817600001</c:v>
                </c:pt>
                <c:pt idx="21">
                  <c:v>1.8219981698100001</c:v>
                </c:pt>
                <c:pt idx="22">
                  <c:v>1.9072752578499998</c:v>
                </c:pt>
                <c:pt idx="23">
                  <c:v>1.9925523459000001</c:v>
                </c:pt>
                <c:pt idx="24">
                  <c:v>2.0778294339499999</c:v>
                </c:pt>
                <c:pt idx="25">
                  <c:v>2.1631065219900001</c:v>
                </c:pt>
                <c:pt idx="26">
                  <c:v>2.2483836100399999</c:v>
                </c:pt>
                <c:pt idx="27">
                  <c:v>2.3336606980900001</c:v>
                </c:pt>
                <c:pt idx="28">
                  <c:v>2.4189377861399999</c:v>
                </c:pt>
                <c:pt idx="29">
                  <c:v>2.5069464164399999</c:v>
                </c:pt>
                <c:pt idx="30">
                  <c:v>2.59495504673</c:v>
                </c:pt>
                <c:pt idx="31">
                  <c:v>2.68296367703</c:v>
                </c:pt>
                <c:pt idx="32">
                  <c:v>2.7709723073300001</c:v>
                </c:pt>
                <c:pt idx="33">
                  <c:v>2.8589809376300002</c:v>
                </c:pt>
                <c:pt idx="34">
                  <c:v>2.9469895679299998</c:v>
                </c:pt>
                <c:pt idx="35">
                  <c:v>3.0349981982300003</c:v>
                </c:pt>
                <c:pt idx="36">
                  <c:v>3.1230068285299999</c:v>
                </c:pt>
                <c:pt idx="37">
                  <c:v>3.2110154588300004</c:v>
                </c:pt>
                <c:pt idx="38">
                  <c:v>3.29902408913</c:v>
                </c:pt>
                <c:pt idx="39">
                  <c:v>3.3870327194299996</c:v>
                </c:pt>
                <c:pt idx="40">
                  <c:v>3.4750413497300001</c:v>
                </c:pt>
                <c:pt idx="41">
                  <c:v>3.5630499800299997</c:v>
                </c:pt>
                <c:pt idx="42">
                  <c:v>3.6510586103300002</c:v>
                </c:pt>
                <c:pt idx="43">
                  <c:v>3.7390672406299998</c:v>
                </c:pt>
                <c:pt idx="44">
                  <c:v>3.8270758709299999</c:v>
                </c:pt>
                <c:pt idx="45">
                  <c:v>3.91508450123</c:v>
                </c:pt>
                <c:pt idx="46">
                  <c:v>4.00309313153</c:v>
                </c:pt>
                <c:pt idx="47">
                  <c:v>4.0911017618300001</c:v>
                </c:pt>
                <c:pt idx="48">
                  <c:v>4.1791103921300001</c:v>
                </c:pt>
                <c:pt idx="49">
                  <c:v>4.2671190224300002</c:v>
                </c:pt>
                <c:pt idx="50">
                  <c:v>4.3551276527299994</c:v>
                </c:pt>
                <c:pt idx="51">
                  <c:v>4.4431362830300003</c:v>
                </c:pt>
                <c:pt idx="52">
                  <c:v>4.5311449133300004</c:v>
                </c:pt>
                <c:pt idx="53">
                  <c:v>4.6191535436300004</c:v>
                </c:pt>
                <c:pt idx="54">
                  <c:v>4.7071621739299996</c:v>
                </c:pt>
                <c:pt idx="55">
                  <c:v>4.7905529635199997</c:v>
                </c:pt>
                <c:pt idx="56">
                  <c:v>4.8739437531099998</c:v>
                </c:pt>
                <c:pt idx="57">
                  <c:v>4.95733454269</c:v>
                </c:pt>
                <c:pt idx="58">
                  <c:v>5.0407253322800001</c:v>
                </c:pt>
                <c:pt idx="59">
                  <c:v>5.1241161218700002</c:v>
                </c:pt>
                <c:pt idx="60">
                  <c:v>5.2075069114600003</c:v>
                </c:pt>
                <c:pt idx="61">
                  <c:v>5.2908977010500005</c:v>
                </c:pt>
                <c:pt idx="62">
                  <c:v>5.3742884906400006</c:v>
                </c:pt>
                <c:pt idx="63">
                  <c:v>5.4576792802299998</c:v>
                </c:pt>
                <c:pt idx="64">
                  <c:v>5.5410700698099999</c:v>
                </c:pt>
                <c:pt idx="65">
                  <c:v>5.6244608594000001</c:v>
                </c:pt>
                <c:pt idx="66">
                  <c:v>5.7078516489900002</c:v>
                </c:pt>
                <c:pt idx="67">
                  <c:v>5.7912424385800003</c:v>
                </c:pt>
                <c:pt idx="68">
                  <c:v>5.8746332281699996</c:v>
                </c:pt>
                <c:pt idx="69">
                  <c:v>5.9580240177599997</c:v>
                </c:pt>
                <c:pt idx="70">
                  <c:v>6.0414148073499998</c:v>
                </c:pt>
                <c:pt idx="71">
                  <c:v>6.1285477960800003</c:v>
                </c:pt>
                <c:pt idx="72">
                  <c:v>6.21568078482</c:v>
                </c:pt>
                <c:pt idx="73">
                  <c:v>6.3028137735500005</c:v>
                </c:pt>
                <c:pt idx="74">
                  <c:v>6.3899467622900001</c:v>
                </c:pt>
                <c:pt idx="75">
                  <c:v>6.4770797510199998</c:v>
                </c:pt>
                <c:pt idx="76">
                  <c:v>6.5642127397499994</c:v>
                </c:pt>
                <c:pt idx="77">
                  <c:v>6.6513457284899999</c:v>
                </c:pt>
                <c:pt idx="78">
                  <c:v>6.7384787172200005</c:v>
                </c:pt>
                <c:pt idx="79">
                  <c:v>6.8256117059600001</c:v>
                </c:pt>
                <c:pt idx="80">
                  <c:v>6.9127446946899997</c:v>
                </c:pt>
                <c:pt idx="81">
                  <c:v>6.9998776834299994</c:v>
                </c:pt>
                <c:pt idx="82">
                  <c:v>7.0870106721599999</c:v>
                </c:pt>
                <c:pt idx="83">
                  <c:v>7.1741436609000004</c:v>
                </c:pt>
                <c:pt idx="84">
                  <c:v>7.2612766496300001</c:v>
                </c:pt>
                <c:pt idx="85">
                  <c:v>7.3484096383599997</c:v>
                </c:pt>
                <c:pt idx="86">
                  <c:v>7.4355426270999994</c:v>
                </c:pt>
                <c:pt idx="87">
                  <c:v>7.5226756158300008</c:v>
                </c:pt>
                <c:pt idx="88">
                  <c:v>7.6098086045700004</c:v>
                </c:pt>
                <c:pt idx="89">
                  <c:v>7.6969415933000001</c:v>
                </c:pt>
                <c:pt idx="90">
                  <c:v>7.7840745820399997</c:v>
                </c:pt>
                <c:pt idx="91">
                  <c:v>7.86719913605</c:v>
                </c:pt>
                <c:pt idx="92">
                  <c:v>7.9503236900700003</c:v>
                </c:pt>
                <c:pt idx="93">
                  <c:v>8.0334482440899997</c:v>
                </c:pt>
                <c:pt idx="94">
                  <c:v>8.1165727981099991</c:v>
                </c:pt>
                <c:pt idx="95">
                  <c:v>8.1996973521199994</c:v>
                </c:pt>
                <c:pt idx="96">
                  <c:v>8.2828219061399988</c:v>
                </c:pt>
                <c:pt idx="97">
                  <c:v>8.36594646016</c:v>
                </c:pt>
                <c:pt idx="98">
                  <c:v>8.4490710141700003</c:v>
                </c:pt>
                <c:pt idx="99">
                  <c:v>8.5321955681899997</c:v>
                </c:pt>
                <c:pt idx="100">
                  <c:v>8.6153201222099991</c:v>
                </c:pt>
                <c:pt idx="101">
                  <c:v>8.6984446762300003</c:v>
                </c:pt>
                <c:pt idx="102">
                  <c:v>8.7815692302400006</c:v>
                </c:pt>
                <c:pt idx="103">
                  <c:v>8.86469378426</c:v>
                </c:pt>
                <c:pt idx="104">
                  <c:v>8.9478183382799994</c:v>
                </c:pt>
                <c:pt idx="105">
                  <c:v>9.0309428922900015</c:v>
                </c:pt>
                <c:pt idx="106">
                  <c:v>9.1188445026099991</c:v>
                </c:pt>
                <c:pt idx="107">
                  <c:v>9.2067461129199994</c:v>
                </c:pt>
                <c:pt idx="108">
                  <c:v>9.2946477232399989</c:v>
                </c:pt>
                <c:pt idx="109">
                  <c:v>9.3825493335499992</c:v>
                </c:pt>
                <c:pt idx="110">
                  <c:v>9.4704509438700004</c:v>
                </c:pt>
                <c:pt idx="111">
                  <c:v>9.5583525541800007</c:v>
                </c:pt>
                <c:pt idx="112">
                  <c:v>9.6462541645000002</c:v>
                </c:pt>
                <c:pt idx="113">
                  <c:v>9.7341557748100005</c:v>
                </c:pt>
                <c:pt idx="114">
                  <c:v>9.8220573851299999</c:v>
                </c:pt>
                <c:pt idx="115">
                  <c:v>9.9099589954400003</c:v>
                </c:pt>
                <c:pt idx="116">
                  <c:v>9.9978606057600015</c:v>
                </c:pt>
                <c:pt idx="117">
                  <c:v>10.085762216099999</c:v>
                </c:pt>
                <c:pt idx="118">
                  <c:v>10.173663826399999</c:v>
                </c:pt>
                <c:pt idx="119">
                  <c:v>10.2615654367</c:v>
                </c:pt>
                <c:pt idx="120">
                  <c:v>10.349467047000001</c:v>
                </c:pt>
                <c:pt idx="121">
                  <c:v>10.4373686573</c:v>
                </c:pt>
                <c:pt idx="122">
                  <c:v>10.525270267600002</c:v>
                </c:pt>
                <c:pt idx="123">
                  <c:v>10.613171877999999</c:v>
                </c:pt>
                <c:pt idx="124">
                  <c:v>10.7010734883</c:v>
                </c:pt>
                <c:pt idx="125">
                  <c:v>10.7889750986</c:v>
                </c:pt>
                <c:pt idx="126">
                  <c:v>10.876876708899999</c:v>
                </c:pt>
                <c:pt idx="127">
                  <c:v>10.964778319200001</c:v>
                </c:pt>
                <c:pt idx="128">
                  <c:v>11.0526799295</c:v>
                </c:pt>
                <c:pt idx="129">
                  <c:v>11.140581539799999</c:v>
                </c:pt>
                <c:pt idx="130">
                  <c:v>11.228828762200001</c:v>
                </c:pt>
                <c:pt idx="131">
                  <c:v>11.317075984499999</c:v>
                </c:pt>
                <c:pt idx="132">
                  <c:v>11.4053232069</c:v>
                </c:pt>
                <c:pt idx="133">
                  <c:v>11.493570429199998</c:v>
                </c:pt>
                <c:pt idx="134">
                  <c:v>11.5818176516</c:v>
                </c:pt>
                <c:pt idx="135">
                  <c:v>11.670064873999999</c:v>
                </c:pt>
                <c:pt idx="136">
                  <c:v>11.758312096300001</c:v>
                </c:pt>
                <c:pt idx="137">
                  <c:v>11.846559318699999</c:v>
                </c:pt>
                <c:pt idx="138">
                  <c:v>11.934806541</c:v>
                </c:pt>
                <c:pt idx="139">
                  <c:v>12.0230537634</c:v>
                </c:pt>
                <c:pt idx="140">
                  <c:v>12.1113009857</c:v>
                </c:pt>
                <c:pt idx="141">
                  <c:v>12.1995482081</c:v>
                </c:pt>
                <c:pt idx="142">
                  <c:v>12.287795430399999</c:v>
                </c:pt>
                <c:pt idx="143">
                  <c:v>12.376042652800001</c:v>
                </c:pt>
                <c:pt idx="144">
                  <c:v>12.464289875099999</c:v>
                </c:pt>
                <c:pt idx="145">
                  <c:v>12.5525370975</c:v>
                </c:pt>
                <c:pt idx="146">
                  <c:v>12.6407843198</c:v>
                </c:pt>
                <c:pt idx="147">
                  <c:v>12.7290315422</c:v>
                </c:pt>
                <c:pt idx="148">
                  <c:v>12.817278764500001</c:v>
                </c:pt>
                <c:pt idx="149">
                  <c:v>12.9034820874</c:v>
                </c:pt>
                <c:pt idx="150">
                  <c:v>12.9896854103</c:v>
                </c:pt>
                <c:pt idx="151">
                  <c:v>13.075888733100001</c:v>
                </c:pt>
                <c:pt idx="152">
                  <c:v>13.162092055999999</c:v>
                </c:pt>
                <c:pt idx="153">
                  <c:v>13.2482953789</c:v>
                </c:pt>
                <c:pt idx="154">
                  <c:v>13.334498701700001</c:v>
                </c:pt>
                <c:pt idx="155">
                  <c:v>13.420702024599999</c:v>
                </c:pt>
                <c:pt idx="156">
                  <c:v>13.5069053475</c:v>
                </c:pt>
                <c:pt idx="157">
                  <c:v>13.593108670400001</c:v>
                </c:pt>
                <c:pt idx="158">
                  <c:v>13.679311993200001</c:v>
                </c:pt>
                <c:pt idx="159">
                  <c:v>13.7655153161</c:v>
                </c:pt>
                <c:pt idx="160">
                  <c:v>13.851718639000001</c:v>
                </c:pt>
                <c:pt idx="161">
                  <c:v>13.937921961800001</c:v>
                </c:pt>
                <c:pt idx="162">
                  <c:v>14.0241252847</c:v>
                </c:pt>
                <c:pt idx="163">
                  <c:v>14.1103286076</c:v>
                </c:pt>
                <c:pt idx="164">
                  <c:v>14.196531930499999</c:v>
                </c:pt>
                <c:pt idx="165">
                  <c:v>14.2827352533</c:v>
                </c:pt>
                <c:pt idx="166">
                  <c:v>14.3689385762</c:v>
                </c:pt>
                <c:pt idx="167">
                  <c:v>14.455141899099999</c:v>
                </c:pt>
                <c:pt idx="168">
                  <c:v>14.541345222</c:v>
                </c:pt>
                <c:pt idx="169">
                  <c:v>14.6275485448</c:v>
                </c:pt>
                <c:pt idx="170">
                  <c:v>14.713751867700001</c:v>
                </c:pt>
                <c:pt idx="171">
                  <c:v>14.7999551906</c:v>
                </c:pt>
                <c:pt idx="172">
                  <c:v>14.8859654283</c:v>
                </c:pt>
                <c:pt idx="173">
                  <c:v>14.971975666099999</c:v>
                </c:pt>
                <c:pt idx="174">
                  <c:v>15.057985903900001</c:v>
                </c:pt>
                <c:pt idx="175">
                  <c:v>15.143996141699999</c:v>
                </c:pt>
                <c:pt idx="176">
                  <c:v>15.230006379399999</c:v>
                </c:pt>
                <c:pt idx="177">
                  <c:v>15.316016617200001</c:v>
                </c:pt>
                <c:pt idx="178">
                  <c:v>15.402026855000001</c:v>
                </c:pt>
                <c:pt idx="179">
                  <c:v>15.488037092799999</c:v>
                </c:pt>
                <c:pt idx="180">
                  <c:v>15.574047330499999</c:v>
                </c:pt>
                <c:pt idx="181">
                  <c:v>15.660057568300001</c:v>
                </c:pt>
                <c:pt idx="182">
                  <c:v>15.746067806099999</c:v>
                </c:pt>
                <c:pt idx="183">
                  <c:v>15.832078043899999</c:v>
                </c:pt>
                <c:pt idx="184">
                  <c:v>15.918088281599999</c:v>
                </c:pt>
                <c:pt idx="185">
                  <c:v>16.004098519399999</c:v>
                </c:pt>
                <c:pt idx="186">
                  <c:v>16.090108757199999</c:v>
                </c:pt>
                <c:pt idx="187">
                  <c:v>16.176118995</c:v>
                </c:pt>
                <c:pt idx="188">
                  <c:v>16.262129232699998</c:v>
                </c:pt>
                <c:pt idx="189">
                  <c:v>16.348139470500001</c:v>
                </c:pt>
                <c:pt idx="190">
                  <c:v>16.434149708299998</c:v>
                </c:pt>
                <c:pt idx="191">
                  <c:v>16.520159946</c:v>
                </c:pt>
                <c:pt idx="192">
                  <c:v>16.6061701838</c:v>
                </c:pt>
                <c:pt idx="193">
                  <c:v>16.691299605899999</c:v>
                </c:pt>
                <c:pt idx="194">
                  <c:v>16.776429027900001</c:v>
                </c:pt>
                <c:pt idx="195">
                  <c:v>16.86155845</c:v>
                </c:pt>
                <c:pt idx="196">
                  <c:v>16.946687871999998</c:v>
                </c:pt>
                <c:pt idx="197">
                  <c:v>17.031817294100001</c:v>
                </c:pt>
                <c:pt idx="198">
                  <c:v>17.116946716200001</c:v>
                </c:pt>
                <c:pt idx="199">
                  <c:v>17.202076138199999</c:v>
                </c:pt>
                <c:pt idx="200">
                  <c:v>17.287205560300002</c:v>
                </c:pt>
                <c:pt idx="201">
                  <c:v>17.3723349823</c:v>
                </c:pt>
                <c:pt idx="202">
                  <c:v>17.457464404400003</c:v>
                </c:pt>
                <c:pt idx="203">
                  <c:v>17.542593826400001</c:v>
                </c:pt>
                <c:pt idx="204">
                  <c:v>17.627723248499997</c:v>
                </c:pt>
                <c:pt idx="205">
                  <c:v>17.712852670500002</c:v>
                </c:pt>
                <c:pt idx="206">
                  <c:v>17.797982092599998</c:v>
                </c:pt>
                <c:pt idx="207">
                  <c:v>17.883111514599999</c:v>
                </c:pt>
                <c:pt idx="208">
                  <c:v>17.968240936699999</c:v>
                </c:pt>
                <c:pt idx="209">
                  <c:v>18.053370358799999</c:v>
                </c:pt>
                <c:pt idx="210">
                  <c:v>18.139690630500002</c:v>
                </c:pt>
                <c:pt idx="211">
                  <c:v>18.226010902300001</c:v>
                </c:pt>
                <c:pt idx="212">
                  <c:v>18.312331174000001</c:v>
                </c:pt>
                <c:pt idx="213">
                  <c:v>18.398651445799999</c:v>
                </c:pt>
                <c:pt idx="214">
                  <c:v>18.484971717499999</c:v>
                </c:pt>
                <c:pt idx="215">
                  <c:v>18.571291989300001</c:v>
                </c:pt>
                <c:pt idx="216">
                  <c:v>18.657612260999997</c:v>
                </c:pt>
                <c:pt idx="217">
                  <c:v>18.743932532800002</c:v>
                </c:pt>
                <c:pt idx="218">
                  <c:v>18.830252804499999</c:v>
                </c:pt>
                <c:pt idx="219">
                  <c:v>18.916573076300001</c:v>
                </c:pt>
                <c:pt idx="220">
                  <c:v>19.004658781499998</c:v>
                </c:pt>
                <c:pt idx="221">
                  <c:v>19.092744486799997</c:v>
                </c:pt>
                <c:pt idx="222">
                  <c:v>19.180830192099997</c:v>
                </c:pt>
                <c:pt idx="223">
                  <c:v>19.268915897399999</c:v>
                </c:pt>
                <c:pt idx="224">
                  <c:v>19.3570016026</c:v>
                </c:pt>
                <c:pt idx="225">
                  <c:v>19.4450873079</c:v>
                </c:pt>
                <c:pt idx="226">
                  <c:v>19.533173013200003</c:v>
                </c:pt>
                <c:pt idx="227">
                  <c:v>19.621258718500002</c:v>
                </c:pt>
                <c:pt idx="228">
                  <c:v>19.709344423699999</c:v>
                </c:pt>
                <c:pt idx="229">
                  <c:v>19.797430128999999</c:v>
                </c:pt>
                <c:pt idx="230">
                  <c:v>19.885515834300001</c:v>
                </c:pt>
                <c:pt idx="231">
                  <c:v>19.973601539600001</c:v>
                </c:pt>
                <c:pt idx="232">
                  <c:v>20.061687244799998</c:v>
                </c:pt>
                <c:pt idx="233">
                  <c:v>20.149772950100001</c:v>
                </c:pt>
                <c:pt idx="234">
                  <c:v>20.2378586554</c:v>
                </c:pt>
                <c:pt idx="235">
                  <c:v>20.325944360699999</c:v>
                </c:pt>
                <c:pt idx="236">
                  <c:v>20.414030065899997</c:v>
                </c:pt>
                <c:pt idx="237">
                  <c:v>20.5021157712</c:v>
                </c:pt>
                <c:pt idx="238">
                  <c:v>20.590201476499999</c:v>
                </c:pt>
                <c:pt idx="239">
                  <c:v>20.678287181799998</c:v>
                </c:pt>
                <c:pt idx="240">
                  <c:v>20.766372887000003</c:v>
                </c:pt>
                <c:pt idx="241">
                  <c:v>20.854458592300002</c:v>
                </c:pt>
                <c:pt idx="242">
                  <c:v>20.942544297600001</c:v>
                </c:pt>
                <c:pt idx="243">
                  <c:v>21.030630002900001</c:v>
                </c:pt>
                <c:pt idx="244">
                  <c:v>21.118715708100002</c:v>
                </c:pt>
                <c:pt idx="245">
                  <c:v>21.206801413400001</c:v>
                </c:pt>
                <c:pt idx="246">
                  <c:v>21.2948871187</c:v>
                </c:pt>
                <c:pt idx="247">
                  <c:v>21.382972823999999</c:v>
                </c:pt>
                <c:pt idx="248">
                  <c:v>21.4710585292</c:v>
                </c:pt>
                <c:pt idx="249">
                  <c:v>21.5591442345</c:v>
                </c:pt>
                <c:pt idx="250">
                  <c:v>21.647229939799999</c:v>
                </c:pt>
                <c:pt idx="251">
                  <c:v>21.735315645099998</c:v>
                </c:pt>
                <c:pt idx="252">
                  <c:v>21.823401350299999</c:v>
                </c:pt>
                <c:pt idx="253">
                  <c:v>21.911487055599999</c:v>
                </c:pt>
                <c:pt idx="254">
                  <c:v>21.999572760899998</c:v>
                </c:pt>
                <c:pt idx="255">
                  <c:v>22.087658466199997</c:v>
                </c:pt>
                <c:pt idx="256">
                  <c:v>22.175744171400002</c:v>
                </c:pt>
                <c:pt idx="257">
                  <c:v>22.263829876700001</c:v>
                </c:pt>
                <c:pt idx="258">
                  <c:v>22.351915582</c:v>
                </c:pt>
                <c:pt idx="259">
                  <c:v>22.440001287300003</c:v>
                </c:pt>
                <c:pt idx="260">
                  <c:v>22.5280869925</c:v>
                </c:pt>
                <c:pt idx="261">
                  <c:v>22.6161726978</c:v>
                </c:pt>
                <c:pt idx="262">
                  <c:v>22.704258403099999</c:v>
                </c:pt>
                <c:pt idx="263">
                  <c:v>22.791526072500002</c:v>
                </c:pt>
                <c:pt idx="264">
                  <c:v>22.878793742000003</c:v>
                </c:pt>
                <c:pt idx="265">
                  <c:v>22.966061411400002</c:v>
                </c:pt>
                <c:pt idx="266">
                  <c:v>23.053329080899999</c:v>
                </c:pt>
                <c:pt idx="267">
                  <c:v>23.140596750299999</c:v>
                </c:pt>
                <c:pt idx="268">
                  <c:v>23.227864419699998</c:v>
                </c:pt>
                <c:pt idx="269">
                  <c:v>23.315132089199999</c:v>
                </c:pt>
                <c:pt idx="270">
                  <c:v>23.402399758600001</c:v>
                </c:pt>
                <c:pt idx="271">
                  <c:v>23.489667428100002</c:v>
                </c:pt>
                <c:pt idx="272">
                  <c:v>23.576935097500002</c:v>
                </c:pt>
                <c:pt idx="273">
                  <c:v>23.664202766999999</c:v>
                </c:pt>
                <c:pt idx="274">
                  <c:v>23.751470436399998</c:v>
                </c:pt>
                <c:pt idx="275">
                  <c:v>23.838738105899999</c:v>
                </c:pt>
                <c:pt idx="276">
                  <c:v>23.926005775299998</c:v>
                </c:pt>
                <c:pt idx="277">
                  <c:v>24.013273444700001</c:v>
                </c:pt>
                <c:pt idx="278">
                  <c:v>24.100541114200002</c:v>
                </c:pt>
                <c:pt idx="279">
                  <c:v>24.187808783600001</c:v>
                </c:pt>
                <c:pt idx="280">
                  <c:v>24.275076453099999</c:v>
                </c:pt>
                <c:pt idx="281">
                  <c:v>24.362344122499998</c:v>
                </c:pt>
                <c:pt idx="282">
                  <c:v>24.449611791999999</c:v>
                </c:pt>
                <c:pt idx="283">
                  <c:v>24.536879461399998</c:v>
                </c:pt>
                <c:pt idx="284">
                  <c:v>24.624147130899999</c:v>
                </c:pt>
                <c:pt idx="285">
                  <c:v>24.711414800300002</c:v>
                </c:pt>
                <c:pt idx="286">
                  <c:v>24.798682469700001</c:v>
                </c:pt>
                <c:pt idx="287">
                  <c:v>24.885950139199998</c:v>
                </c:pt>
                <c:pt idx="288">
                  <c:v>24.973217808599998</c:v>
                </c:pt>
                <c:pt idx="289">
                  <c:v>25.060485478099999</c:v>
                </c:pt>
                <c:pt idx="290">
                  <c:v>25.147753147500001</c:v>
                </c:pt>
                <c:pt idx="291">
                  <c:v>25.235020816999999</c:v>
                </c:pt>
                <c:pt idx="292">
                  <c:v>25.322288486400002</c:v>
                </c:pt>
                <c:pt idx="293">
                  <c:v>25.409556155900002</c:v>
                </c:pt>
                <c:pt idx="294">
                  <c:v>25.496823825300002</c:v>
                </c:pt>
                <c:pt idx="295">
                  <c:v>25.584091494699997</c:v>
                </c:pt>
                <c:pt idx="296">
                  <c:v>25.671359164199998</c:v>
                </c:pt>
                <c:pt idx="297">
                  <c:v>25.758626833600001</c:v>
                </c:pt>
                <c:pt idx="298">
                  <c:v>25.845894503100002</c:v>
                </c:pt>
                <c:pt idx="299">
                  <c:v>25.933162172500001</c:v>
                </c:pt>
                <c:pt idx="300">
                  <c:v>26.020429842000002</c:v>
                </c:pt>
                <c:pt idx="301">
                  <c:v>26.107697511400001</c:v>
                </c:pt>
                <c:pt idx="302">
                  <c:v>26.194965180899999</c:v>
                </c:pt>
                <c:pt idx="303">
                  <c:v>26.282232850299998</c:v>
                </c:pt>
                <c:pt idx="304">
                  <c:v>26.369500519700001</c:v>
                </c:pt>
                <c:pt idx="305">
                  <c:v>26.456768189200002</c:v>
                </c:pt>
                <c:pt idx="306">
                  <c:v>26.544035858600001</c:v>
                </c:pt>
                <c:pt idx="307">
                  <c:v>26.631303528100002</c:v>
                </c:pt>
                <c:pt idx="308">
                  <c:v>26.718571197500001</c:v>
                </c:pt>
                <c:pt idx="309">
                  <c:v>26.806114105699997</c:v>
                </c:pt>
                <c:pt idx="310">
                  <c:v>26.8936570139</c:v>
                </c:pt>
                <c:pt idx="311">
                  <c:v>26.9811999221</c:v>
                </c:pt>
                <c:pt idx="312">
                  <c:v>27.068742830300003</c:v>
                </c:pt>
                <c:pt idx="313">
                  <c:v>27.156285738600001</c:v>
                </c:pt>
                <c:pt idx="314">
                  <c:v>27.243828646800001</c:v>
                </c:pt>
                <c:pt idx="315">
                  <c:v>27.331371555</c:v>
                </c:pt>
                <c:pt idx="316">
                  <c:v>27.4189144632</c:v>
                </c:pt>
                <c:pt idx="317">
                  <c:v>27.5064573714</c:v>
                </c:pt>
                <c:pt idx="318">
                  <c:v>27.594000279599999</c:v>
                </c:pt>
                <c:pt idx="319">
                  <c:v>27.681543187800003</c:v>
                </c:pt>
                <c:pt idx="320">
                  <c:v>27.769086095999999</c:v>
                </c:pt>
              </c:numCache>
            </c:numRef>
          </c:xVal>
          <c:yVal>
            <c:numRef>
              <c:f>Figure2!$J$3:$J$389</c:f>
              <c:numCache>
                <c:formatCode>General</c:formatCode>
                <c:ptCount val="387"/>
                <c:pt idx="0">
                  <c:v>844.77078286719984</c:v>
                </c:pt>
                <c:pt idx="1">
                  <c:v>833.75774865829999</c:v>
                </c:pt>
                <c:pt idx="2">
                  <c:v>824.31981778689999</c:v>
                </c:pt>
                <c:pt idx="3">
                  <c:v>815.96672077979997</c:v>
                </c:pt>
                <c:pt idx="4">
                  <c:v>809.08118896420001</c:v>
                </c:pt>
                <c:pt idx="5">
                  <c:v>803.25733021590008</c:v>
                </c:pt>
                <c:pt idx="6">
                  <c:v>798.38050429279997</c:v>
                </c:pt>
                <c:pt idx="7">
                  <c:v>794.98575918369988</c:v>
                </c:pt>
                <c:pt idx="8">
                  <c:v>792.21363546069983</c:v>
                </c:pt>
                <c:pt idx="9">
                  <c:v>789.04952483329998</c:v>
                </c:pt>
                <c:pt idx="10">
                  <c:v>786.06226435939993</c:v>
                </c:pt>
                <c:pt idx="11">
                  <c:v>782.83216424209991</c:v>
                </c:pt>
                <c:pt idx="12">
                  <c:v>779.68222117319999</c:v>
                </c:pt>
                <c:pt idx="13">
                  <c:v>776.13187138540002</c:v>
                </c:pt>
                <c:pt idx="14">
                  <c:v>772.61685581389997</c:v>
                </c:pt>
                <c:pt idx="15">
                  <c:v>769.38778182340002</c:v>
                </c:pt>
                <c:pt idx="16">
                  <c:v>766.08509941890009</c:v>
                </c:pt>
                <c:pt idx="17">
                  <c:v>762.31913682139998</c:v>
                </c:pt>
                <c:pt idx="18">
                  <c:v>758.58162644180004</c:v>
                </c:pt>
                <c:pt idx="19">
                  <c:v>755.18958076620004</c:v>
                </c:pt>
                <c:pt idx="20">
                  <c:v>751.49816194660002</c:v>
                </c:pt>
                <c:pt idx="21">
                  <c:v>747.65220363440005</c:v>
                </c:pt>
                <c:pt idx="22">
                  <c:v>743.36204822370007</c:v>
                </c:pt>
                <c:pt idx="23">
                  <c:v>739.85752921820017</c:v>
                </c:pt>
                <c:pt idx="24">
                  <c:v>736.42049309130005</c:v>
                </c:pt>
                <c:pt idx="25">
                  <c:v>732.90446191549995</c:v>
                </c:pt>
                <c:pt idx="26">
                  <c:v>729.56537782800001</c:v>
                </c:pt>
                <c:pt idx="27">
                  <c:v>726.4425757212</c:v>
                </c:pt>
                <c:pt idx="28">
                  <c:v>723.48177107559991</c:v>
                </c:pt>
                <c:pt idx="29">
                  <c:v>720.5273574135</c:v>
                </c:pt>
                <c:pt idx="30">
                  <c:v>717.48946339930012</c:v>
                </c:pt>
                <c:pt idx="31">
                  <c:v>714.4121811202001</c:v>
                </c:pt>
                <c:pt idx="32">
                  <c:v>711.59590110040017</c:v>
                </c:pt>
                <c:pt idx="33">
                  <c:v>708.64790789570009</c:v>
                </c:pt>
                <c:pt idx="34">
                  <c:v>705.63020309350009</c:v>
                </c:pt>
                <c:pt idx="35">
                  <c:v>701.67966464339997</c:v>
                </c:pt>
                <c:pt idx="36">
                  <c:v>696.33230373209994</c:v>
                </c:pt>
                <c:pt idx="37">
                  <c:v>690.09094910069996</c:v>
                </c:pt>
                <c:pt idx="38">
                  <c:v>682.93490072610007</c:v>
                </c:pt>
                <c:pt idx="39">
                  <c:v>675.04022027940005</c:v>
                </c:pt>
                <c:pt idx="40">
                  <c:v>666.32378249850001</c:v>
                </c:pt>
                <c:pt idx="41">
                  <c:v>656.90724143779994</c:v>
                </c:pt>
                <c:pt idx="42">
                  <c:v>645.9429267267999</c:v>
                </c:pt>
                <c:pt idx="43">
                  <c:v>633.60593116030009</c:v>
                </c:pt>
                <c:pt idx="44">
                  <c:v>619.94713542190004</c:v>
                </c:pt>
                <c:pt idx="45">
                  <c:v>606.59607471330003</c:v>
                </c:pt>
                <c:pt idx="46">
                  <c:v>594.63300145919993</c:v>
                </c:pt>
                <c:pt idx="47">
                  <c:v>583.90411896889998</c:v>
                </c:pt>
                <c:pt idx="48">
                  <c:v>574.27638415440003</c:v>
                </c:pt>
                <c:pt idx="49">
                  <c:v>565.91258399670005</c:v>
                </c:pt>
                <c:pt idx="50">
                  <c:v>558.6831599994</c:v>
                </c:pt>
                <c:pt idx="51">
                  <c:v>552.65483598339995</c:v>
                </c:pt>
                <c:pt idx="52">
                  <c:v>548.22948904999998</c:v>
                </c:pt>
                <c:pt idx="53">
                  <c:v>544.89651506699988</c:v>
                </c:pt>
                <c:pt idx="54">
                  <c:v>542.76971087459992</c:v>
                </c:pt>
                <c:pt idx="55">
                  <c:v>541.04636195909984</c:v>
                </c:pt>
                <c:pt idx="56">
                  <c:v>538.94778408439993</c:v>
                </c:pt>
                <c:pt idx="57">
                  <c:v>536.44506080250005</c:v>
                </c:pt>
                <c:pt idx="58">
                  <c:v>533.80977357019992</c:v>
                </c:pt>
                <c:pt idx="59">
                  <c:v>530.33949048030001</c:v>
                </c:pt>
                <c:pt idx="60">
                  <c:v>526.71662829319996</c:v>
                </c:pt>
                <c:pt idx="61">
                  <c:v>522.6616051202999</c:v>
                </c:pt>
                <c:pt idx="62">
                  <c:v>518.72316473439992</c:v>
                </c:pt>
                <c:pt idx="63">
                  <c:v>514.88245386109998</c:v>
                </c:pt>
                <c:pt idx="64">
                  <c:v>510.94936435549999</c:v>
                </c:pt>
                <c:pt idx="65">
                  <c:v>506.26395200010001</c:v>
                </c:pt>
                <c:pt idx="66">
                  <c:v>501.04758172530001</c:v>
                </c:pt>
                <c:pt idx="67">
                  <c:v>495.23958002090001</c:v>
                </c:pt>
                <c:pt idx="68">
                  <c:v>488.94957031920001</c:v>
                </c:pt>
                <c:pt idx="69">
                  <c:v>483.39812827720004</c:v>
                </c:pt>
                <c:pt idx="70">
                  <c:v>477.82843265079998</c:v>
                </c:pt>
                <c:pt idx="71">
                  <c:v>472.31616966439998</c:v>
                </c:pt>
                <c:pt idx="72">
                  <c:v>466.7609841382</c:v>
                </c:pt>
                <c:pt idx="73">
                  <c:v>461.24265495419996</c:v>
                </c:pt>
                <c:pt idx="74">
                  <c:v>455.02834252180003</c:v>
                </c:pt>
                <c:pt idx="75">
                  <c:v>449.83945883500002</c:v>
                </c:pt>
                <c:pt idx="76">
                  <c:v>445.54949678330001</c:v>
                </c:pt>
                <c:pt idx="77">
                  <c:v>441.21123877190001</c:v>
                </c:pt>
                <c:pt idx="78">
                  <c:v>437.33834673250004</c:v>
                </c:pt>
                <c:pt idx="79">
                  <c:v>432.69031367050002</c:v>
                </c:pt>
                <c:pt idx="80">
                  <c:v>428.05653605409998</c:v>
                </c:pt>
                <c:pt idx="81">
                  <c:v>423.70041516949993</c:v>
                </c:pt>
                <c:pt idx="82">
                  <c:v>418.97420749040003</c:v>
                </c:pt>
                <c:pt idx="83">
                  <c:v>414.1723494478</c:v>
                </c:pt>
                <c:pt idx="84">
                  <c:v>410.32000764859998</c:v>
                </c:pt>
                <c:pt idx="85">
                  <c:v>406.43456564589997</c:v>
                </c:pt>
                <c:pt idx="86">
                  <c:v>402.3452838833</c:v>
                </c:pt>
                <c:pt idx="87">
                  <c:v>398.96654800070002</c:v>
                </c:pt>
                <c:pt idx="88">
                  <c:v>395.67396823410002</c:v>
                </c:pt>
                <c:pt idx="89">
                  <c:v>392.90508791180002</c:v>
                </c:pt>
                <c:pt idx="90">
                  <c:v>389.79928483200007</c:v>
                </c:pt>
                <c:pt idx="91">
                  <c:v>386.59761684870006</c:v>
                </c:pt>
                <c:pt idx="92">
                  <c:v>383.66152253090002</c:v>
                </c:pt>
                <c:pt idx="93">
                  <c:v>381.03471579480004</c:v>
                </c:pt>
                <c:pt idx="94">
                  <c:v>378.1966882488</c:v>
                </c:pt>
                <c:pt idx="95">
                  <c:v>375.48305128779998</c:v>
                </c:pt>
                <c:pt idx="96">
                  <c:v>372.53580340480005</c:v>
                </c:pt>
                <c:pt idx="97">
                  <c:v>369.49330270810003</c:v>
                </c:pt>
                <c:pt idx="98">
                  <c:v>365.95080164210003</c:v>
                </c:pt>
                <c:pt idx="99">
                  <c:v>362.54502527530002</c:v>
                </c:pt>
                <c:pt idx="100">
                  <c:v>359.52184955289999</c:v>
                </c:pt>
                <c:pt idx="101">
                  <c:v>356.02142786570005</c:v>
                </c:pt>
                <c:pt idx="102">
                  <c:v>352.58859566260003</c:v>
                </c:pt>
                <c:pt idx="103">
                  <c:v>348.62013441739998</c:v>
                </c:pt>
                <c:pt idx="104">
                  <c:v>343.98717181490002</c:v>
                </c:pt>
                <c:pt idx="105">
                  <c:v>338.74572721719994</c:v>
                </c:pt>
                <c:pt idx="106">
                  <c:v>333.65454040129998</c:v>
                </c:pt>
                <c:pt idx="107">
                  <c:v>328.02632827140002</c:v>
                </c:pt>
                <c:pt idx="108">
                  <c:v>321.7617411338</c:v>
                </c:pt>
                <c:pt idx="109">
                  <c:v>314.75500074500002</c:v>
                </c:pt>
                <c:pt idx="110">
                  <c:v>307.17480194860002</c:v>
                </c:pt>
                <c:pt idx="111">
                  <c:v>299.84805693449999</c:v>
                </c:pt>
                <c:pt idx="112">
                  <c:v>292.60220022739998</c:v>
                </c:pt>
                <c:pt idx="113">
                  <c:v>285.74211105040001</c:v>
                </c:pt>
                <c:pt idx="114">
                  <c:v>279.45064955890001</c:v>
                </c:pt>
                <c:pt idx="115">
                  <c:v>273.67632830769998</c:v>
                </c:pt>
                <c:pt idx="116">
                  <c:v>268.08907962570004</c:v>
                </c:pt>
                <c:pt idx="117">
                  <c:v>263.45932808700002</c:v>
                </c:pt>
                <c:pt idx="118">
                  <c:v>260.03315959259999</c:v>
                </c:pt>
                <c:pt idx="119">
                  <c:v>257.47664298219996</c:v>
                </c:pt>
                <c:pt idx="120">
                  <c:v>255.61982341200002</c:v>
                </c:pt>
                <c:pt idx="121">
                  <c:v>254.1193415994</c:v>
                </c:pt>
                <c:pt idx="122">
                  <c:v>252.44692224069999</c:v>
                </c:pt>
                <c:pt idx="123">
                  <c:v>251.03366726779996</c:v>
                </c:pt>
                <c:pt idx="124">
                  <c:v>249.98537394739998</c:v>
                </c:pt>
                <c:pt idx="125">
                  <c:v>249.03555805959999</c:v>
                </c:pt>
                <c:pt idx="126">
                  <c:v>248.08198280820002</c:v>
                </c:pt>
                <c:pt idx="127">
                  <c:v>246.53081070000002</c:v>
                </c:pt>
                <c:pt idx="128">
                  <c:v>244.87197686880003</c:v>
                </c:pt>
                <c:pt idx="129">
                  <c:v>243.05155760510002</c:v>
                </c:pt>
                <c:pt idx="130">
                  <c:v>240.58861922620002</c:v>
                </c:pt>
                <c:pt idx="131">
                  <c:v>238.17690982969998</c:v>
                </c:pt>
                <c:pt idx="132">
                  <c:v>235.41289804139996</c:v>
                </c:pt>
                <c:pt idx="133">
                  <c:v>232.59924932660002</c:v>
                </c:pt>
                <c:pt idx="134">
                  <c:v>228.79164403819999</c:v>
                </c:pt>
                <c:pt idx="135">
                  <c:v>224.87663139120002</c:v>
                </c:pt>
                <c:pt idx="136">
                  <c:v>221.25720316979999</c:v>
                </c:pt>
                <c:pt idx="137">
                  <c:v>216.43006869940001</c:v>
                </c:pt>
                <c:pt idx="138">
                  <c:v>211.33312815139999</c:v>
                </c:pt>
                <c:pt idx="139">
                  <c:v>206.29037023720002</c:v>
                </c:pt>
                <c:pt idx="140">
                  <c:v>201.4887024823</c:v>
                </c:pt>
                <c:pt idx="141">
                  <c:v>196.3303402093</c:v>
                </c:pt>
                <c:pt idx="142">
                  <c:v>191.70794237199999</c:v>
                </c:pt>
                <c:pt idx="143">
                  <c:v>187.05779249009998</c:v>
                </c:pt>
                <c:pt idx="144">
                  <c:v>183.29990241569999</c:v>
                </c:pt>
                <c:pt idx="145">
                  <c:v>179.67824679999998</c:v>
                </c:pt>
                <c:pt idx="146">
                  <c:v>175.76640961219999</c:v>
                </c:pt>
                <c:pt idx="147">
                  <c:v>173.21705656910001</c:v>
                </c:pt>
                <c:pt idx="148">
                  <c:v>170.44759264750002</c:v>
                </c:pt>
                <c:pt idx="149">
                  <c:v>166.81604020149999</c:v>
                </c:pt>
                <c:pt idx="150">
                  <c:v>162.30473863699999</c:v>
                </c:pt>
                <c:pt idx="151">
                  <c:v>156.88068638180002</c:v>
                </c:pt>
                <c:pt idx="152">
                  <c:v>150.59373202877001</c:v>
                </c:pt>
                <c:pt idx="153">
                  <c:v>143.96472155763999</c:v>
                </c:pt>
                <c:pt idx="154">
                  <c:v>137.20370910752999</c:v>
                </c:pt>
                <c:pt idx="155">
                  <c:v>130.35272410119998</c:v>
                </c:pt>
                <c:pt idx="156">
                  <c:v>123.76862356091</c:v>
                </c:pt>
                <c:pt idx="157">
                  <c:v>117.63102395004</c:v>
                </c:pt>
                <c:pt idx="158">
                  <c:v>111.98094729204</c:v>
                </c:pt>
                <c:pt idx="159">
                  <c:v>107.26848674837001</c:v>
                </c:pt>
                <c:pt idx="160">
                  <c:v>103.75642944638</c:v>
                </c:pt>
                <c:pt idx="161">
                  <c:v>101.51333681519</c:v>
                </c:pt>
                <c:pt idx="162">
                  <c:v>100.06588411517001</c:v>
                </c:pt>
                <c:pt idx="163">
                  <c:v>99.0028751965</c:v>
                </c:pt>
                <c:pt idx="164">
                  <c:v>98.219844494010005</c:v>
                </c:pt>
                <c:pt idx="165">
                  <c:v>97.477232195340008</c:v>
                </c:pt>
                <c:pt idx="166">
                  <c:v>96.728336223690008</c:v>
                </c:pt>
                <c:pt idx="167">
                  <c:v>95.892234727100004</c:v>
                </c:pt>
                <c:pt idx="168">
                  <c:v>95.059918281820003</c:v>
                </c:pt>
                <c:pt idx="169">
                  <c:v>94.221067900359998</c:v>
                </c:pt>
                <c:pt idx="170">
                  <c:v>93.467583536879999</c:v>
                </c:pt>
                <c:pt idx="171">
                  <c:v>92.76862905806</c:v>
                </c:pt>
                <c:pt idx="172">
                  <c:v>92.120540055109998</c:v>
                </c:pt>
                <c:pt idx="173">
                  <c:v>91.546201976030005</c:v>
                </c:pt>
                <c:pt idx="174">
                  <c:v>90.875220272009997</c:v>
                </c:pt>
                <c:pt idx="175">
                  <c:v>90.145991524460001</c:v>
                </c:pt>
                <c:pt idx="176">
                  <c:v>89.369962058740001</c:v>
                </c:pt>
                <c:pt idx="177">
                  <c:v>88.700215798000002</c:v>
                </c:pt>
                <c:pt idx="178">
                  <c:v>88.064966702610008</c:v>
                </c:pt>
                <c:pt idx="179">
                  <c:v>87.458071931519996</c:v>
                </c:pt>
                <c:pt idx="180">
                  <c:v>86.819067557659992</c:v>
                </c:pt>
                <c:pt idx="181">
                  <c:v>86.151021706369988</c:v>
                </c:pt>
                <c:pt idx="182">
                  <c:v>85.506965425170009</c:v>
                </c:pt>
                <c:pt idx="183">
                  <c:v>84.860344849279983</c:v>
                </c:pt>
                <c:pt idx="184">
                  <c:v>84.280314914330006</c:v>
                </c:pt>
                <c:pt idx="185">
                  <c:v>83.799748749009993</c:v>
                </c:pt>
                <c:pt idx="186">
                  <c:v>83.402973101059985</c:v>
                </c:pt>
                <c:pt idx="187">
                  <c:v>82.973805549450006</c:v>
                </c:pt>
                <c:pt idx="188">
                  <c:v>82.611791560849994</c:v>
                </c:pt>
                <c:pt idx="189">
                  <c:v>82.294804480760007</c:v>
                </c:pt>
                <c:pt idx="190">
                  <c:v>82.03411198180001</c:v>
                </c:pt>
                <c:pt idx="191">
                  <c:v>81.73969101985</c:v>
                </c:pt>
                <c:pt idx="192">
                  <c:v>81.279204137190007</c:v>
                </c:pt>
                <c:pt idx="193">
                  <c:v>80.654006040210007</c:v>
                </c:pt>
                <c:pt idx="194">
                  <c:v>79.959964521949999</c:v>
                </c:pt>
                <c:pt idx="195">
                  <c:v>79.218850868529998</c:v>
                </c:pt>
                <c:pt idx="196">
                  <c:v>78.372625302229991</c:v>
                </c:pt>
                <c:pt idx="197">
                  <c:v>77.506020481259995</c:v>
                </c:pt>
                <c:pt idx="198">
                  <c:v>76.651602948529984</c:v>
                </c:pt>
                <c:pt idx="199">
                  <c:v>75.851690832640003</c:v>
                </c:pt>
                <c:pt idx="200">
                  <c:v>75.072198550739998</c:v>
                </c:pt>
                <c:pt idx="201">
                  <c:v>74.32220139815</c:v>
                </c:pt>
                <c:pt idx="202">
                  <c:v>73.694140776309993</c:v>
                </c:pt>
                <c:pt idx="203">
                  <c:v>73.219705083869997</c:v>
                </c:pt>
                <c:pt idx="204">
                  <c:v>72.815124325679989</c:v>
                </c:pt>
                <c:pt idx="205">
                  <c:v>72.500472210780003</c:v>
                </c:pt>
                <c:pt idx="206">
                  <c:v>72.290893570039998</c:v>
                </c:pt>
                <c:pt idx="207">
                  <c:v>72.130167820880004</c:v>
                </c:pt>
                <c:pt idx="208">
                  <c:v>71.955661722510001</c:v>
                </c:pt>
                <c:pt idx="209">
                  <c:v>71.749986943820005</c:v>
                </c:pt>
                <c:pt idx="210">
                  <c:v>71.517096964609991</c:v>
                </c:pt>
                <c:pt idx="211">
                  <c:v>71.319934623099996</c:v>
                </c:pt>
                <c:pt idx="212">
                  <c:v>71.113454755550009</c:v>
                </c:pt>
                <c:pt idx="213">
                  <c:v>70.922468741049997</c:v>
                </c:pt>
                <c:pt idx="214">
                  <c:v>70.754579127710002</c:v>
                </c:pt>
                <c:pt idx="215">
                  <c:v>70.563434993620007</c:v>
                </c:pt>
                <c:pt idx="216">
                  <c:v>70.335293983580002</c:v>
                </c:pt>
                <c:pt idx="217">
                  <c:v>70.091792105319996</c:v>
                </c:pt>
                <c:pt idx="218">
                  <c:v>69.866298203690008</c:v>
                </c:pt>
                <c:pt idx="219">
                  <c:v>69.667157400720001</c:v>
                </c:pt>
                <c:pt idx="220">
                  <c:v>69.501782369110003</c:v>
                </c:pt>
                <c:pt idx="221">
                  <c:v>69.336277238729991</c:v>
                </c:pt>
                <c:pt idx="222">
                  <c:v>69.215959394570007</c:v>
                </c:pt>
                <c:pt idx="223">
                  <c:v>69.108426591890009</c:v>
                </c:pt>
                <c:pt idx="224">
                  <c:v>68.997949734869991</c:v>
                </c:pt>
                <c:pt idx="225">
                  <c:v>68.902986608370014</c:v>
                </c:pt>
                <c:pt idx="226">
                  <c:v>68.82259911813</c:v>
                </c:pt>
                <c:pt idx="227">
                  <c:v>68.737345148489993</c:v>
                </c:pt>
                <c:pt idx="228">
                  <c:v>68.637779231099998</c:v>
                </c:pt>
                <c:pt idx="229">
                  <c:v>68.532364024010008</c:v>
                </c:pt>
                <c:pt idx="230">
                  <c:v>68.426623684329996</c:v>
                </c:pt>
                <c:pt idx="231">
                  <c:v>68.306384470090009</c:v>
                </c:pt>
                <c:pt idx="232">
                  <c:v>68.169585422890009</c:v>
                </c:pt>
                <c:pt idx="233">
                  <c:v>68.028234368980009</c:v>
                </c:pt>
                <c:pt idx="234">
                  <c:v>67.885674518870005</c:v>
                </c:pt>
                <c:pt idx="235">
                  <c:v>67.735001652069997</c:v>
                </c:pt>
                <c:pt idx="236">
                  <c:v>67.595861947320003</c:v>
                </c:pt>
                <c:pt idx="237">
                  <c:v>67.481115916959993</c:v>
                </c:pt>
                <c:pt idx="238">
                  <c:v>67.38068183435</c:v>
                </c:pt>
                <c:pt idx="239">
                  <c:v>67.270409961329989</c:v>
                </c:pt>
                <c:pt idx="240">
                  <c:v>67.15977001105</c:v>
                </c:pt>
                <c:pt idx="241">
                  <c:v>67.053853030629995</c:v>
                </c:pt>
                <c:pt idx="242">
                  <c:v>66.953922832160004</c:v>
                </c:pt>
                <c:pt idx="243">
                  <c:v>66.856794438960009</c:v>
                </c:pt>
                <c:pt idx="244">
                  <c:v>66.76956063082001</c:v>
                </c:pt>
                <c:pt idx="245">
                  <c:v>66.67989052354001</c:v>
                </c:pt>
                <c:pt idx="246">
                  <c:v>66.602562347970007</c:v>
                </c:pt>
                <c:pt idx="247">
                  <c:v>66.525054156250008</c:v>
                </c:pt>
                <c:pt idx="248">
                  <c:v>66.423644875220006</c:v>
                </c:pt>
                <c:pt idx="249">
                  <c:v>66.3406174319</c:v>
                </c:pt>
                <c:pt idx="250">
                  <c:v>66.258422827620009</c:v>
                </c:pt>
                <c:pt idx="251">
                  <c:v>66.184343143920003</c:v>
                </c:pt>
                <c:pt idx="252">
                  <c:v>66.128614188249998</c:v>
                </c:pt>
                <c:pt idx="253">
                  <c:v>66.065000602210006</c:v>
                </c:pt>
                <c:pt idx="254">
                  <c:v>65.982733678670002</c:v>
                </c:pt>
                <c:pt idx="255">
                  <c:v>65.918721000239998</c:v>
                </c:pt>
                <c:pt idx="256">
                  <c:v>65.841102535979999</c:v>
                </c:pt>
                <c:pt idx="257">
                  <c:v>65.760893556599996</c:v>
                </c:pt>
                <c:pt idx="258">
                  <c:v>65.696281808199998</c:v>
                </c:pt>
                <c:pt idx="259">
                  <c:v>65.631541581549996</c:v>
                </c:pt>
                <c:pt idx="260">
                  <c:v>65.566095049259999</c:v>
                </c:pt>
                <c:pt idx="261">
                  <c:v>65.490563177590005</c:v>
                </c:pt>
                <c:pt idx="262">
                  <c:v>65.405962796040001</c:v>
                </c:pt>
                <c:pt idx="263">
                  <c:v>65.332226058019998</c:v>
                </c:pt>
                <c:pt idx="264">
                  <c:v>65.272287025590003</c:v>
                </c:pt>
                <c:pt idx="265">
                  <c:v>65.212650626179993</c:v>
                </c:pt>
                <c:pt idx="266">
                  <c:v>65.167289382190006</c:v>
                </c:pt>
                <c:pt idx="267">
                  <c:v>65.125006553290007</c:v>
                </c:pt>
                <c:pt idx="268">
                  <c:v>65.091027582720002</c:v>
                </c:pt>
                <c:pt idx="269">
                  <c:v>65.059297914460004</c:v>
                </c:pt>
                <c:pt idx="270">
                  <c:v>65.029801831699999</c:v>
                </c:pt>
                <c:pt idx="271">
                  <c:v>65.012655168159995</c:v>
                </c:pt>
                <c:pt idx="272">
                  <c:v>65.005058967259998</c:v>
                </c:pt>
                <c:pt idx="273">
                  <c:v>64.973116630299998</c:v>
                </c:pt>
                <c:pt idx="274">
                  <c:v>64.944081107529996</c:v>
                </c:pt>
                <c:pt idx="275">
                  <c:v>64.886751631780001</c:v>
                </c:pt>
                <c:pt idx="276">
                  <c:v>64.820432177409998</c:v>
                </c:pt>
                <c:pt idx="277">
                  <c:v>64.746862608130002</c:v>
                </c:pt>
                <c:pt idx="278">
                  <c:v>64.66013720445001</c:v>
                </c:pt>
                <c:pt idx="279">
                  <c:v>64.563773992920005</c:v>
                </c:pt>
                <c:pt idx="280">
                  <c:v>64.463773992919997</c:v>
                </c:pt>
                <c:pt idx="281">
                  <c:v>64.363773992920002</c:v>
                </c:pt>
                <c:pt idx="282">
                  <c:v>64.263773992919994</c:v>
                </c:pt>
                <c:pt idx="283">
                  <c:v>64.189508119509995</c:v>
                </c:pt>
                <c:pt idx="284">
                  <c:v>64.117237197950004</c:v>
                </c:pt>
                <c:pt idx="285">
                  <c:v>64.072391031030008</c:v>
                </c:pt>
                <c:pt idx="286">
                  <c:v>64.034617877650007</c:v>
                </c:pt>
                <c:pt idx="287">
                  <c:v>64.001218335550007</c:v>
                </c:pt>
                <c:pt idx="288">
                  <c:v>63.977590790329998</c:v>
                </c:pt>
                <c:pt idx="289">
                  <c:v>63.963251505770003</c:v>
                </c:pt>
                <c:pt idx="290">
                  <c:v>63.939686624869999</c:v>
                </c:pt>
                <c:pt idx="291">
                  <c:v>63.90027608143</c:v>
                </c:pt>
                <c:pt idx="292">
                  <c:v>63.860685013479994</c:v>
                </c:pt>
                <c:pt idx="293">
                  <c:v>63.818237613380006</c:v>
                </c:pt>
                <c:pt idx="294">
                  <c:v>63.767986014260003</c:v>
                </c:pt>
                <c:pt idx="295">
                  <c:v>63.713776800890003</c:v>
                </c:pt>
                <c:pt idx="296">
                  <c:v>63.653086008750002</c:v>
                </c:pt>
                <c:pt idx="297">
                  <c:v>63.586973418980001</c:v>
                </c:pt>
                <c:pt idx="298">
                  <c:v>63.517461103270008</c:v>
                </c:pt>
                <c:pt idx="299">
                  <c:v>63.444145350230009</c:v>
                </c:pt>
                <c:pt idx="300">
                  <c:v>63.373711818240004</c:v>
                </c:pt>
                <c:pt idx="301">
                  <c:v>63.313799397780002</c:v>
                </c:pt>
                <c:pt idx="302">
                  <c:v>63.248881604640005</c:v>
                </c:pt>
                <c:pt idx="303">
                  <c:v>63.180229410080003</c:v>
                </c:pt>
                <c:pt idx="304">
                  <c:v>63.09206800255</c:v>
                </c:pt>
                <c:pt idx="305">
                  <c:v>62.995993946719999</c:v>
                </c:pt>
                <c:pt idx="306">
                  <c:v>62.905119625860003</c:v>
                </c:pt>
                <c:pt idx="307">
                  <c:v>62.811953766249999</c:v>
                </c:pt>
                <c:pt idx="308">
                  <c:v>62.710895643720001</c:v>
                </c:pt>
                <c:pt idx="309">
                  <c:v>62.611918027309997</c:v>
                </c:pt>
                <c:pt idx="310">
                  <c:v>62.515947308519998</c:v>
                </c:pt>
                <c:pt idx="311">
                  <c:v>62.415270272420003</c:v>
                </c:pt>
                <c:pt idx="312">
                  <c:v>62.355310148344444</c:v>
                </c:pt>
                <c:pt idx="313">
                  <c:v>62.290034964100002</c:v>
                </c:pt>
                <c:pt idx="314">
                  <c:v>62.245353460371426</c:v>
                </c:pt>
                <c:pt idx="315">
                  <c:v>62.20701055688334</c:v>
                </c:pt>
                <c:pt idx="316">
                  <c:v>62.159728109759996</c:v>
                </c:pt>
                <c:pt idx="317">
                  <c:v>62.115279039100002</c:v>
                </c:pt>
                <c:pt idx="318">
                  <c:v>62.090116675933331</c:v>
                </c:pt>
                <c:pt idx="319">
                  <c:v>62.050154341599999</c:v>
                </c:pt>
                <c:pt idx="320" formatCode="0.0">
                  <c:v>62</c:v>
                </c:pt>
              </c:numCache>
            </c:numRef>
          </c:yVal>
          <c:smooth val="0"/>
          <c:extLst>
            <c:ext xmlns:c16="http://schemas.microsoft.com/office/drawing/2014/chart" uri="{C3380CC4-5D6E-409C-BE32-E72D297353CC}">
              <c16:uniqueId val="{00000000-6AF5-43C9-B65F-402D637899FC}"/>
            </c:ext>
          </c:extLst>
        </c:ser>
        <c:dLbls>
          <c:showLegendKey val="0"/>
          <c:showVal val="0"/>
          <c:showCatName val="0"/>
          <c:showSerName val="0"/>
          <c:showPercent val="0"/>
          <c:showBubbleSize val="0"/>
        </c:dLbls>
        <c:axId val="779392616"/>
        <c:axId val="874741096"/>
      </c:scatterChart>
      <c:valAx>
        <c:axId val="779392616"/>
        <c:scaling>
          <c:orientation val="minMax"/>
          <c:max val="35"/>
          <c:min val="0"/>
        </c:scaling>
        <c:delete val="0"/>
        <c:axPos val="b"/>
        <c:majorGridlines>
          <c:spPr>
            <a:ln w="9525" cap="flat" cmpd="sng" algn="ctr">
              <a:solidFill>
                <a:schemeClr val="tx1">
                  <a:lumMod val="15000"/>
                  <a:lumOff val="85000"/>
                </a:schemeClr>
              </a:solidFill>
              <a:prstDash val="dash"/>
              <a:round/>
            </a:ln>
            <a:effectLst/>
          </c:spPr>
        </c:majorGridlines>
        <c:title>
          <c:tx>
            <c:rich>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fr-FR"/>
                  <a:t>Distance (km)</a:t>
                </a:r>
              </a:p>
            </c:rich>
          </c:tx>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874741096"/>
        <c:crosses val="autoZero"/>
        <c:crossBetween val="midCat"/>
        <c:majorUnit val="5"/>
      </c:valAx>
      <c:valAx>
        <c:axId val="874741096"/>
        <c:scaling>
          <c:orientation val="minMax"/>
        </c:scaling>
        <c:delete val="0"/>
        <c:axPos val="l"/>
        <c:majorGridlines>
          <c:spPr>
            <a:ln w="9525" cap="flat" cmpd="sng" algn="ctr">
              <a:solidFill>
                <a:schemeClr val="tx1">
                  <a:lumMod val="15000"/>
                  <a:lumOff val="85000"/>
                </a:schemeClr>
              </a:solidFill>
              <a:prstDash val="dash"/>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fr-FR"/>
                  <a:t>Altitude (masl)</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779392616"/>
        <c:crosses val="autoZero"/>
        <c:crossBetween val="midCat"/>
        <c:majorUnit val="2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n-US" sz="800"/>
              <a:t>House</a:t>
            </a:r>
            <a:r>
              <a:rPr lang="en-US" sz="800" baseline="0"/>
              <a:t>hold Ethnic Group in the Project Area</a:t>
            </a:r>
            <a:endParaRPr lang="en-US" sz="800"/>
          </a:p>
        </c:rich>
      </c:tx>
      <c:overlay val="0"/>
      <c:spPr>
        <a:noFill/>
        <a:ln>
          <a:noFill/>
        </a:ln>
        <a:effectLst/>
      </c:spPr>
    </c:title>
    <c:autoTitleDeleted val="0"/>
    <c:plotArea>
      <c:layout/>
      <c:barChart>
        <c:barDir val="bar"/>
        <c:grouping val="clustered"/>
        <c:varyColors val="0"/>
        <c:ser>
          <c:idx val="0"/>
          <c:order val="0"/>
          <c:tx>
            <c:strRef>
              <c:f>Sheet1!$D$327</c:f>
              <c:strCache>
                <c:ptCount val="1"/>
                <c:pt idx="0">
                  <c:v>Phase 1</c:v>
                </c:pt>
              </c:strCache>
            </c:strRef>
          </c:tx>
          <c:spPr>
            <a:solidFill>
              <a:schemeClr val="accent1"/>
            </a:solidFill>
            <a:ln>
              <a:noFill/>
            </a:ln>
            <a:effectLst/>
          </c:spPr>
          <c:invertIfNegative val="0"/>
          <c:cat>
            <c:strRef>
              <c:f>Sheet1!$C$328:$C$337</c:f>
              <c:strCache>
                <c:ptCount val="10"/>
                <c:pt idx="0">
                  <c:v>Yao</c:v>
                </c:pt>
                <c:pt idx="1">
                  <c:v>Lomwe</c:v>
                </c:pt>
                <c:pt idx="2">
                  <c:v>Nyanja</c:v>
                </c:pt>
                <c:pt idx="3">
                  <c:v>Ngoni</c:v>
                </c:pt>
                <c:pt idx="4">
                  <c:v>Chewa</c:v>
                </c:pt>
                <c:pt idx="5">
                  <c:v>Mang’anja</c:v>
                </c:pt>
                <c:pt idx="6">
                  <c:v>Sena</c:v>
                </c:pt>
                <c:pt idx="7">
                  <c:v>Tonga</c:v>
                </c:pt>
                <c:pt idx="8">
                  <c:v>Tumbuka</c:v>
                </c:pt>
                <c:pt idx="9">
                  <c:v>Other</c:v>
                </c:pt>
              </c:strCache>
            </c:strRef>
          </c:cat>
          <c:val>
            <c:numRef>
              <c:f>Sheet1!$D$328:$D$337</c:f>
              <c:numCache>
                <c:formatCode>General</c:formatCode>
                <c:ptCount val="10"/>
                <c:pt idx="0">
                  <c:v>56</c:v>
                </c:pt>
                <c:pt idx="1">
                  <c:v>437</c:v>
                </c:pt>
                <c:pt idx="2">
                  <c:v>15</c:v>
                </c:pt>
                <c:pt idx="3">
                  <c:v>60</c:v>
                </c:pt>
                <c:pt idx="4">
                  <c:v>32</c:v>
                </c:pt>
                <c:pt idx="5">
                  <c:v>898</c:v>
                </c:pt>
                <c:pt idx="6">
                  <c:v>1304</c:v>
                </c:pt>
                <c:pt idx="7">
                  <c:v>14</c:v>
                </c:pt>
                <c:pt idx="8">
                  <c:v>12</c:v>
                </c:pt>
                <c:pt idx="9">
                  <c:v>130</c:v>
                </c:pt>
              </c:numCache>
            </c:numRef>
          </c:val>
          <c:extLst>
            <c:ext xmlns:c16="http://schemas.microsoft.com/office/drawing/2014/chart" uri="{C3380CC4-5D6E-409C-BE32-E72D297353CC}">
              <c16:uniqueId val="{00000000-3EC4-48E0-AF2F-39D60930BA8F}"/>
            </c:ext>
          </c:extLst>
        </c:ser>
        <c:ser>
          <c:idx val="2"/>
          <c:order val="1"/>
          <c:tx>
            <c:strRef>
              <c:f>Sheet1!$F$327</c:f>
              <c:strCache>
                <c:ptCount val="1"/>
                <c:pt idx="0">
                  <c:v>Phase 2</c:v>
                </c:pt>
              </c:strCache>
            </c:strRef>
          </c:tx>
          <c:spPr>
            <a:solidFill>
              <a:schemeClr val="accent2"/>
            </a:solidFill>
            <a:ln>
              <a:noFill/>
            </a:ln>
            <a:effectLst/>
          </c:spPr>
          <c:invertIfNegative val="0"/>
          <c:cat>
            <c:strRef>
              <c:f>Sheet1!$C$328:$C$337</c:f>
              <c:strCache>
                <c:ptCount val="10"/>
                <c:pt idx="0">
                  <c:v>Yao</c:v>
                </c:pt>
                <c:pt idx="1">
                  <c:v>Lomwe</c:v>
                </c:pt>
                <c:pt idx="2">
                  <c:v>Nyanja</c:v>
                </c:pt>
                <c:pt idx="3">
                  <c:v>Ngoni</c:v>
                </c:pt>
                <c:pt idx="4">
                  <c:v>Chewa</c:v>
                </c:pt>
                <c:pt idx="5">
                  <c:v>Mang’anja</c:v>
                </c:pt>
                <c:pt idx="6">
                  <c:v>Sena</c:v>
                </c:pt>
                <c:pt idx="7">
                  <c:v>Tonga</c:v>
                </c:pt>
                <c:pt idx="8">
                  <c:v>Tumbuka</c:v>
                </c:pt>
                <c:pt idx="9">
                  <c:v>Other</c:v>
                </c:pt>
              </c:strCache>
            </c:strRef>
          </c:cat>
          <c:val>
            <c:numRef>
              <c:f>Sheet1!$F$328:$F$337</c:f>
              <c:numCache>
                <c:formatCode>General</c:formatCode>
                <c:ptCount val="10"/>
                <c:pt idx="0">
                  <c:v>17</c:v>
                </c:pt>
                <c:pt idx="1">
                  <c:v>43</c:v>
                </c:pt>
                <c:pt idx="2">
                  <c:v>0</c:v>
                </c:pt>
                <c:pt idx="3">
                  <c:v>23</c:v>
                </c:pt>
                <c:pt idx="4">
                  <c:v>8</c:v>
                </c:pt>
                <c:pt idx="5">
                  <c:v>245</c:v>
                </c:pt>
                <c:pt idx="6">
                  <c:v>1647</c:v>
                </c:pt>
                <c:pt idx="7">
                  <c:v>17</c:v>
                </c:pt>
                <c:pt idx="8">
                  <c:v>4</c:v>
                </c:pt>
                <c:pt idx="9">
                  <c:v>7</c:v>
                </c:pt>
              </c:numCache>
            </c:numRef>
          </c:val>
          <c:extLst>
            <c:ext xmlns:c16="http://schemas.microsoft.com/office/drawing/2014/chart" uri="{C3380CC4-5D6E-409C-BE32-E72D297353CC}">
              <c16:uniqueId val="{00000001-3EC4-48E0-AF2F-39D60930BA8F}"/>
            </c:ext>
          </c:extLst>
        </c:ser>
        <c:dLbls>
          <c:showLegendKey val="0"/>
          <c:showVal val="0"/>
          <c:showCatName val="0"/>
          <c:showSerName val="0"/>
          <c:showPercent val="0"/>
          <c:showBubbleSize val="0"/>
        </c:dLbls>
        <c:gapWidth val="182"/>
        <c:axId val="874756384"/>
        <c:axId val="874747760"/>
      </c:barChart>
      <c:catAx>
        <c:axId val="874756384"/>
        <c:scaling>
          <c:orientation val="minMax"/>
        </c:scaling>
        <c:delete val="0"/>
        <c:axPos val="l"/>
        <c:title>
          <c:tx>
            <c:rich>
              <a:bodyPr/>
              <a:lstStyle/>
              <a:p>
                <a:pPr>
                  <a:defRPr sz="1000" b="0" i="0" u="none" strike="noStrike" baseline="0">
                    <a:solidFill>
                      <a:srgbClr val="333333"/>
                    </a:solidFill>
                    <a:latin typeface="Calibri"/>
                    <a:ea typeface="Calibri"/>
                    <a:cs typeface="Calibri"/>
                  </a:defRPr>
                </a:pPr>
                <a:r>
                  <a:rPr lang="en-US"/>
                  <a:t>Ethnic Group</a:t>
                </a:r>
              </a:p>
            </c:rich>
          </c:tx>
          <c:overlay val="0"/>
          <c:spPr>
            <a:noFill/>
            <a:ln>
              <a:noFill/>
            </a:ln>
            <a:effectLst/>
          </c:spPr>
        </c:title>
        <c:numFmt formatCode="General" sourceLinked="1"/>
        <c:majorTickMark val="none"/>
        <c:minorTickMark val="none"/>
        <c:tickLblPos val="nextTo"/>
        <c:spPr>
          <a:noFill/>
          <a:ln w="9527"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4747760"/>
        <c:crosses val="autoZero"/>
        <c:auto val="1"/>
        <c:lblAlgn val="ctr"/>
        <c:lblOffset val="100"/>
        <c:noMultiLvlLbl val="0"/>
      </c:catAx>
      <c:valAx>
        <c:axId val="874747760"/>
        <c:scaling>
          <c:orientation val="minMax"/>
        </c:scaling>
        <c:delete val="0"/>
        <c:axPos val="b"/>
        <c:majorGridlines>
          <c:spPr>
            <a:ln w="9527" cap="flat" cmpd="sng" algn="ctr">
              <a:solidFill>
                <a:schemeClr val="tx1">
                  <a:lumMod val="15000"/>
                  <a:lumOff val="85000"/>
                </a:schemeClr>
              </a:solidFill>
              <a:round/>
            </a:ln>
            <a:effectLst/>
          </c:spPr>
        </c:majorGridlines>
        <c:title>
          <c:tx>
            <c:rich>
              <a:bodyPr/>
              <a:lstStyle/>
              <a:p>
                <a:pPr>
                  <a:defRPr sz="1000" b="0" i="0" u="none" strike="noStrike" baseline="0">
                    <a:solidFill>
                      <a:srgbClr val="333333"/>
                    </a:solidFill>
                    <a:latin typeface="Calibri"/>
                    <a:ea typeface="Calibri"/>
                    <a:cs typeface="Calibri"/>
                  </a:defRPr>
                </a:pPr>
                <a:r>
                  <a:rPr lang="en-US"/>
                  <a:t>Number of Households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4756384"/>
        <c:crosses val="autoZero"/>
        <c:crossBetween val="between"/>
      </c:valAx>
      <c:spPr>
        <a:noFill/>
        <a:ln w="25404">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7"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cap="none" spc="0" normalizeH="0" baseline="0">
                <a:solidFill>
                  <a:schemeClr val="dk1">
                    <a:lumMod val="50000"/>
                    <a:lumOff val="50000"/>
                  </a:schemeClr>
                </a:solidFill>
                <a:latin typeface="+mj-lt"/>
                <a:ea typeface="+mj-ea"/>
                <a:cs typeface="+mj-cs"/>
              </a:defRPr>
            </a:pPr>
            <a:r>
              <a:rPr lang="en-US" sz="800"/>
              <a:t>Main Source of Drinking Water for Households</a:t>
            </a:r>
          </a:p>
        </c:rich>
      </c:tx>
      <c:overlay val="0"/>
      <c:spPr>
        <a:noFill/>
        <a:ln>
          <a:noFill/>
        </a:ln>
        <a:effectLst/>
      </c:spPr>
    </c:title>
    <c:autoTitleDeleted val="0"/>
    <c:plotArea>
      <c:layout/>
      <c:barChart>
        <c:barDir val="col"/>
        <c:grouping val="clustered"/>
        <c:varyColors val="0"/>
        <c:ser>
          <c:idx val="0"/>
          <c:order val="0"/>
          <c:tx>
            <c:strRef>
              <c:f>'[Graphique dans D  Users edeneut Downloads Baseline Report_Input_RM.doc]Sheet1'!$D$962</c:f>
              <c:strCache>
                <c:ptCount val="1"/>
                <c:pt idx="0">
                  <c:v>Phase 1</c:v>
                </c:pt>
              </c:strCache>
            </c:strRef>
          </c:tx>
          <c:spPr>
            <a:solidFill>
              <a:schemeClr val="accent1"/>
            </a:solidFill>
            <a:ln>
              <a:noFill/>
            </a:ln>
            <a:effectLst/>
          </c:spPr>
          <c:invertIfNegative val="0"/>
          <c:cat>
            <c:strRef>
              <c:f>'[Graphique dans D  Users edeneut Downloads Baseline Report_Input_RM.doc]Sheet1'!$C$963:$C$970</c:f>
              <c:strCache>
                <c:ptCount val="8"/>
                <c:pt idx="0">
                  <c:v>Piped water in dwelling</c:v>
                </c:pt>
                <c:pt idx="1">
                  <c:v>Piped into yard or plot</c:v>
                </c:pt>
                <c:pt idx="2">
                  <c:v>Public tap</c:v>
                </c:pt>
                <c:pt idx="3">
                  <c:v>Borehole</c:v>
                </c:pt>
                <c:pt idx="4">
                  <c:v>Protected shallow well</c:v>
                </c:pt>
                <c:pt idx="5">
                  <c:v>Unprotected dug well</c:v>
                </c:pt>
                <c:pt idx="6">
                  <c:v>Pond, river or stream</c:v>
                </c:pt>
                <c:pt idx="7">
                  <c:v>Other</c:v>
                </c:pt>
              </c:strCache>
            </c:strRef>
          </c:cat>
          <c:val>
            <c:numRef>
              <c:f>'[Graphique dans D  Users edeneut Downloads Baseline Report_Input_RM.doc]Sheet1'!$D$963:$D$970</c:f>
              <c:numCache>
                <c:formatCode>General</c:formatCode>
                <c:ptCount val="8"/>
                <c:pt idx="0">
                  <c:v>2</c:v>
                </c:pt>
                <c:pt idx="1">
                  <c:v>17</c:v>
                </c:pt>
                <c:pt idx="2">
                  <c:v>101</c:v>
                </c:pt>
                <c:pt idx="3">
                  <c:v>439</c:v>
                </c:pt>
                <c:pt idx="4">
                  <c:v>4</c:v>
                </c:pt>
                <c:pt idx="5">
                  <c:v>5</c:v>
                </c:pt>
                <c:pt idx="6">
                  <c:v>6</c:v>
                </c:pt>
                <c:pt idx="7">
                  <c:v>2</c:v>
                </c:pt>
              </c:numCache>
            </c:numRef>
          </c:val>
          <c:extLst>
            <c:ext xmlns:c16="http://schemas.microsoft.com/office/drawing/2014/chart" uri="{C3380CC4-5D6E-409C-BE32-E72D297353CC}">
              <c16:uniqueId val="{00000000-069F-4ED9-ACA7-9FED830440F4}"/>
            </c:ext>
          </c:extLst>
        </c:ser>
        <c:ser>
          <c:idx val="2"/>
          <c:order val="1"/>
          <c:tx>
            <c:strRef>
              <c:f>'[Graphique dans D  Users edeneut Downloads Baseline Report_Input_RM.doc]Sheet1'!$F$962</c:f>
              <c:strCache>
                <c:ptCount val="1"/>
                <c:pt idx="0">
                  <c:v>Phase 2</c:v>
                </c:pt>
              </c:strCache>
            </c:strRef>
          </c:tx>
          <c:spPr>
            <a:solidFill>
              <a:schemeClr val="accent2"/>
            </a:solidFill>
            <a:ln>
              <a:noFill/>
            </a:ln>
            <a:effectLst/>
          </c:spPr>
          <c:invertIfNegative val="0"/>
          <c:cat>
            <c:strRef>
              <c:f>'[Graphique dans D  Users edeneut Downloads Baseline Report_Input_RM.doc]Sheet1'!$C$963:$C$970</c:f>
              <c:strCache>
                <c:ptCount val="8"/>
                <c:pt idx="0">
                  <c:v>Piped water in dwelling</c:v>
                </c:pt>
                <c:pt idx="1">
                  <c:v>Piped into yard or plot</c:v>
                </c:pt>
                <c:pt idx="2">
                  <c:v>Public tap</c:v>
                </c:pt>
                <c:pt idx="3">
                  <c:v>Borehole</c:v>
                </c:pt>
                <c:pt idx="4">
                  <c:v>Protected shallow well</c:v>
                </c:pt>
                <c:pt idx="5">
                  <c:v>Unprotected dug well</c:v>
                </c:pt>
                <c:pt idx="6">
                  <c:v>Pond, river or stream</c:v>
                </c:pt>
                <c:pt idx="7">
                  <c:v>Other</c:v>
                </c:pt>
              </c:strCache>
            </c:strRef>
          </c:cat>
          <c:val>
            <c:numRef>
              <c:f>'[Graphique dans D  Users edeneut Downloads Baseline Report_Input_RM.doc]Sheet1'!$F$963:$F$970</c:f>
              <c:numCache>
                <c:formatCode>General</c:formatCode>
                <c:ptCount val="8"/>
                <c:pt idx="0">
                  <c:v>0</c:v>
                </c:pt>
                <c:pt idx="1">
                  <c:v>1</c:v>
                </c:pt>
                <c:pt idx="2">
                  <c:v>39</c:v>
                </c:pt>
                <c:pt idx="3">
                  <c:v>322</c:v>
                </c:pt>
                <c:pt idx="4">
                  <c:v>0</c:v>
                </c:pt>
                <c:pt idx="5">
                  <c:v>29</c:v>
                </c:pt>
                <c:pt idx="6">
                  <c:v>16</c:v>
                </c:pt>
                <c:pt idx="7">
                  <c:v>0</c:v>
                </c:pt>
              </c:numCache>
            </c:numRef>
          </c:val>
          <c:extLst>
            <c:ext xmlns:c16="http://schemas.microsoft.com/office/drawing/2014/chart" uri="{C3380CC4-5D6E-409C-BE32-E72D297353CC}">
              <c16:uniqueId val="{00000001-069F-4ED9-ACA7-9FED830440F4}"/>
            </c:ext>
          </c:extLst>
        </c:ser>
        <c:dLbls>
          <c:showLegendKey val="0"/>
          <c:showVal val="0"/>
          <c:showCatName val="0"/>
          <c:showSerName val="0"/>
          <c:showPercent val="0"/>
          <c:showBubbleSize val="0"/>
        </c:dLbls>
        <c:gapWidth val="150"/>
        <c:axId val="874743840"/>
        <c:axId val="874745408"/>
      </c:barChart>
      <c:catAx>
        <c:axId val="87474384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874745408"/>
        <c:crosses val="autoZero"/>
        <c:auto val="1"/>
        <c:lblAlgn val="ctr"/>
        <c:lblOffset val="100"/>
        <c:noMultiLvlLbl val="0"/>
      </c:catAx>
      <c:valAx>
        <c:axId val="87474540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65000"/>
                        <a:lumOff val="35000"/>
                      </a:schemeClr>
                    </a:solidFill>
                    <a:latin typeface="+mn-lt"/>
                    <a:ea typeface="+mn-ea"/>
                    <a:cs typeface="+mn-cs"/>
                  </a:defRPr>
                </a:pPr>
                <a:r>
                  <a:rPr lang="en-US"/>
                  <a:t>Number Households</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874743840"/>
        <c:crosses val="autoZero"/>
        <c:crossBetween val="between"/>
      </c:valAx>
      <c:spPr>
        <a:pattFill prst="ltDnDiag">
          <a:fgClr>
            <a:schemeClr val="dk1">
              <a:lumMod val="15000"/>
              <a:lumOff val="85000"/>
            </a:schemeClr>
          </a:fgClr>
          <a:bgClr>
            <a:schemeClr val="lt1"/>
          </a:bgClr>
        </a:patt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Sheet1!$B$3</c:f>
              <c:strCache>
                <c:ptCount val="1"/>
                <c:pt idx="0">
                  <c:v>Cattle</c:v>
                </c:pt>
              </c:strCache>
            </c:strRef>
          </c:tx>
          <c:spPr>
            <a:solidFill>
              <a:srgbClr val="5B9BD5"/>
            </a:solidFill>
            <a:ln w="25335">
              <a:noFill/>
            </a:ln>
          </c:spPr>
          <c:invertIfNegative val="0"/>
          <c:dLbls>
            <c:spPr>
              <a:noFill/>
              <a:ln w="25335">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Sheet1!$C$2:$F$2</c:f>
              <c:strCache>
                <c:ptCount val="4"/>
                <c:pt idx="0">
                  <c:v>2007/08</c:v>
                </c:pt>
                <c:pt idx="1">
                  <c:v>2008/09</c:v>
                </c:pt>
                <c:pt idx="2">
                  <c:v>2013/14</c:v>
                </c:pt>
                <c:pt idx="3">
                  <c:v>2014/15</c:v>
                </c:pt>
              </c:strCache>
            </c:strRef>
          </c:cat>
          <c:val>
            <c:numRef>
              <c:f>Sheet1!$C$3:$F$3</c:f>
              <c:numCache>
                <c:formatCode>#,##0</c:formatCode>
                <c:ptCount val="4"/>
                <c:pt idx="0">
                  <c:v>84946</c:v>
                </c:pt>
                <c:pt idx="1">
                  <c:v>94799</c:v>
                </c:pt>
                <c:pt idx="2">
                  <c:v>141406</c:v>
                </c:pt>
                <c:pt idx="3">
                  <c:v>146472</c:v>
                </c:pt>
              </c:numCache>
            </c:numRef>
          </c:val>
          <c:extLst>
            <c:ext xmlns:c16="http://schemas.microsoft.com/office/drawing/2014/chart" uri="{C3380CC4-5D6E-409C-BE32-E72D297353CC}">
              <c16:uniqueId val="{00000000-E710-4EC9-9C43-A54D0048205F}"/>
            </c:ext>
          </c:extLst>
        </c:ser>
        <c:ser>
          <c:idx val="1"/>
          <c:order val="1"/>
          <c:tx>
            <c:strRef>
              <c:f>Sheet1!$B$4</c:f>
              <c:strCache>
                <c:ptCount val="1"/>
                <c:pt idx="0">
                  <c:v>Goats</c:v>
                </c:pt>
              </c:strCache>
            </c:strRef>
          </c:tx>
          <c:spPr>
            <a:solidFill>
              <a:srgbClr val="ED7D31"/>
            </a:solidFill>
            <a:ln w="25335">
              <a:noFill/>
            </a:ln>
          </c:spPr>
          <c:invertIfNegative val="0"/>
          <c:dLbls>
            <c:spPr>
              <a:noFill/>
              <a:ln w="25335">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Sheet1!$C$2:$F$2</c:f>
              <c:strCache>
                <c:ptCount val="4"/>
                <c:pt idx="0">
                  <c:v>2007/08</c:v>
                </c:pt>
                <c:pt idx="1">
                  <c:v>2008/09</c:v>
                </c:pt>
                <c:pt idx="2">
                  <c:v>2013/14</c:v>
                </c:pt>
                <c:pt idx="3">
                  <c:v>2014/15</c:v>
                </c:pt>
              </c:strCache>
            </c:strRef>
          </c:cat>
          <c:val>
            <c:numRef>
              <c:f>Sheet1!$C$4:$F$4</c:f>
              <c:numCache>
                <c:formatCode>#,##0</c:formatCode>
                <c:ptCount val="4"/>
                <c:pt idx="0">
                  <c:v>115797</c:v>
                </c:pt>
                <c:pt idx="1">
                  <c:v>128803</c:v>
                </c:pt>
                <c:pt idx="2">
                  <c:v>247901</c:v>
                </c:pt>
                <c:pt idx="3">
                  <c:v>269190</c:v>
                </c:pt>
              </c:numCache>
            </c:numRef>
          </c:val>
          <c:extLst>
            <c:ext xmlns:c16="http://schemas.microsoft.com/office/drawing/2014/chart" uri="{C3380CC4-5D6E-409C-BE32-E72D297353CC}">
              <c16:uniqueId val="{00000001-E710-4EC9-9C43-A54D0048205F}"/>
            </c:ext>
          </c:extLst>
        </c:ser>
        <c:ser>
          <c:idx val="2"/>
          <c:order val="2"/>
          <c:tx>
            <c:strRef>
              <c:f>Sheet1!$B$5</c:f>
              <c:strCache>
                <c:ptCount val="1"/>
                <c:pt idx="0">
                  <c:v>Sheep</c:v>
                </c:pt>
              </c:strCache>
            </c:strRef>
          </c:tx>
          <c:spPr>
            <a:solidFill>
              <a:srgbClr val="002060"/>
            </a:solidFill>
            <a:ln w="25335">
              <a:noFill/>
            </a:ln>
          </c:spPr>
          <c:invertIfNegative val="0"/>
          <c:dLbls>
            <c:spPr>
              <a:noFill/>
              <a:ln w="25335">
                <a:noFill/>
              </a:ln>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Sheet1!$C$2:$F$2</c:f>
              <c:strCache>
                <c:ptCount val="4"/>
                <c:pt idx="0">
                  <c:v>2007/08</c:v>
                </c:pt>
                <c:pt idx="1">
                  <c:v>2008/09</c:v>
                </c:pt>
                <c:pt idx="2">
                  <c:v>2013/14</c:v>
                </c:pt>
                <c:pt idx="3">
                  <c:v>2014/15</c:v>
                </c:pt>
              </c:strCache>
            </c:strRef>
          </c:cat>
          <c:val>
            <c:numRef>
              <c:f>Sheet1!$C$5:$F$5</c:f>
              <c:numCache>
                <c:formatCode>#,##0</c:formatCode>
                <c:ptCount val="4"/>
                <c:pt idx="0">
                  <c:v>2730</c:v>
                </c:pt>
                <c:pt idx="1">
                  <c:v>2698</c:v>
                </c:pt>
                <c:pt idx="2">
                  <c:v>5477</c:v>
                </c:pt>
                <c:pt idx="3">
                  <c:v>6180</c:v>
                </c:pt>
              </c:numCache>
            </c:numRef>
          </c:val>
          <c:extLst>
            <c:ext xmlns:c16="http://schemas.microsoft.com/office/drawing/2014/chart" uri="{C3380CC4-5D6E-409C-BE32-E72D297353CC}">
              <c16:uniqueId val="{00000002-E710-4EC9-9C43-A54D0048205F}"/>
            </c:ext>
          </c:extLst>
        </c:ser>
        <c:dLbls>
          <c:showLegendKey val="0"/>
          <c:showVal val="0"/>
          <c:showCatName val="0"/>
          <c:showSerName val="0"/>
          <c:showPercent val="0"/>
          <c:showBubbleSize val="0"/>
        </c:dLbls>
        <c:gapWidth val="267"/>
        <c:overlap val="-43"/>
        <c:axId val="874744624"/>
        <c:axId val="874750896"/>
      </c:barChart>
      <c:catAx>
        <c:axId val="874744624"/>
        <c:scaling>
          <c:orientation val="minMax"/>
        </c:scaling>
        <c:delete val="0"/>
        <c:axPos val="b"/>
        <c:majorGridlines>
          <c:spPr>
            <a:ln w="9501"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01" cap="flat" cmpd="sng" algn="ctr">
            <a:solidFill>
              <a:schemeClr val="dk1">
                <a:lumMod val="15000"/>
                <a:lumOff val="85000"/>
              </a:schemeClr>
            </a:solidFill>
            <a:round/>
          </a:ln>
          <a:effectLst/>
        </c:spPr>
        <c:txPr>
          <a:bodyPr rot="0" vert="horz"/>
          <a:lstStyle/>
          <a:p>
            <a:pPr>
              <a:defRPr/>
            </a:pPr>
            <a:endParaRPr lang="en-US"/>
          </a:p>
        </c:txPr>
        <c:crossAx val="874750896"/>
        <c:crosses val="autoZero"/>
        <c:auto val="1"/>
        <c:lblAlgn val="ctr"/>
        <c:lblOffset val="100"/>
        <c:noMultiLvlLbl val="0"/>
      </c:catAx>
      <c:valAx>
        <c:axId val="874750896"/>
        <c:scaling>
          <c:orientation val="minMax"/>
        </c:scaling>
        <c:delete val="0"/>
        <c:axPos val="l"/>
        <c:majorGridlines>
          <c:spPr>
            <a:ln w="9501" cap="flat" cmpd="sng" algn="ctr">
              <a:solidFill>
                <a:schemeClr val="dk1">
                  <a:lumMod val="15000"/>
                  <a:lumOff val="85000"/>
                </a:schemeClr>
              </a:solidFill>
              <a:round/>
            </a:ln>
            <a:effectLst/>
          </c:spPr>
        </c:majorGridlines>
        <c:numFmt formatCode="#,##0" sourceLinked="1"/>
        <c:majorTickMark val="none"/>
        <c:minorTickMark val="none"/>
        <c:tickLblPos val="nextTo"/>
        <c:spPr>
          <a:ln w="6334">
            <a:noFill/>
          </a:ln>
        </c:spPr>
        <c:txPr>
          <a:bodyPr rot="0" vert="horz"/>
          <a:lstStyle/>
          <a:p>
            <a:pPr>
              <a:defRPr/>
            </a:pPr>
            <a:endParaRPr lang="en-US"/>
          </a:p>
        </c:txPr>
        <c:crossAx val="874744624"/>
        <c:crosses val="autoZero"/>
        <c:crossBetween val="between"/>
      </c:valAx>
      <c:spPr>
        <a:pattFill prst="ltDnDiag">
          <a:fgClr>
            <a:srgbClr val="D9D9D9"/>
          </a:fgClr>
          <a:bgClr>
            <a:srgbClr val="FFFFFF"/>
          </a:bgClr>
        </a:pattFill>
        <a:ln w="25335">
          <a:noFill/>
        </a:ln>
      </c:spPr>
    </c:plotArea>
    <c:legend>
      <c:legendPos val="b"/>
      <c:overlay val="0"/>
      <c:spPr>
        <a:noFill/>
        <a:ln w="25335">
          <a:noFill/>
        </a:ln>
      </c:spPr>
    </c:legend>
    <c:plotVisOnly val="1"/>
    <c:dispBlanksAs val="gap"/>
    <c:showDLblsOverMax val="0"/>
  </c:chart>
  <c:spPr>
    <a:solidFill>
      <a:schemeClr val="lt1"/>
    </a:solidFill>
    <a:ln w="9501" cap="flat" cmpd="sng" algn="ctr">
      <a:solidFill>
        <a:schemeClr val="dk1">
          <a:lumMod val="15000"/>
          <a:lumOff val="85000"/>
        </a:schemeClr>
      </a:solidFill>
      <a:round/>
    </a:ln>
    <a:effectLst/>
  </c:spPr>
  <c:txPr>
    <a:bodyPr/>
    <a:lstStyle/>
    <a:p>
      <a:pPr>
        <a:defRPr sz="898" b="0" i="0" u="none" strike="noStrike" cap="none" spc="0" baseline="0">
          <a:ln w="0"/>
          <a:solidFill>
            <a:schemeClr val="bg1">
              <a:lumMod val="50000"/>
            </a:schemeClr>
          </a:solidFill>
          <a:effectLst>
            <a:outerShdw blurRad="38100" dist="19050" dir="2700000" algn="tl" rotWithShape="0">
              <a:schemeClr val="dk1">
                <a:alpha val="40000"/>
              </a:schemeClr>
            </a:outerShdw>
          </a:effectLst>
          <a:latin typeface="Calibri"/>
          <a:ea typeface="Calibri"/>
          <a:cs typeface="Calibri"/>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Sheet1!$D$1016</c:f>
              <c:strCache>
                <c:ptCount val="1"/>
                <c:pt idx="0">
                  <c:v>1</c:v>
                </c:pt>
              </c:strCache>
            </c:strRef>
          </c:tx>
          <c:dPt>
            <c:idx val="0"/>
            <c:bubble3D val="0"/>
            <c:spPr>
              <a:solidFill>
                <a:schemeClr val="accent1"/>
              </a:solidFill>
              <a:ln w="25332">
                <a:solidFill>
                  <a:schemeClr val="lt1"/>
                </a:solidFill>
              </a:ln>
              <a:effectLst/>
              <a:sp3d contourW="25400">
                <a:contourClr>
                  <a:schemeClr val="lt1"/>
                </a:contourClr>
              </a:sp3d>
            </c:spPr>
            <c:extLst>
              <c:ext xmlns:c16="http://schemas.microsoft.com/office/drawing/2014/chart" uri="{C3380CC4-5D6E-409C-BE32-E72D297353CC}">
                <c16:uniqueId val="{00000001-D52C-4F8B-845E-EDD25C65A831}"/>
              </c:ext>
            </c:extLst>
          </c:dPt>
          <c:dPt>
            <c:idx val="1"/>
            <c:bubble3D val="0"/>
            <c:spPr>
              <a:solidFill>
                <a:schemeClr val="accent2"/>
              </a:solidFill>
              <a:ln w="25332">
                <a:solidFill>
                  <a:schemeClr val="lt1"/>
                </a:solidFill>
              </a:ln>
              <a:effectLst/>
              <a:sp3d contourW="25400">
                <a:contourClr>
                  <a:schemeClr val="lt1"/>
                </a:contourClr>
              </a:sp3d>
            </c:spPr>
            <c:extLst>
              <c:ext xmlns:c16="http://schemas.microsoft.com/office/drawing/2014/chart" uri="{C3380CC4-5D6E-409C-BE32-E72D297353CC}">
                <c16:uniqueId val="{00000003-D52C-4F8B-845E-EDD25C65A831}"/>
              </c:ext>
            </c:extLst>
          </c:dPt>
          <c:dPt>
            <c:idx val="2"/>
            <c:bubble3D val="0"/>
            <c:spPr>
              <a:solidFill>
                <a:schemeClr val="accent3"/>
              </a:solidFill>
              <a:ln w="25332">
                <a:solidFill>
                  <a:schemeClr val="lt1"/>
                </a:solidFill>
              </a:ln>
              <a:effectLst/>
              <a:sp3d contourW="25400">
                <a:contourClr>
                  <a:schemeClr val="lt1"/>
                </a:contourClr>
              </a:sp3d>
            </c:spPr>
            <c:extLst>
              <c:ext xmlns:c16="http://schemas.microsoft.com/office/drawing/2014/chart" uri="{C3380CC4-5D6E-409C-BE32-E72D297353CC}">
                <c16:uniqueId val="{00000005-D52C-4F8B-845E-EDD25C65A831}"/>
              </c:ext>
            </c:extLst>
          </c:dPt>
          <c:dPt>
            <c:idx val="3"/>
            <c:bubble3D val="0"/>
            <c:spPr>
              <a:solidFill>
                <a:schemeClr val="accent4"/>
              </a:solidFill>
              <a:ln w="25332">
                <a:solidFill>
                  <a:schemeClr val="lt1"/>
                </a:solidFill>
              </a:ln>
              <a:effectLst/>
              <a:sp3d contourW="25400">
                <a:contourClr>
                  <a:schemeClr val="lt1"/>
                </a:contourClr>
              </a:sp3d>
            </c:spPr>
            <c:extLst>
              <c:ext xmlns:c16="http://schemas.microsoft.com/office/drawing/2014/chart" uri="{C3380CC4-5D6E-409C-BE32-E72D297353CC}">
                <c16:uniqueId val="{00000007-D52C-4F8B-845E-EDD25C65A831}"/>
              </c:ext>
            </c:extLst>
          </c:dPt>
          <c:dPt>
            <c:idx val="4"/>
            <c:bubble3D val="0"/>
            <c:spPr>
              <a:solidFill>
                <a:schemeClr val="accent5"/>
              </a:solidFill>
              <a:ln w="25332">
                <a:solidFill>
                  <a:schemeClr val="lt1"/>
                </a:solidFill>
              </a:ln>
              <a:effectLst/>
              <a:sp3d contourW="25400">
                <a:contourClr>
                  <a:schemeClr val="lt1"/>
                </a:contourClr>
              </a:sp3d>
            </c:spPr>
            <c:extLst>
              <c:ext xmlns:c16="http://schemas.microsoft.com/office/drawing/2014/chart" uri="{C3380CC4-5D6E-409C-BE32-E72D297353CC}">
                <c16:uniqueId val="{00000009-D52C-4F8B-845E-EDD25C65A831}"/>
              </c:ext>
            </c:extLst>
          </c:dPt>
          <c:dPt>
            <c:idx val="5"/>
            <c:bubble3D val="0"/>
            <c:spPr>
              <a:solidFill>
                <a:schemeClr val="accent6"/>
              </a:solidFill>
              <a:ln w="25332">
                <a:solidFill>
                  <a:schemeClr val="lt1"/>
                </a:solidFill>
              </a:ln>
              <a:effectLst/>
              <a:sp3d contourW="25400">
                <a:contourClr>
                  <a:schemeClr val="lt1"/>
                </a:contourClr>
              </a:sp3d>
            </c:spPr>
            <c:extLst>
              <c:ext xmlns:c16="http://schemas.microsoft.com/office/drawing/2014/chart" uri="{C3380CC4-5D6E-409C-BE32-E72D297353CC}">
                <c16:uniqueId val="{0000000B-D52C-4F8B-845E-EDD25C65A831}"/>
              </c:ext>
            </c:extLst>
          </c:dPt>
          <c:dLbls>
            <c:dLbl>
              <c:idx val="3"/>
              <c:layout>
                <c:manualLayout>
                  <c:x val="-2.711570428696413E-2"/>
                  <c:y val="9.3438320209973322E-3"/>
                </c:manualLayout>
              </c:layout>
              <c:spPr>
                <a:noFill/>
                <a:ln w="25332">
                  <a:noFill/>
                </a:ln>
              </c:spPr>
              <c:txPr>
                <a:bodyPr/>
                <a:lstStyle/>
                <a:p>
                  <a:pPr>
                    <a:defRPr sz="898" b="0" i="0" u="none" strike="noStrike" baseline="0">
                      <a:solidFill>
                        <a:srgbClr val="333333"/>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52C-4F8B-845E-EDD25C65A831}"/>
                </c:ext>
              </c:extLst>
            </c:dLbl>
            <c:dLbl>
              <c:idx val="4"/>
              <c:layout>
                <c:manualLayout>
                  <c:x val="-6.1646762904636922E-2"/>
                  <c:y val="-1.6702026829979566E-2"/>
                </c:manualLayout>
              </c:layout>
              <c:spPr>
                <a:noFill/>
                <a:ln w="25332">
                  <a:noFill/>
                </a:ln>
              </c:spPr>
              <c:txPr>
                <a:bodyPr/>
                <a:lstStyle/>
                <a:p>
                  <a:pPr>
                    <a:defRPr sz="898" b="0" i="0" u="none" strike="noStrike" baseline="0">
                      <a:solidFill>
                        <a:srgbClr val="333333"/>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D52C-4F8B-845E-EDD25C65A831}"/>
                </c:ext>
              </c:extLst>
            </c:dLbl>
            <c:dLbl>
              <c:idx val="5"/>
              <c:layout>
                <c:manualLayout>
                  <c:x val="0.22456627296587928"/>
                  <c:y val="1.108413531641878E-2"/>
                </c:manualLayout>
              </c:layout>
              <c:spPr>
                <a:noFill/>
                <a:ln w="25332">
                  <a:noFill/>
                </a:ln>
              </c:spPr>
              <c:txPr>
                <a:bodyPr/>
                <a:lstStyle/>
                <a:p>
                  <a:pPr>
                    <a:defRPr sz="898" b="0" i="0" u="none" strike="noStrike" baseline="0">
                      <a:solidFill>
                        <a:srgbClr val="333333"/>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D52C-4F8B-845E-EDD25C65A831}"/>
                </c:ext>
              </c:extLst>
            </c:dLbl>
            <c:spPr>
              <a:noFill/>
              <a:ln w="25332">
                <a:noFill/>
              </a:ln>
            </c:spPr>
            <c:txPr>
              <a:bodyPr wrap="square" lIns="38100" tIns="19050" rIns="38100" bIns="19050" anchor="ctr">
                <a:spAutoFit/>
              </a:bodyPr>
              <a:lstStyle/>
              <a:p>
                <a:pPr>
                  <a:defRPr sz="898" b="0" i="0" u="none" strike="noStrike" baseline="0">
                    <a:solidFill>
                      <a:srgbClr val="333333"/>
                    </a:solidFill>
                    <a:latin typeface="Calibri"/>
                    <a:ea typeface="Calibri"/>
                    <a:cs typeface="Calibri"/>
                  </a:defRPr>
                </a:pPr>
                <a:endParaRPr lang="en-US"/>
              </a:p>
            </c:txPr>
            <c:showLegendKey val="0"/>
            <c:showVal val="0"/>
            <c:showCatName val="1"/>
            <c:showSerName val="0"/>
            <c:showPercent val="1"/>
            <c:showBubbleSize val="0"/>
            <c:showLeaderLines val="1"/>
            <c:leaderLines>
              <c:spPr>
                <a:ln w="9499"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Sheet1!$C$1017:$C$1022</c:f>
              <c:strCache>
                <c:ptCount val="6"/>
                <c:pt idx="0">
                  <c:v>Adult male</c:v>
                </c:pt>
                <c:pt idx="1">
                  <c:v>Adult female</c:v>
                </c:pt>
                <c:pt idx="2">
                  <c:v>Adult male and female jointly</c:v>
                </c:pt>
                <c:pt idx="3">
                  <c:v>Minor male</c:v>
                </c:pt>
                <c:pt idx="4">
                  <c:v>Other members of the household</c:v>
                </c:pt>
                <c:pt idx="5">
                  <c:v>Other (specify)</c:v>
                </c:pt>
              </c:strCache>
            </c:strRef>
          </c:cat>
          <c:val>
            <c:numRef>
              <c:f>Sheet1!$D$1017:$D$1022</c:f>
              <c:numCache>
                <c:formatCode>General</c:formatCode>
                <c:ptCount val="6"/>
                <c:pt idx="0">
                  <c:v>225</c:v>
                </c:pt>
                <c:pt idx="1">
                  <c:v>87</c:v>
                </c:pt>
                <c:pt idx="2">
                  <c:v>144</c:v>
                </c:pt>
                <c:pt idx="3">
                  <c:v>2</c:v>
                </c:pt>
                <c:pt idx="4">
                  <c:v>111</c:v>
                </c:pt>
                <c:pt idx="5">
                  <c:v>2</c:v>
                </c:pt>
              </c:numCache>
            </c:numRef>
          </c:val>
          <c:extLst>
            <c:ext xmlns:c16="http://schemas.microsoft.com/office/drawing/2014/chart" uri="{C3380CC4-5D6E-409C-BE32-E72D297353CC}">
              <c16:uniqueId val="{0000000C-D52C-4F8B-845E-EDD25C65A831}"/>
            </c:ext>
          </c:extLst>
        </c:ser>
        <c:dLbls>
          <c:showLegendKey val="0"/>
          <c:showVal val="0"/>
          <c:showCatName val="0"/>
          <c:showSerName val="0"/>
          <c:showPercent val="0"/>
          <c:showBubbleSize val="0"/>
          <c:showLeaderLines val="1"/>
        </c:dLbls>
      </c:pie3DChart>
      <c:spPr>
        <a:noFill/>
        <a:ln w="25332">
          <a:noFill/>
        </a:ln>
      </c:spPr>
    </c:plotArea>
    <c:plotVisOnly val="1"/>
    <c:dispBlanksAs val="gap"/>
    <c:showDLblsOverMax val="0"/>
  </c:chart>
  <c:spPr>
    <a:solidFill>
      <a:schemeClr val="bg1"/>
    </a:solidFill>
    <a:ln w="9499" cap="flat" cmpd="sng" algn="ctr">
      <a:solidFill>
        <a:schemeClr val="tx1">
          <a:lumMod val="15000"/>
          <a:lumOff val="85000"/>
        </a:schemeClr>
      </a:solidFill>
      <a:round/>
    </a:ln>
    <a:effectLst/>
  </c:spPr>
  <c:txPr>
    <a:bodyPr/>
    <a:lstStyle/>
    <a:p>
      <a:pPr>
        <a:defRPr sz="898" b="0" i="0" u="none" strike="noStrike" baseline="0">
          <a:solidFill>
            <a:srgbClr val="000000"/>
          </a:solidFill>
          <a:latin typeface="Calibri"/>
          <a:ea typeface="Calibri"/>
          <a:cs typeface="Calibri"/>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Sheet1!$F$1016</c:f>
              <c:strCache>
                <c:ptCount val="1"/>
                <c:pt idx="0">
                  <c:v>2</c:v>
                </c:pt>
              </c:strCache>
            </c:strRef>
          </c:tx>
          <c:dPt>
            <c:idx val="0"/>
            <c:bubble3D val="0"/>
            <c:spPr>
              <a:solidFill>
                <a:schemeClr val="accent1"/>
              </a:solidFill>
              <a:ln w="25335">
                <a:solidFill>
                  <a:schemeClr val="lt1"/>
                </a:solidFill>
              </a:ln>
              <a:effectLst/>
              <a:sp3d contourW="25400">
                <a:contourClr>
                  <a:schemeClr val="lt1"/>
                </a:contourClr>
              </a:sp3d>
            </c:spPr>
            <c:extLst>
              <c:ext xmlns:c16="http://schemas.microsoft.com/office/drawing/2014/chart" uri="{C3380CC4-5D6E-409C-BE32-E72D297353CC}">
                <c16:uniqueId val="{00000001-5C5B-4FBE-B09A-1C25019CA69D}"/>
              </c:ext>
            </c:extLst>
          </c:dPt>
          <c:dPt>
            <c:idx val="1"/>
            <c:bubble3D val="0"/>
            <c:spPr>
              <a:solidFill>
                <a:schemeClr val="accent2"/>
              </a:solidFill>
              <a:ln w="25335">
                <a:solidFill>
                  <a:schemeClr val="lt1"/>
                </a:solidFill>
              </a:ln>
              <a:effectLst/>
              <a:sp3d contourW="25400">
                <a:contourClr>
                  <a:schemeClr val="lt1"/>
                </a:contourClr>
              </a:sp3d>
            </c:spPr>
            <c:extLst>
              <c:ext xmlns:c16="http://schemas.microsoft.com/office/drawing/2014/chart" uri="{C3380CC4-5D6E-409C-BE32-E72D297353CC}">
                <c16:uniqueId val="{00000003-5C5B-4FBE-B09A-1C25019CA69D}"/>
              </c:ext>
            </c:extLst>
          </c:dPt>
          <c:dPt>
            <c:idx val="2"/>
            <c:bubble3D val="0"/>
            <c:spPr>
              <a:solidFill>
                <a:schemeClr val="accent3"/>
              </a:solidFill>
              <a:ln w="25335">
                <a:solidFill>
                  <a:schemeClr val="lt1"/>
                </a:solidFill>
              </a:ln>
              <a:effectLst/>
              <a:sp3d contourW="25400">
                <a:contourClr>
                  <a:schemeClr val="lt1"/>
                </a:contourClr>
              </a:sp3d>
            </c:spPr>
            <c:extLst>
              <c:ext xmlns:c16="http://schemas.microsoft.com/office/drawing/2014/chart" uri="{C3380CC4-5D6E-409C-BE32-E72D297353CC}">
                <c16:uniqueId val="{00000005-5C5B-4FBE-B09A-1C25019CA69D}"/>
              </c:ext>
            </c:extLst>
          </c:dPt>
          <c:dPt>
            <c:idx val="3"/>
            <c:bubble3D val="0"/>
            <c:spPr>
              <a:solidFill>
                <a:schemeClr val="accent4"/>
              </a:solidFill>
              <a:ln w="25335">
                <a:solidFill>
                  <a:schemeClr val="lt1"/>
                </a:solidFill>
              </a:ln>
              <a:effectLst/>
              <a:sp3d contourW="25400">
                <a:contourClr>
                  <a:schemeClr val="lt1"/>
                </a:contourClr>
              </a:sp3d>
            </c:spPr>
            <c:extLst>
              <c:ext xmlns:c16="http://schemas.microsoft.com/office/drawing/2014/chart" uri="{C3380CC4-5D6E-409C-BE32-E72D297353CC}">
                <c16:uniqueId val="{00000007-5C5B-4FBE-B09A-1C25019CA69D}"/>
              </c:ext>
            </c:extLst>
          </c:dPt>
          <c:dPt>
            <c:idx val="4"/>
            <c:bubble3D val="0"/>
            <c:spPr>
              <a:solidFill>
                <a:schemeClr val="accent5"/>
              </a:solidFill>
              <a:ln w="25335">
                <a:solidFill>
                  <a:schemeClr val="lt1"/>
                </a:solidFill>
              </a:ln>
              <a:effectLst/>
              <a:sp3d contourW="25400">
                <a:contourClr>
                  <a:schemeClr val="lt1"/>
                </a:contourClr>
              </a:sp3d>
            </c:spPr>
            <c:extLst>
              <c:ext xmlns:c16="http://schemas.microsoft.com/office/drawing/2014/chart" uri="{C3380CC4-5D6E-409C-BE32-E72D297353CC}">
                <c16:uniqueId val="{00000009-5C5B-4FBE-B09A-1C25019CA69D}"/>
              </c:ext>
            </c:extLst>
          </c:dPt>
          <c:dPt>
            <c:idx val="5"/>
            <c:bubble3D val="0"/>
            <c:spPr>
              <a:solidFill>
                <a:schemeClr val="accent6"/>
              </a:solidFill>
              <a:ln w="25335">
                <a:solidFill>
                  <a:schemeClr val="lt1"/>
                </a:solidFill>
              </a:ln>
              <a:effectLst/>
              <a:sp3d contourW="25400">
                <a:contourClr>
                  <a:schemeClr val="lt1"/>
                </a:contourClr>
              </a:sp3d>
            </c:spPr>
            <c:extLst>
              <c:ext xmlns:c16="http://schemas.microsoft.com/office/drawing/2014/chart" uri="{C3380CC4-5D6E-409C-BE32-E72D297353CC}">
                <c16:uniqueId val="{0000000B-5C5B-4FBE-B09A-1C25019CA69D}"/>
              </c:ext>
            </c:extLst>
          </c:dPt>
          <c:dLbls>
            <c:dLbl>
              <c:idx val="3"/>
              <c:layout>
                <c:manualLayout>
                  <c:x val="-6.8001749781277362E-2"/>
                  <c:y val="-0.13142060367454064"/>
                </c:manualLayout>
              </c:layout>
              <c:spPr>
                <a:noFill/>
                <a:ln w="25335">
                  <a:noFill/>
                </a:ln>
              </c:spPr>
              <c:txPr>
                <a:bodyPr/>
                <a:lstStyle/>
                <a:p>
                  <a:pPr>
                    <a:defRPr sz="898" b="0" i="0" u="none" strike="noStrike" baseline="0">
                      <a:solidFill>
                        <a:srgbClr val="333333"/>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C5B-4FBE-B09A-1C25019CA69D}"/>
                </c:ext>
              </c:extLst>
            </c:dLbl>
            <c:dLbl>
              <c:idx val="4"/>
              <c:layout>
                <c:manualLayout>
                  <c:x val="0.18727231794428642"/>
                  <c:y val="9.0877077865266845E-2"/>
                </c:manualLayout>
              </c:layout>
              <c:spPr>
                <a:noFill/>
                <a:ln w="25335">
                  <a:noFill/>
                </a:ln>
              </c:spPr>
              <c:txPr>
                <a:bodyPr/>
                <a:lstStyle/>
                <a:p>
                  <a:pPr>
                    <a:defRPr sz="898" b="0" i="0" u="none" strike="noStrike" baseline="0">
                      <a:solidFill>
                        <a:srgbClr val="333333"/>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C5B-4FBE-B09A-1C25019CA69D}"/>
                </c:ext>
              </c:extLst>
            </c:dLbl>
            <c:dLbl>
              <c:idx val="5"/>
              <c:layout>
                <c:manualLayout>
                  <c:x val="0.18945309421252576"/>
                  <c:y val="1.2653105861767237E-2"/>
                </c:manualLayout>
              </c:layout>
              <c:spPr>
                <a:noFill/>
                <a:ln w="25335">
                  <a:noFill/>
                </a:ln>
              </c:spPr>
              <c:txPr>
                <a:bodyPr/>
                <a:lstStyle/>
                <a:p>
                  <a:pPr>
                    <a:defRPr sz="898" b="0" i="0" u="none" strike="noStrike" baseline="0">
                      <a:solidFill>
                        <a:srgbClr val="333333"/>
                      </a:solidFill>
                      <a:latin typeface="Calibri"/>
                      <a:ea typeface="Calibri"/>
                      <a:cs typeface="Calibri"/>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C5B-4FBE-B09A-1C25019CA69D}"/>
                </c:ext>
              </c:extLst>
            </c:dLbl>
            <c:spPr>
              <a:noFill/>
              <a:ln w="25335">
                <a:noFill/>
              </a:ln>
            </c:spPr>
            <c:txPr>
              <a:bodyPr wrap="square" lIns="38100" tIns="19050" rIns="38100" bIns="19050" anchor="ctr">
                <a:spAutoFit/>
              </a:bodyPr>
              <a:lstStyle/>
              <a:p>
                <a:pPr>
                  <a:defRPr sz="898" b="0" i="0" u="none" strike="noStrike" baseline="0">
                    <a:solidFill>
                      <a:srgbClr val="333333"/>
                    </a:solidFill>
                    <a:latin typeface="Calibri"/>
                    <a:ea typeface="Calibri"/>
                    <a:cs typeface="Calibri"/>
                  </a:defRPr>
                </a:pPr>
                <a:endParaRPr lang="en-US"/>
              </a:p>
            </c:txPr>
            <c:showLegendKey val="0"/>
            <c:showVal val="0"/>
            <c:showCatName val="1"/>
            <c:showSerName val="0"/>
            <c:showPercent val="1"/>
            <c:showBubbleSize val="0"/>
            <c:showLeaderLines val="1"/>
            <c:leaderLines>
              <c:spPr>
                <a:ln w="9501"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Sheet1!$C$1017:$C$1022</c:f>
              <c:strCache>
                <c:ptCount val="6"/>
                <c:pt idx="0">
                  <c:v>Adult male</c:v>
                </c:pt>
                <c:pt idx="1">
                  <c:v>Adult female</c:v>
                </c:pt>
                <c:pt idx="2">
                  <c:v>Adult male and female jointly</c:v>
                </c:pt>
                <c:pt idx="3">
                  <c:v>Minor male</c:v>
                </c:pt>
                <c:pt idx="4">
                  <c:v>Other members of the household</c:v>
                </c:pt>
                <c:pt idx="5">
                  <c:v>Other (specify)</c:v>
                </c:pt>
              </c:strCache>
            </c:strRef>
          </c:cat>
          <c:val>
            <c:numRef>
              <c:f>Sheet1!$F$1017:$F$1022</c:f>
              <c:numCache>
                <c:formatCode>General</c:formatCode>
                <c:ptCount val="6"/>
                <c:pt idx="0">
                  <c:v>135</c:v>
                </c:pt>
                <c:pt idx="1">
                  <c:v>44</c:v>
                </c:pt>
                <c:pt idx="2">
                  <c:v>102</c:v>
                </c:pt>
                <c:pt idx="3">
                  <c:v>0</c:v>
                </c:pt>
                <c:pt idx="4">
                  <c:v>127</c:v>
                </c:pt>
                <c:pt idx="5">
                  <c:v>0</c:v>
                </c:pt>
              </c:numCache>
            </c:numRef>
          </c:val>
          <c:extLst>
            <c:ext xmlns:c16="http://schemas.microsoft.com/office/drawing/2014/chart" uri="{C3380CC4-5D6E-409C-BE32-E72D297353CC}">
              <c16:uniqueId val="{0000000C-5C5B-4FBE-B09A-1C25019CA69D}"/>
            </c:ext>
          </c:extLst>
        </c:ser>
        <c:dLbls>
          <c:showLegendKey val="0"/>
          <c:showVal val="0"/>
          <c:showCatName val="0"/>
          <c:showSerName val="0"/>
          <c:showPercent val="0"/>
          <c:showBubbleSize val="0"/>
          <c:showLeaderLines val="1"/>
        </c:dLbls>
      </c:pie3DChart>
      <c:spPr>
        <a:noFill/>
        <a:ln w="25335">
          <a:noFill/>
        </a:ln>
      </c:spPr>
    </c:plotArea>
    <c:plotVisOnly val="1"/>
    <c:dispBlanksAs val="gap"/>
    <c:showDLblsOverMax val="0"/>
  </c:chart>
  <c:spPr>
    <a:solidFill>
      <a:schemeClr val="bg1"/>
    </a:solidFill>
    <a:ln w="9501" cap="flat" cmpd="sng" algn="ctr">
      <a:solidFill>
        <a:schemeClr val="tx1">
          <a:lumMod val="15000"/>
          <a:lumOff val="85000"/>
        </a:schemeClr>
      </a:solidFill>
      <a:round/>
    </a:ln>
    <a:effectLst/>
  </c:spPr>
  <c:txPr>
    <a:bodyPr/>
    <a:lstStyle/>
    <a:p>
      <a:pPr>
        <a:defRPr sz="898" b="0" i="0" u="none" strike="noStrike" baseline="0">
          <a:solidFill>
            <a:srgbClr val="000000"/>
          </a:solidFill>
          <a:latin typeface="Calibri"/>
          <a:ea typeface="Calibri"/>
          <a:cs typeface="Calibri"/>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687214-7EF6-4665-A89B-7BCB6B9E01B5}"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4E4E4126-86E2-4E7F-88C7-FB285D8B6034}">
      <dgm:prSet phldrT="[Texte]" custT="1"/>
      <dgm:spPr/>
      <dgm:t>
        <a:bodyPr/>
        <a:lstStyle/>
        <a:p>
          <a:pPr algn="ctr"/>
          <a:r>
            <a:rPr lang="en-US" sz="1400"/>
            <a:t>Open or buried canal</a:t>
          </a:r>
        </a:p>
      </dgm:t>
    </dgm:pt>
    <dgm:pt modelId="{4B106B39-AB93-46F3-917C-4E4504DB27CC}" type="parTrans" cxnId="{B2215911-58CB-4623-B854-2399271ED34B}">
      <dgm:prSet/>
      <dgm:spPr/>
      <dgm:t>
        <a:bodyPr/>
        <a:lstStyle/>
        <a:p>
          <a:pPr algn="ctr"/>
          <a:endParaRPr lang="en-US"/>
        </a:p>
      </dgm:t>
    </dgm:pt>
    <dgm:pt modelId="{55D3D64B-FF2C-4EE1-AD80-5FF3E1DC5740}" type="sibTrans" cxnId="{B2215911-58CB-4623-B854-2399271ED34B}">
      <dgm:prSet custT="1"/>
      <dgm:spPr/>
      <dgm:t>
        <a:bodyPr/>
        <a:lstStyle/>
        <a:p>
          <a:endParaRPr lang="en-US"/>
        </a:p>
      </dgm:t>
    </dgm:pt>
    <dgm:pt modelId="{9BD9F2CC-CA6D-49A7-8138-27B68DF940EB}">
      <dgm:prSet phldrT="[Texte]" custT="1"/>
      <dgm:spPr/>
      <dgm:t>
        <a:bodyPr/>
        <a:lstStyle/>
        <a:p>
          <a:pPr algn="ctr"/>
          <a:r>
            <a:rPr lang="en-US" sz="1400"/>
            <a:t>Open canal</a:t>
          </a:r>
        </a:p>
      </dgm:t>
    </dgm:pt>
    <dgm:pt modelId="{FA89E06C-96A4-4A58-B822-3D5D73EF8E4A}" type="parTrans" cxnId="{AF04E90C-7932-4B19-8BD4-6893E6148E3E}">
      <dgm:prSet/>
      <dgm:spPr/>
      <dgm:t>
        <a:bodyPr/>
        <a:lstStyle/>
        <a:p>
          <a:pPr algn="ctr"/>
          <a:endParaRPr lang="en-US"/>
        </a:p>
      </dgm:t>
    </dgm:pt>
    <dgm:pt modelId="{2B6C61CF-DF33-4933-A85D-7C25D1386409}" type="sibTrans" cxnId="{AF04E90C-7932-4B19-8BD4-6893E6148E3E}">
      <dgm:prSet custT="1"/>
      <dgm:spPr/>
      <dgm:t>
        <a:bodyPr/>
        <a:lstStyle/>
        <a:p>
          <a:endParaRPr lang="en-US"/>
        </a:p>
      </dgm:t>
    </dgm:pt>
    <dgm:pt modelId="{AB28793C-CC3C-46C2-B34E-F4CA9D7DF277}">
      <dgm:prSet phldrT="[Texte]" custT="1"/>
      <dgm:spPr/>
      <dgm:t>
        <a:bodyPr/>
        <a:lstStyle/>
        <a:p>
          <a:pPr algn="ctr"/>
          <a:r>
            <a:rPr lang="en-US" sz="1400"/>
            <a:t>Buried canal</a:t>
          </a:r>
        </a:p>
      </dgm:t>
    </dgm:pt>
    <dgm:pt modelId="{5E250959-212C-4EB9-86AF-CE222CD077F3}" type="parTrans" cxnId="{7871AFFB-9594-4738-A4DB-55BA4FFBD63A}">
      <dgm:prSet/>
      <dgm:spPr/>
      <dgm:t>
        <a:bodyPr/>
        <a:lstStyle/>
        <a:p>
          <a:pPr algn="ctr"/>
          <a:endParaRPr lang="en-US"/>
        </a:p>
      </dgm:t>
    </dgm:pt>
    <dgm:pt modelId="{132DEC96-1088-400E-BCCB-176C746392C8}" type="sibTrans" cxnId="{7871AFFB-9594-4738-A4DB-55BA4FFBD63A}">
      <dgm:prSet custT="1"/>
      <dgm:spPr/>
      <dgm:t>
        <a:bodyPr/>
        <a:lstStyle/>
        <a:p>
          <a:endParaRPr lang="en-US"/>
        </a:p>
      </dgm:t>
    </dgm:pt>
    <dgm:pt modelId="{819F9AA4-53B7-44E3-93B4-ADF39A4B8E2D}">
      <dgm:prSet custT="1"/>
      <dgm:spPr/>
      <dgm:t>
        <a:bodyPr/>
        <a:lstStyle/>
        <a:p>
          <a:pPr algn="ctr"/>
          <a:r>
            <a:rPr lang="en-US" sz="1400"/>
            <a:t>Earth canal</a:t>
          </a:r>
        </a:p>
      </dgm:t>
    </dgm:pt>
    <dgm:pt modelId="{3F7B4A37-EF88-4352-A973-A8B768BE7E52}" type="parTrans" cxnId="{E3943ACC-4165-4C50-9ADD-AA351CA7AB01}">
      <dgm:prSet/>
      <dgm:spPr/>
      <dgm:t>
        <a:bodyPr/>
        <a:lstStyle/>
        <a:p>
          <a:pPr algn="ctr"/>
          <a:endParaRPr lang="en-US"/>
        </a:p>
      </dgm:t>
    </dgm:pt>
    <dgm:pt modelId="{C1DE048E-4307-4B65-846C-300BE327569F}" type="sibTrans" cxnId="{E3943ACC-4165-4C50-9ADD-AA351CA7AB01}">
      <dgm:prSet custT="1"/>
      <dgm:spPr/>
      <dgm:t>
        <a:bodyPr/>
        <a:lstStyle/>
        <a:p>
          <a:endParaRPr lang="en-US"/>
        </a:p>
      </dgm:t>
    </dgm:pt>
    <dgm:pt modelId="{67A7F4CC-BF52-4790-80B5-4FDE29B4BC28}">
      <dgm:prSet custT="1"/>
      <dgm:spPr/>
      <dgm:t>
        <a:bodyPr/>
        <a:lstStyle/>
        <a:p>
          <a:pPr algn="ctr"/>
          <a:r>
            <a:rPr lang="en-US" sz="1400"/>
            <a:t>Lined canal</a:t>
          </a:r>
        </a:p>
      </dgm:t>
    </dgm:pt>
    <dgm:pt modelId="{4224E676-45EE-44B4-89D7-2ADC19671D20}" type="parTrans" cxnId="{CA3BB0E7-345B-4FFA-8571-EE9B99D71880}">
      <dgm:prSet/>
      <dgm:spPr/>
      <dgm:t>
        <a:bodyPr/>
        <a:lstStyle/>
        <a:p>
          <a:pPr algn="ctr"/>
          <a:endParaRPr lang="en-US"/>
        </a:p>
      </dgm:t>
    </dgm:pt>
    <dgm:pt modelId="{C87396CC-A50A-4879-9956-11B59A1B4723}" type="sibTrans" cxnId="{CA3BB0E7-345B-4FFA-8571-EE9B99D71880}">
      <dgm:prSet custT="1"/>
      <dgm:spPr/>
      <dgm:t>
        <a:bodyPr/>
        <a:lstStyle/>
        <a:p>
          <a:endParaRPr lang="en-US"/>
        </a:p>
      </dgm:t>
    </dgm:pt>
    <dgm:pt modelId="{6EF23161-E409-4BCF-AE9B-AF4BA5DD9E6D}">
      <dgm:prSet custT="1"/>
      <dgm:spPr/>
      <dgm:t>
        <a:bodyPr/>
        <a:lstStyle/>
        <a:p>
          <a:pPr algn="ctr"/>
          <a:r>
            <a:rPr lang="en-US" sz="1400"/>
            <a:t>A canal that follows topographic line</a:t>
          </a:r>
          <a:endParaRPr lang="en-US" sz="1600"/>
        </a:p>
      </dgm:t>
    </dgm:pt>
    <dgm:pt modelId="{AB347D3A-8A9D-4ABD-802F-E9DD15CC6757}" type="parTrans" cxnId="{8C3A742A-5772-49FB-8515-62B18ECCB0C7}">
      <dgm:prSet/>
      <dgm:spPr/>
      <dgm:t>
        <a:bodyPr/>
        <a:lstStyle/>
        <a:p>
          <a:pPr algn="ctr"/>
          <a:endParaRPr lang="en-US"/>
        </a:p>
      </dgm:t>
    </dgm:pt>
    <dgm:pt modelId="{FB278760-8622-462C-9AE2-09837C3A5981}" type="sibTrans" cxnId="{8C3A742A-5772-49FB-8515-62B18ECCB0C7}">
      <dgm:prSet custT="1"/>
      <dgm:spPr/>
      <dgm:t>
        <a:bodyPr/>
        <a:lstStyle/>
        <a:p>
          <a:pPr algn="ctr"/>
          <a:endParaRPr lang="en-US" sz="1100" baseline="-25000"/>
        </a:p>
      </dgm:t>
    </dgm:pt>
    <dgm:pt modelId="{A801DD00-D66B-4FF2-AB84-0EE58E5080C5}">
      <dgm:prSet custT="1"/>
      <dgm:spPr/>
      <dgm:t>
        <a:bodyPr/>
        <a:lstStyle/>
        <a:p>
          <a:pPr algn="ctr"/>
          <a:r>
            <a:rPr lang="en-US" sz="1400"/>
            <a:t>A canal with siphons to short cut topographic line</a:t>
          </a:r>
        </a:p>
      </dgm:t>
    </dgm:pt>
    <dgm:pt modelId="{053035B5-1B61-46C3-83DE-037D86DD7011}" type="parTrans" cxnId="{CD457C3B-4DF3-4978-8F69-AAE590B1D227}">
      <dgm:prSet/>
      <dgm:spPr/>
      <dgm:t>
        <a:bodyPr/>
        <a:lstStyle/>
        <a:p>
          <a:pPr algn="ctr"/>
          <a:endParaRPr lang="en-US"/>
        </a:p>
      </dgm:t>
    </dgm:pt>
    <dgm:pt modelId="{90CB3FBF-E29E-4656-A36F-3D5CA4758F8E}" type="sibTrans" cxnId="{CD457C3B-4DF3-4978-8F69-AAE590B1D227}">
      <dgm:prSet custT="1"/>
      <dgm:spPr/>
      <dgm:t>
        <a:bodyPr/>
        <a:lstStyle/>
        <a:p>
          <a:pPr algn="ctr"/>
          <a:endParaRPr lang="en-US" sz="1100" baseline="-25000"/>
        </a:p>
      </dgm:t>
    </dgm:pt>
    <dgm:pt modelId="{88573CB0-74C2-485B-96E7-44B180ADF4C0}">
      <dgm:prSet/>
      <dgm:spPr/>
      <dgm:t>
        <a:bodyPr/>
        <a:lstStyle/>
        <a:p>
          <a:r>
            <a:rPr lang="en-US"/>
            <a:t>A canal with siphons to short cut topographic line</a:t>
          </a:r>
        </a:p>
      </dgm:t>
    </dgm:pt>
    <dgm:pt modelId="{2F645896-12EC-4474-A979-A8A10B454ED6}" type="parTrans" cxnId="{58CA2091-DB09-4E32-AC34-084F0B67BD05}">
      <dgm:prSet/>
      <dgm:spPr/>
      <dgm:t>
        <a:bodyPr/>
        <a:lstStyle/>
        <a:p>
          <a:endParaRPr lang="en-US"/>
        </a:p>
      </dgm:t>
    </dgm:pt>
    <dgm:pt modelId="{A42D4743-1B9A-44F7-A0D7-3FD0EF5CF9DB}" type="sibTrans" cxnId="{58CA2091-DB09-4E32-AC34-084F0B67BD05}">
      <dgm:prSet/>
      <dgm:spPr/>
      <dgm:t>
        <a:bodyPr/>
        <a:lstStyle/>
        <a:p>
          <a:endParaRPr lang="en-US"/>
        </a:p>
      </dgm:t>
    </dgm:pt>
    <dgm:pt modelId="{994A775C-ACC3-4229-82EE-2FD4E1272C38}">
      <dgm:prSet/>
      <dgm:spPr/>
      <dgm:t>
        <a:bodyPr/>
        <a:lstStyle/>
        <a:p>
          <a:r>
            <a:rPr lang="en-US"/>
            <a:t>A canal that follows topographic line</a:t>
          </a:r>
        </a:p>
      </dgm:t>
    </dgm:pt>
    <dgm:pt modelId="{14CD8190-32E0-493F-8087-8982B5C86C99}" type="parTrans" cxnId="{45E5C27C-5A5A-4A8E-A307-349D21BBA7FD}">
      <dgm:prSet/>
      <dgm:spPr/>
      <dgm:t>
        <a:bodyPr/>
        <a:lstStyle/>
        <a:p>
          <a:endParaRPr lang="en-US"/>
        </a:p>
      </dgm:t>
    </dgm:pt>
    <dgm:pt modelId="{42E9DCE4-1689-490E-9F1D-B279BF4177F5}" type="sibTrans" cxnId="{45E5C27C-5A5A-4A8E-A307-349D21BBA7FD}">
      <dgm:prSet/>
      <dgm:spPr/>
      <dgm:t>
        <a:bodyPr/>
        <a:lstStyle/>
        <a:p>
          <a:endParaRPr lang="en-US"/>
        </a:p>
      </dgm:t>
    </dgm:pt>
    <dgm:pt modelId="{E12EDDD4-7313-4E8D-B916-27F342E8AA29}" type="pres">
      <dgm:prSet presAssocID="{83687214-7EF6-4665-A89B-7BCB6B9E01B5}" presName="hierChild1" presStyleCnt="0">
        <dgm:presLayoutVars>
          <dgm:orgChart val="1"/>
          <dgm:chPref val="1"/>
          <dgm:dir/>
          <dgm:animOne val="branch"/>
          <dgm:animLvl val="lvl"/>
          <dgm:resizeHandles/>
        </dgm:presLayoutVars>
      </dgm:prSet>
      <dgm:spPr/>
    </dgm:pt>
    <dgm:pt modelId="{53F249DD-AA85-4C52-878D-06D082D6BA76}" type="pres">
      <dgm:prSet presAssocID="{4E4E4126-86E2-4E7F-88C7-FB285D8B6034}" presName="hierRoot1" presStyleCnt="0">
        <dgm:presLayoutVars>
          <dgm:hierBranch val="init"/>
        </dgm:presLayoutVars>
      </dgm:prSet>
      <dgm:spPr/>
    </dgm:pt>
    <dgm:pt modelId="{D7C1FC29-E4CA-4268-BB02-EC9FA0B58405}" type="pres">
      <dgm:prSet presAssocID="{4E4E4126-86E2-4E7F-88C7-FB285D8B6034}" presName="rootComposite1" presStyleCnt="0"/>
      <dgm:spPr/>
    </dgm:pt>
    <dgm:pt modelId="{D358A058-D039-4F20-B951-986E61D8937B}" type="pres">
      <dgm:prSet presAssocID="{4E4E4126-86E2-4E7F-88C7-FB285D8B6034}" presName="rootText1" presStyleLbl="node0" presStyleIdx="0" presStyleCnt="1">
        <dgm:presLayoutVars>
          <dgm:chPref val="3"/>
        </dgm:presLayoutVars>
      </dgm:prSet>
      <dgm:spPr/>
    </dgm:pt>
    <dgm:pt modelId="{D3F9CB41-894B-425F-A725-AA01D22FB914}" type="pres">
      <dgm:prSet presAssocID="{4E4E4126-86E2-4E7F-88C7-FB285D8B6034}" presName="rootConnector1" presStyleLbl="node1" presStyleIdx="0" presStyleCnt="0"/>
      <dgm:spPr/>
    </dgm:pt>
    <dgm:pt modelId="{C7C3F849-214F-41CE-8C82-7978C65B35C5}" type="pres">
      <dgm:prSet presAssocID="{4E4E4126-86E2-4E7F-88C7-FB285D8B6034}" presName="hierChild2" presStyleCnt="0"/>
      <dgm:spPr/>
    </dgm:pt>
    <dgm:pt modelId="{D02F38D5-AD65-44FE-8806-C50D17484756}" type="pres">
      <dgm:prSet presAssocID="{FA89E06C-96A4-4A58-B822-3D5D73EF8E4A}" presName="Name37" presStyleLbl="parChTrans1D2" presStyleIdx="0" presStyleCnt="2"/>
      <dgm:spPr/>
    </dgm:pt>
    <dgm:pt modelId="{6578FC26-0B71-41A0-BD44-24512E47364B}" type="pres">
      <dgm:prSet presAssocID="{9BD9F2CC-CA6D-49A7-8138-27B68DF940EB}" presName="hierRoot2" presStyleCnt="0">
        <dgm:presLayoutVars>
          <dgm:hierBranch val="init"/>
        </dgm:presLayoutVars>
      </dgm:prSet>
      <dgm:spPr/>
    </dgm:pt>
    <dgm:pt modelId="{7B5985C7-7230-4C65-B9FF-392E0CCF190A}" type="pres">
      <dgm:prSet presAssocID="{9BD9F2CC-CA6D-49A7-8138-27B68DF940EB}" presName="rootComposite" presStyleCnt="0"/>
      <dgm:spPr/>
    </dgm:pt>
    <dgm:pt modelId="{AB139F1F-17A4-4D55-B967-01236F542E3E}" type="pres">
      <dgm:prSet presAssocID="{9BD9F2CC-CA6D-49A7-8138-27B68DF940EB}" presName="rootText" presStyleLbl="node2" presStyleIdx="0" presStyleCnt="2">
        <dgm:presLayoutVars>
          <dgm:chPref val="3"/>
        </dgm:presLayoutVars>
      </dgm:prSet>
      <dgm:spPr/>
    </dgm:pt>
    <dgm:pt modelId="{51C89EF4-2E9F-4C87-A8FC-F6C4ECF06580}" type="pres">
      <dgm:prSet presAssocID="{9BD9F2CC-CA6D-49A7-8138-27B68DF940EB}" presName="rootConnector" presStyleLbl="node2" presStyleIdx="0" presStyleCnt="2"/>
      <dgm:spPr/>
    </dgm:pt>
    <dgm:pt modelId="{2D16BDF0-2599-4043-8B55-A31915438D74}" type="pres">
      <dgm:prSet presAssocID="{9BD9F2CC-CA6D-49A7-8138-27B68DF940EB}" presName="hierChild4" presStyleCnt="0"/>
      <dgm:spPr/>
    </dgm:pt>
    <dgm:pt modelId="{5FA867C4-4B63-4026-97B6-70BF9727C25C}" type="pres">
      <dgm:prSet presAssocID="{3F7B4A37-EF88-4352-A973-A8B768BE7E52}" presName="Name37" presStyleLbl="parChTrans1D3" presStyleIdx="0" presStyleCnt="4"/>
      <dgm:spPr/>
    </dgm:pt>
    <dgm:pt modelId="{47771BE2-6B26-4150-8C68-FA8C4F96F33B}" type="pres">
      <dgm:prSet presAssocID="{819F9AA4-53B7-44E3-93B4-ADF39A4B8E2D}" presName="hierRoot2" presStyleCnt="0">
        <dgm:presLayoutVars>
          <dgm:hierBranch val="init"/>
        </dgm:presLayoutVars>
      </dgm:prSet>
      <dgm:spPr/>
    </dgm:pt>
    <dgm:pt modelId="{9FF50A65-5147-4EB0-8263-D0679793CEE8}" type="pres">
      <dgm:prSet presAssocID="{819F9AA4-53B7-44E3-93B4-ADF39A4B8E2D}" presName="rootComposite" presStyleCnt="0"/>
      <dgm:spPr/>
    </dgm:pt>
    <dgm:pt modelId="{727F0962-A70B-4582-89E6-96E602030359}" type="pres">
      <dgm:prSet presAssocID="{819F9AA4-53B7-44E3-93B4-ADF39A4B8E2D}" presName="rootText" presStyleLbl="node3" presStyleIdx="0" presStyleCnt="4">
        <dgm:presLayoutVars>
          <dgm:chPref val="3"/>
        </dgm:presLayoutVars>
      </dgm:prSet>
      <dgm:spPr/>
    </dgm:pt>
    <dgm:pt modelId="{58F212C3-8B99-4AE1-917A-700CDCB90F17}" type="pres">
      <dgm:prSet presAssocID="{819F9AA4-53B7-44E3-93B4-ADF39A4B8E2D}" presName="rootConnector" presStyleLbl="node3" presStyleIdx="0" presStyleCnt="4"/>
      <dgm:spPr/>
    </dgm:pt>
    <dgm:pt modelId="{A0F57358-20F1-434D-AEE9-3EFD7EC7E3B8}" type="pres">
      <dgm:prSet presAssocID="{819F9AA4-53B7-44E3-93B4-ADF39A4B8E2D}" presName="hierChild4" presStyleCnt="0"/>
      <dgm:spPr/>
    </dgm:pt>
    <dgm:pt modelId="{405748A3-7D7F-48AB-AA83-F688A9143316}" type="pres">
      <dgm:prSet presAssocID="{819F9AA4-53B7-44E3-93B4-ADF39A4B8E2D}" presName="hierChild5" presStyleCnt="0"/>
      <dgm:spPr/>
    </dgm:pt>
    <dgm:pt modelId="{5466948A-88C7-4C9A-976B-0F523EDD59A5}" type="pres">
      <dgm:prSet presAssocID="{4224E676-45EE-44B4-89D7-2ADC19671D20}" presName="Name37" presStyleLbl="parChTrans1D3" presStyleIdx="1" presStyleCnt="4"/>
      <dgm:spPr/>
    </dgm:pt>
    <dgm:pt modelId="{069C8A8A-B6C3-4828-96D1-A3B7A314BFB6}" type="pres">
      <dgm:prSet presAssocID="{67A7F4CC-BF52-4790-80B5-4FDE29B4BC28}" presName="hierRoot2" presStyleCnt="0">
        <dgm:presLayoutVars>
          <dgm:hierBranch val="init"/>
        </dgm:presLayoutVars>
      </dgm:prSet>
      <dgm:spPr/>
    </dgm:pt>
    <dgm:pt modelId="{140E1549-E654-4AF3-AD21-8C12DA470DAD}" type="pres">
      <dgm:prSet presAssocID="{67A7F4CC-BF52-4790-80B5-4FDE29B4BC28}" presName="rootComposite" presStyleCnt="0"/>
      <dgm:spPr/>
    </dgm:pt>
    <dgm:pt modelId="{E2938342-8288-4A15-B5E1-B17ED6F81BC8}" type="pres">
      <dgm:prSet presAssocID="{67A7F4CC-BF52-4790-80B5-4FDE29B4BC28}" presName="rootText" presStyleLbl="node3" presStyleIdx="1" presStyleCnt="4">
        <dgm:presLayoutVars>
          <dgm:chPref val="3"/>
        </dgm:presLayoutVars>
      </dgm:prSet>
      <dgm:spPr/>
    </dgm:pt>
    <dgm:pt modelId="{E27EE7A7-F143-46FB-86D4-CC8CBCE085BA}" type="pres">
      <dgm:prSet presAssocID="{67A7F4CC-BF52-4790-80B5-4FDE29B4BC28}" presName="rootConnector" presStyleLbl="node3" presStyleIdx="1" presStyleCnt="4"/>
      <dgm:spPr/>
    </dgm:pt>
    <dgm:pt modelId="{FCF60570-B4A9-4F36-B5D5-84FC5AFE342D}" type="pres">
      <dgm:prSet presAssocID="{67A7F4CC-BF52-4790-80B5-4FDE29B4BC28}" presName="hierChild4" presStyleCnt="0"/>
      <dgm:spPr/>
    </dgm:pt>
    <dgm:pt modelId="{EBDE33BC-35A4-4D2F-8EDB-56D69C970E8B}" type="pres">
      <dgm:prSet presAssocID="{AB347D3A-8A9D-4ABD-802F-E9DD15CC6757}" presName="Name37" presStyleLbl="parChTrans1D4" presStyleIdx="0" presStyleCnt="2"/>
      <dgm:spPr/>
    </dgm:pt>
    <dgm:pt modelId="{1BA371E0-C383-4EAB-A31E-7AC19E5EFDD7}" type="pres">
      <dgm:prSet presAssocID="{6EF23161-E409-4BCF-AE9B-AF4BA5DD9E6D}" presName="hierRoot2" presStyleCnt="0">
        <dgm:presLayoutVars>
          <dgm:hierBranch val="init"/>
        </dgm:presLayoutVars>
      </dgm:prSet>
      <dgm:spPr/>
    </dgm:pt>
    <dgm:pt modelId="{CF808A83-9C63-442A-861A-FD11819A544E}" type="pres">
      <dgm:prSet presAssocID="{6EF23161-E409-4BCF-AE9B-AF4BA5DD9E6D}" presName="rootComposite" presStyleCnt="0"/>
      <dgm:spPr/>
    </dgm:pt>
    <dgm:pt modelId="{0D24B03E-515C-4DA2-9CDA-7A909E38AE57}" type="pres">
      <dgm:prSet presAssocID="{6EF23161-E409-4BCF-AE9B-AF4BA5DD9E6D}" presName="rootText" presStyleLbl="node4" presStyleIdx="0" presStyleCnt="2">
        <dgm:presLayoutVars>
          <dgm:chPref val="3"/>
        </dgm:presLayoutVars>
      </dgm:prSet>
      <dgm:spPr/>
    </dgm:pt>
    <dgm:pt modelId="{DCE989B9-C670-42EA-96D1-64C14A663F20}" type="pres">
      <dgm:prSet presAssocID="{6EF23161-E409-4BCF-AE9B-AF4BA5DD9E6D}" presName="rootConnector" presStyleLbl="node4" presStyleIdx="0" presStyleCnt="2"/>
      <dgm:spPr/>
    </dgm:pt>
    <dgm:pt modelId="{F6593B6D-09E3-4AB0-8B9C-38E2D4B8B225}" type="pres">
      <dgm:prSet presAssocID="{6EF23161-E409-4BCF-AE9B-AF4BA5DD9E6D}" presName="hierChild4" presStyleCnt="0"/>
      <dgm:spPr/>
    </dgm:pt>
    <dgm:pt modelId="{CF3D9E53-7897-4AF1-B4DB-09498EA37669}" type="pres">
      <dgm:prSet presAssocID="{6EF23161-E409-4BCF-AE9B-AF4BA5DD9E6D}" presName="hierChild5" presStyleCnt="0"/>
      <dgm:spPr/>
    </dgm:pt>
    <dgm:pt modelId="{71275E98-0864-4915-B13F-45B75C93D341}" type="pres">
      <dgm:prSet presAssocID="{053035B5-1B61-46C3-83DE-037D86DD7011}" presName="Name37" presStyleLbl="parChTrans1D4" presStyleIdx="1" presStyleCnt="2"/>
      <dgm:spPr/>
    </dgm:pt>
    <dgm:pt modelId="{83CE5C01-3352-4CA5-AC73-E2F69A69FF2F}" type="pres">
      <dgm:prSet presAssocID="{A801DD00-D66B-4FF2-AB84-0EE58E5080C5}" presName="hierRoot2" presStyleCnt="0">
        <dgm:presLayoutVars>
          <dgm:hierBranch val="init"/>
        </dgm:presLayoutVars>
      </dgm:prSet>
      <dgm:spPr/>
    </dgm:pt>
    <dgm:pt modelId="{7DB5BE78-757C-441B-BFE6-4B35DC36289E}" type="pres">
      <dgm:prSet presAssocID="{A801DD00-D66B-4FF2-AB84-0EE58E5080C5}" presName="rootComposite" presStyleCnt="0"/>
      <dgm:spPr/>
    </dgm:pt>
    <dgm:pt modelId="{AE3D94EA-4AA0-4A24-97C7-2BAE4FCB782E}" type="pres">
      <dgm:prSet presAssocID="{A801DD00-D66B-4FF2-AB84-0EE58E5080C5}" presName="rootText" presStyleLbl="node4" presStyleIdx="1" presStyleCnt="2">
        <dgm:presLayoutVars>
          <dgm:chPref val="3"/>
        </dgm:presLayoutVars>
      </dgm:prSet>
      <dgm:spPr/>
    </dgm:pt>
    <dgm:pt modelId="{092B196E-24BB-40FC-9023-B671377F5D2B}" type="pres">
      <dgm:prSet presAssocID="{A801DD00-D66B-4FF2-AB84-0EE58E5080C5}" presName="rootConnector" presStyleLbl="node4" presStyleIdx="1" presStyleCnt="2"/>
      <dgm:spPr/>
    </dgm:pt>
    <dgm:pt modelId="{48637CA6-E16B-4DEE-8183-A626F4B10BC1}" type="pres">
      <dgm:prSet presAssocID="{A801DD00-D66B-4FF2-AB84-0EE58E5080C5}" presName="hierChild4" presStyleCnt="0"/>
      <dgm:spPr/>
    </dgm:pt>
    <dgm:pt modelId="{AECBE464-37C2-4C42-8216-356867D32161}" type="pres">
      <dgm:prSet presAssocID="{A801DD00-D66B-4FF2-AB84-0EE58E5080C5}" presName="hierChild5" presStyleCnt="0"/>
      <dgm:spPr/>
    </dgm:pt>
    <dgm:pt modelId="{92003CB9-5981-476C-89F8-2A3D4119B856}" type="pres">
      <dgm:prSet presAssocID="{67A7F4CC-BF52-4790-80B5-4FDE29B4BC28}" presName="hierChild5" presStyleCnt="0"/>
      <dgm:spPr/>
    </dgm:pt>
    <dgm:pt modelId="{2558C3C2-5E11-4051-AEFE-10980A237342}" type="pres">
      <dgm:prSet presAssocID="{9BD9F2CC-CA6D-49A7-8138-27B68DF940EB}" presName="hierChild5" presStyleCnt="0"/>
      <dgm:spPr/>
    </dgm:pt>
    <dgm:pt modelId="{28FD7035-ACC4-4F74-AF30-A490D474F28F}" type="pres">
      <dgm:prSet presAssocID="{5E250959-212C-4EB9-86AF-CE222CD077F3}" presName="Name37" presStyleLbl="parChTrans1D2" presStyleIdx="1" presStyleCnt="2"/>
      <dgm:spPr/>
    </dgm:pt>
    <dgm:pt modelId="{4559168E-C97D-43D6-9F48-97C6BD358F88}" type="pres">
      <dgm:prSet presAssocID="{AB28793C-CC3C-46C2-B34E-F4CA9D7DF277}" presName="hierRoot2" presStyleCnt="0">
        <dgm:presLayoutVars>
          <dgm:hierBranch val="init"/>
        </dgm:presLayoutVars>
      </dgm:prSet>
      <dgm:spPr/>
    </dgm:pt>
    <dgm:pt modelId="{F4BC4885-AFA2-468E-92D6-378141F431E4}" type="pres">
      <dgm:prSet presAssocID="{AB28793C-CC3C-46C2-B34E-F4CA9D7DF277}" presName="rootComposite" presStyleCnt="0"/>
      <dgm:spPr/>
    </dgm:pt>
    <dgm:pt modelId="{FA0151D5-8C44-46EB-BC9B-9E81B59B0520}" type="pres">
      <dgm:prSet presAssocID="{AB28793C-CC3C-46C2-B34E-F4CA9D7DF277}" presName="rootText" presStyleLbl="node2" presStyleIdx="1" presStyleCnt="2">
        <dgm:presLayoutVars>
          <dgm:chPref val="3"/>
        </dgm:presLayoutVars>
      </dgm:prSet>
      <dgm:spPr/>
    </dgm:pt>
    <dgm:pt modelId="{82B69B4D-E61B-497E-BDC9-1B78B8CB2DC3}" type="pres">
      <dgm:prSet presAssocID="{AB28793C-CC3C-46C2-B34E-F4CA9D7DF277}" presName="rootConnector" presStyleLbl="node2" presStyleIdx="1" presStyleCnt="2"/>
      <dgm:spPr/>
    </dgm:pt>
    <dgm:pt modelId="{D744839E-DD7E-4CBC-A047-4E0AA4656326}" type="pres">
      <dgm:prSet presAssocID="{AB28793C-CC3C-46C2-B34E-F4CA9D7DF277}" presName="hierChild4" presStyleCnt="0"/>
      <dgm:spPr/>
    </dgm:pt>
    <dgm:pt modelId="{C219A4A1-AC2C-462D-9177-6F8192C2BDD9}" type="pres">
      <dgm:prSet presAssocID="{14CD8190-32E0-493F-8087-8982B5C86C99}" presName="Name37" presStyleLbl="parChTrans1D3" presStyleIdx="2" presStyleCnt="4"/>
      <dgm:spPr/>
    </dgm:pt>
    <dgm:pt modelId="{93FC9CD9-9F71-46EC-8C8D-1E266A1EF904}" type="pres">
      <dgm:prSet presAssocID="{994A775C-ACC3-4229-82EE-2FD4E1272C38}" presName="hierRoot2" presStyleCnt="0">
        <dgm:presLayoutVars>
          <dgm:hierBranch val="init"/>
        </dgm:presLayoutVars>
      </dgm:prSet>
      <dgm:spPr/>
    </dgm:pt>
    <dgm:pt modelId="{0C180C34-E570-404F-B7C9-DF914DA73274}" type="pres">
      <dgm:prSet presAssocID="{994A775C-ACC3-4229-82EE-2FD4E1272C38}" presName="rootComposite" presStyleCnt="0"/>
      <dgm:spPr/>
    </dgm:pt>
    <dgm:pt modelId="{11445AE5-DEFF-4507-991C-0224C48F70C2}" type="pres">
      <dgm:prSet presAssocID="{994A775C-ACC3-4229-82EE-2FD4E1272C38}" presName="rootText" presStyleLbl="node3" presStyleIdx="2" presStyleCnt="4">
        <dgm:presLayoutVars>
          <dgm:chPref val="3"/>
        </dgm:presLayoutVars>
      </dgm:prSet>
      <dgm:spPr/>
    </dgm:pt>
    <dgm:pt modelId="{F37EA466-00A3-4E47-8DCE-E0D9CE4E95C6}" type="pres">
      <dgm:prSet presAssocID="{994A775C-ACC3-4229-82EE-2FD4E1272C38}" presName="rootConnector" presStyleLbl="node3" presStyleIdx="2" presStyleCnt="4"/>
      <dgm:spPr/>
    </dgm:pt>
    <dgm:pt modelId="{DD0397F0-1402-4B10-A060-B7472CE2EB5B}" type="pres">
      <dgm:prSet presAssocID="{994A775C-ACC3-4229-82EE-2FD4E1272C38}" presName="hierChild4" presStyleCnt="0"/>
      <dgm:spPr/>
    </dgm:pt>
    <dgm:pt modelId="{D5526652-F2AD-4881-8D27-CD3970D555FB}" type="pres">
      <dgm:prSet presAssocID="{994A775C-ACC3-4229-82EE-2FD4E1272C38}" presName="hierChild5" presStyleCnt="0"/>
      <dgm:spPr/>
    </dgm:pt>
    <dgm:pt modelId="{3F7673A7-240A-4B15-B333-F2EFDB6687E2}" type="pres">
      <dgm:prSet presAssocID="{2F645896-12EC-4474-A979-A8A10B454ED6}" presName="Name37" presStyleLbl="parChTrans1D3" presStyleIdx="3" presStyleCnt="4"/>
      <dgm:spPr/>
    </dgm:pt>
    <dgm:pt modelId="{0AB7B3E2-5191-4243-8E87-EB1243418615}" type="pres">
      <dgm:prSet presAssocID="{88573CB0-74C2-485B-96E7-44B180ADF4C0}" presName="hierRoot2" presStyleCnt="0">
        <dgm:presLayoutVars>
          <dgm:hierBranch val="init"/>
        </dgm:presLayoutVars>
      </dgm:prSet>
      <dgm:spPr/>
    </dgm:pt>
    <dgm:pt modelId="{F130894E-15C2-4092-9930-CBD4C3591084}" type="pres">
      <dgm:prSet presAssocID="{88573CB0-74C2-485B-96E7-44B180ADF4C0}" presName="rootComposite" presStyleCnt="0"/>
      <dgm:spPr/>
    </dgm:pt>
    <dgm:pt modelId="{8D8019A1-3BCA-4C89-8A66-CF54B7621D9C}" type="pres">
      <dgm:prSet presAssocID="{88573CB0-74C2-485B-96E7-44B180ADF4C0}" presName="rootText" presStyleLbl="node3" presStyleIdx="3" presStyleCnt="4">
        <dgm:presLayoutVars>
          <dgm:chPref val="3"/>
        </dgm:presLayoutVars>
      </dgm:prSet>
      <dgm:spPr/>
    </dgm:pt>
    <dgm:pt modelId="{62B3C68A-C0C0-4EBB-946E-FDBDE3BCA1F5}" type="pres">
      <dgm:prSet presAssocID="{88573CB0-74C2-485B-96E7-44B180ADF4C0}" presName="rootConnector" presStyleLbl="node3" presStyleIdx="3" presStyleCnt="4"/>
      <dgm:spPr/>
    </dgm:pt>
    <dgm:pt modelId="{9A756755-EFCF-4274-90C3-7E75B38DCCA9}" type="pres">
      <dgm:prSet presAssocID="{88573CB0-74C2-485B-96E7-44B180ADF4C0}" presName="hierChild4" presStyleCnt="0"/>
      <dgm:spPr/>
    </dgm:pt>
    <dgm:pt modelId="{C5FF09F2-F005-401D-8A94-23F82E60962C}" type="pres">
      <dgm:prSet presAssocID="{88573CB0-74C2-485B-96E7-44B180ADF4C0}" presName="hierChild5" presStyleCnt="0"/>
      <dgm:spPr/>
    </dgm:pt>
    <dgm:pt modelId="{3488A205-C387-4CED-82B3-A462335D103F}" type="pres">
      <dgm:prSet presAssocID="{AB28793C-CC3C-46C2-B34E-F4CA9D7DF277}" presName="hierChild5" presStyleCnt="0"/>
      <dgm:spPr/>
    </dgm:pt>
    <dgm:pt modelId="{9838D144-0329-4B54-BD92-FF62BE174819}" type="pres">
      <dgm:prSet presAssocID="{4E4E4126-86E2-4E7F-88C7-FB285D8B6034}" presName="hierChild3" presStyleCnt="0"/>
      <dgm:spPr/>
    </dgm:pt>
  </dgm:ptLst>
  <dgm:cxnLst>
    <dgm:cxn modelId="{5387F004-2981-4B78-B467-38FA3CB11EBD}" type="presOf" srcId="{4E4E4126-86E2-4E7F-88C7-FB285D8B6034}" destId="{D358A058-D039-4F20-B951-986E61D8937B}" srcOrd="0" destOrd="0" presId="urn:microsoft.com/office/officeart/2005/8/layout/orgChart1"/>
    <dgm:cxn modelId="{89218D08-49AE-446D-8D5A-F63766346552}" type="presOf" srcId="{994A775C-ACC3-4229-82EE-2FD4E1272C38}" destId="{F37EA466-00A3-4E47-8DCE-E0D9CE4E95C6}" srcOrd="1" destOrd="0" presId="urn:microsoft.com/office/officeart/2005/8/layout/orgChart1"/>
    <dgm:cxn modelId="{CC8BB309-8377-4039-AB98-B5C2F2370009}" type="presOf" srcId="{9BD9F2CC-CA6D-49A7-8138-27B68DF940EB}" destId="{AB139F1F-17A4-4D55-B967-01236F542E3E}" srcOrd="0" destOrd="0" presId="urn:microsoft.com/office/officeart/2005/8/layout/orgChart1"/>
    <dgm:cxn modelId="{AF04E90C-7932-4B19-8BD4-6893E6148E3E}" srcId="{4E4E4126-86E2-4E7F-88C7-FB285D8B6034}" destId="{9BD9F2CC-CA6D-49A7-8138-27B68DF940EB}" srcOrd="0" destOrd="0" parTransId="{FA89E06C-96A4-4A58-B822-3D5D73EF8E4A}" sibTransId="{2B6C61CF-DF33-4933-A85D-7C25D1386409}"/>
    <dgm:cxn modelId="{7EA31611-D7BD-4971-B69F-A3DE400B6BCA}" type="presOf" srcId="{6EF23161-E409-4BCF-AE9B-AF4BA5DD9E6D}" destId="{DCE989B9-C670-42EA-96D1-64C14A663F20}" srcOrd="1" destOrd="0" presId="urn:microsoft.com/office/officeart/2005/8/layout/orgChart1"/>
    <dgm:cxn modelId="{B2215911-58CB-4623-B854-2399271ED34B}" srcId="{83687214-7EF6-4665-A89B-7BCB6B9E01B5}" destId="{4E4E4126-86E2-4E7F-88C7-FB285D8B6034}" srcOrd="0" destOrd="0" parTransId="{4B106B39-AB93-46F3-917C-4E4504DB27CC}" sibTransId="{55D3D64B-FF2C-4EE1-AD80-5FF3E1DC5740}"/>
    <dgm:cxn modelId="{16CC941E-8D4A-4B36-A474-BE02F8334F51}" type="presOf" srcId="{6EF23161-E409-4BCF-AE9B-AF4BA5DD9E6D}" destId="{0D24B03E-515C-4DA2-9CDA-7A909E38AE57}" srcOrd="0" destOrd="0" presId="urn:microsoft.com/office/officeart/2005/8/layout/orgChart1"/>
    <dgm:cxn modelId="{B403DF1F-F829-4A73-AA67-C464209A3DCC}" type="presOf" srcId="{819F9AA4-53B7-44E3-93B4-ADF39A4B8E2D}" destId="{58F212C3-8B99-4AE1-917A-700CDCB90F17}" srcOrd="1" destOrd="0" presId="urn:microsoft.com/office/officeart/2005/8/layout/orgChart1"/>
    <dgm:cxn modelId="{DDB01A20-3ECF-4BAC-96E5-E596AB3F113B}" type="presOf" srcId="{AB28793C-CC3C-46C2-B34E-F4CA9D7DF277}" destId="{82B69B4D-E61B-497E-BDC9-1B78B8CB2DC3}" srcOrd="1" destOrd="0" presId="urn:microsoft.com/office/officeart/2005/8/layout/orgChart1"/>
    <dgm:cxn modelId="{D8358E26-28FF-4F3A-A5F5-792DA7A08D8B}" type="presOf" srcId="{FA89E06C-96A4-4A58-B822-3D5D73EF8E4A}" destId="{D02F38D5-AD65-44FE-8806-C50D17484756}" srcOrd="0" destOrd="0" presId="urn:microsoft.com/office/officeart/2005/8/layout/orgChart1"/>
    <dgm:cxn modelId="{8C3A742A-5772-49FB-8515-62B18ECCB0C7}" srcId="{67A7F4CC-BF52-4790-80B5-4FDE29B4BC28}" destId="{6EF23161-E409-4BCF-AE9B-AF4BA5DD9E6D}" srcOrd="0" destOrd="0" parTransId="{AB347D3A-8A9D-4ABD-802F-E9DD15CC6757}" sibTransId="{FB278760-8622-462C-9AE2-09837C3A5981}"/>
    <dgm:cxn modelId="{E45B2539-49AD-457B-A173-A9A8B219060B}" type="presOf" srcId="{AB28793C-CC3C-46C2-B34E-F4CA9D7DF277}" destId="{FA0151D5-8C44-46EB-BC9B-9E81B59B0520}" srcOrd="0" destOrd="0" presId="urn:microsoft.com/office/officeart/2005/8/layout/orgChart1"/>
    <dgm:cxn modelId="{CD457C3B-4DF3-4978-8F69-AAE590B1D227}" srcId="{67A7F4CC-BF52-4790-80B5-4FDE29B4BC28}" destId="{A801DD00-D66B-4FF2-AB84-0EE58E5080C5}" srcOrd="1" destOrd="0" parTransId="{053035B5-1B61-46C3-83DE-037D86DD7011}" sibTransId="{90CB3FBF-E29E-4656-A36F-3D5CA4758F8E}"/>
    <dgm:cxn modelId="{CF86BC3F-3354-4D78-8270-31E464FAF8CF}" type="presOf" srcId="{4224E676-45EE-44B4-89D7-2ADC19671D20}" destId="{5466948A-88C7-4C9A-976B-0F523EDD59A5}" srcOrd="0" destOrd="0" presId="urn:microsoft.com/office/officeart/2005/8/layout/orgChart1"/>
    <dgm:cxn modelId="{2AC5E763-A8F2-472C-BF7C-8AE539A46A49}" type="presOf" srcId="{88573CB0-74C2-485B-96E7-44B180ADF4C0}" destId="{8D8019A1-3BCA-4C89-8A66-CF54B7621D9C}" srcOrd="0" destOrd="0" presId="urn:microsoft.com/office/officeart/2005/8/layout/orgChart1"/>
    <dgm:cxn modelId="{B17A3944-04D7-4975-8EBB-11740FF53C50}" type="presOf" srcId="{2F645896-12EC-4474-A979-A8A10B454ED6}" destId="{3F7673A7-240A-4B15-B333-F2EFDB6687E2}" srcOrd="0" destOrd="0" presId="urn:microsoft.com/office/officeart/2005/8/layout/orgChart1"/>
    <dgm:cxn modelId="{707F6568-1040-4B01-AC86-CA564A21A92E}" type="presOf" srcId="{67A7F4CC-BF52-4790-80B5-4FDE29B4BC28}" destId="{E2938342-8288-4A15-B5E1-B17ED6F81BC8}" srcOrd="0" destOrd="0" presId="urn:microsoft.com/office/officeart/2005/8/layout/orgChart1"/>
    <dgm:cxn modelId="{E5119D55-EA88-417A-B2A7-22D8B8FD8475}" type="presOf" srcId="{9BD9F2CC-CA6D-49A7-8138-27B68DF940EB}" destId="{51C89EF4-2E9F-4C87-A8FC-F6C4ECF06580}" srcOrd="1" destOrd="0" presId="urn:microsoft.com/office/officeart/2005/8/layout/orgChart1"/>
    <dgm:cxn modelId="{81B2F979-A736-469D-9F5A-C6E9FFBEABCA}" type="presOf" srcId="{A801DD00-D66B-4FF2-AB84-0EE58E5080C5}" destId="{092B196E-24BB-40FC-9023-B671377F5D2B}" srcOrd="1" destOrd="0" presId="urn:microsoft.com/office/officeart/2005/8/layout/orgChart1"/>
    <dgm:cxn modelId="{45E5C27C-5A5A-4A8E-A307-349D21BBA7FD}" srcId="{AB28793C-CC3C-46C2-B34E-F4CA9D7DF277}" destId="{994A775C-ACC3-4229-82EE-2FD4E1272C38}" srcOrd="0" destOrd="0" parTransId="{14CD8190-32E0-493F-8087-8982B5C86C99}" sibTransId="{42E9DCE4-1689-490E-9F1D-B279BF4177F5}"/>
    <dgm:cxn modelId="{B29F1284-047F-4E9E-8F6C-8F3508FAA732}" type="presOf" srcId="{053035B5-1B61-46C3-83DE-037D86DD7011}" destId="{71275E98-0864-4915-B13F-45B75C93D341}" srcOrd="0" destOrd="0" presId="urn:microsoft.com/office/officeart/2005/8/layout/orgChart1"/>
    <dgm:cxn modelId="{8B0BEA8B-066B-4A34-934E-93381A0FC0F1}" type="presOf" srcId="{3F7B4A37-EF88-4352-A973-A8B768BE7E52}" destId="{5FA867C4-4B63-4026-97B6-70BF9727C25C}" srcOrd="0" destOrd="0" presId="urn:microsoft.com/office/officeart/2005/8/layout/orgChart1"/>
    <dgm:cxn modelId="{33D8A38C-8905-4519-8C3C-CD12E3EA02C9}" type="presOf" srcId="{819F9AA4-53B7-44E3-93B4-ADF39A4B8E2D}" destId="{727F0962-A70B-4582-89E6-96E602030359}" srcOrd="0" destOrd="0" presId="urn:microsoft.com/office/officeart/2005/8/layout/orgChart1"/>
    <dgm:cxn modelId="{58CA2091-DB09-4E32-AC34-084F0B67BD05}" srcId="{AB28793C-CC3C-46C2-B34E-F4CA9D7DF277}" destId="{88573CB0-74C2-485B-96E7-44B180ADF4C0}" srcOrd="1" destOrd="0" parTransId="{2F645896-12EC-4474-A979-A8A10B454ED6}" sibTransId="{A42D4743-1B9A-44F7-A0D7-3FD0EF5CF9DB}"/>
    <dgm:cxn modelId="{93F51596-10B2-47F8-B025-D5AC4D09DBF8}" type="presOf" srcId="{14CD8190-32E0-493F-8087-8982B5C86C99}" destId="{C219A4A1-AC2C-462D-9177-6F8192C2BDD9}" srcOrd="0" destOrd="0" presId="urn:microsoft.com/office/officeart/2005/8/layout/orgChart1"/>
    <dgm:cxn modelId="{47774A99-3583-4268-A8B9-ADD68495B58D}" type="presOf" srcId="{994A775C-ACC3-4229-82EE-2FD4E1272C38}" destId="{11445AE5-DEFF-4507-991C-0224C48F70C2}" srcOrd="0" destOrd="0" presId="urn:microsoft.com/office/officeart/2005/8/layout/orgChart1"/>
    <dgm:cxn modelId="{EA0E7B9A-7D8F-4A11-9CC8-4D6172D15E82}" type="presOf" srcId="{5E250959-212C-4EB9-86AF-CE222CD077F3}" destId="{28FD7035-ACC4-4F74-AF30-A490D474F28F}" srcOrd="0" destOrd="0" presId="urn:microsoft.com/office/officeart/2005/8/layout/orgChart1"/>
    <dgm:cxn modelId="{4AAE43AC-0D74-4B3A-91EA-EE8C1E59AF5B}" type="presOf" srcId="{AB347D3A-8A9D-4ABD-802F-E9DD15CC6757}" destId="{EBDE33BC-35A4-4D2F-8EDB-56D69C970E8B}" srcOrd="0" destOrd="0" presId="urn:microsoft.com/office/officeart/2005/8/layout/orgChart1"/>
    <dgm:cxn modelId="{ED5293B1-7E4C-4E14-9B72-EC25FF083FBE}" type="presOf" srcId="{88573CB0-74C2-485B-96E7-44B180ADF4C0}" destId="{62B3C68A-C0C0-4EBB-946E-FDBDE3BCA1F5}" srcOrd="1" destOrd="0" presId="urn:microsoft.com/office/officeart/2005/8/layout/orgChart1"/>
    <dgm:cxn modelId="{2A303CB9-612A-42CD-98C2-9777EFBD35EF}" type="presOf" srcId="{A801DD00-D66B-4FF2-AB84-0EE58E5080C5}" destId="{AE3D94EA-4AA0-4A24-97C7-2BAE4FCB782E}" srcOrd="0" destOrd="0" presId="urn:microsoft.com/office/officeart/2005/8/layout/orgChart1"/>
    <dgm:cxn modelId="{99D10ACB-C4AC-4C68-9A79-384FBC865115}" type="presOf" srcId="{67A7F4CC-BF52-4790-80B5-4FDE29B4BC28}" destId="{E27EE7A7-F143-46FB-86D4-CC8CBCE085BA}" srcOrd="1" destOrd="0" presId="urn:microsoft.com/office/officeart/2005/8/layout/orgChart1"/>
    <dgm:cxn modelId="{E3943ACC-4165-4C50-9ADD-AA351CA7AB01}" srcId="{9BD9F2CC-CA6D-49A7-8138-27B68DF940EB}" destId="{819F9AA4-53B7-44E3-93B4-ADF39A4B8E2D}" srcOrd="0" destOrd="0" parTransId="{3F7B4A37-EF88-4352-A973-A8B768BE7E52}" sibTransId="{C1DE048E-4307-4B65-846C-300BE327569F}"/>
    <dgm:cxn modelId="{374AB8DE-F659-442C-B755-8990F217EB88}" type="presOf" srcId="{83687214-7EF6-4665-A89B-7BCB6B9E01B5}" destId="{E12EDDD4-7313-4E8D-B916-27F342E8AA29}" srcOrd="0" destOrd="0" presId="urn:microsoft.com/office/officeart/2005/8/layout/orgChart1"/>
    <dgm:cxn modelId="{CA3BB0E7-345B-4FFA-8571-EE9B99D71880}" srcId="{9BD9F2CC-CA6D-49A7-8138-27B68DF940EB}" destId="{67A7F4CC-BF52-4790-80B5-4FDE29B4BC28}" srcOrd="1" destOrd="0" parTransId="{4224E676-45EE-44B4-89D7-2ADC19671D20}" sibTransId="{C87396CC-A50A-4879-9956-11B59A1B4723}"/>
    <dgm:cxn modelId="{7871AFFB-9594-4738-A4DB-55BA4FFBD63A}" srcId="{4E4E4126-86E2-4E7F-88C7-FB285D8B6034}" destId="{AB28793C-CC3C-46C2-B34E-F4CA9D7DF277}" srcOrd="1" destOrd="0" parTransId="{5E250959-212C-4EB9-86AF-CE222CD077F3}" sibTransId="{132DEC96-1088-400E-BCCB-176C746392C8}"/>
    <dgm:cxn modelId="{044D4CFD-8DE8-4D58-BC40-568FFC5B8BDD}" type="presOf" srcId="{4E4E4126-86E2-4E7F-88C7-FB285D8B6034}" destId="{D3F9CB41-894B-425F-A725-AA01D22FB914}" srcOrd="1" destOrd="0" presId="urn:microsoft.com/office/officeart/2005/8/layout/orgChart1"/>
    <dgm:cxn modelId="{FEEC91EE-EF8E-467A-A679-F2F1DD4C1034}" type="presParOf" srcId="{E12EDDD4-7313-4E8D-B916-27F342E8AA29}" destId="{53F249DD-AA85-4C52-878D-06D082D6BA76}" srcOrd="0" destOrd="0" presId="urn:microsoft.com/office/officeart/2005/8/layout/orgChart1"/>
    <dgm:cxn modelId="{5F051FCB-BF38-4EEB-975C-1FB4FC7E78D2}" type="presParOf" srcId="{53F249DD-AA85-4C52-878D-06D082D6BA76}" destId="{D7C1FC29-E4CA-4268-BB02-EC9FA0B58405}" srcOrd="0" destOrd="0" presId="urn:microsoft.com/office/officeart/2005/8/layout/orgChart1"/>
    <dgm:cxn modelId="{90B53AA5-19AE-472B-9535-FFCA6C2F5B22}" type="presParOf" srcId="{D7C1FC29-E4CA-4268-BB02-EC9FA0B58405}" destId="{D358A058-D039-4F20-B951-986E61D8937B}" srcOrd="0" destOrd="0" presId="urn:microsoft.com/office/officeart/2005/8/layout/orgChart1"/>
    <dgm:cxn modelId="{0620BD84-48DD-4BDF-A1D6-8570941F0D47}" type="presParOf" srcId="{D7C1FC29-E4CA-4268-BB02-EC9FA0B58405}" destId="{D3F9CB41-894B-425F-A725-AA01D22FB914}" srcOrd="1" destOrd="0" presId="urn:microsoft.com/office/officeart/2005/8/layout/orgChart1"/>
    <dgm:cxn modelId="{F4744038-A71D-41BE-B87B-748B7955F93A}" type="presParOf" srcId="{53F249DD-AA85-4C52-878D-06D082D6BA76}" destId="{C7C3F849-214F-41CE-8C82-7978C65B35C5}" srcOrd="1" destOrd="0" presId="urn:microsoft.com/office/officeart/2005/8/layout/orgChart1"/>
    <dgm:cxn modelId="{95C7F1C6-FA43-49D5-A8A0-3EB3C22A4282}" type="presParOf" srcId="{C7C3F849-214F-41CE-8C82-7978C65B35C5}" destId="{D02F38D5-AD65-44FE-8806-C50D17484756}" srcOrd="0" destOrd="0" presId="urn:microsoft.com/office/officeart/2005/8/layout/orgChart1"/>
    <dgm:cxn modelId="{15B27C32-1D19-4FC5-B485-D5ACACCE8FE0}" type="presParOf" srcId="{C7C3F849-214F-41CE-8C82-7978C65B35C5}" destId="{6578FC26-0B71-41A0-BD44-24512E47364B}" srcOrd="1" destOrd="0" presId="urn:microsoft.com/office/officeart/2005/8/layout/orgChart1"/>
    <dgm:cxn modelId="{5A0708F6-9597-4E66-941C-09B1A66F906D}" type="presParOf" srcId="{6578FC26-0B71-41A0-BD44-24512E47364B}" destId="{7B5985C7-7230-4C65-B9FF-392E0CCF190A}" srcOrd="0" destOrd="0" presId="urn:microsoft.com/office/officeart/2005/8/layout/orgChart1"/>
    <dgm:cxn modelId="{5745618F-7FBA-4CA6-9A73-6567CC0BFD94}" type="presParOf" srcId="{7B5985C7-7230-4C65-B9FF-392E0CCF190A}" destId="{AB139F1F-17A4-4D55-B967-01236F542E3E}" srcOrd="0" destOrd="0" presId="urn:microsoft.com/office/officeart/2005/8/layout/orgChart1"/>
    <dgm:cxn modelId="{ED444BA1-3EB9-4ABE-8D1C-2F219CCE4086}" type="presParOf" srcId="{7B5985C7-7230-4C65-B9FF-392E0CCF190A}" destId="{51C89EF4-2E9F-4C87-A8FC-F6C4ECF06580}" srcOrd="1" destOrd="0" presId="urn:microsoft.com/office/officeart/2005/8/layout/orgChart1"/>
    <dgm:cxn modelId="{3929DC99-7CC4-4FF1-AAD0-FCCA38438FF0}" type="presParOf" srcId="{6578FC26-0B71-41A0-BD44-24512E47364B}" destId="{2D16BDF0-2599-4043-8B55-A31915438D74}" srcOrd="1" destOrd="0" presId="urn:microsoft.com/office/officeart/2005/8/layout/orgChart1"/>
    <dgm:cxn modelId="{85B43E29-F453-469C-861D-19E2B1B724CD}" type="presParOf" srcId="{2D16BDF0-2599-4043-8B55-A31915438D74}" destId="{5FA867C4-4B63-4026-97B6-70BF9727C25C}" srcOrd="0" destOrd="0" presId="urn:microsoft.com/office/officeart/2005/8/layout/orgChart1"/>
    <dgm:cxn modelId="{70F254BC-EA6F-49CF-98DA-509FC5519BBA}" type="presParOf" srcId="{2D16BDF0-2599-4043-8B55-A31915438D74}" destId="{47771BE2-6B26-4150-8C68-FA8C4F96F33B}" srcOrd="1" destOrd="0" presId="urn:microsoft.com/office/officeart/2005/8/layout/orgChart1"/>
    <dgm:cxn modelId="{64609C1E-6F33-4551-87C6-931FF4C1788B}" type="presParOf" srcId="{47771BE2-6B26-4150-8C68-FA8C4F96F33B}" destId="{9FF50A65-5147-4EB0-8263-D0679793CEE8}" srcOrd="0" destOrd="0" presId="urn:microsoft.com/office/officeart/2005/8/layout/orgChart1"/>
    <dgm:cxn modelId="{70F6910F-C5BD-4184-8579-96C1CDA7A28D}" type="presParOf" srcId="{9FF50A65-5147-4EB0-8263-D0679793CEE8}" destId="{727F0962-A70B-4582-89E6-96E602030359}" srcOrd="0" destOrd="0" presId="urn:microsoft.com/office/officeart/2005/8/layout/orgChart1"/>
    <dgm:cxn modelId="{B14B664B-1EBE-4784-B117-919508711477}" type="presParOf" srcId="{9FF50A65-5147-4EB0-8263-D0679793CEE8}" destId="{58F212C3-8B99-4AE1-917A-700CDCB90F17}" srcOrd="1" destOrd="0" presId="urn:microsoft.com/office/officeart/2005/8/layout/orgChart1"/>
    <dgm:cxn modelId="{5F7F2CE2-8F18-4B15-89E3-2EFAAADE561E}" type="presParOf" srcId="{47771BE2-6B26-4150-8C68-FA8C4F96F33B}" destId="{A0F57358-20F1-434D-AEE9-3EFD7EC7E3B8}" srcOrd="1" destOrd="0" presId="urn:microsoft.com/office/officeart/2005/8/layout/orgChart1"/>
    <dgm:cxn modelId="{75069FE5-7461-42C6-A649-0B443E53C15F}" type="presParOf" srcId="{47771BE2-6B26-4150-8C68-FA8C4F96F33B}" destId="{405748A3-7D7F-48AB-AA83-F688A9143316}" srcOrd="2" destOrd="0" presId="urn:microsoft.com/office/officeart/2005/8/layout/orgChart1"/>
    <dgm:cxn modelId="{F255A43D-1ECD-46C6-B597-5B1FC21BC550}" type="presParOf" srcId="{2D16BDF0-2599-4043-8B55-A31915438D74}" destId="{5466948A-88C7-4C9A-976B-0F523EDD59A5}" srcOrd="2" destOrd="0" presId="urn:microsoft.com/office/officeart/2005/8/layout/orgChart1"/>
    <dgm:cxn modelId="{515668FC-065B-4E45-91BE-E3CE5C76F25C}" type="presParOf" srcId="{2D16BDF0-2599-4043-8B55-A31915438D74}" destId="{069C8A8A-B6C3-4828-96D1-A3B7A314BFB6}" srcOrd="3" destOrd="0" presId="urn:microsoft.com/office/officeart/2005/8/layout/orgChart1"/>
    <dgm:cxn modelId="{BACB67D1-EAC0-469F-9EB8-C750E9A05753}" type="presParOf" srcId="{069C8A8A-B6C3-4828-96D1-A3B7A314BFB6}" destId="{140E1549-E654-4AF3-AD21-8C12DA470DAD}" srcOrd="0" destOrd="0" presId="urn:microsoft.com/office/officeart/2005/8/layout/orgChart1"/>
    <dgm:cxn modelId="{628CD8E7-47CB-4EB3-9F8B-3DCA966D7822}" type="presParOf" srcId="{140E1549-E654-4AF3-AD21-8C12DA470DAD}" destId="{E2938342-8288-4A15-B5E1-B17ED6F81BC8}" srcOrd="0" destOrd="0" presId="urn:microsoft.com/office/officeart/2005/8/layout/orgChart1"/>
    <dgm:cxn modelId="{7C8C81C0-1D9D-40E4-B613-F9BDC44EA0D5}" type="presParOf" srcId="{140E1549-E654-4AF3-AD21-8C12DA470DAD}" destId="{E27EE7A7-F143-46FB-86D4-CC8CBCE085BA}" srcOrd="1" destOrd="0" presId="urn:microsoft.com/office/officeart/2005/8/layout/orgChart1"/>
    <dgm:cxn modelId="{7FDA068E-4507-48FC-8407-9278630951E3}" type="presParOf" srcId="{069C8A8A-B6C3-4828-96D1-A3B7A314BFB6}" destId="{FCF60570-B4A9-4F36-B5D5-84FC5AFE342D}" srcOrd="1" destOrd="0" presId="urn:microsoft.com/office/officeart/2005/8/layout/orgChart1"/>
    <dgm:cxn modelId="{2D95FDEF-F64D-4C32-AB93-314D62D77753}" type="presParOf" srcId="{FCF60570-B4A9-4F36-B5D5-84FC5AFE342D}" destId="{EBDE33BC-35A4-4D2F-8EDB-56D69C970E8B}" srcOrd="0" destOrd="0" presId="urn:microsoft.com/office/officeart/2005/8/layout/orgChart1"/>
    <dgm:cxn modelId="{EF7B70BA-6059-4DA8-8EAE-FB66A51D1894}" type="presParOf" srcId="{FCF60570-B4A9-4F36-B5D5-84FC5AFE342D}" destId="{1BA371E0-C383-4EAB-A31E-7AC19E5EFDD7}" srcOrd="1" destOrd="0" presId="urn:microsoft.com/office/officeart/2005/8/layout/orgChart1"/>
    <dgm:cxn modelId="{AFF9F685-3E86-4A29-A2CE-131CBE66F8C6}" type="presParOf" srcId="{1BA371E0-C383-4EAB-A31E-7AC19E5EFDD7}" destId="{CF808A83-9C63-442A-861A-FD11819A544E}" srcOrd="0" destOrd="0" presId="urn:microsoft.com/office/officeart/2005/8/layout/orgChart1"/>
    <dgm:cxn modelId="{10A5FF7F-20E4-4F4C-9777-1C40A9963964}" type="presParOf" srcId="{CF808A83-9C63-442A-861A-FD11819A544E}" destId="{0D24B03E-515C-4DA2-9CDA-7A909E38AE57}" srcOrd="0" destOrd="0" presId="urn:microsoft.com/office/officeart/2005/8/layout/orgChart1"/>
    <dgm:cxn modelId="{A138EDE3-61F7-4262-B48D-4D6311126B34}" type="presParOf" srcId="{CF808A83-9C63-442A-861A-FD11819A544E}" destId="{DCE989B9-C670-42EA-96D1-64C14A663F20}" srcOrd="1" destOrd="0" presId="urn:microsoft.com/office/officeart/2005/8/layout/orgChart1"/>
    <dgm:cxn modelId="{4BC746B7-A73C-4348-9B88-492738FD5ECB}" type="presParOf" srcId="{1BA371E0-C383-4EAB-A31E-7AC19E5EFDD7}" destId="{F6593B6D-09E3-4AB0-8B9C-38E2D4B8B225}" srcOrd="1" destOrd="0" presId="urn:microsoft.com/office/officeart/2005/8/layout/orgChart1"/>
    <dgm:cxn modelId="{7490A7EC-3043-4AE8-9639-960F9AA8A456}" type="presParOf" srcId="{1BA371E0-C383-4EAB-A31E-7AC19E5EFDD7}" destId="{CF3D9E53-7897-4AF1-B4DB-09498EA37669}" srcOrd="2" destOrd="0" presId="urn:microsoft.com/office/officeart/2005/8/layout/orgChart1"/>
    <dgm:cxn modelId="{60224263-90A9-477F-91BE-04A991F68FB4}" type="presParOf" srcId="{FCF60570-B4A9-4F36-B5D5-84FC5AFE342D}" destId="{71275E98-0864-4915-B13F-45B75C93D341}" srcOrd="2" destOrd="0" presId="urn:microsoft.com/office/officeart/2005/8/layout/orgChart1"/>
    <dgm:cxn modelId="{744C3C31-E3F2-43FB-8CE9-D0F3A1D26F88}" type="presParOf" srcId="{FCF60570-B4A9-4F36-B5D5-84FC5AFE342D}" destId="{83CE5C01-3352-4CA5-AC73-E2F69A69FF2F}" srcOrd="3" destOrd="0" presId="urn:microsoft.com/office/officeart/2005/8/layout/orgChart1"/>
    <dgm:cxn modelId="{E3811DD1-AAE4-405C-9BE4-007F1CE7325E}" type="presParOf" srcId="{83CE5C01-3352-4CA5-AC73-E2F69A69FF2F}" destId="{7DB5BE78-757C-441B-BFE6-4B35DC36289E}" srcOrd="0" destOrd="0" presId="urn:microsoft.com/office/officeart/2005/8/layout/orgChart1"/>
    <dgm:cxn modelId="{F55F26B3-AACE-4DC0-8068-290E6651BC4B}" type="presParOf" srcId="{7DB5BE78-757C-441B-BFE6-4B35DC36289E}" destId="{AE3D94EA-4AA0-4A24-97C7-2BAE4FCB782E}" srcOrd="0" destOrd="0" presId="urn:microsoft.com/office/officeart/2005/8/layout/orgChart1"/>
    <dgm:cxn modelId="{81F2D75F-8A59-4B0A-BE1C-01211CCC8A16}" type="presParOf" srcId="{7DB5BE78-757C-441B-BFE6-4B35DC36289E}" destId="{092B196E-24BB-40FC-9023-B671377F5D2B}" srcOrd="1" destOrd="0" presId="urn:microsoft.com/office/officeart/2005/8/layout/orgChart1"/>
    <dgm:cxn modelId="{B5504C2E-AEE6-41B6-B219-07AAA451FD5C}" type="presParOf" srcId="{83CE5C01-3352-4CA5-AC73-E2F69A69FF2F}" destId="{48637CA6-E16B-4DEE-8183-A626F4B10BC1}" srcOrd="1" destOrd="0" presId="urn:microsoft.com/office/officeart/2005/8/layout/orgChart1"/>
    <dgm:cxn modelId="{907FE7E9-507F-4541-917E-69509273412A}" type="presParOf" srcId="{83CE5C01-3352-4CA5-AC73-E2F69A69FF2F}" destId="{AECBE464-37C2-4C42-8216-356867D32161}" srcOrd="2" destOrd="0" presId="urn:microsoft.com/office/officeart/2005/8/layout/orgChart1"/>
    <dgm:cxn modelId="{12CEE82C-1A71-40B5-9381-F857F4053FB6}" type="presParOf" srcId="{069C8A8A-B6C3-4828-96D1-A3B7A314BFB6}" destId="{92003CB9-5981-476C-89F8-2A3D4119B856}" srcOrd="2" destOrd="0" presId="urn:microsoft.com/office/officeart/2005/8/layout/orgChart1"/>
    <dgm:cxn modelId="{4606F664-CD82-4BD0-A05C-FF672B90A888}" type="presParOf" srcId="{6578FC26-0B71-41A0-BD44-24512E47364B}" destId="{2558C3C2-5E11-4051-AEFE-10980A237342}" srcOrd="2" destOrd="0" presId="urn:microsoft.com/office/officeart/2005/8/layout/orgChart1"/>
    <dgm:cxn modelId="{0ECECBCB-8BFC-42C4-A2C4-5931527F2BD7}" type="presParOf" srcId="{C7C3F849-214F-41CE-8C82-7978C65B35C5}" destId="{28FD7035-ACC4-4F74-AF30-A490D474F28F}" srcOrd="2" destOrd="0" presId="urn:microsoft.com/office/officeart/2005/8/layout/orgChart1"/>
    <dgm:cxn modelId="{2A0B3665-5E94-4785-A2DF-E20ABEDB67C8}" type="presParOf" srcId="{C7C3F849-214F-41CE-8C82-7978C65B35C5}" destId="{4559168E-C97D-43D6-9F48-97C6BD358F88}" srcOrd="3" destOrd="0" presId="urn:microsoft.com/office/officeart/2005/8/layout/orgChart1"/>
    <dgm:cxn modelId="{9A6154B6-0BF8-4064-BE2A-51202E9DF824}" type="presParOf" srcId="{4559168E-C97D-43D6-9F48-97C6BD358F88}" destId="{F4BC4885-AFA2-468E-92D6-378141F431E4}" srcOrd="0" destOrd="0" presId="urn:microsoft.com/office/officeart/2005/8/layout/orgChart1"/>
    <dgm:cxn modelId="{BB670045-4FA1-4426-9D1B-ED329A4D2CAD}" type="presParOf" srcId="{F4BC4885-AFA2-468E-92D6-378141F431E4}" destId="{FA0151D5-8C44-46EB-BC9B-9E81B59B0520}" srcOrd="0" destOrd="0" presId="urn:microsoft.com/office/officeart/2005/8/layout/orgChart1"/>
    <dgm:cxn modelId="{BCAF59A9-41A7-48FD-AD9C-4E522D6CD100}" type="presParOf" srcId="{F4BC4885-AFA2-468E-92D6-378141F431E4}" destId="{82B69B4D-E61B-497E-BDC9-1B78B8CB2DC3}" srcOrd="1" destOrd="0" presId="urn:microsoft.com/office/officeart/2005/8/layout/orgChart1"/>
    <dgm:cxn modelId="{255DEEA2-19E4-4C95-B58E-9B2955663D3B}" type="presParOf" srcId="{4559168E-C97D-43D6-9F48-97C6BD358F88}" destId="{D744839E-DD7E-4CBC-A047-4E0AA4656326}" srcOrd="1" destOrd="0" presId="urn:microsoft.com/office/officeart/2005/8/layout/orgChart1"/>
    <dgm:cxn modelId="{BE712592-42E0-4B39-B606-1C0E8FBA0036}" type="presParOf" srcId="{D744839E-DD7E-4CBC-A047-4E0AA4656326}" destId="{C219A4A1-AC2C-462D-9177-6F8192C2BDD9}" srcOrd="0" destOrd="0" presId="urn:microsoft.com/office/officeart/2005/8/layout/orgChart1"/>
    <dgm:cxn modelId="{E68179C9-55F6-4B93-B5D6-6EE2CA7FB802}" type="presParOf" srcId="{D744839E-DD7E-4CBC-A047-4E0AA4656326}" destId="{93FC9CD9-9F71-46EC-8C8D-1E266A1EF904}" srcOrd="1" destOrd="0" presId="urn:microsoft.com/office/officeart/2005/8/layout/orgChart1"/>
    <dgm:cxn modelId="{19892519-51BF-492E-A0AF-01CAC9837199}" type="presParOf" srcId="{93FC9CD9-9F71-46EC-8C8D-1E266A1EF904}" destId="{0C180C34-E570-404F-B7C9-DF914DA73274}" srcOrd="0" destOrd="0" presId="urn:microsoft.com/office/officeart/2005/8/layout/orgChart1"/>
    <dgm:cxn modelId="{D80B8FAB-AF24-4EB7-A442-CFEA7889DD2B}" type="presParOf" srcId="{0C180C34-E570-404F-B7C9-DF914DA73274}" destId="{11445AE5-DEFF-4507-991C-0224C48F70C2}" srcOrd="0" destOrd="0" presId="urn:microsoft.com/office/officeart/2005/8/layout/orgChart1"/>
    <dgm:cxn modelId="{D5250DF0-29A2-4DD5-BCCE-02E039DE983C}" type="presParOf" srcId="{0C180C34-E570-404F-B7C9-DF914DA73274}" destId="{F37EA466-00A3-4E47-8DCE-E0D9CE4E95C6}" srcOrd="1" destOrd="0" presId="urn:microsoft.com/office/officeart/2005/8/layout/orgChart1"/>
    <dgm:cxn modelId="{BE8A02A7-B2B9-46DF-A361-4F1874F03DCB}" type="presParOf" srcId="{93FC9CD9-9F71-46EC-8C8D-1E266A1EF904}" destId="{DD0397F0-1402-4B10-A060-B7472CE2EB5B}" srcOrd="1" destOrd="0" presId="urn:microsoft.com/office/officeart/2005/8/layout/orgChart1"/>
    <dgm:cxn modelId="{9BE5C170-B781-4A96-A8B6-F25E6C1DEB5C}" type="presParOf" srcId="{93FC9CD9-9F71-46EC-8C8D-1E266A1EF904}" destId="{D5526652-F2AD-4881-8D27-CD3970D555FB}" srcOrd="2" destOrd="0" presId="urn:microsoft.com/office/officeart/2005/8/layout/orgChart1"/>
    <dgm:cxn modelId="{2163E1F3-3595-4BAB-8BA5-5DFE50E1EAD1}" type="presParOf" srcId="{D744839E-DD7E-4CBC-A047-4E0AA4656326}" destId="{3F7673A7-240A-4B15-B333-F2EFDB6687E2}" srcOrd="2" destOrd="0" presId="urn:microsoft.com/office/officeart/2005/8/layout/orgChart1"/>
    <dgm:cxn modelId="{9E9FA6C5-496D-4669-B113-DA1632DB46AD}" type="presParOf" srcId="{D744839E-DD7E-4CBC-A047-4E0AA4656326}" destId="{0AB7B3E2-5191-4243-8E87-EB1243418615}" srcOrd="3" destOrd="0" presId="urn:microsoft.com/office/officeart/2005/8/layout/orgChart1"/>
    <dgm:cxn modelId="{2AFDA219-8FCA-4A44-87F3-9E200FDCD90A}" type="presParOf" srcId="{0AB7B3E2-5191-4243-8E87-EB1243418615}" destId="{F130894E-15C2-4092-9930-CBD4C3591084}" srcOrd="0" destOrd="0" presId="urn:microsoft.com/office/officeart/2005/8/layout/orgChart1"/>
    <dgm:cxn modelId="{41AFD740-937B-4A86-BF16-8DA4345B5D8E}" type="presParOf" srcId="{F130894E-15C2-4092-9930-CBD4C3591084}" destId="{8D8019A1-3BCA-4C89-8A66-CF54B7621D9C}" srcOrd="0" destOrd="0" presId="urn:microsoft.com/office/officeart/2005/8/layout/orgChart1"/>
    <dgm:cxn modelId="{653BBBB2-BED5-4503-A8D0-0D6DE20876BF}" type="presParOf" srcId="{F130894E-15C2-4092-9930-CBD4C3591084}" destId="{62B3C68A-C0C0-4EBB-946E-FDBDE3BCA1F5}" srcOrd="1" destOrd="0" presId="urn:microsoft.com/office/officeart/2005/8/layout/orgChart1"/>
    <dgm:cxn modelId="{0B22C332-869C-4996-8248-002C4A33C881}" type="presParOf" srcId="{0AB7B3E2-5191-4243-8E87-EB1243418615}" destId="{9A756755-EFCF-4274-90C3-7E75B38DCCA9}" srcOrd="1" destOrd="0" presId="urn:microsoft.com/office/officeart/2005/8/layout/orgChart1"/>
    <dgm:cxn modelId="{396B822F-DF01-4910-9465-3669A71A4826}" type="presParOf" srcId="{0AB7B3E2-5191-4243-8E87-EB1243418615}" destId="{C5FF09F2-F005-401D-8A94-23F82E60962C}" srcOrd="2" destOrd="0" presId="urn:microsoft.com/office/officeart/2005/8/layout/orgChart1"/>
    <dgm:cxn modelId="{DB6D90AC-40E2-4E4A-AF56-F6105094E449}" type="presParOf" srcId="{4559168E-C97D-43D6-9F48-97C6BD358F88}" destId="{3488A205-C387-4CED-82B3-A462335D103F}" srcOrd="2" destOrd="0" presId="urn:microsoft.com/office/officeart/2005/8/layout/orgChart1"/>
    <dgm:cxn modelId="{5E8034BD-F0D0-44F5-B511-62EC8FD93C02}" type="presParOf" srcId="{53F249DD-AA85-4C52-878D-06D082D6BA76}" destId="{9838D144-0329-4B54-BD92-FF62BE174819}" srcOrd="2" destOrd="0" presId="urn:microsoft.com/office/officeart/2005/8/layout/orgChart1"/>
  </dgm:cxnLst>
  <dgm:bg/>
  <dgm:whole/>
  <dgm:extLst>
    <a:ext uri="http://schemas.microsoft.com/office/drawing/2008/diagram">
      <dsp:dataModelExt xmlns:dsp="http://schemas.microsoft.com/office/drawing/2008/diagram" relId="rId1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7673A7-240A-4B15-B333-F2EFDB6687E2}">
      <dsp:nvSpPr>
        <dsp:cNvPr id="0" name=""/>
        <dsp:cNvSpPr/>
      </dsp:nvSpPr>
      <dsp:spPr>
        <a:xfrm>
          <a:off x="3883401" y="1749240"/>
          <a:ext cx="216515" cy="1688821"/>
        </a:xfrm>
        <a:custGeom>
          <a:avLst/>
          <a:gdLst/>
          <a:ahLst/>
          <a:cxnLst/>
          <a:rect l="0" t="0" r="0" b="0"/>
          <a:pathLst>
            <a:path>
              <a:moveTo>
                <a:pt x="0" y="0"/>
              </a:moveTo>
              <a:lnTo>
                <a:pt x="0" y="1688821"/>
              </a:lnTo>
              <a:lnTo>
                <a:pt x="216515" y="168882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19A4A1-AC2C-462D-9177-6F8192C2BDD9}">
      <dsp:nvSpPr>
        <dsp:cNvPr id="0" name=""/>
        <dsp:cNvSpPr/>
      </dsp:nvSpPr>
      <dsp:spPr>
        <a:xfrm>
          <a:off x="3883401" y="1749240"/>
          <a:ext cx="216515" cy="663980"/>
        </a:xfrm>
        <a:custGeom>
          <a:avLst/>
          <a:gdLst/>
          <a:ahLst/>
          <a:cxnLst/>
          <a:rect l="0" t="0" r="0" b="0"/>
          <a:pathLst>
            <a:path>
              <a:moveTo>
                <a:pt x="0" y="0"/>
              </a:moveTo>
              <a:lnTo>
                <a:pt x="0" y="663980"/>
              </a:lnTo>
              <a:lnTo>
                <a:pt x="216515" y="66398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FD7035-ACC4-4F74-AF30-A490D474F28F}">
      <dsp:nvSpPr>
        <dsp:cNvPr id="0" name=""/>
        <dsp:cNvSpPr/>
      </dsp:nvSpPr>
      <dsp:spPr>
        <a:xfrm>
          <a:off x="3150857" y="724399"/>
          <a:ext cx="1309918" cy="303121"/>
        </a:xfrm>
        <a:custGeom>
          <a:avLst/>
          <a:gdLst/>
          <a:ahLst/>
          <a:cxnLst/>
          <a:rect l="0" t="0" r="0" b="0"/>
          <a:pathLst>
            <a:path>
              <a:moveTo>
                <a:pt x="0" y="0"/>
              </a:moveTo>
              <a:lnTo>
                <a:pt x="0" y="151560"/>
              </a:lnTo>
              <a:lnTo>
                <a:pt x="1309918" y="151560"/>
              </a:lnTo>
              <a:lnTo>
                <a:pt x="1309918" y="30312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275E98-0864-4915-B13F-45B75C93D341}">
      <dsp:nvSpPr>
        <dsp:cNvPr id="0" name=""/>
        <dsp:cNvSpPr/>
      </dsp:nvSpPr>
      <dsp:spPr>
        <a:xfrm>
          <a:off x="2136843" y="2774080"/>
          <a:ext cx="216515" cy="1688821"/>
        </a:xfrm>
        <a:custGeom>
          <a:avLst/>
          <a:gdLst/>
          <a:ahLst/>
          <a:cxnLst/>
          <a:rect l="0" t="0" r="0" b="0"/>
          <a:pathLst>
            <a:path>
              <a:moveTo>
                <a:pt x="0" y="0"/>
              </a:moveTo>
              <a:lnTo>
                <a:pt x="0" y="1688821"/>
              </a:lnTo>
              <a:lnTo>
                <a:pt x="216515" y="168882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DE33BC-35A4-4D2F-8EDB-56D69C970E8B}">
      <dsp:nvSpPr>
        <dsp:cNvPr id="0" name=""/>
        <dsp:cNvSpPr/>
      </dsp:nvSpPr>
      <dsp:spPr>
        <a:xfrm>
          <a:off x="2136843" y="2774080"/>
          <a:ext cx="216515" cy="663980"/>
        </a:xfrm>
        <a:custGeom>
          <a:avLst/>
          <a:gdLst/>
          <a:ahLst/>
          <a:cxnLst/>
          <a:rect l="0" t="0" r="0" b="0"/>
          <a:pathLst>
            <a:path>
              <a:moveTo>
                <a:pt x="0" y="0"/>
              </a:moveTo>
              <a:lnTo>
                <a:pt x="0" y="663980"/>
              </a:lnTo>
              <a:lnTo>
                <a:pt x="216515" y="66398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66948A-88C7-4C9A-976B-0F523EDD59A5}">
      <dsp:nvSpPr>
        <dsp:cNvPr id="0" name=""/>
        <dsp:cNvSpPr/>
      </dsp:nvSpPr>
      <dsp:spPr>
        <a:xfrm>
          <a:off x="1840938" y="1749240"/>
          <a:ext cx="873279" cy="303121"/>
        </a:xfrm>
        <a:custGeom>
          <a:avLst/>
          <a:gdLst/>
          <a:ahLst/>
          <a:cxnLst/>
          <a:rect l="0" t="0" r="0" b="0"/>
          <a:pathLst>
            <a:path>
              <a:moveTo>
                <a:pt x="0" y="0"/>
              </a:moveTo>
              <a:lnTo>
                <a:pt x="0" y="151560"/>
              </a:lnTo>
              <a:lnTo>
                <a:pt x="873279" y="151560"/>
              </a:lnTo>
              <a:lnTo>
                <a:pt x="873279" y="30312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A867C4-4B63-4026-97B6-70BF9727C25C}">
      <dsp:nvSpPr>
        <dsp:cNvPr id="0" name=""/>
        <dsp:cNvSpPr/>
      </dsp:nvSpPr>
      <dsp:spPr>
        <a:xfrm>
          <a:off x="967659" y="1749240"/>
          <a:ext cx="873279" cy="303121"/>
        </a:xfrm>
        <a:custGeom>
          <a:avLst/>
          <a:gdLst/>
          <a:ahLst/>
          <a:cxnLst/>
          <a:rect l="0" t="0" r="0" b="0"/>
          <a:pathLst>
            <a:path>
              <a:moveTo>
                <a:pt x="873279" y="0"/>
              </a:moveTo>
              <a:lnTo>
                <a:pt x="873279" y="151560"/>
              </a:lnTo>
              <a:lnTo>
                <a:pt x="0" y="151560"/>
              </a:lnTo>
              <a:lnTo>
                <a:pt x="0" y="30312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02F38D5-AD65-44FE-8806-C50D17484756}">
      <dsp:nvSpPr>
        <dsp:cNvPr id="0" name=""/>
        <dsp:cNvSpPr/>
      </dsp:nvSpPr>
      <dsp:spPr>
        <a:xfrm>
          <a:off x="1840938" y="724399"/>
          <a:ext cx="1309918" cy="303121"/>
        </a:xfrm>
        <a:custGeom>
          <a:avLst/>
          <a:gdLst/>
          <a:ahLst/>
          <a:cxnLst/>
          <a:rect l="0" t="0" r="0" b="0"/>
          <a:pathLst>
            <a:path>
              <a:moveTo>
                <a:pt x="1309918" y="0"/>
              </a:moveTo>
              <a:lnTo>
                <a:pt x="1309918" y="151560"/>
              </a:lnTo>
              <a:lnTo>
                <a:pt x="0" y="151560"/>
              </a:lnTo>
              <a:lnTo>
                <a:pt x="0" y="30312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358A058-D039-4F20-B951-986E61D8937B}">
      <dsp:nvSpPr>
        <dsp:cNvPr id="0" name=""/>
        <dsp:cNvSpPr/>
      </dsp:nvSpPr>
      <dsp:spPr>
        <a:xfrm>
          <a:off x="2429139" y="2681"/>
          <a:ext cx="1443436" cy="7217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t>Open or buried canal</a:t>
          </a:r>
        </a:p>
      </dsp:txBody>
      <dsp:txXfrm>
        <a:off x="2429139" y="2681"/>
        <a:ext cx="1443436" cy="721718"/>
      </dsp:txXfrm>
    </dsp:sp>
    <dsp:sp modelId="{AB139F1F-17A4-4D55-B967-01236F542E3E}">
      <dsp:nvSpPr>
        <dsp:cNvPr id="0" name=""/>
        <dsp:cNvSpPr/>
      </dsp:nvSpPr>
      <dsp:spPr>
        <a:xfrm>
          <a:off x="1119220" y="1027521"/>
          <a:ext cx="1443436" cy="7217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t>Open canal</a:t>
          </a:r>
        </a:p>
      </dsp:txBody>
      <dsp:txXfrm>
        <a:off x="1119220" y="1027521"/>
        <a:ext cx="1443436" cy="721718"/>
      </dsp:txXfrm>
    </dsp:sp>
    <dsp:sp modelId="{727F0962-A70B-4582-89E6-96E602030359}">
      <dsp:nvSpPr>
        <dsp:cNvPr id="0" name=""/>
        <dsp:cNvSpPr/>
      </dsp:nvSpPr>
      <dsp:spPr>
        <a:xfrm>
          <a:off x="245940" y="2052361"/>
          <a:ext cx="1443436" cy="7217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t>Earth canal</a:t>
          </a:r>
        </a:p>
      </dsp:txBody>
      <dsp:txXfrm>
        <a:off x="245940" y="2052361"/>
        <a:ext cx="1443436" cy="721718"/>
      </dsp:txXfrm>
    </dsp:sp>
    <dsp:sp modelId="{E2938342-8288-4A15-B5E1-B17ED6F81BC8}">
      <dsp:nvSpPr>
        <dsp:cNvPr id="0" name=""/>
        <dsp:cNvSpPr/>
      </dsp:nvSpPr>
      <dsp:spPr>
        <a:xfrm>
          <a:off x="1992499" y="2052361"/>
          <a:ext cx="1443436" cy="7217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t>Lined canal</a:t>
          </a:r>
        </a:p>
      </dsp:txBody>
      <dsp:txXfrm>
        <a:off x="1992499" y="2052361"/>
        <a:ext cx="1443436" cy="721718"/>
      </dsp:txXfrm>
    </dsp:sp>
    <dsp:sp modelId="{0D24B03E-515C-4DA2-9CDA-7A909E38AE57}">
      <dsp:nvSpPr>
        <dsp:cNvPr id="0" name=""/>
        <dsp:cNvSpPr/>
      </dsp:nvSpPr>
      <dsp:spPr>
        <a:xfrm>
          <a:off x="2353358" y="3077201"/>
          <a:ext cx="1443436" cy="7217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t>A canal that follows topographic line</a:t>
          </a:r>
          <a:endParaRPr lang="en-US" sz="1600" kern="1200"/>
        </a:p>
      </dsp:txBody>
      <dsp:txXfrm>
        <a:off x="2353358" y="3077201"/>
        <a:ext cx="1443436" cy="721718"/>
      </dsp:txXfrm>
    </dsp:sp>
    <dsp:sp modelId="{AE3D94EA-4AA0-4A24-97C7-2BAE4FCB782E}">
      <dsp:nvSpPr>
        <dsp:cNvPr id="0" name=""/>
        <dsp:cNvSpPr/>
      </dsp:nvSpPr>
      <dsp:spPr>
        <a:xfrm>
          <a:off x="2353358" y="4102042"/>
          <a:ext cx="1443436" cy="7217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t>A canal with siphons to short cut topographic line</a:t>
          </a:r>
        </a:p>
      </dsp:txBody>
      <dsp:txXfrm>
        <a:off x="2353358" y="4102042"/>
        <a:ext cx="1443436" cy="721718"/>
      </dsp:txXfrm>
    </dsp:sp>
    <dsp:sp modelId="{FA0151D5-8C44-46EB-BC9B-9E81B59B0520}">
      <dsp:nvSpPr>
        <dsp:cNvPr id="0" name=""/>
        <dsp:cNvSpPr/>
      </dsp:nvSpPr>
      <dsp:spPr>
        <a:xfrm>
          <a:off x="3739058" y="1027521"/>
          <a:ext cx="1443436" cy="7217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kern="1200"/>
            <a:t>Buried canal</a:t>
          </a:r>
        </a:p>
      </dsp:txBody>
      <dsp:txXfrm>
        <a:off x="3739058" y="1027521"/>
        <a:ext cx="1443436" cy="721718"/>
      </dsp:txXfrm>
    </dsp:sp>
    <dsp:sp modelId="{11445AE5-DEFF-4507-991C-0224C48F70C2}">
      <dsp:nvSpPr>
        <dsp:cNvPr id="0" name=""/>
        <dsp:cNvSpPr/>
      </dsp:nvSpPr>
      <dsp:spPr>
        <a:xfrm>
          <a:off x="4099917" y="2052361"/>
          <a:ext cx="1443436" cy="7217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t>A canal that follows topographic line</a:t>
          </a:r>
        </a:p>
      </dsp:txBody>
      <dsp:txXfrm>
        <a:off x="4099917" y="2052361"/>
        <a:ext cx="1443436" cy="721718"/>
      </dsp:txXfrm>
    </dsp:sp>
    <dsp:sp modelId="{8D8019A1-3BCA-4C89-8A66-CF54B7621D9C}">
      <dsp:nvSpPr>
        <dsp:cNvPr id="0" name=""/>
        <dsp:cNvSpPr/>
      </dsp:nvSpPr>
      <dsp:spPr>
        <a:xfrm>
          <a:off x="4099917" y="3077201"/>
          <a:ext cx="1443436" cy="72171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t>A canal with siphons to short cut topographic line</a:t>
          </a:r>
        </a:p>
      </dsp:txBody>
      <dsp:txXfrm>
        <a:off x="4099917" y="3077201"/>
        <a:ext cx="1443436" cy="72171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2D6266-15E3-4C7E-A73E-251AE5E468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Rapport_BRLI_NB_A3A4_RV_2014.dotx</Template>
  <TotalTime>0</TotalTime>
  <Pages>10</Pages>
  <Words>111611</Words>
  <Characters>636186</Characters>
  <Application>Microsoft Office Word</Application>
  <DocSecurity>0</DocSecurity>
  <Lines>5301</Lines>
  <Paragraphs>1492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SVIP - ESIA</vt:lpstr>
      <vt:lpstr>SVIP - ESIA</vt:lpstr>
    </vt:vector>
  </TitlesOfParts>
  <Company>BRL I</Company>
  <LinksUpToDate>false</LinksUpToDate>
  <CharactersWithSpaces>746305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SVIP - ESIA</dc:title>
  <dc:subject>Word 97</dc:subject>
  <dc:creator>Eric Deneut</dc:creator>
  <cp:keywords>800816</cp:keywords>
  <dc:description>Seul le rapport original signé de BRLi (182 pages) qui est adressé par courrier fait foi.</dc:description>
  <cp:lastModifiedBy>Joop Stoutjesdijk</cp:lastModifiedBy>
  <cp:revision>2</cp:revision>
  <cp:lastPrinted>2017-08-08T19:34:00Z</cp:lastPrinted>
  <dcterms:created xsi:type="dcterms:W3CDTF">2021-09-17T19:11:00Z</dcterms:created>
  <dcterms:modified xsi:type="dcterms:W3CDTF">2021-09-17T19:11:00Z</dcterms:modified>
  <cp:contentStatus/>
</cp:coreProperties>
</file>